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rFonts w:hAnsi="仿宋" w:eastAsia="仿宋"/>
          <w:sz w:val="30"/>
          <w:szCs w:val="30"/>
          <w:highlight w:val="none"/>
        </w:rPr>
      </w:pPr>
    </w:p>
    <w:p>
      <w:pPr>
        <w:keepNext w:val="0"/>
        <w:keepLines w:val="0"/>
        <w:pageBreakBefore w:val="0"/>
        <w:widowControl w:val="0"/>
        <w:kinsoku/>
        <w:wordWrap/>
        <w:overflowPunct/>
        <w:topLinePunct w:val="0"/>
        <w:autoSpaceDE/>
        <w:autoSpaceDN/>
        <w:bidi w:val="0"/>
        <w:adjustRightInd/>
        <w:snapToGrid/>
        <w:spacing w:after="313" w:afterLines="100" w:line="560" w:lineRule="exact"/>
        <w:jc w:val="center"/>
        <w:textAlignment w:val="auto"/>
        <w:rPr>
          <w:rFonts w:hint="default" w:hAnsi="仿宋" w:eastAsia="仿宋"/>
          <w:color w:val="auto"/>
          <w:sz w:val="32"/>
          <w:szCs w:val="32"/>
          <w:highlight w:val="none"/>
          <w:lang w:val="en-US"/>
        </w:rPr>
      </w:pPr>
      <w:r>
        <w:rPr>
          <w:rFonts w:hint="eastAsia" w:ascii="仿宋_GB2312" w:hAnsi="仿宋_GB2312" w:eastAsia="仿宋_GB2312" w:cs="仿宋_GB2312"/>
          <w:color w:val="auto"/>
          <w:sz w:val="32"/>
          <w:szCs w:val="32"/>
          <w:highlight w:val="none"/>
        </w:rPr>
        <w:t>锡市环</w:t>
      </w:r>
      <w:r>
        <w:rPr>
          <w:rFonts w:hint="eastAsia" w:ascii="仿宋_GB2312" w:hAnsi="仿宋_GB2312" w:eastAsia="仿宋_GB2312" w:cs="仿宋_GB2312"/>
          <w:color w:val="auto"/>
          <w:sz w:val="32"/>
          <w:szCs w:val="32"/>
          <w:highlight w:val="none"/>
          <w:lang w:eastAsia="zh-CN"/>
        </w:rPr>
        <w:t>表〔202</w:t>
      </w:r>
      <w:r>
        <w:rPr>
          <w:rFonts w:hint="eastAsia" w:ascii="仿宋_GB2312" w:hAnsi="仿宋_GB2312" w:eastAsia="仿宋_GB2312" w:cs="仿宋_GB2312"/>
          <w:color w:val="auto"/>
          <w:sz w:val="32"/>
          <w:szCs w:val="32"/>
          <w:highlight w:val="none"/>
          <w:lang w:val="en-US" w:eastAsia="zh-CN"/>
        </w:rPr>
        <w:t>4</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1号</w:t>
      </w:r>
    </w:p>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方正小标宋简体" w:hAnsi="方正小标宋简体" w:eastAsia="方正小标宋简体" w:cs="方正小标宋简体"/>
          <w:b w:val="0"/>
          <w:bCs w:val="0"/>
          <w:color w:val="auto"/>
          <w:sz w:val="44"/>
          <w:szCs w:val="44"/>
          <w:highlight w:val="none"/>
          <w:lang w:eastAsia="zh-CN"/>
        </w:rPr>
      </w:pPr>
      <w:r>
        <w:rPr>
          <w:rFonts w:hint="eastAsia" w:ascii="方正小标宋简体" w:hAnsi="方正小标宋简体" w:eastAsia="方正小标宋简体" w:cs="方正小标宋简体"/>
          <w:b w:val="0"/>
          <w:bCs w:val="0"/>
          <w:color w:val="auto"/>
          <w:sz w:val="44"/>
          <w:szCs w:val="44"/>
          <w:highlight w:val="none"/>
          <w:lang w:eastAsia="zh-CN"/>
        </w:rPr>
        <w:t>锡林郭勒盟生态环境局</w:t>
      </w:r>
    </w:p>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方正小标宋简体" w:hAnsi="方正小标宋简体" w:eastAsia="方正小标宋简体" w:cs="方正小标宋简体"/>
          <w:b w:val="0"/>
          <w:bCs w:val="0"/>
          <w:color w:val="auto"/>
          <w:sz w:val="44"/>
          <w:szCs w:val="44"/>
          <w:highlight w:val="none"/>
          <w:lang w:val="en-GB" w:eastAsia="zh-CN"/>
        </w:rPr>
      </w:pPr>
      <w:r>
        <w:rPr>
          <w:rFonts w:hint="eastAsia" w:ascii="方正小标宋简体" w:hAnsi="方正小标宋简体" w:eastAsia="方正小标宋简体" w:cs="方正小标宋简体"/>
          <w:b w:val="0"/>
          <w:bCs w:val="0"/>
          <w:color w:val="auto"/>
          <w:sz w:val="44"/>
          <w:szCs w:val="44"/>
          <w:highlight w:val="none"/>
          <w:lang w:eastAsia="zh-CN"/>
        </w:rPr>
        <w:t>关</w:t>
      </w:r>
      <w:r>
        <w:rPr>
          <w:rFonts w:hint="eastAsia" w:ascii="方正小标宋简体" w:hAnsi="方正小标宋简体" w:eastAsia="方正小标宋简体" w:cs="方正小标宋简体"/>
          <w:b w:val="0"/>
          <w:bCs w:val="0"/>
          <w:color w:val="auto"/>
          <w:sz w:val="44"/>
          <w:szCs w:val="44"/>
          <w:highlight w:val="none"/>
          <w:lang w:val="en-GB" w:eastAsia="zh-CN"/>
        </w:rPr>
        <w:t>于X512-扎拉嘎音额日格段公路建设项目</w:t>
      </w:r>
    </w:p>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Times New Roman" w:cs="Times New Roman"/>
          <w:b w:val="0"/>
          <w:bCs w:val="0"/>
          <w:color w:val="auto"/>
          <w:sz w:val="44"/>
          <w:szCs w:val="44"/>
          <w:highlight w:val="none"/>
        </w:rPr>
      </w:pPr>
      <w:r>
        <w:rPr>
          <w:rFonts w:hint="eastAsia" w:ascii="方正小标宋简体" w:hAnsi="方正小标宋简体" w:eastAsia="方正小标宋简体" w:cs="方正小标宋简体"/>
          <w:b w:val="0"/>
          <w:bCs w:val="0"/>
          <w:color w:val="auto"/>
          <w:sz w:val="44"/>
          <w:szCs w:val="44"/>
          <w:highlight w:val="none"/>
          <w:lang w:val="en-GB" w:eastAsia="zh-CN"/>
        </w:rPr>
        <w:t>环境影响报告表</w:t>
      </w:r>
      <w:r>
        <w:rPr>
          <w:rFonts w:hint="eastAsia" w:ascii="方正小标宋简体" w:hAnsi="方正小标宋简体" w:eastAsia="方正小标宋简体" w:cs="方正小标宋简体"/>
          <w:b w:val="0"/>
          <w:bCs w:val="0"/>
          <w:color w:val="auto"/>
          <w:sz w:val="44"/>
          <w:szCs w:val="44"/>
          <w:highlight w:val="none"/>
          <w:lang w:eastAsia="zh-CN"/>
        </w:rPr>
        <w:t>的批</w:t>
      </w:r>
      <w:r>
        <w:rPr>
          <w:rFonts w:hint="eastAsia" w:ascii="方正小标宋简体" w:hAnsi="方正小标宋简体" w:eastAsia="方正小标宋简体" w:cs="方正小标宋简体"/>
          <w:b w:val="0"/>
          <w:bCs w:val="0"/>
          <w:color w:val="auto"/>
          <w:sz w:val="44"/>
          <w:szCs w:val="44"/>
          <w:highlight w:val="none"/>
        </w:rPr>
        <w:t>复</w:t>
      </w:r>
    </w:p>
    <w:p>
      <w:pPr>
        <w:keepNext w:val="0"/>
        <w:keepLines w:val="0"/>
        <w:pageBreakBefore w:val="0"/>
        <w:widowControl w:val="0"/>
        <w:kinsoku/>
        <w:wordWrap/>
        <w:overflowPunct/>
        <w:topLinePunct w:val="0"/>
        <w:autoSpaceDE/>
        <w:autoSpaceDN/>
        <w:bidi w:val="0"/>
        <w:spacing w:line="560" w:lineRule="exact"/>
        <w:ind w:firstLine="880" w:firstLineChars="200"/>
        <w:textAlignment w:val="auto"/>
        <w:rPr>
          <w:rFonts w:ascii="Times New Roman" w:cs="Times New Roman"/>
          <w:color w:val="auto"/>
          <w:sz w:val="44"/>
          <w:szCs w:val="44"/>
          <w:highlight w:val="none"/>
        </w:rPr>
      </w:pPr>
    </w:p>
    <w:p>
      <w:pPr>
        <w:keepNext w:val="0"/>
        <w:keepLines w:val="0"/>
        <w:pageBreakBefore w:val="0"/>
        <w:widowControl w:val="0"/>
        <w:shd w:val="clear"/>
        <w:kinsoku/>
        <w:wordWrap/>
        <w:overflowPunct/>
        <w:topLinePunct w:val="0"/>
        <w:autoSpaceDE/>
        <w:autoSpaceDN/>
        <w:bidi w:val="0"/>
        <w:spacing w:line="560" w:lineRule="exact"/>
        <w:textAlignment w:val="auto"/>
        <w:rPr>
          <w:rFonts w:hint="eastAsia" w:ascii="仿宋_GB2312" w:hAnsi="仿宋_GB2312" w:eastAsia="仿宋_GB2312" w:cs="仿宋_GB2312"/>
          <w:color w:val="auto"/>
          <w:sz w:val="32"/>
          <w:szCs w:val="32"/>
          <w:highlight w:val="none"/>
          <w:lang w:val="en-GB" w:eastAsia="zh-CN"/>
        </w:rPr>
      </w:pPr>
      <w:r>
        <w:rPr>
          <w:rFonts w:hint="eastAsia" w:ascii="仿宋_GB2312" w:hAnsi="仿宋_GB2312" w:eastAsia="仿宋_GB2312" w:cs="仿宋_GB2312"/>
          <w:color w:val="auto"/>
          <w:sz w:val="32"/>
          <w:szCs w:val="32"/>
          <w:highlight w:val="none"/>
          <w:lang w:val="en-GB" w:eastAsia="zh-CN"/>
        </w:rPr>
        <w:t>锡林浩特市交通运输局：</w:t>
      </w:r>
    </w:p>
    <w:p>
      <w:pPr>
        <w:keepNext w:val="0"/>
        <w:keepLines w:val="0"/>
        <w:pageBreakBefore w:val="0"/>
        <w:widowControl w:val="0"/>
        <w:shd w:val="clea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color w:val="auto"/>
          <w:sz w:val="32"/>
          <w:szCs w:val="32"/>
          <w:highlight w:val="none"/>
          <w:lang w:val="en-GB"/>
        </w:rPr>
      </w:pPr>
      <w:r>
        <w:rPr>
          <w:rFonts w:hint="eastAsia" w:ascii="仿宋_GB2312" w:hAnsi="仿宋_GB2312" w:eastAsia="仿宋_GB2312" w:cs="仿宋_GB2312"/>
          <w:color w:val="auto"/>
          <w:sz w:val="32"/>
          <w:szCs w:val="32"/>
          <w:highlight w:val="none"/>
          <w:lang w:val="en-GB"/>
        </w:rPr>
        <w:t>你单位报送的</w:t>
      </w:r>
      <w:r>
        <w:rPr>
          <w:rFonts w:hint="eastAsia" w:ascii="仿宋_GB2312" w:hAnsi="仿宋_GB2312" w:eastAsia="仿宋_GB2312" w:cs="仿宋_GB2312"/>
          <w:color w:val="auto"/>
          <w:sz w:val="32"/>
          <w:szCs w:val="32"/>
          <w:highlight w:val="none"/>
          <w:lang w:val="en-GB" w:eastAsia="zh-CN"/>
        </w:rPr>
        <w:t>由内蒙古筹信环保科技有限公司编制</w:t>
      </w:r>
      <w:r>
        <w:rPr>
          <w:rFonts w:hint="eastAsia" w:ascii="仿宋_GB2312" w:hAnsi="仿宋_GB2312" w:eastAsia="仿宋_GB2312" w:cs="仿宋_GB2312"/>
          <w:b w:val="0"/>
          <w:bCs w:val="0"/>
          <w:color w:val="auto"/>
          <w:kern w:val="2"/>
          <w:sz w:val="32"/>
          <w:szCs w:val="32"/>
          <w:highlight w:val="none"/>
          <w:lang w:val="en-GB" w:eastAsia="zh-CN" w:bidi="ar-SA"/>
        </w:rPr>
        <w:t>的</w:t>
      </w:r>
      <w:r>
        <w:rPr>
          <w:rFonts w:hint="eastAsia" w:ascii="仿宋_GB2312" w:hAnsi="仿宋_GB2312" w:eastAsia="仿宋_GB2312" w:cs="仿宋_GB2312"/>
          <w:color w:val="auto"/>
          <w:sz w:val="32"/>
          <w:szCs w:val="32"/>
          <w:highlight w:val="none"/>
          <w:lang w:val="en-GB" w:eastAsia="zh-CN"/>
        </w:rPr>
        <w:t>《X512-扎拉嘎音额日格段公路建设项目环境影响报告表》已收悉</w:t>
      </w:r>
      <w:r>
        <w:rPr>
          <w:rFonts w:hint="eastAsia" w:ascii="仿宋_GB2312" w:hAnsi="仿宋_GB2312" w:eastAsia="仿宋_GB2312" w:cs="仿宋_GB2312"/>
          <w:color w:val="auto"/>
          <w:sz w:val="32"/>
          <w:szCs w:val="32"/>
          <w:highlight w:val="none"/>
          <w:lang w:val="en-GB"/>
        </w:rPr>
        <w:t>。</w:t>
      </w:r>
      <w:r>
        <w:rPr>
          <w:rFonts w:hint="eastAsia" w:ascii="仿宋_GB2312" w:hAnsi="仿宋_GB2312" w:eastAsia="仿宋_GB2312" w:cs="仿宋_GB2312"/>
          <w:color w:val="auto"/>
          <w:sz w:val="32"/>
          <w:szCs w:val="32"/>
          <w:highlight w:val="none"/>
          <w:lang w:val="en-US" w:eastAsia="zh-CN"/>
        </w:rPr>
        <w:t>经研究，</w:t>
      </w:r>
      <w:r>
        <w:rPr>
          <w:rFonts w:hint="eastAsia" w:ascii="仿宋_GB2312" w:hAnsi="仿宋_GB2312" w:eastAsia="仿宋_GB2312" w:cs="仿宋_GB2312"/>
          <w:color w:val="auto"/>
          <w:sz w:val="32"/>
          <w:szCs w:val="32"/>
          <w:highlight w:val="none"/>
          <w:lang w:val="en-GB" w:eastAsia="zh-CN"/>
        </w:rPr>
        <w:t>现</w:t>
      </w:r>
      <w:r>
        <w:rPr>
          <w:rFonts w:hint="eastAsia" w:ascii="仿宋_GB2312" w:hAnsi="仿宋_GB2312" w:eastAsia="仿宋_GB2312" w:cs="仿宋_GB2312"/>
          <w:color w:val="auto"/>
          <w:sz w:val="32"/>
          <w:szCs w:val="32"/>
          <w:highlight w:val="none"/>
          <w:lang w:val="en-GB"/>
        </w:rPr>
        <w:t>批复如下：</w:t>
      </w:r>
    </w:p>
    <w:p>
      <w:pPr>
        <w:pStyle w:val="42"/>
        <w:keepNext w:val="0"/>
        <w:keepLines w:val="0"/>
        <w:pageBreakBefore w:val="0"/>
        <w:widowControl w:val="0"/>
        <w:numPr>
          <w:ilvl w:val="0"/>
          <w:numId w:val="0"/>
        </w:numPr>
        <w:shd w:val="clear"/>
        <w:kinsoku/>
        <w:wordWrap/>
        <w:overflowPunct/>
        <w:topLinePunct w:val="0"/>
        <w:autoSpaceDE/>
        <w:autoSpaceDN/>
        <w:bidi w:val="0"/>
        <w:spacing w:line="560" w:lineRule="exact"/>
        <w:ind w:firstLine="640" w:firstLineChars="200"/>
        <w:jc w:val="both"/>
        <w:textAlignment w:val="auto"/>
        <w:rPr>
          <w:rFonts w:hint="eastAsia" w:ascii="黑体" w:hAnsi="黑体" w:eastAsia="黑体" w:cs="黑体"/>
          <w:color w:val="auto"/>
          <w:sz w:val="32"/>
          <w:szCs w:val="32"/>
          <w:highlight w:val="none"/>
          <w:lang w:val="en-GB" w:eastAsia="zh-CN"/>
        </w:rPr>
      </w:pPr>
      <w:r>
        <w:rPr>
          <w:rFonts w:hint="eastAsia" w:ascii="黑体" w:hAnsi="黑体" w:eastAsia="黑体" w:cs="黑体"/>
          <w:color w:val="auto"/>
          <w:sz w:val="32"/>
          <w:szCs w:val="32"/>
          <w:highlight w:val="none"/>
          <w:lang w:val="en-GB" w:eastAsia="zh-CN"/>
        </w:rPr>
        <w:t>一、建设项目基本情况</w:t>
      </w:r>
    </w:p>
    <w:p>
      <w:pPr>
        <w:pStyle w:val="42"/>
        <w:keepNext w:val="0"/>
        <w:keepLines w:val="0"/>
        <w:pageBreakBefore w:val="0"/>
        <w:widowControl w:val="0"/>
        <w:numPr>
          <w:ilvl w:val="0"/>
          <w:numId w:val="0"/>
        </w:numPr>
        <w:shd w:val="clear"/>
        <w:kinsoku/>
        <w:wordWrap/>
        <w:overflowPunct/>
        <w:topLinePunct w:val="0"/>
        <w:autoSpaceDE/>
        <w:autoSpaceDN/>
        <w:bidi w:val="0"/>
        <w:spacing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sz w:val="32"/>
          <w:szCs w:val="32"/>
          <w:highlight w:val="none"/>
          <w:lang w:val="en-US" w:eastAsia="zh-CN"/>
        </w:rPr>
        <w:t>该项目</w:t>
      </w:r>
      <w:r>
        <w:rPr>
          <w:rFonts w:hint="eastAsia" w:ascii="仿宋_GB2312" w:hAnsi="仿宋_GB2312" w:eastAsia="仿宋_GB2312" w:cs="仿宋_GB2312"/>
          <w:color w:val="auto"/>
          <w:kern w:val="2"/>
          <w:sz w:val="32"/>
          <w:szCs w:val="32"/>
          <w:highlight w:val="none"/>
          <w:lang w:val="en-US" w:eastAsia="zh-CN" w:bidi="ar-SA"/>
        </w:rPr>
        <w:t>位于内蒙古自治区锡林郭勒盟锡林浩特市扎拉嘎音额日格，为公路建设工程，占地道路修筑面积678633.93平方米，其中永久占地面积466023.3平方米，临时占地面积212610.63平方米。项目不设置取弃土场。建设里程长度为40.6公里，其中主线长25.2公里，明阳风电场连接线长15.4公里。主线和连接线均采用四级公路技术标准，路基宽7.5米，路面宽6.0米，路面结构采用18厘米厚水泥混凝土面层+20厘米厚石渣粒料层。路基土石方208.690千立方米（计价方），路面面层242.963千平方米，涵洞2道，过水路面620米/11处，平面交叉18处。项目总投资6608万元，其中环保投资46万元，占比0.7%。</w:t>
      </w:r>
    </w:p>
    <w:p>
      <w:pPr>
        <w:pStyle w:val="42"/>
        <w:keepNext w:val="0"/>
        <w:keepLines w:val="0"/>
        <w:pageBreakBefore w:val="0"/>
        <w:widowControl w:val="0"/>
        <w:numPr>
          <w:ilvl w:val="0"/>
          <w:numId w:val="0"/>
        </w:numPr>
        <w:shd w:val="clear"/>
        <w:kinsoku/>
        <w:wordWrap/>
        <w:overflowPunct/>
        <w:topLinePunct w:val="0"/>
        <w:autoSpaceDE/>
        <w:autoSpaceDN/>
        <w:bidi w:val="0"/>
        <w:spacing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根据《产业结构调整指导目录（2019年本）》，该项目属于鼓励类。经审查符合锡林浩特市总体规划，符合“三线一单”要求。</w:t>
      </w:r>
    </w:p>
    <w:p>
      <w:pPr>
        <w:pStyle w:val="42"/>
        <w:keepNext w:val="0"/>
        <w:keepLines w:val="0"/>
        <w:pageBreakBefore w:val="0"/>
        <w:widowControl w:val="0"/>
        <w:numPr>
          <w:ilvl w:val="0"/>
          <w:numId w:val="0"/>
        </w:numPr>
        <w:kinsoku/>
        <w:wordWrap/>
        <w:overflowPunct/>
        <w:topLinePunct w:val="0"/>
        <w:autoSpaceDE/>
        <w:autoSpaceDN/>
        <w:bidi w:val="0"/>
        <w:spacing w:line="560" w:lineRule="exact"/>
        <w:ind w:left="640" w:leftChars="0"/>
        <w:textAlignment w:val="auto"/>
        <w:rPr>
          <w:rFonts w:hint="eastAsia" w:ascii="黑体" w:hAnsi="黑体" w:eastAsia="黑体" w:cs="黑体"/>
          <w:color w:val="auto"/>
          <w:sz w:val="32"/>
          <w:szCs w:val="32"/>
          <w:highlight w:val="none"/>
          <w:lang w:eastAsia="zh-CN"/>
        </w:rPr>
      </w:pPr>
      <w:r>
        <w:rPr>
          <w:rFonts w:hint="eastAsia" w:ascii="黑体" w:hAnsi="黑体" w:eastAsia="黑体" w:cs="黑体"/>
          <w:color w:val="auto"/>
          <w:sz w:val="32"/>
          <w:szCs w:val="32"/>
          <w:highlight w:val="none"/>
          <w:lang w:eastAsia="zh-CN"/>
        </w:rPr>
        <w:t>二、项目建设及运营过程中的相关职责</w:t>
      </w:r>
    </w:p>
    <w:p>
      <w:pPr>
        <w:pStyle w:val="28"/>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spacing w:before="0" w:beforeAutospacing="0" w:after="0" w:afterAutospacing="0" w:line="560" w:lineRule="exact"/>
        <w:ind w:right="0" w:rightChars="0" w:firstLine="643" w:firstLineChars="200"/>
        <w:jc w:val="both"/>
        <w:textAlignment w:val="auto"/>
        <w:rPr>
          <w:rFonts w:hint="eastAsia" w:ascii="楷体" w:hAnsi="楷体" w:eastAsia="楷体" w:cs="楷体"/>
          <w:b/>
          <w:bCs/>
          <w:color w:val="auto"/>
          <w:kern w:val="2"/>
          <w:sz w:val="32"/>
          <w:szCs w:val="32"/>
          <w:highlight w:val="none"/>
          <w:lang w:val="en-US" w:eastAsia="zh-CN" w:bidi="ar-SA"/>
        </w:rPr>
      </w:pPr>
      <w:r>
        <w:rPr>
          <w:rFonts w:hint="eastAsia" w:ascii="楷体" w:hAnsi="楷体" w:eastAsia="楷体" w:cs="楷体"/>
          <w:b/>
          <w:bCs/>
          <w:color w:val="auto"/>
          <w:kern w:val="2"/>
          <w:sz w:val="32"/>
          <w:szCs w:val="32"/>
          <w:highlight w:val="none"/>
          <w:lang w:val="en-US" w:eastAsia="zh-CN" w:bidi="ar-SA"/>
        </w:rPr>
        <w:t>（一）废气方面</w:t>
      </w:r>
    </w:p>
    <w:p>
      <w:pPr>
        <w:pStyle w:val="28"/>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spacing w:before="0" w:beforeAutospacing="0" w:after="0" w:afterAutospacing="0" w:line="560" w:lineRule="exact"/>
        <w:ind w:right="0" w:rightChars="0"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严格落实各项大气污染防治措施。施工期产生的各类大气污染物应当通过加强施工现场环境污染管理，严格控制施工作业范围和开挖区域，施工场地尽量做到挖填同步，确需临时堆置的场地四周采取土袋防护以及苫盖措施，并对施工区扰动地表采取碾压、洒水等临时防护措施，现场设备材料应堆放合理整齐，做到工完、料完、场地清，坚持文明施工、环保施工，从而减少对周围环境质量的影响；严禁在大风、雨天等恶劣天气作业，不得随意设置临时堆场，以减轻施工期对周边生态系统的影响。营运期主要大气污染物为汽车尾气，对拟建道路运输车辆必须严加管理，加强车辆维修维护，道路定期进行洒水降尘。</w:t>
      </w:r>
    </w:p>
    <w:p>
      <w:pPr>
        <w:keepNext w:val="0"/>
        <w:keepLines w:val="0"/>
        <w:pageBreakBefore w:val="0"/>
        <w:kinsoku/>
        <w:overflowPunct/>
        <w:topLinePunct w:val="0"/>
        <w:autoSpaceDE/>
        <w:autoSpaceDN/>
        <w:bidi w:val="0"/>
        <w:adjustRightInd w:val="0"/>
        <w:spacing w:line="560" w:lineRule="exact"/>
        <w:ind w:firstLine="643" w:firstLineChars="200"/>
        <w:textAlignment w:val="auto"/>
        <w:rPr>
          <w:rFonts w:hint="eastAsia" w:ascii="楷体" w:hAnsi="楷体" w:eastAsia="楷体" w:cs="楷体"/>
          <w:b/>
          <w:bCs/>
          <w:color w:val="auto"/>
          <w:kern w:val="2"/>
          <w:sz w:val="32"/>
          <w:szCs w:val="32"/>
          <w:highlight w:val="none"/>
          <w:lang w:val="en-US" w:eastAsia="zh-CN" w:bidi="ar-SA"/>
        </w:rPr>
      </w:pPr>
      <w:r>
        <w:rPr>
          <w:rFonts w:hint="eastAsia" w:ascii="楷体" w:hAnsi="楷体" w:eastAsia="楷体" w:cs="楷体"/>
          <w:b/>
          <w:bCs/>
          <w:color w:val="auto"/>
          <w:kern w:val="2"/>
          <w:sz w:val="32"/>
          <w:szCs w:val="32"/>
          <w:highlight w:val="none"/>
          <w:lang w:val="en-US" w:eastAsia="zh-CN" w:bidi="ar-SA"/>
        </w:rPr>
        <w:t>（二）废水方面</w:t>
      </w:r>
    </w:p>
    <w:p>
      <w:pPr>
        <w:keepNext w:val="0"/>
        <w:keepLines w:val="0"/>
        <w:pageBreakBefore w:val="0"/>
        <w:kinsoku/>
        <w:overflowPunct/>
        <w:topLinePunct w:val="0"/>
        <w:autoSpaceDE/>
        <w:autoSpaceDN/>
        <w:bidi w:val="0"/>
        <w:adjustRightInd w:val="0"/>
        <w:spacing w:line="560" w:lineRule="exact"/>
        <w:ind w:firstLine="640" w:firstLineChars="200"/>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严格落实各项水污染防治措施。施工期应根据不同筑路材料和特点，有针对性的加强环境保护管理措施，同时尽量选用先进的设备、机械，减少跑、冒、滴、漏的数量及机械维修次数，从而减少含油污水的产生量。该项目不设置施工营地和施工生活区，无生活废水产生。</w:t>
      </w:r>
    </w:p>
    <w:p>
      <w:pPr>
        <w:pStyle w:val="38"/>
        <w:keepNext w:val="0"/>
        <w:keepLines w:val="0"/>
        <w:pageBreakBefore w:val="0"/>
        <w:kinsoku/>
        <w:overflowPunct/>
        <w:topLinePunct w:val="0"/>
        <w:bidi w:val="0"/>
        <w:spacing w:line="560" w:lineRule="exact"/>
        <w:ind w:firstLine="643" w:firstLineChars="200"/>
        <w:textAlignment w:val="auto"/>
        <w:rPr>
          <w:rFonts w:hint="eastAsia"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（三）噪声方面</w:t>
      </w:r>
    </w:p>
    <w:p>
      <w:pPr>
        <w:pStyle w:val="38"/>
        <w:keepNext w:val="0"/>
        <w:keepLines w:val="0"/>
        <w:pageBreakBefore w:val="0"/>
        <w:kinsoku/>
        <w:overflowPunct/>
        <w:topLinePunct w:val="0"/>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严格落实噪声防治措施。施工期应加强施工组织和管理，合理安排施工进度，环保施工、快速施工，并因地制宜地制定有效的临时降噪措施。</w:t>
      </w:r>
    </w:p>
    <w:p>
      <w:pPr>
        <w:keepNext w:val="0"/>
        <w:keepLines w:val="0"/>
        <w:pageBreakBefore w:val="0"/>
        <w:kinsoku/>
        <w:overflowPunct/>
        <w:topLinePunct w:val="0"/>
        <w:autoSpaceDE/>
        <w:autoSpaceDN/>
        <w:bidi w:val="0"/>
        <w:adjustRightInd w:val="0"/>
        <w:spacing w:line="560" w:lineRule="exact"/>
        <w:ind w:firstLine="643" w:firstLineChars="200"/>
        <w:textAlignment w:val="auto"/>
        <w:rPr>
          <w:rFonts w:hint="eastAsia"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（四）固废方面</w:t>
      </w:r>
    </w:p>
    <w:p>
      <w:pPr>
        <w:keepNext w:val="0"/>
        <w:keepLines w:val="0"/>
        <w:pageBreakBefore w:val="0"/>
        <w:kinsoku/>
        <w:overflowPunct/>
        <w:topLinePunct w:val="0"/>
        <w:autoSpaceDE/>
        <w:autoSpaceDN/>
        <w:bidi w:val="0"/>
        <w:adjustRightInd w:val="0"/>
        <w:spacing w:line="560" w:lineRule="exact"/>
        <w:ind w:firstLine="640" w:firstLineChars="200"/>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加强固体废物处置管理。按照固体废物“资源化、减量化、无害化”处置原则，落实各类固体废物的收集、处置和综合利用措施。施工期应当及时清运施工过程中产生的建筑垃圾等固体废物，并按照环境卫生主管部门的规定进行利用或者处置，不可擅自倾倒、抛撒或者堆放工程施工过程中产生的建筑垃圾。</w:t>
      </w:r>
    </w:p>
    <w:p>
      <w:pPr>
        <w:keepNext w:val="0"/>
        <w:keepLines w:val="0"/>
        <w:pageBreakBefore w:val="0"/>
        <w:kinsoku/>
        <w:overflowPunct/>
        <w:topLinePunct w:val="0"/>
        <w:autoSpaceDE/>
        <w:autoSpaceDN/>
        <w:bidi w:val="0"/>
        <w:adjustRightInd w:val="0"/>
        <w:spacing w:line="560" w:lineRule="exact"/>
        <w:ind w:firstLine="643" w:firstLineChars="200"/>
        <w:textAlignment w:val="auto"/>
        <w:rPr>
          <w:rFonts w:hint="default"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（五）进一步提高环保投入，提高周边绿化率。</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3" w:firstLineChars="200"/>
        <w:textAlignment w:val="auto"/>
        <w:rPr>
          <w:rFonts w:hint="eastAsia"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（六）按照环评要求做好生态环境影响保护措施，减少生态扰动。施工结束后，及时对场地进行平整和植被恢复工作。</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黑体" w:hAnsi="黑体" w:eastAsia="黑体" w:cs="黑体"/>
          <w:sz w:val="32"/>
          <w:szCs w:val="32"/>
          <w:highlight w:val="none"/>
          <w:lang w:eastAsia="zh-CN"/>
        </w:rPr>
      </w:pPr>
      <w:r>
        <w:rPr>
          <w:rFonts w:hint="eastAsia" w:ascii="黑体" w:hAnsi="黑体" w:eastAsia="黑体" w:cs="黑体"/>
          <w:sz w:val="32"/>
          <w:szCs w:val="32"/>
          <w:highlight w:val="none"/>
          <w:lang w:eastAsia="zh-CN"/>
        </w:rPr>
        <w:t>三、执行“三同时”制度</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项目建设必须严格执行环境保护设施与主体工程同时设计、同时施工、同时投产使用的环境保护“三同时”制度。</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（一）要将环境保护措施纳入初步设计报告并落实环保设施投资概算。</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（二）要将环境保护设施建设纳入施工合同，保证环境保护设施建设进度和资金。</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（三）项目竣工后须按规定程序实施竣工环境保护验收，验收合格后方可正式投运。</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黑体" w:hAnsi="黑体" w:eastAsia="黑体" w:cs="黑体"/>
          <w:sz w:val="32"/>
          <w:szCs w:val="32"/>
          <w:highlight w:val="none"/>
          <w:lang w:val="en-US" w:eastAsia="zh-CN"/>
        </w:rPr>
      </w:pPr>
      <w:r>
        <w:rPr>
          <w:rFonts w:hint="eastAsia" w:ascii="黑体" w:hAnsi="黑体" w:eastAsia="黑体" w:cs="黑体"/>
          <w:sz w:val="32"/>
          <w:szCs w:val="32"/>
          <w:highlight w:val="none"/>
          <w:lang w:val="en-US" w:eastAsia="zh-CN"/>
        </w:rPr>
        <w:t>四、其他要求</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该项目主线起点穿越拟设巴彦宝拉格水源地二级水源保护区（为规划水源地，目前还未取得批复），项目布线时应当充分利用现有旧路线位，减轻对水源地的影响，减少新增占地，施工时采用相应的保护措施，避免污染水源地水源；同时运营期应切实加强危险化学品道路运输车辆交通安全管理工作，有效预防危险化学品运输车辆安全事故发生，保障饮用水源安全。锡林郭勒盟生态环境综合行政执法支队对该项目建设期间各项生态环境保护措施落实情况进行监督检查和管理。</w:t>
      </w:r>
    </w:p>
    <w:p>
      <w:pPr>
        <w:keepNext w:val="0"/>
        <w:keepLines w:val="0"/>
        <w:pageBreakBefore w:val="0"/>
        <w:widowControl w:val="0"/>
        <w:kinsoku/>
        <w:wordWrap/>
        <w:overflowPunct/>
        <w:topLinePunct w:val="0"/>
        <w:autoSpaceDE/>
        <w:autoSpaceDN/>
        <w:bidi w:val="0"/>
        <w:spacing w:line="560" w:lineRule="exact"/>
        <w:ind w:firstLine="4480" w:firstLineChars="1400"/>
        <w:textAlignment w:val="auto"/>
        <w:rPr>
          <w:rFonts w:hint="eastAsia" w:ascii="仿宋_GB2312" w:hAnsi="仿宋_GB2312" w:eastAsia="仿宋_GB2312" w:cs="仿宋_GB2312"/>
          <w:sz w:val="32"/>
          <w:szCs w:val="32"/>
          <w:highlight w:val="none"/>
          <w:lang w:eastAsia="zh-CN"/>
        </w:rPr>
      </w:pPr>
    </w:p>
    <w:p>
      <w:pPr>
        <w:keepNext w:val="0"/>
        <w:keepLines w:val="0"/>
        <w:pageBreakBefore w:val="0"/>
        <w:widowControl w:val="0"/>
        <w:kinsoku/>
        <w:wordWrap/>
        <w:overflowPunct/>
        <w:topLinePunct w:val="0"/>
        <w:autoSpaceDE/>
        <w:autoSpaceDN/>
        <w:bidi w:val="0"/>
        <w:spacing w:line="560" w:lineRule="exact"/>
        <w:ind w:firstLine="4480" w:firstLineChars="1400"/>
        <w:textAlignment w:val="auto"/>
        <w:rPr>
          <w:rFonts w:hint="eastAsia" w:ascii="仿宋_GB2312" w:hAnsi="仿宋_GB2312" w:eastAsia="仿宋_GB2312" w:cs="仿宋_GB2312"/>
          <w:sz w:val="32"/>
          <w:szCs w:val="32"/>
          <w:highlight w:val="none"/>
          <w:lang w:eastAsia="zh-CN"/>
        </w:rPr>
      </w:pPr>
    </w:p>
    <w:p>
      <w:pPr>
        <w:keepNext w:val="0"/>
        <w:keepLines w:val="0"/>
        <w:pageBreakBefore w:val="0"/>
        <w:widowControl w:val="0"/>
        <w:kinsoku/>
        <w:wordWrap/>
        <w:overflowPunct/>
        <w:topLinePunct w:val="0"/>
        <w:autoSpaceDE/>
        <w:autoSpaceDN/>
        <w:bidi w:val="0"/>
        <w:spacing w:line="560" w:lineRule="exact"/>
        <w:ind w:firstLine="4480" w:firstLineChars="14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锡林郭勒盟生态环境局</w:t>
      </w:r>
    </w:p>
    <w:p>
      <w:pPr>
        <w:keepNext w:val="0"/>
        <w:keepLines w:val="0"/>
        <w:pageBreakBefore w:val="0"/>
        <w:widowControl w:val="0"/>
        <w:kinsoku/>
        <w:wordWrap/>
        <w:overflowPunct/>
        <w:topLinePunct w:val="0"/>
        <w:autoSpaceDE/>
        <w:autoSpaceDN/>
        <w:bidi w:val="0"/>
        <w:spacing w:line="560" w:lineRule="exact"/>
        <w:ind w:firstLine="4800" w:firstLineChars="15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2024年1月8日</w:t>
      </w:r>
    </w:p>
    <w:p>
      <w:pPr>
        <w:keepNext w:val="0"/>
        <w:keepLines w:val="0"/>
        <w:pageBreakBefore w:val="0"/>
        <w:widowControl w:val="0"/>
        <w:kinsoku/>
        <w:wordWrap/>
        <w:overflowPunct/>
        <w:topLinePunct w:val="0"/>
        <w:autoSpaceDE/>
        <w:autoSpaceDN/>
        <w:bidi w:val="0"/>
        <w:spacing w:line="560" w:lineRule="exact"/>
        <w:ind w:firstLine="4800" w:firstLineChars="1500"/>
        <w:textAlignment w:val="auto"/>
        <w:rPr>
          <w:rFonts w:hint="eastAsia" w:ascii="仿宋_GB2312" w:hAnsi="仿宋_GB2312" w:eastAsia="仿宋_GB2312" w:cs="仿宋_GB2312"/>
          <w:sz w:val="32"/>
          <w:szCs w:val="32"/>
          <w:highlight w:val="none"/>
          <w:lang w:val="en-US" w:eastAsia="zh-CN"/>
        </w:rPr>
      </w:pPr>
      <w:bookmarkStart w:id="0" w:name="_GoBack"/>
      <w:bookmarkEnd w:id="0"/>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280" w:firstLineChars="100"/>
        <w:textAlignment w:val="auto"/>
        <w:rPr>
          <w:rFonts w:hint="eastAsia" w:ascii="仿宋_GB2312" w:hAnsi="仿宋_GB2312" w:eastAsia="仿宋_GB2312" w:cs="仿宋_GB2312"/>
          <w:sz w:val="28"/>
          <w:szCs w:val="28"/>
          <w:highlight w:val="none"/>
          <w:lang w:val="en-US" w:eastAsia="zh-CN"/>
        </w:rPr>
      </w:pPr>
      <w:r>
        <w:rPr>
          <w:rFonts w:hint="eastAsia" w:ascii="仿宋_GB2312" w:hAnsi="仿宋_GB2312" w:eastAsia="仿宋_GB2312" w:cs="仿宋_GB2312"/>
          <w:sz w:val="28"/>
          <w:szCs w:val="28"/>
          <w:highlight w:val="none"/>
        </w:rPr>
        <w:pict>
          <v:line id="_x0000_s2050" o:spid="_x0000_s2050" o:spt="20" style="position:absolute;left:0pt;margin-left:-1.1pt;margin-top:31.85pt;height:0.05pt;width:443.25pt;z-index:251660288;mso-width-relative:page;mso-height-relative:page;" filled="f" stroked="t" coordsize="21600,21600">
            <v:path arrowok="t"/>
            <v:fill on="f" focussize="0,0"/>
            <v:stroke color="#000000"/>
            <v:imagedata o:title=""/>
            <o:lock v:ext="edit" aspectratio="f"/>
          </v:line>
        </w:pict>
      </w:r>
      <w:r>
        <w:rPr>
          <w:rFonts w:hint="eastAsia" w:ascii="仿宋_GB2312" w:hAnsi="仿宋_GB2312" w:eastAsia="仿宋_GB2312" w:cs="仿宋_GB2312"/>
          <w:sz w:val="28"/>
          <w:szCs w:val="28"/>
          <w:highlight w:val="none"/>
        </w:rPr>
        <w:pict>
          <v:line id="_x0000_s2051" o:spid="_x0000_s2051" o:spt="20" style="position:absolute;left:0pt;margin-left:-1.1pt;margin-top:3.35pt;height:0.05pt;width:443.25pt;z-index:251659264;mso-width-relative:page;mso-height-relative:page;" filled="f" stroked="t" coordsize="21600,21600">
            <v:path arrowok="t"/>
            <v:fill on="f" focussize="0,0"/>
            <v:stroke color="#000000"/>
            <v:imagedata o:title=""/>
            <o:lock v:ext="edit" aspectratio="f"/>
          </v:line>
        </w:pict>
      </w:r>
      <w:r>
        <w:rPr>
          <w:rFonts w:hint="eastAsia" w:ascii="仿宋_GB2312" w:hAnsi="仿宋_GB2312" w:eastAsia="仿宋_GB2312" w:cs="仿宋_GB2312"/>
          <w:sz w:val="28"/>
          <w:szCs w:val="28"/>
          <w:highlight w:val="none"/>
          <w:lang w:val="en-US" w:eastAsia="zh-CN"/>
        </w:rPr>
        <w:t>抄送：盟生态环境综合行政执法支队、盟生态环境局锡市分局</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280" w:firstLineChars="1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28"/>
          <w:szCs w:val="28"/>
          <w:highlight w:val="none"/>
        </w:rPr>
        <w:pict>
          <v:line id="_x0000_s2052" o:spid="_x0000_s2052" o:spt="20" style="position:absolute;left:0pt;margin-left:-1.1pt;margin-top:32.35pt;height:0.05pt;width:443.25pt;z-index:251661312;mso-width-relative:page;mso-height-relative:page;" filled="f" stroked="t" coordsize="21600,21600">
            <v:path arrowok="t"/>
            <v:fill on="f" focussize="0,0"/>
            <v:stroke color="#000000"/>
            <v:imagedata o:title=""/>
            <o:lock v:ext="edit" aspectratio="f"/>
          </v:line>
        </w:pict>
      </w:r>
      <w:r>
        <w:rPr>
          <w:rFonts w:hint="eastAsia" w:ascii="仿宋_GB2312" w:hAnsi="仿宋_GB2312" w:eastAsia="仿宋_GB2312" w:cs="仿宋_GB2312"/>
          <w:sz w:val="28"/>
          <w:szCs w:val="28"/>
          <w:highlight w:val="none"/>
          <w:lang w:val="en-US" w:eastAsia="zh-CN"/>
        </w:rPr>
        <w:t>锡林郭勒盟生态环境局办公室              2024年1月8日印发</w:t>
      </w:r>
    </w:p>
    <w:sectPr>
      <w:footerReference r:id="rId3" w:type="default"/>
      <w:pgSz w:w="11906" w:h="16838"/>
      <w:pgMar w:top="2154" w:right="1531" w:bottom="1928" w:left="1531" w:header="851" w:footer="992" w:gutter="0"/>
      <w:pgNumType w:fmt="numberInDash"/>
      <w:cols w:space="0" w:num="1"/>
      <w:rtlGutter w:val="0"/>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8"/>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Arial Unicode MS">
    <w:altName w:val="宋体"/>
    <w:panose1 w:val="020B0604020202020204"/>
    <w:charset w:val="86"/>
    <w:family w:val="swiss"/>
    <w:pitch w:val="default"/>
    <w:sig w:usb0="00000000" w:usb1="00000000" w:usb2="0000003F" w:usb3="00000000" w:csb0="603F01FF" w:csb1="FFFF0000"/>
  </w:font>
  <w:font w:name="Cambria">
    <w:panose1 w:val="02040503050406030204"/>
    <w:charset w:val="00"/>
    <w:family w:val="roman"/>
    <w:pitch w:val="default"/>
    <w:sig w:usb0="E00006FF" w:usb1="420024FF" w:usb2="02000000" w:usb3="00000000" w:csb0="2000019F"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jc w:val="center"/>
    </w:pPr>
    <w:r>
      <w:rPr>
        <w:sz w:val="18"/>
      </w:rPr>
      <w:pict>
        <v:shape id="_x0000_s4097" o:spid="_x0000_s4097"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sdt>
                <w:sdtPr>
                  <w:rPr>
                    <w:rFonts w:hint="eastAsia" w:ascii="楷体" w:hAnsi="楷体" w:eastAsia="楷体" w:cs="楷体"/>
                    <w:sz w:val="28"/>
                    <w:szCs w:val="28"/>
                  </w:rPr>
                  <w:id w:val="390315"/>
                  <w:docPartObj>
                    <w:docPartGallery w:val="autotext"/>
                  </w:docPartObj>
                </w:sdtPr>
                <w:sdtEndPr>
                  <w:rPr>
                    <w:rFonts w:hint="eastAsia" w:ascii="楷体" w:hAnsi="楷体" w:eastAsia="楷体" w:cs="楷体"/>
                    <w:sz w:val="28"/>
                    <w:szCs w:val="28"/>
                  </w:rPr>
                </w:sdtEndPr>
                <w:sdtContent>
                  <w:p>
                    <w:pPr>
                      <w:pStyle w:val="21"/>
                      <w:jc w:val="center"/>
                      <w:rPr>
                        <w:rFonts w:hint="eastAsia" w:ascii="楷体" w:hAnsi="楷体" w:eastAsia="楷体" w:cs="楷体"/>
                        <w:sz w:val="28"/>
                        <w:szCs w:val="28"/>
                      </w:rPr>
                    </w:pPr>
                    <w:r>
                      <w:rPr>
                        <w:rFonts w:hint="eastAsia" w:ascii="楷体" w:hAnsi="楷体" w:eastAsia="楷体" w:cs="楷体"/>
                        <w:sz w:val="28"/>
                        <w:szCs w:val="28"/>
                      </w:rPr>
                      <w:fldChar w:fldCharType="begin"/>
                    </w:r>
                    <w:r>
                      <w:rPr>
                        <w:rFonts w:hint="eastAsia" w:ascii="楷体" w:hAnsi="楷体" w:eastAsia="楷体" w:cs="楷体"/>
                        <w:sz w:val="28"/>
                        <w:szCs w:val="28"/>
                      </w:rPr>
                      <w:instrText xml:space="preserve"> PAGE   \* MERGEFORMAT </w:instrText>
                    </w:r>
                    <w:r>
                      <w:rPr>
                        <w:rFonts w:hint="eastAsia" w:ascii="楷体" w:hAnsi="楷体" w:eastAsia="楷体" w:cs="楷体"/>
                        <w:sz w:val="28"/>
                        <w:szCs w:val="28"/>
                      </w:rPr>
                      <w:fldChar w:fldCharType="separate"/>
                    </w:r>
                    <w:r>
                      <w:rPr>
                        <w:rFonts w:hint="eastAsia" w:ascii="楷体" w:hAnsi="楷体" w:eastAsia="楷体" w:cs="楷体"/>
                        <w:sz w:val="28"/>
                        <w:szCs w:val="28"/>
                        <w:lang w:val="zh-CN"/>
                      </w:rPr>
                      <w:t>1</w:t>
                    </w:r>
                    <w:r>
                      <w:rPr>
                        <w:rFonts w:hint="eastAsia" w:ascii="楷体" w:hAnsi="楷体" w:eastAsia="楷体" w:cs="楷体"/>
                        <w:sz w:val="28"/>
                        <w:szCs w:val="28"/>
                        <w:lang w:val="zh-CN"/>
                      </w:rPr>
                      <w:fldChar w:fldCharType="end"/>
                    </w:r>
                  </w:p>
                </w:sdtContent>
              </w:sdt>
              <w:p>
                <w:pPr>
                  <w:pStyle w:val="33"/>
                  <w:rPr>
                    <w:rFonts w:hint="eastAsia" w:ascii="楷体" w:hAnsi="楷体" w:eastAsia="楷体" w:cs="楷体"/>
                    <w:sz w:val="28"/>
                    <w:szCs w:val="28"/>
                  </w:rPr>
                </w:pPr>
              </w:p>
            </w:txbxContent>
          </v:textbox>
        </v:shape>
      </w:pict>
    </w:r>
  </w:p>
  <w:p>
    <w:pPr>
      <w:pStyle w:val="21"/>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386319"/>
    <w:multiLevelType w:val="singleLevel"/>
    <w:tmpl w:val="45386319"/>
    <w:lvl w:ilvl="0" w:tentative="0">
      <w:start w:val="1"/>
      <w:numFmt w:val="bullet"/>
      <w:pStyle w:val="11"/>
      <w:lvlText w:val=""/>
      <w:lvlJc w:val="left"/>
      <w:pPr>
        <w:tabs>
          <w:tab w:val="left" w:pos="780"/>
        </w:tabs>
        <w:ind w:left="780" w:hanging="36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9"/>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YzA2M2VmMTViNjIwOWYxYWM0Mjc1NTRkYTQ5MDY3MzQifQ=="/>
    <w:docVar w:name="KSO_WPS_MARK_KEY" w:val="bfbee2c9-fe1a-4cb4-85c1-8f311fdb8236"/>
  </w:docVars>
  <w:rsids>
    <w:rsidRoot w:val="001E271C"/>
    <w:rsid w:val="000969AD"/>
    <w:rsid w:val="001E271C"/>
    <w:rsid w:val="0020594B"/>
    <w:rsid w:val="00962978"/>
    <w:rsid w:val="00B87117"/>
    <w:rsid w:val="00E83F57"/>
    <w:rsid w:val="01166DA6"/>
    <w:rsid w:val="01A730E3"/>
    <w:rsid w:val="01D027C7"/>
    <w:rsid w:val="030516AD"/>
    <w:rsid w:val="033518D8"/>
    <w:rsid w:val="03D3430C"/>
    <w:rsid w:val="03FD003F"/>
    <w:rsid w:val="04A62A1C"/>
    <w:rsid w:val="04C31278"/>
    <w:rsid w:val="04F60B67"/>
    <w:rsid w:val="05015B69"/>
    <w:rsid w:val="0536008A"/>
    <w:rsid w:val="05EE5EAB"/>
    <w:rsid w:val="05FD5DAF"/>
    <w:rsid w:val="068C7BAB"/>
    <w:rsid w:val="06C13B3D"/>
    <w:rsid w:val="06E25813"/>
    <w:rsid w:val="07D679D6"/>
    <w:rsid w:val="085A5140"/>
    <w:rsid w:val="098B459B"/>
    <w:rsid w:val="0A1E3055"/>
    <w:rsid w:val="0A1F2635"/>
    <w:rsid w:val="0A727E13"/>
    <w:rsid w:val="0A7D449D"/>
    <w:rsid w:val="0ACF355F"/>
    <w:rsid w:val="0AF711F7"/>
    <w:rsid w:val="0B6F2EDB"/>
    <w:rsid w:val="0B8D547A"/>
    <w:rsid w:val="0C6E02C3"/>
    <w:rsid w:val="0C741368"/>
    <w:rsid w:val="0C9B2141"/>
    <w:rsid w:val="0CEF0CD8"/>
    <w:rsid w:val="0D1D73CE"/>
    <w:rsid w:val="0D502605"/>
    <w:rsid w:val="0DC94DA4"/>
    <w:rsid w:val="0E146C48"/>
    <w:rsid w:val="0E3D4B2E"/>
    <w:rsid w:val="0F11030D"/>
    <w:rsid w:val="0FD8525E"/>
    <w:rsid w:val="0FFB7A5A"/>
    <w:rsid w:val="10773E64"/>
    <w:rsid w:val="10E017B4"/>
    <w:rsid w:val="11815149"/>
    <w:rsid w:val="119E5AF7"/>
    <w:rsid w:val="11B81A77"/>
    <w:rsid w:val="122A1D6A"/>
    <w:rsid w:val="12521974"/>
    <w:rsid w:val="12777B70"/>
    <w:rsid w:val="130268C3"/>
    <w:rsid w:val="135651C1"/>
    <w:rsid w:val="138033BB"/>
    <w:rsid w:val="144424A0"/>
    <w:rsid w:val="149B5516"/>
    <w:rsid w:val="15181BDE"/>
    <w:rsid w:val="15202312"/>
    <w:rsid w:val="16F92D6D"/>
    <w:rsid w:val="177469AA"/>
    <w:rsid w:val="17815E70"/>
    <w:rsid w:val="17AC6C55"/>
    <w:rsid w:val="17F81389"/>
    <w:rsid w:val="18AC314E"/>
    <w:rsid w:val="18E453EE"/>
    <w:rsid w:val="19090934"/>
    <w:rsid w:val="1912157F"/>
    <w:rsid w:val="19237B90"/>
    <w:rsid w:val="19620436"/>
    <w:rsid w:val="196D3014"/>
    <w:rsid w:val="1AEA175E"/>
    <w:rsid w:val="1B01027C"/>
    <w:rsid w:val="1B4F5180"/>
    <w:rsid w:val="1B866036"/>
    <w:rsid w:val="1BDE167F"/>
    <w:rsid w:val="1C1F33B6"/>
    <w:rsid w:val="1D503CCE"/>
    <w:rsid w:val="1F8D59FC"/>
    <w:rsid w:val="1FE05965"/>
    <w:rsid w:val="20315438"/>
    <w:rsid w:val="204C4C91"/>
    <w:rsid w:val="20C10471"/>
    <w:rsid w:val="20C122F3"/>
    <w:rsid w:val="20DE5961"/>
    <w:rsid w:val="21041E6B"/>
    <w:rsid w:val="2130749E"/>
    <w:rsid w:val="21E61F52"/>
    <w:rsid w:val="22DE2763"/>
    <w:rsid w:val="233353D8"/>
    <w:rsid w:val="233E3859"/>
    <w:rsid w:val="237F47FB"/>
    <w:rsid w:val="23BD04C6"/>
    <w:rsid w:val="24F36C22"/>
    <w:rsid w:val="25010871"/>
    <w:rsid w:val="2588549E"/>
    <w:rsid w:val="25C348F5"/>
    <w:rsid w:val="269D3BA8"/>
    <w:rsid w:val="271664C8"/>
    <w:rsid w:val="27260CC1"/>
    <w:rsid w:val="272A677C"/>
    <w:rsid w:val="2734580E"/>
    <w:rsid w:val="273A4B0A"/>
    <w:rsid w:val="27475901"/>
    <w:rsid w:val="27DA5D1E"/>
    <w:rsid w:val="292F2370"/>
    <w:rsid w:val="29A20219"/>
    <w:rsid w:val="29C15A7E"/>
    <w:rsid w:val="29CC3487"/>
    <w:rsid w:val="29D11C1E"/>
    <w:rsid w:val="2A5A302F"/>
    <w:rsid w:val="2AB067B8"/>
    <w:rsid w:val="2ABF38BC"/>
    <w:rsid w:val="2AF85194"/>
    <w:rsid w:val="2B330DF4"/>
    <w:rsid w:val="2B5B5A5F"/>
    <w:rsid w:val="2BB03E36"/>
    <w:rsid w:val="2C1005F7"/>
    <w:rsid w:val="2C39284C"/>
    <w:rsid w:val="2C8114F5"/>
    <w:rsid w:val="2C965551"/>
    <w:rsid w:val="2CBC499C"/>
    <w:rsid w:val="2CC02721"/>
    <w:rsid w:val="2CF61AC3"/>
    <w:rsid w:val="2E38793A"/>
    <w:rsid w:val="2E551123"/>
    <w:rsid w:val="2E8E35A8"/>
    <w:rsid w:val="2E977312"/>
    <w:rsid w:val="2EBE5F33"/>
    <w:rsid w:val="2FAF6DA2"/>
    <w:rsid w:val="2FB4465A"/>
    <w:rsid w:val="2FFB5CA6"/>
    <w:rsid w:val="3028007B"/>
    <w:rsid w:val="30EB2DA6"/>
    <w:rsid w:val="31064DED"/>
    <w:rsid w:val="329E4196"/>
    <w:rsid w:val="32A16812"/>
    <w:rsid w:val="333A6BDB"/>
    <w:rsid w:val="3372163A"/>
    <w:rsid w:val="33CF625A"/>
    <w:rsid w:val="33E31994"/>
    <w:rsid w:val="34F177D6"/>
    <w:rsid w:val="35496928"/>
    <w:rsid w:val="35523A2F"/>
    <w:rsid w:val="35D72A2D"/>
    <w:rsid w:val="371D70C6"/>
    <w:rsid w:val="37354BB1"/>
    <w:rsid w:val="373C431A"/>
    <w:rsid w:val="37711482"/>
    <w:rsid w:val="37A75790"/>
    <w:rsid w:val="37D943F6"/>
    <w:rsid w:val="37E21DE5"/>
    <w:rsid w:val="37EB5A0A"/>
    <w:rsid w:val="38765C86"/>
    <w:rsid w:val="38CD7870"/>
    <w:rsid w:val="39CE76C6"/>
    <w:rsid w:val="39DA5E9E"/>
    <w:rsid w:val="3A0260F2"/>
    <w:rsid w:val="3AFD4E1A"/>
    <w:rsid w:val="3B030B0F"/>
    <w:rsid w:val="3B365B71"/>
    <w:rsid w:val="3B4B7B1E"/>
    <w:rsid w:val="3BC60B27"/>
    <w:rsid w:val="3C7D380A"/>
    <w:rsid w:val="3C8C3269"/>
    <w:rsid w:val="3CEA1116"/>
    <w:rsid w:val="3CF77C7E"/>
    <w:rsid w:val="3D497C0B"/>
    <w:rsid w:val="3DB46FC5"/>
    <w:rsid w:val="3DCC51DE"/>
    <w:rsid w:val="3DCD2D8A"/>
    <w:rsid w:val="3DDE2FC6"/>
    <w:rsid w:val="3F156020"/>
    <w:rsid w:val="3F357653"/>
    <w:rsid w:val="3F6A21D0"/>
    <w:rsid w:val="405F6E03"/>
    <w:rsid w:val="41911C9B"/>
    <w:rsid w:val="41935450"/>
    <w:rsid w:val="41981C17"/>
    <w:rsid w:val="41F36B45"/>
    <w:rsid w:val="42A31D6D"/>
    <w:rsid w:val="42C90C42"/>
    <w:rsid w:val="43194A98"/>
    <w:rsid w:val="43776D56"/>
    <w:rsid w:val="43DE25B5"/>
    <w:rsid w:val="446376EE"/>
    <w:rsid w:val="446B68BB"/>
    <w:rsid w:val="447251DD"/>
    <w:rsid w:val="4533225D"/>
    <w:rsid w:val="456766AD"/>
    <w:rsid w:val="459171B6"/>
    <w:rsid w:val="45921C25"/>
    <w:rsid w:val="459612D4"/>
    <w:rsid w:val="45DA1917"/>
    <w:rsid w:val="472B6FD6"/>
    <w:rsid w:val="4798164F"/>
    <w:rsid w:val="48CE52B4"/>
    <w:rsid w:val="48D37B45"/>
    <w:rsid w:val="498B3846"/>
    <w:rsid w:val="49936FBB"/>
    <w:rsid w:val="49B45AEF"/>
    <w:rsid w:val="4A5F68A6"/>
    <w:rsid w:val="4AD05CCA"/>
    <w:rsid w:val="4AE65F38"/>
    <w:rsid w:val="4AE66C9B"/>
    <w:rsid w:val="4B2D5499"/>
    <w:rsid w:val="4B534ADE"/>
    <w:rsid w:val="4B5E2D3C"/>
    <w:rsid w:val="4B603168"/>
    <w:rsid w:val="4B92472D"/>
    <w:rsid w:val="4D142C43"/>
    <w:rsid w:val="4E2978F9"/>
    <w:rsid w:val="4E844A44"/>
    <w:rsid w:val="4EAA7967"/>
    <w:rsid w:val="4EF90DF2"/>
    <w:rsid w:val="4F2C48DA"/>
    <w:rsid w:val="4FA672D9"/>
    <w:rsid w:val="5086554D"/>
    <w:rsid w:val="51540173"/>
    <w:rsid w:val="52AE3DFD"/>
    <w:rsid w:val="52C2246A"/>
    <w:rsid w:val="52CE2CF0"/>
    <w:rsid w:val="532F7E23"/>
    <w:rsid w:val="53940512"/>
    <w:rsid w:val="539E0D30"/>
    <w:rsid w:val="53F55028"/>
    <w:rsid w:val="54130C1D"/>
    <w:rsid w:val="54933F16"/>
    <w:rsid w:val="5531510A"/>
    <w:rsid w:val="55FE0BAB"/>
    <w:rsid w:val="56585DB5"/>
    <w:rsid w:val="56936944"/>
    <w:rsid w:val="575E7CEE"/>
    <w:rsid w:val="57A85382"/>
    <w:rsid w:val="585A407D"/>
    <w:rsid w:val="58D316BE"/>
    <w:rsid w:val="59070489"/>
    <w:rsid w:val="59090B79"/>
    <w:rsid w:val="59D70FAC"/>
    <w:rsid w:val="5A294206"/>
    <w:rsid w:val="5A594FC9"/>
    <w:rsid w:val="5ADF73FF"/>
    <w:rsid w:val="5B0C0216"/>
    <w:rsid w:val="5C0E2042"/>
    <w:rsid w:val="5C1301CB"/>
    <w:rsid w:val="5C4001D5"/>
    <w:rsid w:val="5C635BEB"/>
    <w:rsid w:val="5CC83756"/>
    <w:rsid w:val="5CF86579"/>
    <w:rsid w:val="5D0775B6"/>
    <w:rsid w:val="5DA76145"/>
    <w:rsid w:val="5DCB6DD4"/>
    <w:rsid w:val="5DE829AC"/>
    <w:rsid w:val="5E002436"/>
    <w:rsid w:val="5E55710C"/>
    <w:rsid w:val="5E6432A2"/>
    <w:rsid w:val="5EBE21AB"/>
    <w:rsid w:val="5FBE5EAA"/>
    <w:rsid w:val="608E4DD3"/>
    <w:rsid w:val="60BF3BD0"/>
    <w:rsid w:val="613B1527"/>
    <w:rsid w:val="61BF76EB"/>
    <w:rsid w:val="61ED047A"/>
    <w:rsid w:val="623D4D9E"/>
    <w:rsid w:val="623E6920"/>
    <w:rsid w:val="62511956"/>
    <w:rsid w:val="63971B60"/>
    <w:rsid w:val="63A21756"/>
    <w:rsid w:val="63AA1151"/>
    <w:rsid w:val="63E8362C"/>
    <w:rsid w:val="644E396E"/>
    <w:rsid w:val="64D128B7"/>
    <w:rsid w:val="64EB6800"/>
    <w:rsid w:val="652266CA"/>
    <w:rsid w:val="65312F5D"/>
    <w:rsid w:val="65786DF3"/>
    <w:rsid w:val="66434868"/>
    <w:rsid w:val="666E4E89"/>
    <w:rsid w:val="66E83653"/>
    <w:rsid w:val="670A57CB"/>
    <w:rsid w:val="67B67782"/>
    <w:rsid w:val="681650AF"/>
    <w:rsid w:val="684D4516"/>
    <w:rsid w:val="68704CA1"/>
    <w:rsid w:val="69ED5DA4"/>
    <w:rsid w:val="6A6C56F5"/>
    <w:rsid w:val="6AEF61B9"/>
    <w:rsid w:val="6AFE715F"/>
    <w:rsid w:val="6B6A7371"/>
    <w:rsid w:val="6BA12544"/>
    <w:rsid w:val="6BD67D8A"/>
    <w:rsid w:val="6BEB1D6D"/>
    <w:rsid w:val="6C2630A6"/>
    <w:rsid w:val="6C4561A5"/>
    <w:rsid w:val="6C536D8E"/>
    <w:rsid w:val="6CA218CA"/>
    <w:rsid w:val="6CA80FF3"/>
    <w:rsid w:val="6CCA2211"/>
    <w:rsid w:val="6CF81186"/>
    <w:rsid w:val="6D5F4E79"/>
    <w:rsid w:val="6E3F7038"/>
    <w:rsid w:val="6E7E0DC8"/>
    <w:rsid w:val="6E922181"/>
    <w:rsid w:val="6EC647D7"/>
    <w:rsid w:val="6ECE6209"/>
    <w:rsid w:val="6EEA7AC9"/>
    <w:rsid w:val="6F6F692A"/>
    <w:rsid w:val="6FD235D4"/>
    <w:rsid w:val="6FD60FB9"/>
    <w:rsid w:val="6FD96BEA"/>
    <w:rsid w:val="700B2DF3"/>
    <w:rsid w:val="701A3237"/>
    <w:rsid w:val="702F7D5E"/>
    <w:rsid w:val="7081011F"/>
    <w:rsid w:val="70885C1F"/>
    <w:rsid w:val="70A46FBF"/>
    <w:rsid w:val="71136822"/>
    <w:rsid w:val="715C20BD"/>
    <w:rsid w:val="7161057A"/>
    <w:rsid w:val="7179417A"/>
    <w:rsid w:val="71B41EA2"/>
    <w:rsid w:val="733379D0"/>
    <w:rsid w:val="739B6B02"/>
    <w:rsid w:val="74086579"/>
    <w:rsid w:val="740E1488"/>
    <w:rsid w:val="747344DC"/>
    <w:rsid w:val="749E0175"/>
    <w:rsid w:val="74A61B72"/>
    <w:rsid w:val="74E90A2A"/>
    <w:rsid w:val="753D2C37"/>
    <w:rsid w:val="755C23E6"/>
    <w:rsid w:val="758703C2"/>
    <w:rsid w:val="75B535E3"/>
    <w:rsid w:val="75C311C4"/>
    <w:rsid w:val="75D4756D"/>
    <w:rsid w:val="764D4B3C"/>
    <w:rsid w:val="76577523"/>
    <w:rsid w:val="76CF69C8"/>
    <w:rsid w:val="771E6CEF"/>
    <w:rsid w:val="7779709C"/>
    <w:rsid w:val="77D95B30"/>
    <w:rsid w:val="78016A91"/>
    <w:rsid w:val="783E63F5"/>
    <w:rsid w:val="7867441F"/>
    <w:rsid w:val="78D43D28"/>
    <w:rsid w:val="799A104A"/>
    <w:rsid w:val="7B2B25BE"/>
    <w:rsid w:val="7B401BFC"/>
    <w:rsid w:val="7BF368E4"/>
    <w:rsid w:val="7C3D17CD"/>
    <w:rsid w:val="7C5510E6"/>
    <w:rsid w:val="7D375301"/>
    <w:rsid w:val="7D931E63"/>
    <w:rsid w:val="7D994C5A"/>
    <w:rsid w:val="7DB027AB"/>
    <w:rsid w:val="7E0A6AB6"/>
    <w:rsid w:val="7E4744FC"/>
    <w:rsid w:val="7E5E4658"/>
    <w:rsid w:val="7E6C32B7"/>
    <w:rsid w:val="7ED06E49"/>
    <w:rsid w:val="7F71526F"/>
    <w:rsid w:val="7FD539FF"/>
    <w:rsid w:val="7FDE63B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nhideWhenUsed="0" w:uiPriority="99"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qFormat="1" w:unhideWhenUsed="0" w:uiPriority="99"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qFormat="1"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qFormat="1"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qFormat="1"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7">
    <w:name w:val="heading 1"/>
    <w:basedOn w:val="1"/>
    <w:next w:val="1"/>
    <w:qFormat/>
    <w:uiPriority w:val="0"/>
    <w:pPr>
      <w:widowControl/>
      <w:spacing w:before="100" w:beforeAutospacing="1" w:after="100" w:afterAutospacing="1"/>
      <w:jc w:val="left"/>
      <w:outlineLvl w:val="0"/>
    </w:pPr>
    <w:rPr>
      <w:rFonts w:ascii="宋体" w:hAnsi="宋体" w:eastAsia="宋体" w:cs="宋体"/>
      <w:b/>
      <w:bCs/>
      <w:kern w:val="36"/>
      <w:sz w:val="48"/>
      <w:szCs w:val="48"/>
    </w:rPr>
  </w:style>
  <w:style w:type="character" w:default="1" w:styleId="31">
    <w:name w:val="Default Paragraph Font"/>
    <w:semiHidden/>
    <w:unhideWhenUsed/>
    <w:qFormat/>
    <w:uiPriority w:val="1"/>
  </w:style>
  <w:style w:type="table" w:default="1" w:styleId="29">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next w:val="4"/>
    <w:qFormat/>
    <w:uiPriority w:val="0"/>
    <w:pPr>
      <w:ind w:firstLine="420" w:firstLineChars="200"/>
    </w:pPr>
  </w:style>
  <w:style w:type="paragraph" w:styleId="3">
    <w:name w:val="Body Text Indent"/>
    <w:basedOn w:val="1"/>
    <w:next w:val="1"/>
    <w:qFormat/>
    <w:uiPriority w:val="0"/>
    <w:pPr>
      <w:keepNext/>
      <w:spacing w:line="360" w:lineRule="auto"/>
      <w:ind w:firstLine="200" w:firstLineChars="200"/>
    </w:pPr>
    <w:rPr>
      <w:sz w:val="24"/>
    </w:rPr>
  </w:style>
  <w:style w:type="paragraph" w:styleId="4">
    <w:name w:val="Body Text First Indent"/>
    <w:basedOn w:val="5"/>
    <w:next w:val="1"/>
    <w:qFormat/>
    <w:uiPriority w:val="0"/>
    <w:pPr>
      <w:adjustRightInd/>
      <w:spacing w:line="240" w:lineRule="auto"/>
      <w:ind w:left="0" w:firstLine="420" w:firstLineChars="100"/>
      <w:textAlignment w:val="auto"/>
    </w:pPr>
    <w:rPr>
      <w:spacing w:val="0"/>
      <w:kern w:val="2"/>
      <w:sz w:val="21"/>
      <w:szCs w:val="24"/>
    </w:rPr>
  </w:style>
  <w:style w:type="paragraph" w:styleId="5">
    <w:name w:val="Body Text"/>
    <w:basedOn w:val="1"/>
    <w:next w:val="6"/>
    <w:qFormat/>
    <w:uiPriority w:val="0"/>
    <w:pPr>
      <w:spacing w:line="360" w:lineRule="auto"/>
    </w:pPr>
    <w:rPr>
      <w:sz w:val="24"/>
      <w:szCs w:val="20"/>
    </w:rPr>
  </w:style>
  <w:style w:type="paragraph" w:customStyle="1" w:styleId="6">
    <w:name w:val="xl27"/>
    <w:basedOn w:val="1"/>
    <w:qFormat/>
    <w:uiPriority w:val="0"/>
    <w:pPr>
      <w:widowControl/>
      <w:pBdr>
        <w:top w:val="single" w:color="auto" w:sz="4" w:space="0"/>
        <w:left w:val="single" w:color="auto" w:sz="4" w:space="0"/>
        <w:bottom w:val="single" w:color="auto" w:sz="4" w:space="0"/>
        <w:right w:val="single" w:color="auto" w:sz="4" w:space="0"/>
      </w:pBdr>
      <w:autoSpaceDE/>
      <w:autoSpaceDN/>
      <w:adjustRightInd/>
      <w:spacing w:before="100" w:beforeAutospacing="1" w:after="100" w:afterAutospacing="1"/>
    </w:pPr>
    <w:rPr>
      <w:rFonts w:ascii="Arial Unicode MS" w:hAnsi="Arial Unicode MS" w:eastAsia="Arial Unicode MS" w:cs="Arial Unicode MS"/>
      <w:sz w:val="18"/>
      <w:szCs w:val="18"/>
    </w:rPr>
  </w:style>
  <w:style w:type="paragraph" w:styleId="8">
    <w:name w:val="E-mail Signature"/>
    <w:basedOn w:val="1"/>
    <w:next w:val="9"/>
    <w:qFormat/>
    <w:uiPriority w:val="0"/>
    <w:pPr>
      <w:spacing w:line="460" w:lineRule="exact"/>
      <w:ind w:firstLine="200"/>
    </w:pPr>
    <w:rPr>
      <w:sz w:val="24"/>
    </w:rPr>
  </w:style>
  <w:style w:type="paragraph" w:customStyle="1" w:styleId="9">
    <w:name w:val="文章"/>
    <w:basedOn w:val="3"/>
    <w:next w:val="10"/>
    <w:autoRedefine/>
    <w:qFormat/>
    <w:uiPriority w:val="0"/>
    <w:pPr>
      <w:widowControl/>
      <w:ind w:firstLine="480"/>
      <w:jc w:val="center"/>
    </w:pPr>
    <w:rPr>
      <w:sz w:val="26"/>
    </w:rPr>
  </w:style>
  <w:style w:type="paragraph" w:styleId="10">
    <w:name w:val="List"/>
    <w:basedOn w:val="1"/>
    <w:next w:val="11"/>
    <w:autoRedefine/>
    <w:qFormat/>
    <w:uiPriority w:val="0"/>
    <w:pPr>
      <w:jc w:val="center"/>
    </w:pPr>
  </w:style>
  <w:style w:type="paragraph" w:styleId="11">
    <w:name w:val="List Bullet 2"/>
    <w:basedOn w:val="1"/>
    <w:next w:val="12"/>
    <w:autoRedefine/>
    <w:qFormat/>
    <w:uiPriority w:val="0"/>
    <w:pPr>
      <w:numPr>
        <w:ilvl w:val="0"/>
        <w:numId w:val="1"/>
      </w:numPr>
    </w:pPr>
  </w:style>
  <w:style w:type="paragraph" w:customStyle="1" w:styleId="12">
    <w:name w:val="xl70"/>
    <w:basedOn w:val="1"/>
    <w:next w:val="13"/>
    <w:qFormat/>
    <w:uiPriority w:val="0"/>
    <w:pPr>
      <w:widowControl/>
      <w:spacing w:before="280" w:after="280"/>
    </w:pPr>
    <w:rPr>
      <w:rFonts w:ascii="宋体"/>
    </w:rPr>
  </w:style>
  <w:style w:type="paragraph" w:customStyle="1" w:styleId="13">
    <w:name w:val="正文缩进1"/>
    <w:basedOn w:val="1"/>
    <w:next w:val="14"/>
    <w:autoRedefine/>
    <w:qFormat/>
    <w:uiPriority w:val="0"/>
    <w:pPr>
      <w:ind w:firstLine="420"/>
    </w:pPr>
    <w:rPr>
      <w:szCs w:val="20"/>
    </w:rPr>
  </w:style>
  <w:style w:type="paragraph" w:customStyle="1" w:styleId="14">
    <w:name w:val="td1"/>
    <w:basedOn w:val="1"/>
    <w:next w:val="1"/>
    <w:qFormat/>
    <w:uiPriority w:val="0"/>
    <w:pPr>
      <w:widowControl/>
      <w:spacing w:before="280" w:after="280" w:line="300" w:lineRule="atLeast"/>
      <w:ind w:firstLine="200"/>
    </w:pPr>
    <w:rPr>
      <w:color w:val="000000"/>
      <w:sz w:val="18"/>
    </w:rPr>
  </w:style>
  <w:style w:type="paragraph" w:styleId="15">
    <w:name w:val="Normal Indent"/>
    <w:basedOn w:val="1"/>
    <w:next w:val="16"/>
    <w:qFormat/>
    <w:uiPriority w:val="0"/>
    <w:pPr>
      <w:ind w:firstLine="420" w:firstLineChars="200"/>
    </w:pPr>
    <w:rPr>
      <w:rFonts w:eastAsia="宋体"/>
      <w:kern w:val="2"/>
      <w:sz w:val="21"/>
      <w:szCs w:val="24"/>
      <w:lang w:val="en-US" w:eastAsia="zh-CN" w:bidi="ar-SA"/>
    </w:rPr>
  </w:style>
  <w:style w:type="paragraph" w:customStyle="1" w:styleId="16">
    <w:name w:val="Char Char Char Char Char Char Char Char Char1 Char"/>
    <w:basedOn w:val="1"/>
    <w:next w:val="17"/>
    <w:autoRedefine/>
    <w:qFormat/>
    <w:uiPriority w:val="0"/>
    <w:pPr>
      <w:spacing w:line="360" w:lineRule="auto"/>
      <w:ind w:firstLine="200" w:firstLineChars="200"/>
    </w:pPr>
    <w:rPr>
      <w:rFonts w:hAnsi="宋体" w:cs="宋体"/>
      <w:spacing w:val="0"/>
      <w:sz w:val="24"/>
      <w:szCs w:val="24"/>
    </w:rPr>
  </w:style>
  <w:style w:type="paragraph" w:customStyle="1" w:styleId="17">
    <w:name w:val="Body Text First Indent1"/>
    <w:next w:val="1"/>
    <w:qFormat/>
    <w:uiPriority w:val="0"/>
    <w:pPr>
      <w:widowControl w:val="0"/>
      <w:spacing w:after="120"/>
      <w:ind w:firstLine="420"/>
      <w:jc w:val="both"/>
    </w:pPr>
    <w:rPr>
      <w:rFonts w:ascii="Calibri" w:hAnsi="Calibri" w:eastAsia="宋体" w:cs="Times New Roman"/>
      <w:sz w:val="21"/>
      <w:szCs w:val="22"/>
      <w:lang w:val="en-US" w:eastAsia="zh-CN" w:bidi="ar-SA"/>
    </w:rPr>
  </w:style>
  <w:style w:type="paragraph" w:styleId="18">
    <w:name w:val="annotation text"/>
    <w:basedOn w:val="1"/>
    <w:qFormat/>
    <w:uiPriority w:val="0"/>
    <w:pPr>
      <w:jc w:val="left"/>
    </w:pPr>
  </w:style>
  <w:style w:type="paragraph" w:styleId="19">
    <w:name w:val="Plain Text"/>
    <w:basedOn w:val="1"/>
    <w:autoRedefine/>
    <w:qFormat/>
    <w:uiPriority w:val="0"/>
    <w:rPr>
      <w:rFonts w:ascii="宋体" w:hAnsi="Courier New" w:cs="Courier New"/>
      <w:sz w:val="21"/>
      <w:szCs w:val="21"/>
    </w:rPr>
  </w:style>
  <w:style w:type="paragraph" w:styleId="20">
    <w:name w:val="Body Text Indent 2"/>
    <w:next w:val="1"/>
    <w:qFormat/>
    <w:uiPriority w:val="0"/>
    <w:pPr>
      <w:widowControl w:val="0"/>
      <w:spacing w:line="340" w:lineRule="exact"/>
      <w:ind w:firstLine="480" w:firstLineChars="200"/>
      <w:jc w:val="left"/>
    </w:pPr>
    <w:rPr>
      <w:rFonts w:ascii="仿宋_GB2312" w:hAnsi="宋体" w:eastAsia="仿宋_GB2312" w:cs="Times New Roman"/>
      <w:kern w:val="2"/>
      <w:sz w:val="24"/>
      <w:szCs w:val="24"/>
      <w:lang w:val="en-US" w:eastAsia="zh-CN" w:bidi="ar-SA"/>
    </w:rPr>
  </w:style>
  <w:style w:type="paragraph" w:styleId="21">
    <w:name w:val="footer"/>
    <w:basedOn w:val="1"/>
    <w:next w:val="1"/>
    <w:link w:val="45"/>
    <w:autoRedefine/>
    <w:qFormat/>
    <w:uiPriority w:val="99"/>
    <w:pPr>
      <w:tabs>
        <w:tab w:val="center" w:pos="4153"/>
        <w:tab w:val="right" w:pos="8306"/>
      </w:tabs>
      <w:snapToGrid w:val="0"/>
      <w:jc w:val="left"/>
    </w:pPr>
    <w:rPr>
      <w:sz w:val="18"/>
      <w:szCs w:val="18"/>
    </w:rPr>
  </w:style>
  <w:style w:type="paragraph" w:styleId="22">
    <w:name w:val="header"/>
    <w:basedOn w:val="1"/>
    <w:next w:val="1"/>
    <w:link w:val="44"/>
    <w:autoRedefine/>
    <w:qFormat/>
    <w:uiPriority w:val="0"/>
    <w:pPr>
      <w:pBdr>
        <w:bottom w:val="single" w:color="auto" w:sz="6" w:space="1"/>
      </w:pBdr>
      <w:tabs>
        <w:tab w:val="center" w:pos="4153"/>
        <w:tab w:val="right" w:pos="8306"/>
      </w:tabs>
      <w:snapToGrid w:val="0"/>
      <w:jc w:val="center"/>
    </w:pPr>
    <w:rPr>
      <w:sz w:val="18"/>
      <w:szCs w:val="18"/>
    </w:rPr>
  </w:style>
  <w:style w:type="paragraph" w:styleId="23">
    <w:name w:val="toc 1"/>
    <w:basedOn w:val="1"/>
    <w:next w:val="1"/>
    <w:autoRedefine/>
    <w:unhideWhenUsed/>
    <w:qFormat/>
    <w:uiPriority w:val="39"/>
  </w:style>
  <w:style w:type="paragraph" w:styleId="24">
    <w:name w:val="index heading"/>
    <w:basedOn w:val="1"/>
    <w:next w:val="25"/>
    <w:autoRedefine/>
    <w:qFormat/>
    <w:uiPriority w:val="99"/>
    <w:rPr>
      <w:rFonts w:hint="eastAsia" w:ascii="Cambria" w:hAnsi="Cambria"/>
      <w:b/>
    </w:rPr>
  </w:style>
  <w:style w:type="paragraph" w:styleId="25">
    <w:name w:val="index 1"/>
    <w:basedOn w:val="1"/>
    <w:next w:val="1"/>
    <w:autoRedefine/>
    <w:qFormat/>
    <w:uiPriority w:val="99"/>
  </w:style>
  <w:style w:type="paragraph" w:styleId="26">
    <w:name w:val="Body Text Indent 3"/>
    <w:basedOn w:val="1"/>
    <w:unhideWhenUsed/>
    <w:qFormat/>
    <w:uiPriority w:val="0"/>
    <w:pPr>
      <w:ind w:firstLine="570"/>
    </w:pPr>
    <w:rPr>
      <w:szCs w:val="20"/>
    </w:rPr>
  </w:style>
  <w:style w:type="paragraph" w:styleId="27">
    <w:name w:val="toc 2"/>
    <w:basedOn w:val="1"/>
    <w:next w:val="8"/>
    <w:autoRedefine/>
    <w:qFormat/>
    <w:uiPriority w:val="39"/>
    <w:pPr>
      <w:ind w:left="420" w:leftChars="200"/>
    </w:pPr>
  </w:style>
  <w:style w:type="paragraph" w:styleId="28">
    <w:name w:val="Normal (Web)"/>
    <w:basedOn w:val="1"/>
    <w:qFormat/>
    <w:uiPriority w:val="0"/>
    <w:pPr>
      <w:widowControl/>
      <w:spacing w:before="100" w:beforeAutospacing="1" w:after="100" w:afterAutospacing="1"/>
      <w:jc w:val="left"/>
    </w:pPr>
    <w:rPr>
      <w:rFonts w:ascii="宋体" w:hAnsi="宋体"/>
      <w:kern w:val="0"/>
    </w:rPr>
  </w:style>
  <w:style w:type="table" w:styleId="30">
    <w:name w:val="Table Grid"/>
    <w:basedOn w:val="2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32">
    <w:name w:val="样式 正文11 + 首行缩进:  2 字符"/>
    <w:basedOn w:val="1"/>
    <w:autoRedefine/>
    <w:qFormat/>
    <w:uiPriority w:val="0"/>
    <w:pPr>
      <w:spacing w:line="500" w:lineRule="exact"/>
      <w:ind w:firstLine="560"/>
    </w:pPr>
    <w:rPr>
      <w:color w:val="FF0000"/>
      <w:sz w:val="24"/>
    </w:rPr>
  </w:style>
  <w:style w:type="paragraph" w:customStyle="1" w:styleId="33">
    <w:name w:val="Default"/>
    <w:basedOn w:val="34"/>
    <w:next w:val="35"/>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34">
    <w:name w:val="纯文本1"/>
    <w:basedOn w:val="1"/>
    <w:autoRedefine/>
    <w:qFormat/>
    <w:uiPriority w:val="0"/>
    <w:pPr>
      <w:adjustRightInd w:val="0"/>
      <w:textAlignment w:val="baseline"/>
    </w:pPr>
    <w:rPr>
      <w:rFonts w:ascii="宋体" w:hAnsi="Courier New"/>
      <w:snapToGrid w:val="0"/>
      <w:sz w:val="28"/>
    </w:rPr>
  </w:style>
  <w:style w:type="paragraph" w:customStyle="1" w:styleId="35">
    <w:name w:val="样式35"/>
    <w:basedOn w:val="36"/>
    <w:next w:val="37"/>
    <w:autoRedefine/>
    <w:qFormat/>
    <w:uiPriority w:val="0"/>
    <w:pPr>
      <w:spacing w:line="312" w:lineRule="auto"/>
      <w:ind w:firstLine="567"/>
    </w:pPr>
    <w:rPr>
      <w:rFonts w:ascii="宋体"/>
    </w:rPr>
  </w:style>
  <w:style w:type="paragraph" w:customStyle="1" w:styleId="36">
    <w:name w:val="表 内容"/>
    <w:basedOn w:val="1"/>
    <w:autoRedefine/>
    <w:qFormat/>
    <w:uiPriority w:val="0"/>
    <w:pPr>
      <w:spacing w:line="240" w:lineRule="atLeast"/>
      <w:jc w:val="center"/>
    </w:pPr>
  </w:style>
  <w:style w:type="paragraph" w:customStyle="1" w:styleId="37">
    <w:name w:val="font6"/>
    <w:basedOn w:val="1"/>
    <w:next w:val="27"/>
    <w:autoRedefine/>
    <w:qFormat/>
    <w:uiPriority w:val="0"/>
    <w:pPr>
      <w:widowControl/>
      <w:spacing w:before="280" w:after="280"/>
    </w:pPr>
  </w:style>
  <w:style w:type="paragraph" w:customStyle="1" w:styleId="38">
    <w:name w:val="[1]正文"/>
    <w:basedOn w:val="1"/>
    <w:autoRedefine/>
    <w:qFormat/>
    <w:uiPriority w:val="0"/>
    <w:pPr>
      <w:autoSpaceDE w:val="0"/>
      <w:autoSpaceDN w:val="0"/>
    </w:pPr>
    <w:rPr>
      <w:rFonts w:ascii="Times New Roman" w:hAnsi="Times New Roman" w:eastAsia="宋体" w:cs="Times New Roman"/>
      <w:color w:val="000000"/>
      <w:kern w:val="0"/>
      <w:szCs w:val="24"/>
      <w:lang w:val="zh-CN"/>
    </w:rPr>
  </w:style>
  <w:style w:type="paragraph" w:styleId="39">
    <w:name w:val="Intense Quote"/>
    <w:next w:val="1"/>
    <w:qFormat/>
    <w:uiPriority w:val="0"/>
    <w:pPr>
      <w:wordWrap w:val="0"/>
      <w:spacing w:before="360" w:after="360" w:line="240" w:lineRule="auto"/>
      <w:ind w:left="950" w:right="950"/>
      <w:jc w:val="center"/>
    </w:pPr>
    <w:rPr>
      <w:rFonts w:ascii="Times New Roman" w:hAnsi="Times New Roman" w:eastAsia="宋体" w:cs="Times New Roman"/>
      <w:i/>
      <w:color w:val="auto"/>
      <w:sz w:val="21"/>
    </w:rPr>
  </w:style>
  <w:style w:type="paragraph" w:customStyle="1" w:styleId="40">
    <w:name w:val="正文首行缩进2个字 Char"/>
    <w:basedOn w:val="1"/>
    <w:qFormat/>
    <w:uiPriority w:val="0"/>
    <w:pPr>
      <w:ind w:firstLine="480" w:firstLineChars="200"/>
    </w:pPr>
    <w:rPr>
      <w:rFonts w:eastAsia="楷体"/>
      <w:sz w:val="24"/>
    </w:rPr>
  </w:style>
  <w:style w:type="paragraph" w:customStyle="1" w:styleId="41">
    <w:name w:val="高-正文"/>
    <w:basedOn w:val="1"/>
    <w:autoRedefine/>
    <w:qFormat/>
    <w:uiPriority w:val="0"/>
    <w:pPr>
      <w:topLinePunct/>
      <w:adjustRightInd w:val="0"/>
      <w:snapToGrid w:val="0"/>
      <w:spacing w:line="480" w:lineRule="exact"/>
      <w:ind w:firstLine="600" w:firstLineChars="200"/>
    </w:pPr>
    <w:rPr>
      <w:rFonts w:ascii="Times New Roman" w:hAnsi="Times New Roman"/>
      <w:snapToGrid w:val="0"/>
      <w:kern w:val="0"/>
      <w:sz w:val="24"/>
    </w:rPr>
  </w:style>
  <w:style w:type="paragraph" w:customStyle="1" w:styleId="42">
    <w:name w:val="列出段落1"/>
    <w:basedOn w:val="1"/>
    <w:autoRedefine/>
    <w:qFormat/>
    <w:uiPriority w:val="34"/>
    <w:pPr>
      <w:ind w:firstLine="420" w:firstLineChars="200"/>
    </w:pPr>
  </w:style>
  <w:style w:type="paragraph" w:customStyle="1" w:styleId="43">
    <w:name w:val="a正文"/>
    <w:basedOn w:val="1"/>
    <w:qFormat/>
    <w:uiPriority w:val="0"/>
    <w:pPr>
      <w:adjustRightInd w:val="0"/>
      <w:snapToGrid w:val="0"/>
      <w:spacing w:line="360" w:lineRule="auto"/>
      <w:ind w:firstLine="200" w:firstLineChars="200"/>
    </w:pPr>
    <w:rPr>
      <w:kern w:val="0"/>
      <w:sz w:val="24"/>
      <w:szCs w:val="20"/>
    </w:rPr>
  </w:style>
  <w:style w:type="character" w:customStyle="1" w:styleId="44">
    <w:name w:val="页眉 Char"/>
    <w:basedOn w:val="31"/>
    <w:link w:val="22"/>
    <w:autoRedefine/>
    <w:qFormat/>
    <w:uiPriority w:val="0"/>
    <w:rPr>
      <w:kern w:val="2"/>
      <w:sz w:val="18"/>
      <w:szCs w:val="18"/>
    </w:rPr>
  </w:style>
  <w:style w:type="character" w:customStyle="1" w:styleId="45">
    <w:name w:val="页脚 Char"/>
    <w:basedOn w:val="31"/>
    <w:link w:val="21"/>
    <w:autoRedefine/>
    <w:qFormat/>
    <w:uiPriority w:val="99"/>
    <w:rPr>
      <w:kern w:val="2"/>
      <w:sz w:val="18"/>
      <w:szCs w:val="18"/>
    </w:rPr>
  </w:style>
  <w:style w:type="paragraph" w:customStyle="1" w:styleId="46">
    <w:name w:val="表 正文"/>
    <w:basedOn w:val="1"/>
    <w:qFormat/>
    <w:uiPriority w:val="0"/>
    <w:pPr>
      <w:spacing w:line="360" w:lineRule="auto"/>
      <w:ind w:firstLine="480" w:firstLineChars="200"/>
    </w:pPr>
    <w:rPr>
      <w:sz w:val="24"/>
      <w:szCs w:val="21"/>
    </w:rPr>
  </w:style>
  <w:style w:type="paragraph" w:customStyle="1" w:styleId="47">
    <w:name w:val="Body text|1"/>
    <w:basedOn w:val="1"/>
    <w:autoRedefine/>
    <w:qFormat/>
    <w:uiPriority w:val="0"/>
    <w:pPr>
      <w:widowControl w:val="0"/>
      <w:shd w:val="clear" w:color="auto" w:fill="auto"/>
      <w:spacing w:line="449" w:lineRule="auto"/>
      <w:ind w:firstLine="400"/>
    </w:pPr>
    <w:rPr>
      <w:rFonts w:ascii="宋体" w:hAnsi="宋体" w:eastAsia="宋体" w:cs="宋体"/>
      <w:sz w:val="22"/>
      <w:szCs w:val="22"/>
      <w:u w:val="none"/>
      <w:shd w:val="clear" w:color="auto" w:fill="auto"/>
      <w:lang w:val="zh-TW" w:eastAsia="zh-TW" w:bidi="zh-TW"/>
    </w:rPr>
  </w:style>
  <w:style w:type="paragraph" w:customStyle="1" w:styleId="48">
    <w:name w:val="表格"/>
    <w:next w:val="1"/>
    <w:qFormat/>
    <w:uiPriority w:val="0"/>
    <w:pPr>
      <w:adjustRightInd w:val="0"/>
      <w:snapToGrid w:val="0"/>
      <w:spacing w:before="10" w:beforeLines="10" w:after="10" w:afterLines="10" w:line="240" w:lineRule="auto"/>
      <w:ind w:firstLine="0" w:firstLineChars="0"/>
      <w:jc w:val="center"/>
    </w:pPr>
    <w:rPr>
      <w:rFonts w:ascii="Times New Roman" w:hAnsi="Times New Roman" w:eastAsia="宋体" w:cs="Times New Roman"/>
      <w:kern w:val="0"/>
      <w:sz w:val="21"/>
      <w:szCs w:val="20"/>
    </w:rPr>
  </w:style>
  <w:style w:type="paragraph" w:customStyle="1" w:styleId="49">
    <w:name w:val="Body text (2)"/>
    <w:basedOn w:val="1"/>
    <w:qFormat/>
    <w:uiPriority w:val="0"/>
    <w:pPr>
      <w:widowControl w:val="0"/>
      <w:shd w:val="clear" w:color="auto" w:fill="FFFFFF"/>
      <w:spacing w:before="1200" w:after="540" w:line="0" w:lineRule="exact"/>
      <w:jc w:val="center"/>
    </w:pPr>
    <w:rPr>
      <w:rFonts w:ascii="宋体" w:hAnsi="宋体" w:eastAsia="宋体" w:cs="宋体"/>
      <w:spacing w:val="20"/>
      <w:sz w:val="32"/>
      <w:szCs w:val="32"/>
      <w:u w:val="none"/>
    </w:rPr>
  </w:style>
  <w:style w:type="paragraph" w:customStyle="1" w:styleId="50">
    <w:name w:val="Table Paragraph"/>
    <w:basedOn w:val="1"/>
    <w:qFormat/>
    <w:uiPriority w:val="1"/>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textRotate="1"/>
    <customShpInfo spid="_x0000_s2050"/>
    <customShpInfo spid="_x0000_s2051"/>
    <customShpInfo spid="_x0000_s2052"/>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1512</Words>
  <Characters>1559</Characters>
  <Lines>20</Lines>
  <Paragraphs>5</Paragraphs>
  <TotalTime>0</TotalTime>
  <ScaleCrop>false</ScaleCrop>
  <LinksUpToDate>false</LinksUpToDate>
  <CharactersWithSpaces>1577</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南楠</cp:lastModifiedBy>
  <cp:lastPrinted>2023-11-07T06:37:00Z</cp:lastPrinted>
  <dcterms:modified xsi:type="dcterms:W3CDTF">2023-12-28T08:27:08Z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0C7AEDC11EEF4F028910265D173293AF</vt:lpwstr>
  </property>
  <property fmtid="{D5CDD505-2E9C-101B-9397-08002B2CF9AE}" pid="4" name="commondata">
    <vt:lpwstr>eyJoZGlkIjoiMGJjM2I0OWE0NDNiNTExOTc5ZWIxY2I1ZTA1OTFkYTUifQ==</vt:lpwstr>
  </property>
</Properties>
</file>