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2EC06A">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szCs w:val="32"/>
          <w:lang w:eastAsia="zh-CN"/>
        </w:rPr>
      </w:pPr>
    </w:p>
    <w:p w14:paraId="68794C05">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szCs w:val="32"/>
        </w:rPr>
      </w:pPr>
    </w:p>
    <w:p w14:paraId="2E95B68A">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2C6A1ED3">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3B8B8A49">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14DF7C29">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lang w:eastAsia="zh-CN"/>
        </w:rPr>
      </w:pPr>
    </w:p>
    <w:p w14:paraId="2A3B1CA5">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073480B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4BAF02BB">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24</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11</w:t>
      </w:r>
      <w:r>
        <w:rPr>
          <w:rFonts w:hint="eastAsia" w:ascii="仿宋_GB2312" w:hAnsi="宋体" w:eastAsia="仿宋_GB2312" w:cs="Times New Roman"/>
          <w:sz w:val="32"/>
          <w:szCs w:val="32"/>
          <w:lang w:eastAsia="zh-CN"/>
        </w:rPr>
        <w:t>号</w:t>
      </w:r>
    </w:p>
    <w:p w14:paraId="0C26C52F">
      <w:pPr>
        <w:rPr>
          <w:rFonts w:hint="eastAsia" w:ascii="仿宋_GB2312" w:hAnsi="宋体" w:eastAsia="仿宋_GB2312"/>
          <w:b/>
          <w:sz w:val="28"/>
          <w:szCs w:val="28"/>
        </w:rPr>
      </w:pPr>
    </w:p>
    <w:p w14:paraId="70E65B4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4F9EC982">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关于内蒙古铭满新材料科技有限公司（镶黄旗）60000吨/年含硅固废综合利用项目环境影响报告表的批复</w:t>
      </w:r>
    </w:p>
    <w:p w14:paraId="1B51B38C">
      <w:pPr>
        <w:widowControl w:val="0"/>
        <w:kinsoku/>
        <w:autoSpaceDE/>
        <w:autoSpaceDN/>
        <w:adjustRightInd/>
        <w:snapToGrid/>
        <w:spacing w:line="360" w:lineRule="auto"/>
        <w:jc w:val="both"/>
        <w:textAlignment w:val="auto"/>
        <w:rPr>
          <w:rFonts w:hint="eastAsia" w:ascii="仿宋_GB2312" w:hAnsi="仿宋_GB2312" w:eastAsia="仿宋_GB2312" w:cs="仿宋_GB2312"/>
          <w:snapToGrid/>
          <w:color w:val="000000"/>
          <w:kern w:val="2"/>
          <w:sz w:val="32"/>
          <w:szCs w:val="32"/>
          <w:lang w:val="en-US" w:eastAsia="zh-CN" w:bidi="ar-SA"/>
        </w:rPr>
      </w:pPr>
    </w:p>
    <w:p w14:paraId="3388876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内蒙古铭满新材料科技有限公司</w:t>
      </w:r>
      <w:r>
        <w:rPr>
          <w:rFonts w:hint="default" w:ascii="仿宋_GB2312" w:hAnsi="仿宋_GB2312" w:eastAsia="仿宋_GB2312" w:cs="仿宋_GB2312"/>
          <w:snapToGrid/>
          <w:color w:val="000000"/>
          <w:kern w:val="2"/>
          <w:sz w:val="32"/>
          <w:szCs w:val="32"/>
          <w:lang w:val="en-US" w:eastAsia="zh-CN" w:bidi="ar-SA"/>
        </w:rPr>
        <w:t>:</w:t>
      </w:r>
    </w:p>
    <w:p w14:paraId="566F3E1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公司</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内蒙古竟诚环保科技有限公司</w:t>
      </w:r>
      <w:r>
        <w:rPr>
          <w:rFonts w:hint="default" w:ascii="仿宋_GB2312" w:hAnsi="仿宋_GB2312" w:eastAsia="仿宋_GB2312" w:cs="仿宋_GB2312"/>
          <w:snapToGrid/>
          <w:color w:val="000000"/>
          <w:kern w:val="2"/>
          <w:sz w:val="32"/>
          <w:szCs w:val="32"/>
          <w:lang w:val="en-US" w:eastAsia="zh-CN" w:bidi="ar-SA"/>
        </w:rPr>
        <w:t>编制的《</w:t>
      </w:r>
      <w:r>
        <w:rPr>
          <w:rFonts w:hint="eastAsia" w:ascii="仿宋_GB2312" w:hAnsi="仿宋_GB2312" w:eastAsia="仿宋_GB2312" w:cs="仿宋_GB2312"/>
          <w:snapToGrid/>
          <w:color w:val="000000"/>
          <w:kern w:val="2"/>
          <w:sz w:val="32"/>
          <w:szCs w:val="32"/>
          <w:lang w:val="en-US" w:eastAsia="zh-CN" w:bidi="ar-SA"/>
        </w:rPr>
        <w:t>内蒙古铭满新材料科技有限公司（镶黄旗）60000吨/年含硅固废综合利用项目环境影响报告表》(以下简称《报告表》)已收悉。现批复如下:</w:t>
      </w:r>
    </w:p>
    <w:p w14:paraId="7B5F8234">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43ED5B9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内蒙古铭满新材料科技有限公司（镶黄旗）60000吨/年含硅固废综合利用项目位于</w:t>
      </w:r>
      <w:r>
        <w:rPr>
          <w:rFonts w:hint="eastAsia" w:ascii="仿宋_GB2312" w:hAnsi="仿宋_GB2312" w:eastAsia="仿宋_GB2312" w:cs="仿宋_GB2312"/>
          <w:snapToGrid/>
          <w:color w:val="000000"/>
          <w:kern w:val="2"/>
          <w:sz w:val="32"/>
          <w:szCs w:val="32"/>
          <w:lang w:val="en-US" w:eastAsia="zh-CN" w:bidi="ar-SA"/>
        </w:rPr>
        <w:t>内蒙古自治区锡林郭勒盟镶黄旗工业聚集区</w:t>
      </w:r>
      <w:r>
        <w:rPr>
          <w:rFonts w:hint="default" w:ascii="仿宋_GB2312" w:hAnsi="仿宋_GB2312" w:eastAsia="仿宋_GB2312" w:cs="仿宋_GB2312"/>
          <w:snapToGrid/>
          <w:color w:val="000000"/>
          <w:kern w:val="2"/>
          <w:sz w:val="32"/>
          <w:szCs w:val="32"/>
          <w:lang w:val="en-US" w:eastAsia="zh-CN" w:bidi="ar-SA"/>
        </w:rPr>
        <w:t>，项目建成后年处理60000吨含硅固废（废硅泥），年产20000吨工业硅、9000吨硅钙合金。本项目租用内蒙古鸿隆铸业有限公司场地，配合已有装置建设一条60000吨/年含硅固废处理线及其配套的供电、供水等辅助生产设施。项目总投资</w:t>
      </w:r>
      <w:r>
        <w:rPr>
          <w:rFonts w:hint="eastAsia" w:ascii="仿宋_GB2312" w:hAnsi="仿宋_GB2312" w:eastAsia="仿宋_GB2312" w:cs="仿宋_GB2312"/>
          <w:snapToGrid/>
          <w:color w:val="000000"/>
          <w:kern w:val="2"/>
          <w:sz w:val="32"/>
          <w:szCs w:val="32"/>
          <w:lang w:val="en-US" w:eastAsia="zh-CN" w:bidi="ar-SA"/>
        </w:rPr>
        <w:t>900</w:t>
      </w:r>
      <w:r>
        <w:rPr>
          <w:rFonts w:hint="default" w:ascii="仿宋_GB2312" w:hAnsi="仿宋_GB2312" w:eastAsia="仿宋_GB2312" w:cs="仿宋_GB2312"/>
          <w:snapToGrid/>
          <w:color w:val="000000"/>
          <w:kern w:val="2"/>
          <w:sz w:val="32"/>
          <w:szCs w:val="32"/>
          <w:lang w:val="en-US" w:eastAsia="zh-CN" w:bidi="ar-SA"/>
        </w:rPr>
        <w:t>万元，环保投资</w:t>
      </w:r>
      <w:r>
        <w:rPr>
          <w:rFonts w:hint="eastAsia" w:ascii="仿宋_GB2312" w:hAnsi="仿宋_GB2312" w:eastAsia="仿宋_GB2312" w:cs="仿宋_GB2312"/>
          <w:snapToGrid/>
          <w:color w:val="000000"/>
          <w:kern w:val="2"/>
          <w:sz w:val="32"/>
          <w:szCs w:val="32"/>
          <w:lang w:val="en-US" w:eastAsia="zh-CN" w:bidi="ar-SA"/>
        </w:rPr>
        <w:t>81.5</w:t>
      </w:r>
      <w:r>
        <w:rPr>
          <w:rFonts w:hint="default" w:ascii="仿宋_GB2312" w:hAnsi="仿宋_GB2312" w:eastAsia="仿宋_GB2312" w:cs="仿宋_GB2312"/>
          <w:snapToGrid/>
          <w:color w:val="000000"/>
          <w:kern w:val="2"/>
          <w:sz w:val="32"/>
          <w:szCs w:val="32"/>
          <w:lang w:val="en-US" w:eastAsia="zh-CN" w:bidi="ar-SA"/>
        </w:rPr>
        <w:t>万元，环保投资占总投资比例</w:t>
      </w:r>
      <w:r>
        <w:rPr>
          <w:rFonts w:hint="eastAsia" w:ascii="仿宋_GB2312" w:hAnsi="仿宋_GB2312" w:eastAsia="仿宋_GB2312" w:cs="仿宋_GB2312"/>
          <w:snapToGrid/>
          <w:color w:val="000000"/>
          <w:kern w:val="2"/>
          <w:sz w:val="32"/>
          <w:szCs w:val="32"/>
          <w:lang w:val="en-US" w:eastAsia="zh-CN" w:bidi="ar-SA"/>
        </w:rPr>
        <w:t>9.06</w:t>
      </w:r>
      <w:r>
        <w:rPr>
          <w:rFonts w:hint="default" w:ascii="仿宋_GB2312" w:hAnsi="仿宋_GB2312" w:eastAsia="仿宋_GB2312" w:cs="仿宋_GB2312"/>
          <w:snapToGrid/>
          <w:color w:val="000000"/>
          <w:kern w:val="2"/>
          <w:sz w:val="32"/>
          <w:szCs w:val="32"/>
          <w:lang w:val="en-US" w:eastAsia="zh-CN" w:bidi="ar-SA"/>
        </w:rPr>
        <w:t>%</w:t>
      </w:r>
      <w:r>
        <w:rPr>
          <w:rFonts w:hint="eastAsia" w:ascii="仿宋_GB2312" w:hAnsi="仿宋_GB2312" w:eastAsia="仿宋_GB2312" w:cs="仿宋_GB2312"/>
          <w:snapToGrid/>
          <w:color w:val="000000"/>
          <w:kern w:val="2"/>
          <w:sz w:val="32"/>
          <w:szCs w:val="32"/>
          <w:lang w:val="en-US" w:eastAsia="zh-CN" w:bidi="ar-SA"/>
        </w:rPr>
        <w:t>。</w:t>
      </w:r>
    </w:p>
    <w:p w14:paraId="3BAF93AE">
      <w:pPr>
        <w:pStyle w:val="7"/>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根据《产业结构调整指导目录（2024年本）》，本项目属于C4220非金属废料和碎屑加工处理，依据《产业结构调整指导目录》（2024年本），属于鼓励类“四十</w:t>
      </w:r>
      <w:r>
        <w:rPr>
          <w:rFonts w:hint="eastAsia" w:ascii="仿宋_GB2312" w:hAnsi="仿宋_GB2312" w:eastAsia="仿宋_GB2312" w:cs="仿宋_GB2312"/>
          <w:snapToGrid/>
          <w:color w:val="000000"/>
          <w:kern w:val="2"/>
          <w:sz w:val="32"/>
          <w:szCs w:val="32"/>
          <w:lang w:val="en-US" w:eastAsia="zh-CN" w:bidi="ar-SA"/>
        </w:rPr>
        <w:t>二</w:t>
      </w:r>
      <w:r>
        <w:rPr>
          <w:rFonts w:hint="default" w:ascii="仿宋_GB2312" w:hAnsi="仿宋_GB2312" w:eastAsia="仿宋_GB2312" w:cs="仿宋_GB2312"/>
          <w:snapToGrid/>
          <w:color w:val="000000"/>
          <w:kern w:val="2"/>
          <w:sz w:val="32"/>
          <w:szCs w:val="32"/>
          <w:lang w:val="en-US" w:eastAsia="zh-CN" w:bidi="ar-SA"/>
        </w:rPr>
        <w:t>、环境保护与资源节约综合利用第10条工业“三废”循环利用：“三废”综合利用与治理技术、装备和工程。”符合产业政策的要求。《报告表》认为，在全面落实各项污染防治措施的前提下，项目建设对环境的不利影响能够得到一定的缓解和控制。我局原则同意本环境影响报告表的总体评价结论和拟采取的环境保护措施。</w:t>
      </w:r>
    </w:p>
    <w:p w14:paraId="7FA3FEC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0D1CF37D">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楷体_GB2312" w:hAnsi="楷体_GB2312" w:eastAsia="楷体_GB2312" w:cs="楷体_GB2312"/>
          <w:color w:val="auto"/>
          <w:spacing w:val="0"/>
          <w:w w:val="100"/>
          <w:position w:val="0"/>
          <w:sz w:val="32"/>
          <w:szCs w:val="32"/>
          <w:lang w:val="en-US" w:eastAsia="zh-CN"/>
        </w:rPr>
        <w:t>(一)落实</w:t>
      </w:r>
      <w:r>
        <w:rPr>
          <w:rFonts w:hint="eastAsia" w:ascii="楷体_GB2312" w:hAnsi="楷体_GB2312" w:eastAsia="楷体_GB2312" w:cs="楷体_GB2312"/>
          <w:color w:val="000000"/>
          <w:sz w:val="32"/>
          <w:szCs w:val="32"/>
          <w:lang w:val="en-US" w:eastAsia="zh-CN"/>
        </w:rPr>
        <w:t>大气污染防治措施。</w:t>
      </w:r>
      <w:r>
        <w:rPr>
          <w:rFonts w:hint="eastAsia" w:ascii="仿宋_GB2312" w:hAnsi="仿宋_GB2312" w:eastAsia="仿宋_GB2312" w:cs="仿宋_GB2312"/>
          <w:color w:val="000000"/>
          <w:sz w:val="32"/>
          <w:szCs w:val="32"/>
          <w:lang w:val="en-US" w:eastAsia="zh-CN"/>
        </w:rPr>
        <w:t>施工期合理安排施工机械，尽量减少使用次数，加快施工进度，缩短工期，减少影响时间；在施工过程中应加强管理，在粉状物料堆放场四周设置挡风墙（网），合理安排堆垛位置，减少可能的起尘量，并采取加盖篷布等遮挡措施。运营期燃烧室燃煤烟气采用布袋除尘器+石灰石-石膏湿法脱硫+烟道喷淋脱硝处理后经15m烟囱（DA001）排放，二氧化硫、烟尘、汞排放浓度须满足《工业炉窑大气污染物排放标准》（GB9078-1996）表2中干燥窑炉烟尘二级标准及表4中燃煤（油）窑炉二氧化硫二级标准要求，氮氧化物须满足《大气污染物综合排放标准》（GB16297-1996）表2新污染源大气污染物排放限值要求；在烘干上料、出料口安装集气罩，项目5套烘干炉烘干废气共用一套风机系统，烘干粉尘安装旋风湿式除尘器，处理后经15米高排气筒（DA002）排放，须满足《大气污染物综合排放标准》（GB16297-1996）表2新污染源大气污染物排放限值要求；中频炉上方设置集气罩收尘，浇注区设置集气罩收尘，中频炉上料、熔炼及浇注废气共用一个布袋除尘器，处理后经15米高排气筒（DA003）排放，颗粒物排放浓度须满足《工业炉窑大气污染物排放标准》（GB9078-1996）表2中干燥窑炉烟尘二级标准要求，NOx排放浓度须满足《大气污染物综合排放标准》（GB16297-1996）表2新污染源大气污染物排放限值要求；食堂油烟经油烟净化设备处理，须满足《饮食业油烟排放标准（试行）》（GB18483-2001）的要求；定期对路面进行清扫，车辆减速行。</w:t>
      </w:r>
    </w:p>
    <w:p w14:paraId="6BFAD903">
      <w:pPr>
        <w:keepNext w:val="0"/>
        <w:keepLines w:val="0"/>
        <w:pageBreakBefore w:val="0"/>
        <w:wordWrap/>
        <w:overflowPunct/>
        <w:topLinePunct w:val="0"/>
        <w:bidi w:val="0"/>
        <w:spacing w:line="560" w:lineRule="exact"/>
        <w:ind w:right="0" w:firstLine="640" w:firstLineChars="200"/>
        <w:jc w:val="both"/>
        <w:rPr>
          <w:rFonts w:hint="eastAsia" w:ascii="仿宋_GB2312" w:hAnsi="仿宋_GB2312" w:eastAsia="仿宋_GB2312" w:cs="仿宋_GB2312"/>
          <w:snapToGrid/>
          <w:color w:val="000000"/>
          <w:kern w:val="2"/>
          <w:sz w:val="32"/>
          <w:szCs w:val="32"/>
          <w:lang w:val="en-US" w:eastAsia="zh-CN" w:bidi="ar-SA"/>
        </w:rPr>
      </w:pPr>
      <w:r>
        <w:rPr>
          <w:rFonts w:hint="default" w:ascii="楷体_GB2312" w:hAnsi="楷体_GB2312" w:eastAsia="楷体_GB2312" w:cs="楷体_GB2312"/>
          <w:color w:val="auto"/>
          <w:spacing w:val="0"/>
          <w:w w:val="100"/>
          <w:position w:val="0"/>
          <w:sz w:val="32"/>
          <w:szCs w:val="32"/>
          <w:lang w:val="en-US" w:eastAsia="zh-CN"/>
        </w:rPr>
        <w:t>(二)</w:t>
      </w:r>
      <w:r>
        <w:rPr>
          <w:rFonts w:hint="eastAsia" w:ascii="楷体_GB2312" w:hAnsi="楷体_GB2312" w:eastAsia="楷体_GB2312" w:cs="楷体_GB2312"/>
          <w:color w:val="auto"/>
          <w:spacing w:val="0"/>
          <w:w w:val="100"/>
          <w:position w:val="0"/>
          <w:sz w:val="32"/>
          <w:szCs w:val="32"/>
          <w:lang w:val="en-US" w:eastAsia="zh-CN"/>
        </w:rPr>
        <w:t>落实水污染防治措施。</w:t>
      </w:r>
      <w:r>
        <w:rPr>
          <w:rFonts w:hint="default" w:ascii="仿宋_GB2312" w:hAnsi="仿宋_GB2312" w:eastAsia="仿宋_GB2312" w:cs="仿宋_GB2312"/>
          <w:snapToGrid/>
          <w:color w:val="000000"/>
          <w:kern w:val="2"/>
          <w:sz w:val="32"/>
          <w:szCs w:val="32"/>
          <w:lang w:val="en-US" w:eastAsia="zh-CN" w:bidi="ar-SA"/>
        </w:rPr>
        <w:t>施工期施工人员生活污水经化粪池收集后拉运至污水处理厂</w:t>
      </w:r>
      <w:r>
        <w:rPr>
          <w:rFonts w:hint="eastAsia" w:ascii="仿宋_GB2312" w:hAnsi="仿宋_GB2312" w:eastAsia="仿宋_GB2312" w:cs="仿宋_GB2312"/>
          <w:snapToGrid/>
          <w:color w:val="000000"/>
          <w:kern w:val="2"/>
          <w:sz w:val="32"/>
          <w:szCs w:val="32"/>
          <w:lang w:val="en-US" w:eastAsia="zh-CN" w:bidi="ar-SA"/>
        </w:rPr>
        <w:t>处理。运营期生活污水经化粪池收集沉淀后，由抽污水车拉运至新宝拉格镇污水处理厂处理。</w:t>
      </w:r>
    </w:p>
    <w:p w14:paraId="11B7309C">
      <w:pPr>
        <w:keepNext w:val="0"/>
        <w:keepLines w:val="0"/>
        <w:pageBreakBefore w:val="0"/>
        <w:wordWrap/>
        <w:overflowPunct/>
        <w:topLinePunct w:val="0"/>
        <w:bidi w:val="0"/>
        <w:spacing w:line="560" w:lineRule="exact"/>
        <w:ind w:firstLine="640" w:firstLineChars="200"/>
        <w:jc w:val="both"/>
        <w:rPr>
          <w:rFonts w:hint="default" w:ascii="仿宋_GB2312" w:hAnsi="仿宋_GB2312" w:eastAsia="仿宋_GB2312" w:cs="仿宋_GB2312"/>
          <w:snapToGrid/>
          <w:color w:val="000000"/>
          <w:kern w:val="2"/>
          <w:sz w:val="32"/>
          <w:szCs w:val="32"/>
          <w:lang w:val="en-US" w:eastAsia="zh-CN" w:bidi="ar-SA"/>
        </w:rPr>
      </w:pPr>
      <w:r>
        <w:rPr>
          <w:rFonts w:hint="default" w:ascii="楷体_GB2312" w:hAnsi="楷体_GB2312" w:eastAsia="楷体_GB2312" w:cs="楷体_GB2312"/>
          <w:color w:val="auto"/>
          <w:spacing w:val="0"/>
          <w:w w:val="100"/>
          <w:position w:val="0"/>
          <w:sz w:val="32"/>
          <w:szCs w:val="32"/>
          <w:lang w:val="en-US" w:eastAsia="zh-CN"/>
        </w:rPr>
        <w:t>(三)</w:t>
      </w:r>
      <w:r>
        <w:rPr>
          <w:rFonts w:hint="eastAsia" w:ascii="楷体_GB2312" w:hAnsi="楷体_GB2312" w:eastAsia="楷体_GB2312" w:cs="楷体_GB2312"/>
          <w:color w:val="auto"/>
          <w:spacing w:val="0"/>
          <w:w w:val="100"/>
          <w:position w:val="0"/>
          <w:sz w:val="32"/>
          <w:szCs w:val="32"/>
          <w:lang w:val="en-US" w:eastAsia="zh-CN"/>
        </w:rPr>
        <w:t>落实固体废物污染防治措施</w:t>
      </w:r>
      <w:r>
        <w:rPr>
          <w:rFonts w:hint="default" w:ascii="楷体_GB2312" w:hAnsi="楷体_GB2312" w:eastAsia="楷体_GB2312" w:cs="楷体_GB2312"/>
          <w:color w:val="auto"/>
          <w:spacing w:val="0"/>
          <w:w w:val="100"/>
          <w:position w:val="0"/>
          <w:sz w:val="32"/>
          <w:szCs w:val="32"/>
          <w:lang w:val="en-US" w:eastAsia="zh-CN"/>
        </w:rPr>
        <w:t>。</w:t>
      </w:r>
      <w:r>
        <w:rPr>
          <w:rFonts w:hint="eastAsia" w:ascii="仿宋_GB2312" w:hAnsi="仿宋_GB2312" w:eastAsia="仿宋_GB2312" w:cs="仿宋_GB2312"/>
          <w:snapToGrid/>
          <w:color w:val="000000"/>
          <w:kern w:val="2"/>
          <w:sz w:val="32"/>
          <w:szCs w:val="32"/>
          <w:lang w:val="en-US" w:eastAsia="zh-CN" w:bidi="ar-SA"/>
        </w:rPr>
        <w:t>施工期应将废弃的弃土、弃料等固体废物统一堆放，集中处理，应按照规划要求回用于项目建设中，并尽快利用，以减少堆存时间，对不能利用部分及时清运出场并运至环卫部门指定地点进行处置；施工人员产生的生活垃圾进行集中收集后交由环卫部门进行处置。运营期产生的生活垃圾经垃圾箱集中收集后交由环卫部门进行处置；除尘灰、炉渣优先定期外售建材企业综合利用，当不能完全利用，剩余部分送一般固废填埋场进行填埋处理；中频炉熔炼及浇注废气布袋除尘器除尘灰经吨袋收集后回用于中频炉熔炼工序；烘干废气经旋风湿式除尘器收集的粉尘，经压滤机压滤后，回用于烘干工序；脱硫石膏经压滤机压滤后，优先外售综合利用，当不能完全利用，剩余部分送一般固废填埋场进行填埋处理；废石墨棒、废吨袋、废耐火材料（石英砂）收集至固废暂存库，定期外售；建设一座规范化危废暂存间，废润滑油及废油桶收集至危废暂存间，定期交由有资质的单位处理</w:t>
      </w:r>
      <w:bookmarkStart w:id="0" w:name="_GoBack"/>
      <w:bookmarkEnd w:id="0"/>
      <w:r>
        <w:rPr>
          <w:rFonts w:hint="eastAsia" w:ascii="仿宋_GB2312" w:hAnsi="仿宋_GB2312" w:eastAsia="仿宋_GB2312" w:cs="仿宋_GB2312"/>
          <w:snapToGrid/>
          <w:color w:val="000000"/>
          <w:kern w:val="2"/>
          <w:sz w:val="32"/>
          <w:szCs w:val="32"/>
          <w:lang w:val="en-US" w:eastAsia="zh-CN" w:bidi="ar-SA"/>
        </w:rPr>
        <w:t>。</w:t>
      </w:r>
    </w:p>
    <w:p w14:paraId="41A3FDE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color w:val="auto"/>
          <w:spacing w:val="0"/>
          <w:w w:val="100"/>
          <w:position w:val="0"/>
          <w:sz w:val="32"/>
          <w:szCs w:val="32"/>
          <w:lang w:val="en-US" w:eastAsia="zh-CN"/>
        </w:rPr>
        <w:t>（四）落实噪声污染</w:t>
      </w:r>
      <w:r>
        <w:rPr>
          <w:rFonts w:hint="default" w:ascii="楷体_GB2312" w:hAnsi="楷体_GB2312" w:eastAsia="楷体_GB2312" w:cs="楷体_GB2312"/>
          <w:color w:val="auto"/>
          <w:spacing w:val="0"/>
          <w:w w:val="100"/>
          <w:position w:val="0"/>
          <w:sz w:val="32"/>
          <w:szCs w:val="32"/>
          <w:lang w:val="en-US" w:eastAsia="zh-CN"/>
        </w:rPr>
        <w:t>防治措施。</w:t>
      </w:r>
      <w:r>
        <w:rPr>
          <w:rFonts w:hint="eastAsia" w:ascii="仿宋_GB2312" w:hAnsi="仿宋_GB2312" w:eastAsia="仿宋_GB2312" w:cs="仿宋_GB2312"/>
          <w:snapToGrid/>
          <w:color w:val="000000"/>
          <w:kern w:val="2"/>
          <w:sz w:val="32"/>
          <w:szCs w:val="32"/>
          <w:lang w:val="en-US" w:eastAsia="zh-CN" w:bidi="ar-SA"/>
        </w:rPr>
        <w:t>施工期昼间进行设备安装，夜间禁止施工，来往车辆采取限制车速、禁止鸣笛等措施。运营期选用功能好、噪音低的机械设备，并对机械设备采取合理的减振降噪措施；加强机械设备的日常维护，老化和性能降低的旧设备及时更换，以防止设备故障产生的非正常噪声，须满足《工业企业厂界环境噪声排放标准》（GB12348-2008）3类标准的要求。</w:t>
      </w:r>
    </w:p>
    <w:p w14:paraId="45D99497">
      <w:pPr>
        <w:pStyle w:val="2"/>
        <w:keepNext w:val="0"/>
        <w:keepLines w:val="0"/>
        <w:pageBreakBefore w:val="0"/>
        <w:widowControl/>
        <w:kinsoku w:val="0"/>
        <w:wordWrap/>
        <w:overflowPunct/>
        <w:topLinePunct w:val="0"/>
        <w:autoSpaceDE w:val="0"/>
        <w:autoSpaceDN w:val="0"/>
        <w:bidi w:val="0"/>
        <w:adjustRightInd w:val="0"/>
        <w:snapToGrid w:val="0"/>
        <w:spacing w:after="0" w:line="560" w:lineRule="exact"/>
        <w:ind w:left="0" w:leftChars="0" w:firstLine="640" w:firstLineChars="200"/>
        <w:jc w:val="both"/>
        <w:textAlignment w:val="baseline"/>
        <w:rPr>
          <w:rFonts w:hint="eastAsia"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snapToGrid w:val="0"/>
          <w:color w:val="auto"/>
          <w:spacing w:val="0"/>
          <w:w w:val="100"/>
          <w:kern w:val="0"/>
          <w:position w:val="0"/>
          <w:sz w:val="32"/>
          <w:szCs w:val="32"/>
          <w:lang w:val="en-US" w:eastAsia="zh-CN"/>
        </w:rPr>
        <w:t>（五）加强环境风险防范。</w:t>
      </w:r>
      <w:r>
        <w:rPr>
          <w:rFonts w:hint="eastAsia" w:ascii="仿宋_GB2312" w:hAnsi="仿宋_GB2312" w:eastAsia="仿宋_GB2312" w:cs="仿宋_GB2312"/>
          <w:snapToGrid/>
          <w:color w:val="000000"/>
          <w:kern w:val="2"/>
          <w:sz w:val="32"/>
          <w:szCs w:val="32"/>
          <w:lang w:val="en-US" w:eastAsia="zh-CN" w:bidi="ar-SA"/>
        </w:rPr>
        <w:t>制定</w:t>
      </w:r>
      <w:r>
        <w:rPr>
          <w:rFonts w:hint="eastAsia" w:ascii="仿宋_GB2312" w:hAnsi="仿宋_GB2312" w:eastAsia="仿宋_GB2312" w:cs="仿宋_GB2312"/>
          <w:color w:val="auto"/>
          <w:kern w:val="2"/>
          <w:sz w:val="32"/>
          <w:szCs w:val="32"/>
          <w:lang w:val="en-US" w:eastAsia="zh-CN" w:bidi="en-US"/>
        </w:rPr>
        <w:t>《突发事故应急预案》，建立有效的环境风险防范与应急管理体系并不断完善，配置必要的应急救援设备，并加强人员培训、演练等。</w:t>
      </w:r>
    </w:p>
    <w:p w14:paraId="0F7F278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3B71B13C">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四、环境影响报告表经批准后,项目性质、规模、地点、采用的生产工艺或者防治污染、防止生态破坏的措施发生重大变动，应当重新报批该项目环境影响报告表。</w:t>
      </w:r>
    </w:p>
    <w:p w14:paraId="760A0DD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525EAFEF">
      <w:pPr>
        <w:keepNext w:val="0"/>
        <w:keepLines w:val="0"/>
        <w:pageBreakBefore w:val="0"/>
        <w:wordWrap/>
        <w:overflowPunct/>
        <w:topLinePunct w:val="0"/>
        <w:bidi w:val="0"/>
        <w:spacing w:line="560" w:lineRule="exact"/>
        <w:ind w:left="0" w:leftChars="0" w:right="0"/>
        <w:jc w:val="right"/>
        <w:rPr>
          <w:rFonts w:hint="eastAsia" w:ascii="仿宋_GB2312" w:hAnsi="仿宋_GB2312" w:eastAsia="仿宋_GB2312" w:cs="仿宋_GB2312"/>
          <w:spacing w:val="36"/>
          <w:w w:val="102"/>
          <w:sz w:val="32"/>
          <w:szCs w:val="32"/>
        </w:rPr>
      </w:pPr>
    </w:p>
    <w:p w14:paraId="3E7454BC">
      <w:pPr>
        <w:keepNext w:val="0"/>
        <w:keepLines w:val="0"/>
        <w:pageBreakBefore w:val="0"/>
        <w:wordWrap/>
        <w:overflowPunct/>
        <w:topLinePunct w:val="0"/>
        <w:bidi w:val="0"/>
        <w:spacing w:line="560" w:lineRule="exact"/>
        <w:ind w:left="0" w:leftChars="0" w:right="0"/>
        <w:jc w:val="right"/>
        <w:rPr>
          <w:rFonts w:hint="eastAsia" w:ascii="仿宋_GB2312" w:hAnsi="仿宋_GB2312" w:eastAsia="仿宋_GB2312" w:cs="仿宋_GB2312"/>
          <w:spacing w:val="36"/>
          <w:w w:val="102"/>
          <w:sz w:val="32"/>
          <w:szCs w:val="32"/>
        </w:rPr>
      </w:pPr>
    </w:p>
    <w:p w14:paraId="6FA3D9D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w:t>
      </w:r>
      <w:r>
        <w:rPr>
          <w:rFonts w:hint="eastAsia" w:ascii="仿宋_GB2312" w:hAnsi="仿宋_GB2312" w:eastAsia="仿宋_GB2312" w:cs="仿宋_GB2312"/>
          <w:spacing w:val="36"/>
          <w:w w:val="102"/>
          <w:sz w:val="32"/>
          <w:szCs w:val="32"/>
          <w:lang w:val="en-US" w:eastAsia="zh-CN"/>
        </w:rPr>
        <w:t xml:space="preserve">局      </w:t>
      </w:r>
    </w:p>
    <w:p w14:paraId="561398A3">
      <w:pPr>
        <w:keepNext w:val="0"/>
        <w:keepLines w:val="0"/>
        <w:pageBreakBefore w:val="0"/>
        <w:wordWrap w:val="0"/>
        <w:overflowPunct/>
        <w:topLinePunct w:val="0"/>
        <w:bidi w:val="0"/>
        <w:spacing w:line="560" w:lineRule="exact"/>
        <w:ind w:left="0" w:leftChars="0" w:right="0"/>
        <w:jc w:val="right"/>
        <w:rPr>
          <w:rFonts w:hint="default" w:ascii="Times New Roman" w:hAnsi="Times New Roman" w:eastAsia="仿宋" w:cs="Times New Roman"/>
          <w:spacing w:val="18"/>
          <w:w w:val="105"/>
          <w:sz w:val="33"/>
          <w:szCs w:val="33"/>
          <w:lang w:val="en-US" w:eastAsia="zh-CN"/>
        </w:rPr>
      </w:pP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4</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8</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2日         </w:t>
      </w:r>
    </w:p>
    <w:p w14:paraId="78981F2D">
      <w:pPr>
        <w:rPr>
          <w:rFonts w:hint="eastAsia" w:ascii="Times New Roman" w:hAnsi="Times New Roman" w:eastAsia="仿宋" w:cs="Times New Roman"/>
          <w:spacing w:val="18"/>
          <w:w w:val="105"/>
          <w:sz w:val="33"/>
          <w:szCs w:val="33"/>
          <w:lang w:val="en-US" w:eastAsia="zh-CN"/>
        </w:rPr>
      </w:pPr>
    </w:p>
    <w:p w14:paraId="072E3C8E">
      <w:pPr>
        <w:pStyle w:val="7"/>
        <w:rPr>
          <w:rFonts w:hint="eastAsia" w:ascii="Times New Roman" w:hAnsi="Times New Roman" w:eastAsia="仿宋" w:cs="Times New Roman"/>
          <w:spacing w:val="18"/>
          <w:w w:val="105"/>
          <w:sz w:val="33"/>
          <w:szCs w:val="33"/>
          <w:lang w:val="en-US" w:eastAsia="zh-CN"/>
        </w:rPr>
      </w:pPr>
    </w:p>
    <w:p w14:paraId="183396E6">
      <w:pPr>
        <w:pStyle w:val="2"/>
        <w:rPr>
          <w:rFonts w:hint="eastAsia" w:ascii="Times New Roman" w:hAnsi="Times New Roman" w:eastAsia="仿宋" w:cs="Times New Roman"/>
          <w:spacing w:val="18"/>
          <w:w w:val="105"/>
          <w:sz w:val="33"/>
          <w:szCs w:val="33"/>
          <w:lang w:val="en-US" w:eastAsia="zh-CN"/>
        </w:rPr>
      </w:pPr>
    </w:p>
    <w:p w14:paraId="09EA83BD">
      <w:pPr>
        <w:rPr>
          <w:rFonts w:hint="eastAsia" w:ascii="Times New Roman" w:hAnsi="Times New Roman" w:eastAsia="仿宋" w:cs="Times New Roman"/>
          <w:spacing w:val="18"/>
          <w:w w:val="105"/>
          <w:sz w:val="33"/>
          <w:szCs w:val="33"/>
          <w:lang w:val="en-US" w:eastAsia="zh-CN"/>
        </w:rPr>
      </w:pPr>
    </w:p>
    <w:p w14:paraId="31DD8C8A">
      <w:pPr>
        <w:pStyle w:val="7"/>
        <w:rPr>
          <w:rFonts w:hint="eastAsia" w:ascii="Times New Roman" w:hAnsi="Times New Roman" w:eastAsia="仿宋" w:cs="Times New Roman"/>
          <w:spacing w:val="18"/>
          <w:w w:val="105"/>
          <w:sz w:val="33"/>
          <w:szCs w:val="33"/>
          <w:lang w:val="en-US" w:eastAsia="zh-CN"/>
        </w:rPr>
      </w:pPr>
    </w:p>
    <w:p w14:paraId="33B1FE36">
      <w:pPr>
        <w:pStyle w:val="2"/>
        <w:rPr>
          <w:rFonts w:hint="eastAsia" w:ascii="Times New Roman" w:hAnsi="Times New Roman" w:eastAsia="仿宋" w:cs="Times New Roman"/>
          <w:spacing w:val="18"/>
          <w:w w:val="105"/>
          <w:sz w:val="33"/>
          <w:szCs w:val="33"/>
          <w:lang w:val="en-US" w:eastAsia="zh-CN"/>
        </w:rPr>
      </w:pPr>
    </w:p>
    <w:p w14:paraId="502FCA2F">
      <w:pPr>
        <w:pStyle w:val="2"/>
        <w:rPr>
          <w:rFonts w:hint="eastAsia" w:ascii="Times New Roman" w:hAnsi="Times New Roman" w:eastAsia="仿宋" w:cs="Times New Roman"/>
          <w:spacing w:val="18"/>
          <w:w w:val="105"/>
          <w:sz w:val="33"/>
          <w:szCs w:val="33"/>
          <w:lang w:val="en-US" w:eastAsia="zh-CN"/>
        </w:rPr>
      </w:pPr>
    </w:p>
    <w:p w14:paraId="5E511279">
      <w:pPr>
        <w:rPr>
          <w:rFonts w:hint="eastAsia" w:ascii="Times New Roman" w:hAnsi="Times New Roman" w:eastAsia="仿宋" w:cs="Times New Roman"/>
          <w:spacing w:val="18"/>
          <w:w w:val="105"/>
          <w:sz w:val="33"/>
          <w:szCs w:val="33"/>
          <w:lang w:val="en-US" w:eastAsia="zh-CN"/>
        </w:rPr>
      </w:pPr>
    </w:p>
    <w:p w14:paraId="75DA102F">
      <w:pPr>
        <w:pStyle w:val="7"/>
        <w:rPr>
          <w:rFonts w:hint="eastAsia" w:ascii="Times New Roman" w:hAnsi="Times New Roman" w:eastAsia="仿宋" w:cs="Times New Roman"/>
          <w:spacing w:val="18"/>
          <w:w w:val="105"/>
          <w:sz w:val="33"/>
          <w:szCs w:val="33"/>
          <w:lang w:val="en-US" w:eastAsia="zh-CN"/>
        </w:rPr>
      </w:pPr>
    </w:p>
    <w:p w14:paraId="393C17B8">
      <w:pPr>
        <w:pStyle w:val="2"/>
        <w:rPr>
          <w:rFonts w:hint="eastAsia" w:ascii="Times New Roman" w:hAnsi="Times New Roman" w:eastAsia="仿宋" w:cs="Times New Roman"/>
          <w:spacing w:val="18"/>
          <w:w w:val="105"/>
          <w:sz w:val="33"/>
          <w:szCs w:val="33"/>
          <w:lang w:val="en-US" w:eastAsia="zh-CN"/>
        </w:rPr>
      </w:pPr>
    </w:p>
    <w:p w14:paraId="46FDF01E">
      <w:pPr>
        <w:rPr>
          <w:rFonts w:hint="eastAsia" w:ascii="Times New Roman" w:hAnsi="Times New Roman" w:eastAsia="仿宋" w:cs="Times New Roman"/>
          <w:spacing w:val="18"/>
          <w:w w:val="105"/>
          <w:sz w:val="33"/>
          <w:szCs w:val="33"/>
          <w:lang w:val="en-US" w:eastAsia="zh-CN"/>
        </w:rPr>
      </w:pPr>
    </w:p>
    <w:p w14:paraId="51E9D185">
      <w:pPr>
        <w:pStyle w:val="7"/>
        <w:rPr>
          <w:rFonts w:hint="eastAsia" w:ascii="Times New Roman" w:hAnsi="Times New Roman" w:eastAsia="仿宋" w:cs="Times New Roman"/>
          <w:spacing w:val="18"/>
          <w:w w:val="105"/>
          <w:sz w:val="33"/>
          <w:szCs w:val="33"/>
          <w:lang w:val="en-US" w:eastAsia="zh-CN"/>
        </w:rPr>
      </w:pPr>
    </w:p>
    <w:p w14:paraId="5D16C8AF">
      <w:pPr>
        <w:pStyle w:val="2"/>
        <w:rPr>
          <w:rFonts w:hint="eastAsia" w:ascii="Times New Roman" w:hAnsi="Times New Roman" w:eastAsia="仿宋" w:cs="Times New Roman"/>
          <w:spacing w:val="18"/>
          <w:w w:val="105"/>
          <w:sz w:val="33"/>
          <w:szCs w:val="33"/>
          <w:lang w:val="en-US" w:eastAsia="zh-CN"/>
        </w:rPr>
      </w:pPr>
    </w:p>
    <w:p w14:paraId="2FF58F46">
      <w:pPr>
        <w:rPr>
          <w:rFonts w:hint="eastAsia"/>
          <w:lang w:val="en-US" w:eastAsia="zh-CN"/>
        </w:rPr>
      </w:pPr>
    </w:p>
    <w:p w14:paraId="4301D32C">
      <w:pPr>
        <w:pStyle w:val="7"/>
        <w:rPr>
          <w:rFonts w:hint="eastAsia" w:ascii="Times New Roman" w:hAnsi="Times New Roman" w:eastAsia="仿宋" w:cs="Times New Roman"/>
          <w:spacing w:val="18"/>
          <w:w w:val="105"/>
          <w:sz w:val="33"/>
          <w:szCs w:val="33"/>
          <w:lang w:val="en-US" w:eastAsia="zh-CN"/>
        </w:rPr>
      </w:pPr>
    </w:p>
    <w:p w14:paraId="668F9475">
      <w:pPr>
        <w:pStyle w:val="2"/>
        <w:rPr>
          <w:rFonts w:hint="eastAsia" w:ascii="Times New Roman" w:hAnsi="Times New Roman" w:eastAsia="仿宋" w:cs="Times New Roman"/>
          <w:spacing w:val="18"/>
          <w:w w:val="105"/>
          <w:sz w:val="33"/>
          <w:szCs w:val="33"/>
          <w:lang w:val="en-US" w:eastAsia="zh-CN"/>
        </w:rPr>
      </w:pPr>
    </w:p>
    <w:p w14:paraId="70510AA9">
      <w:pPr>
        <w:pStyle w:val="2"/>
        <w:rPr>
          <w:rFonts w:hint="eastAsia" w:ascii="Times New Roman" w:hAnsi="Times New Roman" w:eastAsia="仿宋" w:cs="Times New Roman"/>
          <w:spacing w:val="18"/>
          <w:w w:val="105"/>
          <w:sz w:val="33"/>
          <w:szCs w:val="33"/>
          <w:lang w:val="en-US" w:eastAsia="zh-CN"/>
        </w:rPr>
      </w:pPr>
    </w:p>
    <w:p w14:paraId="0E68C47A">
      <w:pPr>
        <w:pStyle w:val="4"/>
        <w:rPr>
          <w:rFonts w:hint="eastAsia" w:ascii="Times New Roman" w:hAnsi="Times New Roman" w:eastAsia="仿宋" w:cs="Times New Roman"/>
          <w:spacing w:val="18"/>
          <w:w w:val="105"/>
          <w:sz w:val="33"/>
          <w:szCs w:val="33"/>
          <w:lang w:val="en-US" w:eastAsia="zh-CN"/>
        </w:rPr>
      </w:pPr>
    </w:p>
    <w:p w14:paraId="1F6B7BEC">
      <w:pPr>
        <w:rPr>
          <w:rFonts w:hint="eastAsia" w:ascii="Times New Roman" w:hAnsi="Times New Roman" w:eastAsia="仿宋" w:cs="Times New Roman"/>
          <w:spacing w:val="18"/>
          <w:w w:val="105"/>
          <w:sz w:val="33"/>
          <w:szCs w:val="33"/>
          <w:lang w:val="en-US" w:eastAsia="zh-CN"/>
        </w:rPr>
      </w:pPr>
    </w:p>
    <w:p w14:paraId="50C205A8">
      <w:pPr>
        <w:pStyle w:val="2"/>
        <w:rPr>
          <w:rFonts w:hint="eastAsia" w:ascii="Times New Roman" w:hAnsi="Times New Roman" w:eastAsia="仿宋" w:cs="Times New Roman"/>
          <w:spacing w:val="18"/>
          <w:w w:val="105"/>
          <w:sz w:val="33"/>
          <w:szCs w:val="33"/>
          <w:lang w:val="en-US" w:eastAsia="zh-CN"/>
        </w:rPr>
      </w:pPr>
    </w:p>
    <w:p w14:paraId="53A2A04D">
      <w:pPr>
        <w:pStyle w:val="4"/>
        <w:rPr>
          <w:rFonts w:hint="eastAsia" w:ascii="Times New Roman" w:hAnsi="Times New Roman" w:eastAsia="仿宋" w:cs="Times New Roman"/>
          <w:spacing w:val="18"/>
          <w:w w:val="105"/>
          <w:sz w:val="33"/>
          <w:szCs w:val="33"/>
          <w:lang w:val="en-US" w:eastAsia="zh-CN"/>
        </w:rPr>
      </w:pPr>
    </w:p>
    <w:p w14:paraId="7A3D6A97">
      <w:pPr>
        <w:rPr>
          <w:rFonts w:hint="eastAsia" w:ascii="Times New Roman" w:hAnsi="Times New Roman" w:eastAsia="仿宋" w:cs="Times New Roman"/>
          <w:spacing w:val="18"/>
          <w:w w:val="105"/>
          <w:sz w:val="33"/>
          <w:szCs w:val="33"/>
          <w:lang w:val="en-US" w:eastAsia="zh-CN"/>
        </w:rPr>
      </w:pPr>
    </w:p>
    <w:p w14:paraId="40983F49">
      <w:pPr>
        <w:pStyle w:val="2"/>
        <w:rPr>
          <w:rFonts w:hint="eastAsia" w:ascii="Times New Roman" w:hAnsi="Times New Roman" w:eastAsia="仿宋" w:cs="Times New Roman"/>
          <w:spacing w:val="18"/>
          <w:w w:val="105"/>
          <w:sz w:val="33"/>
          <w:szCs w:val="33"/>
          <w:lang w:val="en-US" w:eastAsia="zh-CN"/>
        </w:rPr>
      </w:pPr>
    </w:p>
    <w:p w14:paraId="46AE9394">
      <w:pPr>
        <w:pStyle w:val="4"/>
        <w:rPr>
          <w:rFonts w:hint="eastAsia" w:ascii="Times New Roman" w:hAnsi="Times New Roman" w:eastAsia="仿宋" w:cs="Times New Roman"/>
          <w:spacing w:val="18"/>
          <w:w w:val="105"/>
          <w:sz w:val="33"/>
          <w:szCs w:val="33"/>
          <w:lang w:val="en-US" w:eastAsia="zh-CN"/>
        </w:rPr>
      </w:pPr>
    </w:p>
    <w:p w14:paraId="53461885">
      <w:pPr>
        <w:rPr>
          <w:rFonts w:hint="eastAsia" w:ascii="Times New Roman" w:hAnsi="Times New Roman" w:eastAsia="仿宋" w:cs="Times New Roman"/>
          <w:spacing w:val="18"/>
          <w:w w:val="105"/>
          <w:sz w:val="33"/>
          <w:szCs w:val="33"/>
          <w:lang w:val="en-US" w:eastAsia="zh-CN"/>
        </w:rPr>
      </w:pPr>
    </w:p>
    <w:p w14:paraId="2F446754">
      <w:pPr>
        <w:pStyle w:val="2"/>
        <w:rPr>
          <w:rFonts w:hint="eastAsia" w:ascii="Times New Roman" w:hAnsi="Times New Roman" w:eastAsia="仿宋" w:cs="Times New Roman"/>
          <w:spacing w:val="18"/>
          <w:w w:val="105"/>
          <w:sz w:val="33"/>
          <w:szCs w:val="33"/>
          <w:lang w:val="en-US" w:eastAsia="zh-CN"/>
        </w:rPr>
      </w:pPr>
    </w:p>
    <w:p w14:paraId="7F7D54BB">
      <w:pPr>
        <w:pStyle w:val="4"/>
        <w:rPr>
          <w:rFonts w:hint="eastAsia" w:ascii="Times New Roman" w:hAnsi="Times New Roman" w:eastAsia="仿宋" w:cs="Times New Roman"/>
          <w:spacing w:val="18"/>
          <w:w w:val="105"/>
          <w:sz w:val="33"/>
          <w:szCs w:val="33"/>
          <w:lang w:val="en-US" w:eastAsia="zh-CN"/>
        </w:rPr>
      </w:pPr>
    </w:p>
    <w:p w14:paraId="5D98CBC4">
      <w:pPr>
        <w:rPr>
          <w:rFonts w:hint="eastAsia" w:ascii="Times New Roman" w:hAnsi="Times New Roman" w:eastAsia="仿宋" w:cs="Times New Roman"/>
          <w:spacing w:val="18"/>
          <w:w w:val="105"/>
          <w:sz w:val="33"/>
          <w:szCs w:val="33"/>
          <w:lang w:val="en-US" w:eastAsia="zh-CN"/>
        </w:rPr>
      </w:pPr>
    </w:p>
    <w:p w14:paraId="50CD6D2B">
      <w:pPr>
        <w:pStyle w:val="2"/>
        <w:rPr>
          <w:rFonts w:hint="eastAsia" w:ascii="Times New Roman" w:hAnsi="Times New Roman" w:eastAsia="仿宋" w:cs="Times New Roman"/>
          <w:spacing w:val="18"/>
          <w:w w:val="105"/>
          <w:sz w:val="33"/>
          <w:szCs w:val="33"/>
          <w:lang w:val="en-US" w:eastAsia="zh-CN"/>
        </w:rPr>
      </w:pPr>
    </w:p>
    <w:p w14:paraId="34D7BFBB">
      <w:pPr>
        <w:pStyle w:val="4"/>
        <w:rPr>
          <w:rFonts w:hint="eastAsia" w:ascii="Times New Roman" w:hAnsi="Times New Roman" w:eastAsia="仿宋" w:cs="Times New Roman"/>
          <w:spacing w:val="18"/>
          <w:w w:val="105"/>
          <w:sz w:val="33"/>
          <w:szCs w:val="33"/>
          <w:lang w:val="en-US" w:eastAsia="zh-CN"/>
        </w:rPr>
      </w:pPr>
    </w:p>
    <w:p w14:paraId="33E00496">
      <w:pPr>
        <w:rPr>
          <w:rFonts w:hint="eastAsia" w:ascii="Times New Roman" w:hAnsi="Times New Roman" w:eastAsia="仿宋" w:cs="Times New Roman"/>
          <w:spacing w:val="18"/>
          <w:w w:val="105"/>
          <w:sz w:val="33"/>
          <w:szCs w:val="33"/>
          <w:lang w:val="en-US" w:eastAsia="zh-CN"/>
        </w:rPr>
      </w:pPr>
    </w:p>
    <w:p w14:paraId="7CD42059">
      <w:pPr>
        <w:pStyle w:val="2"/>
        <w:rPr>
          <w:rFonts w:hint="eastAsia" w:ascii="Times New Roman" w:hAnsi="Times New Roman" w:eastAsia="仿宋" w:cs="Times New Roman"/>
          <w:spacing w:val="18"/>
          <w:w w:val="105"/>
          <w:sz w:val="33"/>
          <w:szCs w:val="33"/>
          <w:lang w:val="en-US" w:eastAsia="zh-CN"/>
        </w:rPr>
      </w:pPr>
    </w:p>
    <w:p w14:paraId="74A0D3BD">
      <w:pPr>
        <w:pStyle w:val="4"/>
        <w:rPr>
          <w:rFonts w:hint="eastAsia" w:ascii="Times New Roman" w:hAnsi="Times New Roman" w:eastAsia="仿宋" w:cs="Times New Roman"/>
          <w:spacing w:val="18"/>
          <w:w w:val="105"/>
          <w:sz w:val="33"/>
          <w:szCs w:val="33"/>
          <w:lang w:val="en-US" w:eastAsia="zh-CN"/>
        </w:rPr>
      </w:pPr>
    </w:p>
    <w:p w14:paraId="3F1F94D8">
      <w:pPr>
        <w:rPr>
          <w:rFonts w:hint="eastAsia" w:ascii="Times New Roman" w:hAnsi="Times New Roman" w:eastAsia="仿宋" w:cs="Times New Roman"/>
          <w:spacing w:val="18"/>
          <w:w w:val="105"/>
          <w:sz w:val="33"/>
          <w:szCs w:val="33"/>
          <w:lang w:val="en-US" w:eastAsia="zh-CN"/>
        </w:rPr>
      </w:pPr>
    </w:p>
    <w:p w14:paraId="6F2A193A">
      <w:pPr>
        <w:pStyle w:val="2"/>
        <w:rPr>
          <w:rFonts w:hint="eastAsia" w:ascii="Times New Roman" w:hAnsi="Times New Roman" w:eastAsia="仿宋" w:cs="Times New Roman"/>
          <w:spacing w:val="18"/>
          <w:w w:val="105"/>
          <w:sz w:val="33"/>
          <w:szCs w:val="33"/>
          <w:lang w:val="en-US" w:eastAsia="zh-CN"/>
        </w:rPr>
      </w:pPr>
    </w:p>
    <w:p w14:paraId="03A8BCD8">
      <w:pPr>
        <w:pStyle w:val="4"/>
        <w:rPr>
          <w:rFonts w:hint="eastAsia" w:ascii="Times New Roman" w:hAnsi="Times New Roman" w:eastAsia="仿宋" w:cs="Times New Roman"/>
          <w:spacing w:val="18"/>
          <w:w w:val="105"/>
          <w:sz w:val="33"/>
          <w:szCs w:val="33"/>
          <w:lang w:val="en-US" w:eastAsia="zh-CN"/>
        </w:rPr>
      </w:pPr>
    </w:p>
    <w:p w14:paraId="67BFDBA6">
      <w:pPr>
        <w:pStyle w:val="2"/>
        <w:ind w:left="0" w:leftChars="0" w:firstLine="0" w:firstLineChars="0"/>
        <w:rPr>
          <w:rFonts w:hint="eastAsia"/>
          <w:lang w:val="en-US" w:eastAsia="zh-CN"/>
        </w:rPr>
      </w:pPr>
    </w:p>
    <w:p w14:paraId="38EB160B">
      <w:pPr>
        <w:pStyle w:val="2"/>
        <w:rPr>
          <w:rFonts w:hint="eastAsia" w:ascii="Times New Roman" w:hAnsi="Times New Roman" w:eastAsia="仿宋" w:cs="Times New Roman"/>
          <w:spacing w:val="18"/>
          <w:w w:val="105"/>
          <w:sz w:val="33"/>
          <w:szCs w:val="33"/>
          <w:lang w:val="en-US" w:eastAsia="zh-CN"/>
        </w:rPr>
      </w:pPr>
    </w:p>
    <w:p w14:paraId="51E7990C">
      <w:pPr>
        <w:pStyle w:val="4"/>
        <w:rPr>
          <w:rFonts w:hint="eastAsia" w:ascii="Times New Roman" w:hAnsi="Times New Roman" w:eastAsia="仿宋" w:cs="Times New Roman"/>
          <w:spacing w:val="18"/>
          <w:w w:val="105"/>
          <w:sz w:val="33"/>
          <w:szCs w:val="33"/>
          <w:lang w:val="en-US" w:eastAsia="zh-CN"/>
        </w:rPr>
      </w:pPr>
    </w:p>
    <w:p w14:paraId="5CD8FEFA">
      <w:pPr>
        <w:pStyle w:val="2"/>
        <w:ind w:left="0" w:leftChars="0" w:firstLine="0" w:firstLineChars="0"/>
        <w:rPr>
          <w:rFonts w:hint="eastAsia"/>
          <w:lang w:val="en-US" w:eastAsia="zh-CN"/>
        </w:rPr>
      </w:pPr>
    </w:p>
    <w:p w14:paraId="29D4310E">
      <w:pPr>
        <w:rPr>
          <w:rFonts w:hint="eastAsia"/>
          <w:lang w:val="en-US" w:eastAsia="zh-CN"/>
        </w:rPr>
      </w:pPr>
    </w:p>
    <w:p w14:paraId="0B87BDCA">
      <w:pPr>
        <w:pStyle w:val="2"/>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506BE43B">
      <w:pPr>
        <w:keepNext w:val="0"/>
        <w:keepLines w:val="0"/>
        <w:pageBreakBefore w:val="0"/>
        <w:widowControl/>
        <w:kinsoku w:val="0"/>
        <w:wordWrap/>
        <w:overflowPunct/>
        <w:topLinePunct w:val="0"/>
        <w:autoSpaceDE w:val="0"/>
        <w:autoSpaceDN w:val="0"/>
        <w:bidi w:val="0"/>
        <w:adjustRightInd w:val="0"/>
        <w:snapToGrid w:val="0"/>
        <w:spacing w:line="400" w:lineRule="exact"/>
        <w:jc w:val="left"/>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rPr>
        <w:t>抄送：</w:t>
      </w:r>
      <w:r>
        <w:rPr>
          <w:rFonts w:hint="eastAsia" w:ascii="仿宋_GB2312" w:hAnsi="仿宋_GB2312" w:eastAsia="仿宋_GB2312" w:cs="仿宋_GB2312"/>
          <w:kern w:val="2"/>
          <w:sz w:val="28"/>
          <w:szCs w:val="28"/>
          <w:lang w:val="en-US" w:eastAsia="zh-CN" w:bidi="ar-SA"/>
        </w:rPr>
        <w:t>盟生态环境综合行政执法支队         盟生态环境局镶黄旗分局</w:t>
      </w:r>
    </w:p>
    <w:p w14:paraId="79F9E211">
      <w:pPr>
        <w:keepNext w:val="0"/>
        <w:keepLines w:val="0"/>
        <w:pageBreakBefore w:val="0"/>
        <w:widowControl/>
        <w:kinsoku w:val="0"/>
        <w:wordWrap/>
        <w:overflowPunct/>
        <w:topLinePunct w:val="0"/>
        <w:autoSpaceDE w:val="0"/>
        <w:autoSpaceDN w:val="0"/>
        <w:bidi w:val="0"/>
        <w:adjustRightInd w:val="0"/>
        <w:snapToGrid w:val="0"/>
        <w:spacing w:line="420" w:lineRule="exact"/>
        <w:textAlignment w:val="baseline"/>
        <w:rPr>
          <w:rFonts w:hint="eastAsia" w:ascii="仿宋_GB2312" w:hAnsi="仿宋_GB2312" w:eastAsia="仿宋_GB2312" w:cs="仿宋_GB2312"/>
          <w:spacing w:val="36"/>
          <w:w w:val="102"/>
          <w:sz w:val="28"/>
          <w:szCs w:val="28"/>
        </w:rPr>
      </w:pP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rPr>
        <w:t xml:space="preserve">锡林郭勒盟生态环境局办公室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202</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年</w:t>
      </w:r>
      <w:r>
        <w:rPr>
          <w:rFonts w:hint="eastAsia" w:ascii="仿宋_GB2312" w:hAnsi="仿宋_GB2312" w:eastAsia="仿宋_GB2312" w:cs="仿宋_GB2312"/>
          <w:sz w:val="28"/>
          <w:szCs w:val="28"/>
          <w:lang w:val="en-US" w:eastAsia="zh-CN"/>
        </w:rPr>
        <w:t>8</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日印发</w:t>
      </w:r>
    </w:p>
    <w:sectPr>
      <w:footerReference r:id="rId5" w:type="default"/>
      <w:pgSz w:w="12050" w:h="16920"/>
      <w:pgMar w:top="2098" w:right="1474" w:bottom="1984"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E3201">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-542925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885067">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42.75pt;height:144pt;width:144pt;mso-position-horizontal:outside;mso-position-horizontal-relative:margin;mso-wrap-style:none;z-index:251659264;mso-width-relative:page;mso-height-relative:page;" filled="f" stroked="f" coordsize="21600,21600" o:gfxdata="UEsDBAoAAAAAAIdO4kAAAAAAAAAAAAAAAAAEAAAAZHJzL1BLAwQUAAAACACHTuJAjjh0otYAAAAI&#10;AQAADwAAAGRycy9kb3ducmV2LnhtbE2PzU7DMBCE70i8g7VI3Fq7gaAoxKlERTgi0fTA0Y2XJK1/&#10;IttNw9uznOC2uzOa/abaLtawGUMcvZOwWQtg6DqvR9dLOLTNqgAWk3JaGe9QwjdG2Na3N5Uqtb+6&#10;D5z3qWcU4mKpJAwpTSXnsRvQqrj2EzrSvnywKtEaeq6DulK4NTwT4olbNTr6MKgJdwN25/3FStg1&#10;bRtmjMF84lvzcHp/ecTXRcr7u414BpZwSX9m+MUndKiJ6egvTkdmJFCRJGFV5DkwkrOioMuRBpHl&#10;wOuK/y9Q/wBQSwMEFAAAAAgAh07iQGuF+fsxAgAAYQQAAA4AAABkcnMvZTJvRG9jLnhtbK1UzY7T&#10;MBC+I/EOlu80aRGrKmq6KlsVIVXsSgVxdh2nieQ/2W6T8gDwBpy4cOe5+hx8zk8XLRz2wMUZe8bf&#10;zPfNOIvbVklyEs7XRud0OkkpEZqbotaHnH76uHk1p8QHpgsmjRY5PQtPb5cvXywam4mZqYwshCMA&#10;0T5rbE6rEGyWJJ5XQjE/MVZoOEvjFAvYukNSONYAXclklqY3SWNcYZ3hwnucrnsnHRDdcwBNWdZc&#10;rA0/KqFDj+qEZAGUfFVbT5ddtWUpeLgvSy8CkTkF09CtSAJ7H9dkuWDZwTFb1XwogT2nhCecFKs1&#10;kl6h1iwwcnT1X1Cq5s54U4YJNyrpiXSKgMU0faLNrmJWdFwgtbdX0f3/g+UfTg+O1AUmgRLNFBp+&#10;+f7t8uPX5edXMo3yNNZniNpZxIX2rWlj6HDucRhZt6VT8Qs+BH6Ie76KK9pAeLw0n83nKVwcvnED&#10;nOTxunU+vBNGkWjk1KF7najstPWhDx1DYjZtNrWUOGeZ1KTJ6c3rN2l34eoBuNTIEUn0xUYrtPt2&#10;YLA3xRnEnOknw1u+qZF8y3x4YA6jgILxWMI9llIaJDGDRUll3Jd/ncd4dAheShqMVk41XhIl8r1G&#10;5wAYRsONxn409FHdGcwquoFaOhMXXJCjWTqjPuMFrWIOuJjmyJTTMJp3oR9vvEAuVqsu6Ghdfaj6&#10;C5g7y8JW7yyPaaJ63q6OAWJ2GkeBelUG3TB5XZeGVxJH+899F/X4Z1j+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44dKLWAAAACAEAAA8AAAAAAAAAAQAgAAAAIgAAAGRycy9kb3ducmV2LnhtbFBL&#10;AQIUABQAAAAIAIdO4kBrhfn7MQIAAGEEAAAOAAAAAAAAAAEAIAAAACUBAABkcnMvZTJvRG9jLnht&#10;bFBLBQYAAAAABgAGAFkBAADIBQAAAAA=&#10;">
              <v:fill on="f" focussize="0,0"/>
              <v:stroke on="f" weight="0.5pt"/>
              <v:imagedata o:title=""/>
              <o:lock v:ext="edit" aspectratio="f"/>
              <v:textbox inset="0mm,0mm,0mm,0mm" style="mso-fit-shape-to-text:t;">
                <w:txbxContent>
                  <w:p w14:paraId="6D885067">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8B6CF2"/>
    <w:rsid w:val="00951FEE"/>
    <w:rsid w:val="00A87DE8"/>
    <w:rsid w:val="00ED3BD8"/>
    <w:rsid w:val="00EF19E6"/>
    <w:rsid w:val="014C16DC"/>
    <w:rsid w:val="014F03EF"/>
    <w:rsid w:val="01565C22"/>
    <w:rsid w:val="01674DF2"/>
    <w:rsid w:val="019D73AC"/>
    <w:rsid w:val="01B10057"/>
    <w:rsid w:val="01CF3E6B"/>
    <w:rsid w:val="01D6466C"/>
    <w:rsid w:val="01D65751"/>
    <w:rsid w:val="0211186A"/>
    <w:rsid w:val="02691984"/>
    <w:rsid w:val="02CB0C50"/>
    <w:rsid w:val="02CC3DCA"/>
    <w:rsid w:val="02D957AA"/>
    <w:rsid w:val="02E963B2"/>
    <w:rsid w:val="02FF5E45"/>
    <w:rsid w:val="03410286"/>
    <w:rsid w:val="038F0F77"/>
    <w:rsid w:val="03A27EF1"/>
    <w:rsid w:val="03E976DD"/>
    <w:rsid w:val="03EC4439"/>
    <w:rsid w:val="03F62ABB"/>
    <w:rsid w:val="042711AF"/>
    <w:rsid w:val="042913CB"/>
    <w:rsid w:val="042D106A"/>
    <w:rsid w:val="0433224A"/>
    <w:rsid w:val="04697120"/>
    <w:rsid w:val="04820BAF"/>
    <w:rsid w:val="04AB0032"/>
    <w:rsid w:val="04AE18D1"/>
    <w:rsid w:val="04C904B8"/>
    <w:rsid w:val="04D07A99"/>
    <w:rsid w:val="04ED1856"/>
    <w:rsid w:val="04FC263C"/>
    <w:rsid w:val="050E50E5"/>
    <w:rsid w:val="05145A0C"/>
    <w:rsid w:val="056C665D"/>
    <w:rsid w:val="05704E4E"/>
    <w:rsid w:val="05793C8D"/>
    <w:rsid w:val="058A6A68"/>
    <w:rsid w:val="058F1702"/>
    <w:rsid w:val="059D3E1F"/>
    <w:rsid w:val="059E107D"/>
    <w:rsid w:val="05D07D74"/>
    <w:rsid w:val="05D47115"/>
    <w:rsid w:val="05D94D8A"/>
    <w:rsid w:val="05EA3927"/>
    <w:rsid w:val="05FD496D"/>
    <w:rsid w:val="06020B9C"/>
    <w:rsid w:val="064668EB"/>
    <w:rsid w:val="06523A66"/>
    <w:rsid w:val="06621954"/>
    <w:rsid w:val="067A7CBC"/>
    <w:rsid w:val="07397B77"/>
    <w:rsid w:val="073D6AC7"/>
    <w:rsid w:val="076935CA"/>
    <w:rsid w:val="078B55A4"/>
    <w:rsid w:val="078D2AA3"/>
    <w:rsid w:val="07A72E3D"/>
    <w:rsid w:val="07E46C7E"/>
    <w:rsid w:val="080D114C"/>
    <w:rsid w:val="083E11BD"/>
    <w:rsid w:val="0854278F"/>
    <w:rsid w:val="087A397A"/>
    <w:rsid w:val="089E2D75"/>
    <w:rsid w:val="08BB749D"/>
    <w:rsid w:val="08CC6A44"/>
    <w:rsid w:val="08F31FA8"/>
    <w:rsid w:val="09024A32"/>
    <w:rsid w:val="092D40FB"/>
    <w:rsid w:val="09466DE2"/>
    <w:rsid w:val="09774987"/>
    <w:rsid w:val="097B26B0"/>
    <w:rsid w:val="099655F9"/>
    <w:rsid w:val="09B1630C"/>
    <w:rsid w:val="09B91F92"/>
    <w:rsid w:val="09BF1E8A"/>
    <w:rsid w:val="09C55A46"/>
    <w:rsid w:val="09FF478C"/>
    <w:rsid w:val="0A0B0C4F"/>
    <w:rsid w:val="0A1E3055"/>
    <w:rsid w:val="0A2E5BD4"/>
    <w:rsid w:val="0A3463D4"/>
    <w:rsid w:val="0A3E7253"/>
    <w:rsid w:val="0A917CCA"/>
    <w:rsid w:val="0AA90B70"/>
    <w:rsid w:val="0AB909AB"/>
    <w:rsid w:val="0ABB091A"/>
    <w:rsid w:val="0AD37255"/>
    <w:rsid w:val="0AE24082"/>
    <w:rsid w:val="0AE95DC0"/>
    <w:rsid w:val="0B2162A2"/>
    <w:rsid w:val="0B2F5BEE"/>
    <w:rsid w:val="0B3B57FD"/>
    <w:rsid w:val="0B426F27"/>
    <w:rsid w:val="0B427448"/>
    <w:rsid w:val="0B4827D7"/>
    <w:rsid w:val="0B7B328E"/>
    <w:rsid w:val="0B80360F"/>
    <w:rsid w:val="0B8C2040"/>
    <w:rsid w:val="0B9E41C6"/>
    <w:rsid w:val="0BCA3CD2"/>
    <w:rsid w:val="0BF615A4"/>
    <w:rsid w:val="0C0A1E86"/>
    <w:rsid w:val="0C174EAA"/>
    <w:rsid w:val="0C2D2378"/>
    <w:rsid w:val="0C373494"/>
    <w:rsid w:val="0C550884"/>
    <w:rsid w:val="0C56100B"/>
    <w:rsid w:val="0C5745FC"/>
    <w:rsid w:val="0C5B5596"/>
    <w:rsid w:val="0C6531BD"/>
    <w:rsid w:val="0CBC6200"/>
    <w:rsid w:val="0D076EA1"/>
    <w:rsid w:val="0D0E25EF"/>
    <w:rsid w:val="0D1118E5"/>
    <w:rsid w:val="0D18464C"/>
    <w:rsid w:val="0D251429"/>
    <w:rsid w:val="0D251FBE"/>
    <w:rsid w:val="0D5C45C0"/>
    <w:rsid w:val="0DB628CD"/>
    <w:rsid w:val="0DBC0214"/>
    <w:rsid w:val="0DF0289C"/>
    <w:rsid w:val="0DF465A6"/>
    <w:rsid w:val="0E16243F"/>
    <w:rsid w:val="0E172295"/>
    <w:rsid w:val="0E3C04AA"/>
    <w:rsid w:val="0E455182"/>
    <w:rsid w:val="0EB67D00"/>
    <w:rsid w:val="0EC02E11"/>
    <w:rsid w:val="0EDB6AFE"/>
    <w:rsid w:val="0F0335D4"/>
    <w:rsid w:val="0F135152"/>
    <w:rsid w:val="0F184516"/>
    <w:rsid w:val="0F221EFE"/>
    <w:rsid w:val="0F490B74"/>
    <w:rsid w:val="0F911629"/>
    <w:rsid w:val="0FB047D2"/>
    <w:rsid w:val="0FCE7EF0"/>
    <w:rsid w:val="0FE20B82"/>
    <w:rsid w:val="0FE964D3"/>
    <w:rsid w:val="10247AE3"/>
    <w:rsid w:val="10494113"/>
    <w:rsid w:val="10727C56"/>
    <w:rsid w:val="107C2883"/>
    <w:rsid w:val="10AD5132"/>
    <w:rsid w:val="10CB7366"/>
    <w:rsid w:val="10D46A26"/>
    <w:rsid w:val="10EB6B67"/>
    <w:rsid w:val="10F44005"/>
    <w:rsid w:val="10F5124C"/>
    <w:rsid w:val="1111746F"/>
    <w:rsid w:val="111D29E0"/>
    <w:rsid w:val="113D6C93"/>
    <w:rsid w:val="11494D01"/>
    <w:rsid w:val="118A126C"/>
    <w:rsid w:val="11B12810"/>
    <w:rsid w:val="11E42DD6"/>
    <w:rsid w:val="11F00ED9"/>
    <w:rsid w:val="11F254F3"/>
    <w:rsid w:val="12076651"/>
    <w:rsid w:val="124F5C67"/>
    <w:rsid w:val="12805F14"/>
    <w:rsid w:val="12954B76"/>
    <w:rsid w:val="12A04F4F"/>
    <w:rsid w:val="12B5207C"/>
    <w:rsid w:val="12CB75A7"/>
    <w:rsid w:val="12E70925"/>
    <w:rsid w:val="136E25AE"/>
    <w:rsid w:val="13930956"/>
    <w:rsid w:val="13A10973"/>
    <w:rsid w:val="13C133CE"/>
    <w:rsid w:val="13CA1B57"/>
    <w:rsid w:val="13CD7229"/>
    <w:rsid w:val="13DE083C"/>
    <w:rsid w:val="13F07810"/>
    <w:rsid w:val="13FF321A"/>
    <w:rsid w:val="14025795"/>
    <w:rsid w:val="143B7DAA"/>
    <w:rsid w:val="14423DE3"/>
    <w:rsid w:val="144C6C7C"/>
    <w:rsid w:val="14C05AD1"/>
    <w:rsid w:val="14C8247D"/>
    <w:rsid w:val="14E60C13"/>
    <w:rsid w:val="15236017"/>
    <w:rsid w:val="15540F5A"/>
    <w:rsid w:val="156760C8"/>
    <w:rsid w:val="157C7F80"/>
    <w:rsid w:val="1587766F"/>
    <w:rsid w:val="15BC0979"/>
    <w:rsid w:val="15EC4007"/>
    <w:rsid w:val="15F1161D"/>
    <w:rsid w:val="15F7693B"/>
    <w:rsid w:val="163D4C93"/>
    <w:rsid w:val="166167A3"/>
    <w:rsid w:val="168B3804"/>
    <w:rsid w:val="168D3A3C"/>
    <w:rsid w:val="168D57EA"/>
    <w:rsid w:val="16A10D7E"/>
    <w:rsid w:val="16E660BF"/>
    <w:rsid w:val="17570BA1"/>
    <w:rsid w:val="176A6365"/>
    <w:rsid w:val="17E27FC0"/>
    <w:rsid w:val="17F953D1"/>
    <w:rsid w:val="18047D2E"/>
    <w:rsid w:val="181A12FF"/>
    <w:rsid w:val="186611CF"/>
    <w:rsid w:val="18A1113E"/>
    <w:rsid w:val="18BD4F07"/>
    <w:rsid w:val="18F02060"/>
    <w:rsid w:val="19003D38"/>
    <w:rsid w:val="190D676E"/>
    <w:rsid w:val="1915022F"/>
    <w:rsid w:val="19382D98"/>
    <w:rsid w:val="19CC487B"/>
    <w:rsid w:val="19E2098A"/>
    <w:rsid w:val="1A002F7A"/>
    <w:rsid w:val="1A02769F"/>
    <w:rsid w:val="1A2D037C"/>
    <w:rsid w:val="1A534654"/>
    <w:rsid w:val="1A840CB2"/>
    <w:rsid w:val="1ABF125E"/>
    <w:rsid w:val="1AC66073"/>
    <w:rsid w:val="1AF20311"/>
    <w:rsid w:val="1B0E5B3B"/>
    <w:rsid w:val="1B1059B5"/>
    <w:rsid w:val="1B260F16"/>
    <w:rsid w:val="1B32070E"/>
    <w:rsid w:val="1B5D7B73"/>
    <w:rsid w:val="1B9F38C9"/>
    <w:rsid w:val="1BA75234"/>
    <w:rsid w:val="1BE1766A"/>
    <w:rsid w:val="1BEA6DE1"/>
    <w:rsid w:val="1C1251E1"/>
    <w:rsid w:val="1C5B1EE6"/>
    <w:rsid w:val="1C6B4699"/>
    <w:rsid w:val="1CAE0268"/>
    <w:rsid w:val="1CB44478"/>
    <w:rsid w:val="1CD75A11"/>
    <w:rsid w:val="1CEE0CE4"/>
    <w:rsid w:val="1D0C6F11"/>
    <w:rsid w:val="1D320E99"/>
    <w:rsid w:val="1D3C3AC6"/>
    <w:rsid w:val="1D81772B"/>
    <w:rsid w:val="1DFB5FB7"/>
    <w:rsid w:val="1E1D38F7"/>
    <w:rsid w:val="1E430E84"/>
    <w:rsid w:val="1E4C1AE7"/>
    <w:rsid w:val="1E6D33C6"/>
    <w:rsid w:val="1E71154D"/>
    <w:rsid w:val="1E8F3080"/>
    <w:rsid w:val="1EAA4A5F"/>
    <w:rsid w:val="1ED33FB6"/>
    <w:rsid w:val="1F0805CC"/>
    <w:rsid w:val="1F373135"/>
    <w:rsid w:val="1F48677A"/>
    <w:rsid w:val="1F4B48B0"/>
    <w:rsid w:val="1F6317DE"/>
    <w:rsid w:val="1F6F0182"/>
    <w:rsid w:val="1F864E6A"/>
    <w:rsid w:val="1F8F028E"/>
    <w:rsid w:val="1F9757DB"/>
    <w:rsid w:val="1FB27619"/>
    <w:rsid w:val="1FBE07C2"/>
    <w:rsid w:val="202D3914"/>
    <w:rsid w:val="20362A4E"/>
    <w:rsid w:val="20453774"/>
    <w:rsid w:val="20474C5B"/>
    <w:rsid w:val="20713A86"/>
    <w:rsid w:val="20A41EE5"/>
    <w:rsid w:val="20EA7235"/>
    <w:rsid w:val="20FB39EF"/>
    <w:rsid w:val="21022930"/>
    <w:rsid w:val="210D7917"/>
    <w:rsid w:val="211E5AAE"/>
    <w:rsid w:val="21350F58"/>
    <w:rsid w:val="213F1567"/>
    <w:rsid w:val="21575EA1"/>
    <w:rsid w:val="21594194"/>
    <w:rsid w:val="216E6B17"/>
    <w:rsid w:val="2184145D"/>
    <w:rsid w:val="219C2D85"/>
    <w:rsid w:val="21A15481"/>
    <w:rsid w:val="21B634AE"/>
    <w:rsid w:val="21BB3C0D"/>
    <w:rsid w:val="21BD2E67"/>
    <w:rsid w:val="22235722"/>
    <w:rsid w:val="222D504E"/>
    <w:rsid w:val="22431751"/>
    <w:rsid w:val="224D5449"/>
    <w:rsid w:val="2265761B"/>
    <w:rsid w:val="22734E06"/>
    <w:rsid w:val="22757537"/>
    <w:rsid w:val="22791318"/>
    <w:rsid w:val="227A5764"/>
    <w:rsid w:val="2295253A"/>
    <w:rsid w:val="22D04FA6"/>
    <w:rsid w:val="22D62AE6"/>
    <w:rsid w:val="22FE4C52"/>
    <w:rsid w:val="230E380E"/>
    <w:rsid w:val="234B5616"/>
    <w:rsid w:val="238B69C1"/>
    <w:rsid w:val="23937187"/>
    <w:rsid w:val="23F51552"/>
    <w:rsid w:val="2412282F"/>
    <w:rsid w:val="24146BD2"/>
    <w:rsid w:val="2417457B"/>
    <w:rsid w:val="243C3EF4"/>
    <w:rsid w:val="24546D13"/>
    <w:rsid w:val="247826EE"/>
    <w:rsid w:val="24C30629"/>
    <w:rsid w:val="24C32F10"/>
    <w:rsid w:val="24C617B0"/>
    <w:rsid w:val="24F9046C"/>
    <w:rsid w:val="2500187D"/>
    <w:rsid w:val="253F55D6"/>
    <w:rsid w:val="2540611D"/>
    <w:rsid w:val="25670F7D"/>
    <w:rsid w:val="257430A0"/>
    <w:rsid w:val="257E3356"/>
    <w:rsid w:val="25987D07"/>
    <w:rsid w:val="25EF6471"/>
    <w:rsid w:val="260346AD"/>
    <w:rsid w:val="261D4907"/>
    <w:rsid w:val="262E5F76"/>
    <w:rsid w:val="26393B6B"/>
    <w:rsid w:val="267021A1"/>
    <w:rsid w:val="267C3185"/>
    <w:rsid w:val="267D6303"/>
    <w:rsid w:val="26BE554B"/>
    <w:rsid w:val="26DD2094"/>
    <w:rsid w:val="26E70C9F"/>
    <w:rsid w:val="26E72CF4"/>
    <w:rsid w:val="2710589B"/>
    <w:rsid w:val="27710810"/>
    <w:rsid w:val="278542BB"/>
    <w:rsid w:val="279302CF"/>
    <w:rsid w:val="27BF014F"/>
    <w:rsid w:val="27D01194"/>
    <w:rsid w:val="27DA3456"/>
    <w:rsid w:val="27DA4B11"/>
    <w:rsid w:val="27E44650"/>
    <w:rsid w:val="27E9484A"/>
    <w:rsid w:val="27FC27CF"/>
    <w:rsid w:val="28135FEE"/>
    <w:rsid w:val="2838212A"/>
    <w:rsid w:val="2843358B"/>
    <w:rsid w:val="28486705"/>
    <w:rsid w:val="284A74CB"/>
    <w:rsid w:val="287A1946"/>
    <w:rsid w:val="28991E5C"/>
    <w:rsid w:val="289D6EC8"/>
    <w:rsid w:val="28B70E79"/>
    <w:rsid w:val="28EC690F"/>
    <w:rsid w:val="290874A2"/>
    <w:rsid w:val="290F629E"/>
    <w:rsid w:val="2916341D"/>
    <w:rsid w:val="296E7C07"/>
    <w:rsid w:val="297C6606"/>
    <w:rsid w:val="29B41A1A"/>
    <w:rsid w:val="29EF7B3D"/>
    <w:rsid w:val="2A111E36"/>
    <w:rsid w:val="2A161F2E"/>
    <w:rsid w:val="2A2C5816"/>
    <w:rsid w:val="2A2E2B0A"/>
    <w:rsid w:val="2A3C3357"/>
    <w:rsid w:val="2A475AB3"/>
    <w:rsid w:val="2A816FBC"/>
    <w:rsid w:val="2A8233B1"/>
    <w:rsid w:val="2AAD7DB1"/>
    <w:rsid w:val="2AD90BA6"/>
    <w:rsid w:val="2ADE4398"/>
    <w:rsid w:val="2AE916BD"/>
    <w:rsid w:val="2B314BC8"/>
    <w:rsid w:val="2B597075"/>
    <w:rsid w:val="2B774362"/>
    <w:rsid w:val="2B7B7D5E"/>
    <w:rsid w:val="2B7D3C27"/>
    <w:rsid w:val="2B8723B0"/>
    <w:rsid w:val="2BEE541D"/>
    <w:rsid w:val="2C0316DE"/>
    <w:rsid w:val="2C0B206C"/>
    <w:rsid w:val="2CA730E3"/>
    <w:rsid w:val="2CD07532"/>
    <w:rsid w:val="2D0E03CF"/>
    <w:rsid w:val="2D3734E5"/>
    <w:rsid w:val="2D39592C"/>
    <w:rsid w:val="2D4652DE"/>
    <w:rsid w:val="2D5C786C"/>
    <w:rsid w:val="2D6B7AAF"/>
    <w:rsid w:val="2D76092E"/>
    <w:rsid w:val="2DAA4A7C"/>
    <w:rsid w:val="2DB66F7C"/>
    <w:rsid w:val="2DBB4593"/>
    <w:rsid w:val="2DC72F38"/>
    <w:rsid w:val="2DE22CBA"/>
    <w:rsid w:val="2E776F13"/>
    <w:rsid w:val="2E9C2616"/>
    <w:rsid w:val="2EB815FE"/>
    <w:rsid w:val="2EB91B26"/>
    <w:rsid w:val="2F147D68"/>
    <w:rsid w:val="2F5026B0"/>
    <w:rsid w:val="2F5B5954"/>
    <w:rsid w:val="2F7013AD"/>
    <w:rsid w:val="2F8B0703"/>
    <w:rsid w:val="2F8E5400"/>
    <w:rsid w:val="2F9A6C85"/>
    <w:rsid w:val="2FB83E8C"/>
    <w:rsid w:val="2FE57FED"/>
    <w:rsid w:val="300D70B8"/>
    <w:rsid w:val="3026282A"/>
    <w:rsid w:val="30393E95"/>
    <w:rsid w:val="30502CF4"/>
    <w:rsid w:val="30566483"/>
    <w:rsid w:val="306453B6"/>
    <w:rsid w:val="30710775"/>
    <w:rsid w:val="3090363A"/>
    <w:rsid w:val="30CA30C1"/>
    <w:rsid w:val="30CC4D09"/>
    <w:rsid w:val="30FC45CB"/>
    <w:rsid w:val="3103697D"/>
    <w:rsid w:val="31235140"/>
    <w:rsid w:val="314724B9"/>
    <w:rsid w:val="317B1459"/>
    <w:rsid w:val="31A6555A"/>
    <w:rsid w:val="31D500EA"/>
    <w:rsid w:val="3225110E"/>
    <w:rsid w:val="32521727"/>
    <w:rsid w:val="325E5158"/>
    <w:rsid w:val="326F550E"/>
    <w:rsid w:val="3272726D"/>
    <w:rsid w:val="329C61C8"/>
    <w:rsid w:val="329F662C"/>
    <w:rsid w:val="32A945C3"/>
    <w:rsid w:val="32DF7D25"/>
    <w:rsid w:val="32E53E60"/>
    <w:rsid w:val="33114959"/>
    <w:rsid w:val="3353635E"/>
    <w:rsid w:val="33B15439"/>
    <w:rsid w:val="33D62126"/>
    <w:rsid w:val="33E368F4"/>
    <w:rsid w:val="33FC4EAD"/>
    <w:rsid w:val="340D7B43"/>
    <w:rsid w:val="341E587B"/>
    <w:rsid w:val="34297002"/>
    <w:rsid w:val="34485C44"/>
    <w:rsid w:val="3469366F"/>
    <w:rsid w:val="348C6C89"/>
    <w:rsid w:val="349D49F2"/>
    <w:rsid w:val="349D5386"/>
    <w:rsid w:val="34B72D48"/>
    <w:rsid w:val="34C72DAC"/>
    <w:rsid w:val="34CD641D"/>
    <w:rsid w:val="34E63ED8"/>
    <w:rsid w:val="35001E09"/>
    <w:rsid w:val="350C1B78"/>
    <w:rsid w:val="3522139B"/>
    <w:rsid w:val="35236EAC"/>
    <w:rsid w:val="357C1960"/>
    <w:rsid w:val="357C2CDC"/>
    <w:rsid w:val="359070E7"/>
    <w:rsid w:val="35F1414E"/>
    <w:rsid w:val="360F5BC5"/>
    <w:rsid w:val="364B5A10"/>
    <w:rsid w:val="365B3D27"/>
    <w:rsid w:val="36BB3B00"/>
    <w:rsid w:val="36D2307F"/>
    <w:rsid w:val="37163E07"/>
    <w:rsid w:val="371D201C"/>
    <w:rsid w:val="37335AE2"/>
    <w:rsid w:val="37596839"/>
    <w:rsid w:val="377063EE"/>
    <w:rsid w:val="37776E01"/>
    <w:rsid w:val="37B0269C"/>
    <w:rsid w:val="37BC45BB"/>
    <w:rsid w:val="37E65BEF"/>
    <w:rsid w:val="37F018ED"/>
    <w:rsid w:val="3834566E"/>
    <w:rsid w:val="38875938"/>
    <w:rsid w:val="389F011B"/>
    <w:rsid w:val="38EF70B5"/>
    <w:rsid w:val="39154DEE"/>
    <w:rsid w:val="392A6CA6"/>
    <w:rsid w:val="39555099"/>
    <w:rsid w:val="39785A2E"/>
    <w:rsid w:val="399F1B54"/>
    <w:rsid w:val="39CB14DD"/>
    <w:rsid w:val="39E71521"/>
    <w:rsid w:val="39EE09E5"/>
    <w:rsid w:val="39F06295"/>
    <w:rsid w:val="3A1B67E7"/>
    <w:rsid w:val="3A297440"/>
    <w:rsid w:val="3A3D7EDC"/>
    <w:rsid w:val="3A3E7C39"/>
    <w:rsid w:val="3A59585F"/>
    <w:rsid w:val="3AAC5453"/>
    <w:rsid w:val="3AC55853"/>
    <w:rsid w:val="3AFD3E13"/>
    <w:rsid w:val="3B253CAF"/>
    <w:rsid w:val="3B4958D4"/>
    <w:rsid w:val="3B516536"/>
    <w:rsid w:val="3B9E4BDD"/>
    <w:rsid w:val="3BA96372"/>
    <w:rsid w:val="3BAB20EB"/>
    <w:rsid w:val="3BBF7C11"/>
    <w:rsid w:val="3BD87F43"/>
    <w:rsid w:val="3BE253E0"/>
    <w:rsid w:val="3C0637C5"/>
    <w:rsid w:val="3C291261"/>
    <w:rsid w:val="3C3D6ABB"/>
    <w:rsid w:val="3C570D2E"/>
    <w:rsid w:val="3C975B58"/>
    <w:rsid w:val="3C9E39FD"/>
    <w:rsid w:val="3CDD5245"/>
    <w:rsid w:val="3CFE5A61"/>
    <w:rsid w:val="3D093329"/>
    <w:rsid w:val="3D1A2F01"/>
    <w:rsid w:val="3D212A9A"/>
    <w:rsid w:val="3D2150C0"/>
    <w:rsid w:val="3D2E2080"/>
    <w:rsid w:val="3D4346CC"/>
    <w:rsid w:val="3D597924"/>
    <w:rsid w:val="3D6E7EA5"/>
    <w:rsid w:val="3D971526"/>
    <w:rsid w:val="3D995F73"/>
    <w:rsid w:val="3DB261BA"/>
    <w:rsid w:val="3E0C738C"/>
    <w:rsid w:val="3E4D6651"/>
    <w:rsid w:val="3E5D37CB"/>
    <w:rsid w:val="3E603179"/>
    <w:rsid w:val="3E703A49"/>
    <w:rsid w:val="3E730B94"/>
    <w:rsid w:val="3EBF1A09"/>
    <w:rsid w:val="3F1955BD"/>
    <w:rsid w:val="3F367F1D"/>
    <w:rsid w:val="3F4F2F8B"/>
    <w:rsid w:val="3F52287D"/>
    <w:rsid w:val="3F7B6278"/>
    <w:rsid w:val="3FD80FD4"/>
    <w:rsid w:val="3FEC76B6"/>
    <w:rsid w:val="400058EF"/>
    <w:rsid w:val="4004626D"/>
    <w:rsid w:val="401A7A33"/>
    <w:rsid w:val="40370BEE"/>
    <w:rsid w:val="4076188D"/>
    <w:rsid w:val="40916FFB"/>
    <w:rsid w:val="40D332C5"/>
    <w:rsid w:val="40D93256"/>
    <w:rsid w:val="40F302C1"/>
    <w:rsid w:val="40F850A2"/>
    <w:rsid w:val="40FE0F0E"/>
    <w:rsid w:val="411E5C8C"/>
    <w:rsid w:val="41393CF5"/>
    <w:rsid w:val="414E28B0"/>
    <w:rsid w:val="414E77DA"/>
    <w:rsid w:val="41526B64"/>
    <w:rsid w:val="41924807"/>
    <w:rsid w:val="41A1168D"/>
    <w:rsid w:val="41DA54D8"/>
    <w:rsid w:val="41F32F91"/>
    <w:rsid w:val="42084BCD"/>
    <w:rsid w:val="42452E8B"/>
    <w:rsid w:val="42654E02"/>
    <w:rsid w:val="42957651"/>
    <w:rsid w:val="429B2AAA"/>
    <w:rsid w:val="42C06088"/>
    <w:rsid w:val="42C10446"/>
    <w:rsid w:val="42E104B2"/>
    <w:rsid w:val="42EF09FB"/>
    <w:rsid w:val="42F26851"/>
    <w:rsid w:val="431605DB"/>
    <w:rsid w:val="4328219C"/>
    <w:rsid w:val="434A49AA"/>
    <w:rsid w:val="436126C4"/>
    <w:rsid w:val="438B7C9A"/>
    <w:rsid w:val="438D657A"/>
    <w:rsid w:val="439C1000"/>
    <w:rsid w:val="43C93571"/>
    <w:rsid w:val="440700DA"/>
    <w:rsid w:val="44095C00"/>
    <w:rsid w:val="443D10E5"/>
    <w:rsid w:val="444B446B"/>
    <w:rsid w:val="44A57FD7"/>
    <w:rsid w:val="44B9344A"/>
    <w:rsid w:val="44C935EA"/>
    <w:rsid w:val="44D6558C"/>
    <w:rsid w:val="44E65F85"/>
    <w:rsid w:val="44EF4FF0"/>
    <w:rsid w:val="451A5BEB"/>
    <w:rsid w:val="462140AB"/>
    <w:rsid w:val="468477C0"/>
    <w:rsid w:val="46B300A5"/>
    <w:rsid w:val="46B8390E"/>
    <w:rsid w:val="46DD0EA4"/>
    <w:rsid w:val="470D1EAB"/>
    <w:rsid w:val="4735160D"/>
    <w:rsid w:val="47456240"/>
    <w:rsid w:val="475D3E81"/>
    <w:rsid w:val="476D241D"/>
    <w:rsid w:val="47E744AA"/>
    <w:rsid w:val="48213971"/>
    <w:rsid w:val="48313978"/>
    <w:rsid w:val="489177E2"/>
    <w:rsid w:val="48A51C70"/>
    <w:rsid w:val="48C4659A"/>
    <w:rsid w:val="493F3295"/>
    <w:rsid w:val="49523BA5"/>
    <w:rsid w:val="49570C8B"/>
    <w:rsid w:val="497D6A00"/>
    <w:rsid w:val="49920446"/>
    <w:rsid w:val="49A02C00"/>
    <w:rsid w:val="49AF02A4"/>
    <w:rsid w:val="49B4405C"/>
    <w:rsid w:val="49CA7BE0"/>
    <w:rsid w:val="49E16015"/>
    <w:rsid w:val="49FA0676"/>
    <w:rsid w:val="4A0E0C60"/>
    <w:rsid w:val="4A132BEA"/>
    <w:rsid w:val="4A1D5E7E"/>
    <w:rsid w:val="4A4756D4"/>
    <w:rsid w:val="4A524669"/>
    <w:rsid w:val="4A6A1FC2"/>
    <w:rsid w:val="4A71301D"/>
    <w:rsid w:val="4A802994"/>
    <w:rsid w:val="4A823615"/>
    <w:rsid w:val="4A8A55E5"/>
    <w:rsid w:val="4A8B709D"/>
    <w:rsid w:val="4A8E6E5F"/>
    <w:rsid w:val="4A9A648E"/>
    <w:rsid w:val="4AA571F9"/>
    <w:rsid w:val="4AB91025"/>
    <w:rsid w:val="4AC45190"/>
    <w:rsid w:val="4ACE54AE"/>
    <w:rsid w:val="4AE72A13"/>
    <w:rsid w:val="4B4B2FA2"/>
    <w:rsid w:val="4B7309FB"/>
    <w:rsid w:val="4B786A8C"/>
    <w:rsid w:val="4B835429"/>
    <w:rsid w:val="4B8D7117"/>
    <w:rsid w:val="4B9E5B3A"/>
    <w:rsid w:val="4BB24DCF"/>
    <w:rsid w:val="4BC45398"/>
    <w:rsid w:val="4BF24016"/>
    <w:rsid w:val="4BF76C86"/>
    <w:rsid w:val="4C211F55"/>
    <w:rsid w:val="4C8F5111"/>
    <w:rsid w:val="4CA26BF2"/>
    <w:rsid w:val="4CB93F3C"/>
    <w:rsid w:val="4CE4545C"/>
    <w:rsid w:val="4CF51AE2"/>
    <w:rsid w:val="4D16256F"/>
    <w:rsid w:val="4D1B26B0"/>
    <w:rsid w:val="4D482FBD"/>
    <w:rsid w:val="4D497020"/>
    <w:rsid w:val="4D6F007A"/>
    <w:rsid w:val="4D7C13DA"/>
    <w:rsid w:val="4DBD1DF1"/>
    <w:rsid w:val="4DCE449B"/>
    <w:rsid w:val="4DDB4F92"/>
    <w:rsid w:val="4DE67291"/>
    <w:rsid w:val="4DEB5934"/>
    <w:rsid w:val="4DED79F7"/>
    <w:rsid w:val="4DF72106"/>
    <w:rsid w:val="4DFE5208"/>
    <w:rsid w:val="4E207837"/>
    <w:rsid w:val="4E6327F1"/>
    <w:rsid w:val="4E6F3F3D"/>
    <w:rsid w:val="4E713DF7"/>
    <w:rsid w:val="4E9B4352"/>
    <w:rsid w:val="4EB33338"/>
    <w:rsid w:val="4ECE0172"/>
    <w:rsid w:val="4EEC17DA"/>
    <w:rsid w:val="4F1A530E"/>
    <w:rsid w:val="4F1C50EA"/>
    <w:rsid w:val="4F4A6E30"/>
    <w:rsid w:val="4F4C6AE6"/>
    <w:rsid w:val="4F587A3C"/>
    <w:rsid w:val="4F940028"/>
    <w:rsid w:val="4F9475C8"/>
    <w:rsid w:val="4FC1669B"/>
    <w:rsid w:val="4FD221F1"/>
    <w:rsid w:val="5008134F"/>
    <w:rsid w:val="501A744F"/>
    <w:rsid w:val="502E5DD0"/>
    <w:rsid w:val="50373FDA"/>
    <w:rsid w:val="50593A6B"/>
    <w:rsid w:val="506B7C43"/>
    <w:rsid w:val="506D39BB"/>
    <w:rsid w:val="507019A1"/>
    <w:rsid w:val="50853B31"/>
    <w:rsid w:val="508571FB"/>
    <w:rsid w:val="50FA1CA7"/>
    <w:rsid w:val="50FC76C3"/>
    <w:rsid w:val="51534796"/>
    <w:rsid w:val="515822B1"/>
    <w:rsid w:val="515B2142"/>
    <w:rsid w:val="51894824"/>
    <w:rsid w:val="51C4760A"/>
    <w:rsid w:val="51DD06CC"/>
    <w:rsid w:val="51F865DB"/>
    <w:rsid w:val="521536EF"/>
    <w:rsid w:val="521A5985"/>
    <w:rsid w:val="525135E2"/>
    <w:rsid w:val="5256365E"/>
    <w:rsid w:val="527A7D88"/>
    <w:rsid w:val="52BA27BB"/>
    <w:rsid w:val="52EA7776"/>
    <w:rsid w:val="530879CB"/>
    <w:rsid w:val="530D42FA"/>
    <w:rsid w:val="531B2103"/>
    <w:rsid w:val="535A6478"/>
    <w:rsid w:val="537B113C"/>
    <w:rsid w:val="53BF7267"/>
    <w:rsid w:val="53C83F18"/>
    <w:rsid w:val="53FD1682"/>
    <w:rsid w:val="540255D9"/>
    <w:rsid w:val="54224844"/>
    <w:rsid w:val="54603AAF"/>
    <w:rsid w:val="54A113F4"/>
    <w:rsid w:val="54C83633"/>
    <w:rsid w:val="54FC6A5A"/>
    <w:rsid w:val="55154874"/>
    <w:rsid w:val="551654C9"/>
    <w:rsid w:val="551B39E5"/>
    <w:rsid w:val="55270F7E"/>
    <w:rsid w:val="554E4208"/>
    <w:rsid w:val="556861D7"/>
    <w:rsid w:val="556E7FB9"/>
    <w:rsid w:val="556F5ADF"/>
    <w:rsid w:val="558A0F60"/>
    <w:rsid w:val="55903919"/>
    <w:rsid w:val="55925286"/>
    <w:rsid w:val="55AD3A8A"/>
    <w:rsid w:val="55E34CE0"/>
    <w:rsid w:val="55E464CD"/>
    <w:rsid w:val="55F90990"/>
    <w:rsid w:val="55FA3400"/>
    <w:rsid w:val="56050989"/>
    <w:rsid w:val="560E781C"/>
    <w:rsid w:val="5626658A"/>
    <w:rsid w:val="56295042"/>
    <w:rsid w:val="562A2AFF"/>
    <w:rsid w:val="56785D5C"/>
    <w:rsid w:val="56A45831"/>
    <w:rsid w:val="56B149AE"/>
    <w:rsid w:val="56D30EB1"/>
    <w:rsid w:val="56E27C44"/>
    <w:rsid w:val="56E60B21"/>
    <w:rsid w:val="56EF3762"/>
    <w:rsid w:val="571F77CE"/>
    <w:rsid w:val="5726524E"/>
    <w:rsid w:val="572C48AA"/>
    <w:rsid w:val="57400A23"/>
    <w:rsid w:val="57811E04"/>
    <w:rsid w:val="578E252E"/>
    <w:rsid w:val="579B3F7E"/>
    <w:rsid w:val="57DF519E"/>
    <w:rsid w:val="582232DD"/>
    <w:rsid w:val="58333592"/>
    <w:rsid w:val="58492617"/>
    <w:rsid w:val="58535244"/>
    <w:rsid w:val="587442AD"/>
    <w:rsid w:val="589F0489"/>
    <w:rsid w:val="58AE43C3"/>
    <w:rsid w:val="58B57CAD"/>
    <w:rsid w:val="58ED2313"/>
    <w:rsid w:val="590C63AF"/>
    <w:rsid w:val="591C7D2C"/>
    <w:rsid w:val="595C5ED8"/>
    <w:rsid w:val="597013FA"/>
    <w:rsid w:val="59EA2BD2"/>
    <w:rsid w:val="59EA607C"/>
    <w:rsid w:val="5A144EA7"/>
    <w:rsid w:val="5A1F56FD"/>
    <w:rsid w:val="5A404CC6"/>
    <w:rsid w:val="5A4840FD"/>
    <w:rsid w:val="5A4B1F43"/>
    <w:rsid w:val="5A662087"/>
    <w:rsid w:val="5A805D61"/>
    <w:rsid w:val="5A8B6F17"/>
    <w:rsid w:val="5AA1498D"/>
    <w:rsid w:val="5AA30C31"/>
    <w:rsid w:val="5AA36B2A"/>
    <w:rsid w:val="5AB20948"/>
    <w:rsid w:val="5AB22733"/>
    <w:rsid w:val="5AEA013B"/>
    <w:rsid w:val="5B0E3A7B"/>
    <w:rsid w:val="5B3422A2"/>
    <w:rsid w:val="5B4F7A87"/>
    <w:rsid w:val="5B694D7F"/>
    <w:rsid w:val="5B6E13B8"/>
    <w:rsid w:val="5BA31AED"/>
    <w:rsid w:val="5BAE24FA"/>
    <w:rsid w:val="5BB24978"/>
    <w:rsid w:val="5BEA2363"/>
    <w:rsid w:val="5BEB33AD"/>
    <w:rsid w:val="5BF05DAB"/>
    <w:rsid w:val="5C097076"/>
    <w:rsid w:val="5C28441B"/>
    <w:rsid w:val="5C5D5B7F"/>
    <w:rsid w:val="5C5F565F"/>
    <w:rsid w:val="5C624A53"/>
    <w:rsid w:val="5C6735EF"/>
    <w:rsid w:val="5C732104"/>
    <w:rsid w:val="5C7B2FBB"/>
    <w:rsid w:val="5C824AD3"/>
    <w:rsid w:val="5C8E01AF"/>
    <w:rsid w:val="5C9673C6"/>
    <w:rsid w:val="5CD01AE3"/>
    <w:rsid w:val="5D031423"/>
    <w:rsid w:val="5D046777"/>
    <w:rsid w:val="5D534349"/>
    <w:rsid w:val="5D8B37C3"/>
    <w:rsid w:val="5D9115E9"/>
    <w:rsid w:val="5D9E3405"/>
    <w:rsid w:val="5DCF5051"/>
    <w:rsid w:val="5DDB01B6"/>
    <w:rsid w:val="5E0E482D"/>
    <w:rsid w:val="5E456BCA"/>
    <w:rsid w:val="5E5B22B9"/>
    <w:rsid w:val="5E5C0CDB"/>
    <w:rsid w:val="5E765DF7"/>
    <w:rsid w:val="5E927D5B"/>
    <w:rsid w:val="5E9345EC"/>
    <w:rsid w:val="5E9F11E3"/>
    <w:rsid w:val="5EAE1426"/>
    <w:rsid w:val="5EC37AEA"/>
    <w:rsid w:val="5ED50151"/>
    <w:rsid w:val="5EEE3F19"/>
    <w:rsid w:val="5EF05EE3"/>
    <w:rsid w:val="5EF959F2"/>
    <w:rsid w:val="5F44721D"/>
    <w:rsid w:val="5F6D12E1"/>
    <w:rsid w:val="5F814DDD"/>
    <w:rsid w:val="5F814E17"/>
    <w:rsid w:val="5F8B5C0B"/>
    <w:rsid w:val="5FAC3111"/>
    <w:rsid w:val="5FBA3DFB"/>
    <w:rsid w:val="5FCD5B46"/>
    <w:rsid w:val="5FEA2795"/>
    <w:rsid w:val="60107EBF"/>
    <w:rsid w:val="60226A0D"/>
    <w:rsid w:val="604005D6"/>
    <w:rsid w:val="60651FB9"/>
    <w:rsid w:val="606C2C8F"/>
    <w:rsid w:val="6093657B"/>
    <w:rsid w:val="609D2C5D"/>
    <w:rsid w:val="613C6FAE"/>
    <w:rsid w:val="613D1187"/>
    <w:rsid w:val="614222FA"/>
    <w:rsid w:val="61555579"/>
    <w:rsid w:val="617641C0"/>
    <w:rsid w:val="61774699"/>
    <w:rsid w:val="61DF5D9B"/>
    <w:rsid w:val="61F950AE"/>
    <w:rsid w:val="621066BB"/>
    <w:rsid w:val="6224739D"/>
    <w:rsid w:val="62250D41"/>
    <w:rsid w:val="625A7172"/>
    <w:rsid w:val="627E3805"/>
    <w:rsid w:val="628C1A7E"/>
    <w:rsid w:val="629E5C56"/>
    <w:rsid w:val="62B161ED"/>
    <w:rsid w:val="62B45479"/>
    <w:rsid w:val="62D80B9A"/>
    <w:rsid w:val="62E16CBE"/>
    <w:rsid w:val="634B625C"/>
    <w:rsid w:val="634E31D8"/>
    <w:rsid w:val="63944015"/>
    <w:rsid w:val="63A25534"/>
    <w:rsid w:val="63A70B3A"/>
    <w:rsid w:val="63A948B2"/>
    <w:rsid w:val="63AA6DA9"/>
    <w:rsid w:val="63D538F9"/>
    <w:rsid w:val="63E44975"/>
    <w:rsid w:val="63F0428F"/>
    <w:rsid w:val="63F773CC"/>
    <w:rsid w:val="640B731B"/>
    <w:rsid w:val="64A53594"/>
    <w:rsid w:val="64C71494"/>
    <w:rsid w:val="64CC3191"/>
    <w:rsid w:val="65000502"/>
    <w:rsid w:val="65433AE2"/>
    <w:rsid w:val="657F7178"/>
    <w:rsid w:val="65F17726"/>
    <w:rsid w:val="660E238F"/>
    <w:rsid w:val="664408C2"/>
    <w:rsid w:val="664D29AB"/>
    <w:rsid w:val="66585777"/>
    <w:rsid w:val="6661108B"/>
    <w:rsid w:val="668C4743"/>
    <w:rsid w:val="669058B5"/>
    <w:rsid w:val="66B27F22"/>
    <w:rsid w:val="66BA201C"/>
    <w:rsid w:val="66C142B3"/>
    <w:rsid w:val="670F317A"/>
    <w:rsid w:val="671953E6"/>
    <w:rsid w:val="675C3547"/>
    <w:rsid w:val="67DE774C"/>
    <w:rsid w:val="680B7043"/>
    <w:rsid w:val="68304EAB"/>
    <w:rsid w:val="683B1F2B"/>
    <w:rsid w:val="68415F73"/>
    <w:rsid w:val="68420A03"/>
    <w:rsid w:val="684352D5"/>
    <w:rsid w:val="685250E0"/>
    <w:rsid w:val="685F62D7"/>
    <w:rsid w:val="68615F07"/>
    <w:rsid w:val="688078CF"/>
    <w:rsid w:val="68AF46C8"/>
    <w:rsid w:val="68D70AE9"/>
    <w:rsid w:val="68ED7FBF"/>
    <w:rsid w:val="690A7914"/>
    <w:rsid w:val="690D33B0"/>
    <w:rsid w:val="69142915"/>
    <w:rsid w:val="69202C76"/>
    <w:rsid w:val="69733998"/>
    <w:rsid w:val="697D0373"/>
    <w:rsid w:val="699C5EFD"/>
    <w:rsid w:val="699F4AF2"/>
    <w:rsid w:val="69A267ED"/>
    <w:rsid w:val="69A2778F"/>
    <w:rsid w:val="69AD7A6F"/>
    <w:rsid w:val="69B31286"/>
    <w:rsid w:val="69B8088F"/>
    <w:rsid w:val="69C560E2"/>
    <w:rsid w:val="69CE6E20"/>
    <w:rsid w:val="69D2314E"/>
    <w:rsid w:val="69EE301F"/>
    <w:rsid w:val="69F774BF"/>
    <w:rsid w:val="6A040A94"/>
    <w:rsid w:val="6A072332"/>
    <w:rsid w:val="6A1508F3"/>
    <w:rsid w:val="6A1A7B2E"/>
    <w:rsid w:val="6A360BD8"/>
    <w:rsid w:val="6A4F12FC"/>
    <w:rsid w:val="6A7F14AC"/>
    <w:rsid w:val="6AA13D2A"/>
    <w:rsid w:val="6AA95198"/>
    <w:rsid w:val="6ACF2E50"/>
    <w:rsid w:val="6AD14E1A"/>
    <w:rsid w:val="6BA706C6"/>
    <w:rsid w:val="6BBA2569"/>
    <w:rsid w:val="6BC71D79"/>
    <w:rsid w:val="6BF863D7"/>
    <w:rsid w:val="6BFE1706"/>
    <w:rsid w:val="6C053CCB"/>
    <w:rsid w:val="6C060AF4"/>
    <w:rsid w:val="6C303DC2"/>
    <w:rsid w:val="6C635F46"/>
    <w:rsid w:val="6C68355C"/>
    <w:rsid w:val="6CAE41B9"/>
    <w:rsid w:val="6CB60DE7"/>
    <w:rsid w:val="6CC4275D"/>
    <w:rsid w:val="6CC95802"/>
    <w:rsid w:val="6CF748E0"/>
    <w:rsid w:val="6CFE0904"/>
    <w:rsid w:val="6D051540"/>
    <w:rsid w:val="6D396CA7"/>
    <w:rsid w:val="6D5373CF"/>
    <w:rsid w:val="6D7453CC"/>
    <w:rsid w:val="6D8D0DA1"/>
    <w:rsid w:val="6D972C6E"/>
    <w:rsid w:val="6DBC462A"/>
    <w:rsid w:val="6DC76061"/>
    <w:rsid w:val="6DF66946"/>
    <w:rsid w:val="6DFD3D93"/>
    <w:rsid w:val="6E05519A"/>
    <w:rsid w:val="6E35746E"/>
    <w:rsid w:val="6E364001"/>
    <w:rsid w:val="6E3A7246"/>
    <w:rsid w:val="6E4A4966"/>
    <w:rsid w:val="6E4B4084"/>
    <w:rsid w:val="6E6E472E"/>
    <w:rsid w:val="6E6F096E"/>
    <w:rsid w:val="6E7F693B"/>
    <w:rsid w:val="6E872694"/>
    <w:rsid w:val="6E891568"/>
    <w:rsid w:val="6E922B12"/>
    <w:rsid w:val="6F170D10"/>
    <w:rsid w:val="6F4F44B5"/>
    <w:rsid w:val="6F634ED2"/>
    <w:rsid w:val="6F686E13"/>
    <w:rsid w:val="6F973151"/>
    <w:rsid w:val="6FB904C8"/>
    <w:rsid w:val="6FBD3BBF"/>
    <w:rsid w:val="6FE078AE"/>
    <w:rsid w:val="700C2451"/>
    <w:rsid w:val="701946FF"/>
    <w:rsid w:val="701F74FE"/>
    <w:rsid w:val="703A486A"/>
    <w:rsid w:val="7040034C"/>
    <w:rsid w:val="70551947"/>
    <w:rsid w:val="70913532"/>
    <w:rsid w:val="709E68B9"/>
    <w:rsid w:val="70DC62C7"/>
    <w:rsid w:val="70EC07BF"/>
    <w:rsid w:val="7113431A"/>
    <w:rsid w:val="7128150C"/>
    <w:rsid w:val="71347EB1"/>
    <w:rsid w:val="71566079"/>
    <w:rsid w:val="716559CA"/>
    <w:rsid w:val="71954949"/>
    <w:rsid w:val="719F1439"/>
    <w:rsid w:val="71AF0B24"/>
    <w:rsid w:val="71C465B7"/>
    <w:rsid w:val="71C57827"/>
    <w:rsid w:val="71CB4324"/>
    <w:rsid w:val="71E33685"/>
    <w:rsid w:val="71EA2ACC"/>
    <w:rsid w:val="71EF2EE3"/>
    <w:rsid w:val="720930EC"/>
    <w:rsid w:val="721939B7"/>
    <w:rsid w:val="721C23E9"/>
    <w:rsid w:val="72334F0E"/>
    <w:rsid w:val="72510345"/>
    <w:rsid w:val="72513A74"/>
    <w:rsid w:val="727906E6"/>
    <w:rsid w:val="72A71B76"/>
    <w:rsid w:val="72B5390F"/>
    <w:rsid w:val="72C74EA1"/>
    <w:rsid w:val="72CE5BF7"/>
    <w:rsid w:val="73025106"/>
    <w:rsid w:val="73256EFA"/>
    <w:rsid w:val="7330146C"/>
    <w:rsid w:val="73662157"/>
    <w:rsid w:val="73A44F2A"/>
    <w:rsid w:val="73A82490"/>
    <w:rsid w:val="74205A4B"/>
    <w:rsid w:val="744715FE"/>
    <w:rsid w:val="744F3BE1"/>
    <w:rsid w:val="74542618"/>
    <w:rsid w:val="74663172"/>
    <w:rsid w:val="74696E7B"/>
    <w:rsid w:val="74977C4C"/>
    <w:rsid w:val="749C4E46"/>
    <w:rsid w:val="753B29A2"/>
    <w:rsid w:val="75A77E9D"/>
    <w:rsid w:val="75E63744"/>
    <w:rsid w:val="75F4331A"/>
    <w:rsid w:val="760638A0"/>
    <w:rsid w:val="762F3B18"/>
    <w:rsid w:val="76402A1D"/>
    <w:rsid w:val="764A6957"/>
    <w:rsid w:val="76672F99"/>
    <w:rsid w:val="76AC6B33"/>
    <w:rsid w:val="76E732D0"/>
    <w:rsid w:val="770F0FEE"/>
    <w:rsid w:val="772B2868"/>
    <w:rsid w:val="77320DDE"/>
    <w:rsid w:val="773F4EBA"/>
    <w:rsid w:val="776668EA"/>
    <w:rsid w:val="777234E1"/>
    <w:rsid w:val="777271A3"/>
    <w:rsid w:val="779C055E"/>
    <w:rsid w:val="77AB254F"/>
    <w:rsid w:val="77CE2A7E"/>
    <w:rsid w:val="77E44074"/>
    <w:rsid w:val="77FA34D6"/>
    <w:rsid w:val="780E64E4"/>
    <w:rsid w:val="78547CFC"/>
    <w:rsid w:val="78615304"/>
    <w:rsid w:val="78695E8F"/>
    <w:rsid w:val="78780927"/>
    <w:rsid w:val="78DF7F98"/>
    <w:rsid w:val="78F93137"/>
    <w:rsid w:val="78FB3062"/>
    <w:rsid w:val="790E2D96"/>
    <w:rsid w:val="7927654D"/>
    <w:rsid w:val="793E51B7"/>
    <w:rsid w:val="79494343"/>
    <w:rsid w:val="795B7F6F"/>
    <w:rsid w:val="79607369"/>
    <w:rsid w:val="79654980"/>
    <w:rsid w:val="796706F8"/>
    <w:rsid w:val="798752D5"/>
    <w:rsid w:val="79875969"/>
    <w:rsid w:val="79953E26"/>
    <w:rsid w:val="799B52C3"/>
    <w:rsid w:val="79AF56BF"/>
    <w:rsid w:val="79B8531A"/>
    <w:rsid w:val="79BA025C"/>
    <w:rsid w:val="79C47A4D"/>
    <w:rsid w:val="79D0374F"/>
    <w:rsid w:val="79DD4337"/>
    <w:rsid w:val="79FF3FFE"/>
    <w:rsid w:val="7A124B07"/>
    <w:rsid w:val="7A41719B"/>
    <w:rsid w:val="7A526DB4"/>
    <w:rsid w:val="7A7E03EF"/>
    <w:rsid w:val="7A8523D0"/>
    <w:rsid w:val="7AD20D8A"/>
    <w:rsid w:val="7B002BB2"/>
    <w:rsid w:val="7B242D44"/>
    <w:rsid w:val="7B6E59A9"/>
    <w:rsid w:val="7B7E37B6"/>
    <w:rsid w:val="7B7F18A6"/>
    <w:rsid w:val="7B8C2698"/>
    <w:rsid w:val="7BCC5788"/>
    <w:rsid w:val="7BEB5131"/>
    <w:rsid w:val="7BF158FB"/>
    <w:rsid w:val="7BF2506D"/>
    <w:rsid w:val="7BFA3AA5"/>
    <w:rsid w:val="7C2C2FCB"/>
    <w:rsid w:val="7C423B15"/>
    <w:rsid w:val="7C464F3C"/>
    <w:rsid w:val="7C533326"/>
    <w:rsid w:val="7C9C63D4"/>
    <w:rsid w:val="7CBB3234"/>
    <w:rsid w:val="7CCD740C"/>
    <w:rsid w:val="7CD73DE6"/>
    <w:rsid w:val="7CDD6416"/>
    <w:rsid w:val="7D1975CD"/>
    <w:rsid w:val="7D6675B7"/>
    <w:rsid w:val="7D8A0E59"/>
    <w:rsid w:val="7DA30699"/>
    <w:rsid w:val="7DB61C4E"/>
    <w:rsid w:val="7DD33A9B"/>
    <w:rsid w:val="7DE323BA"/>
    <w:rsid w:val="7DF05160"/>
    <w:rsid w:val="7DF246CB"/>
    <w:rsid w:val="7E236173"/>
    <w:rsid w:val="7E6F77A5"/>
    <w:rsid w:val="7E92785A"/>
    <w:rsid w:val="7EB80334"/>
    <w:rsid w:val="7EDA0885"/>
    <w:rsid w:val="7EEC201E"/>
    <w:rsid w:val="7F1056A1"/>
    <w:rsid w:val="7F1242FF"/>
    <w:rsid w:val="7F204E4A"/>
    <w:rsid w:val="7F2977E0"/>
    <w:rsid w:val="7F2E6AFB"/>
    <w:rsid w:val="7F4F5EB6"/>
    <w:rsid w:val="7F800765"/>
    <w:rsid w:val="7FA9634A"/>
    <w:rsid w:val="7FAF5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6">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3">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spacing w:after="120"/>
      <w:ind w:left="420" w:leftChars="200"/>
    </w:pPr>
  </w:style>
  <w:style w:type="paragraph" w:styleId="4">
    <w:name w:val="Body Text First Indent"/>
    <w:basedOn w:val="5"/>
    <w:next w:val="1"/>
    <w:autoRedefine/>
    <w:qFormat/>
    <w:uiPriority w:val="0"/>
    <w:pPr>
      <w:widowControl w:val="0"/>
      <w:snapToGrid/>
      <w:spacing w:before="0" w:after="120" w:line="240" w:lineRule="auto"/>
      <w:ind w:right="0" w:firstLine="420" w:firstLineChars="100"/>
    </w:pPr>
    <w:rPr>
      <w:kern w:val="2"/>
      <w:sz w:val="21"/>
    </w:rPr>
  </w:style>
  <w:style w:type="paragraph" w:styleId="5">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Normal Indent"/>
    <w:basedOn w:val="1"/>
    <w:next w:val="2"/>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8">
    <w:name w:val="Body Text Indent 2"/>
    <w:basedOn w:val="1"/>
    <w:autoRedefine/>
    <w:qFormat/>
    <w:uiPriority w:val="99"/>
    <w:pPr>
      <w:spacing w:after="120" w:line="480" w:lineRule="auto"/>
      <w:ind w:left="420" w:leftChars="200"/>
    </w:pPr>
  </w:style>
  <w:style w:type="paragraph" w:styleId="9">
    <w:name w:val="footer"/>
    <w:basedOn w:val="1"/>
    <w:next w:val="1"/>
    <w:autoRedefine/>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12">
    <w:name w:val="Table Grid"/>
    <w:basedOn w:val="1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5">
    <w:name w:val="Table Normal"/>
    <w:autoRedefine/>
    <w:semiHidden/>
    <w:unhideWhenUsed/>
    <w:qFormat/>
    <w:uiPriority w:val="0"/>
    <w:tblPr>
      <w:tblCellMar>
        <w:top w:w="0" w:type="dxa"/>
        <w:left w:w="0" w:type="dxa"/>
        <w:bottom w:w="0" w:type="dxa"/>
        <w:right w:w="0" w:type="dxa"/>
      </w:tblCellMar>
    </w:tblPr>
  </w:style>
  <w:style w:type="paragraph" w:customStyle="1" w:styleId="16">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2141</Words>
  <Characters>2291</Characters>
  <TotalTime>68</TotalTime>
  <ScaleCrop>false</ScaleCrop>
  <LinksUpToDate>false</LinksUpToDate>
  <CharactersWithSpaces>2334</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元宝</cp:lastModifiedBy>
  <cp:lastPrinted>2024-05-16T04:13:00Z</cp:lastPrinted>
  <dcterms:modified xsi:type="dcterms:W3CDTF">2024-08-02T08:29:56Z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2052-12.1.0.17147</vt:lpwstr>
  </property>
  <property fmtid="{D5CDD505-2E9C-101B-9397-08002B2CF9AE}" pid="5" name="ICV">
    <vt:lpwstr>9C49328259654AAF99221FEEA7A2A736_13</vt:lpwstr>
  </property>
</Properties>
</file>