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Times New Roman" w:hAnsi="Times New Roman"/>
        </w:rPr>
      </w:pPr>
    </w:p>
    <w:p>
      <w:pPr>
        <w:widowControl/>
        <w:spacing w:line="500" w:lineRule="exact"/>
        <w:jc w:val="center"/>
        <w:rPr>
          <w:rFonts w:ascii="Times New Roman" w:hAnsi="Times New Roman"/>
          <w:b/>
          <w:sz w:val="32"/>
        </w:rPr>
      </w:pPr>
    </w:p>
    <w:p>
      <w:pPr>
        <w:widowControl/>
        <w:spacing w:line="500" w:lineRule="exact"/>
        <w:jc w:val="center"/>
        <w:rPr>
          <w:rFonts w:ascii="Times New Roman" w:hAnsi="Times New Roman"/>
          <w:b/>
          <w:sz w:val="32"/>
        </w:rPr>
      </w:pPr>
    </w:p>
    <w:p>
      <w:pPr>
        <w:widowControl/>
        <w:spacing w:line="500" w:lineRule="exact"/>
        <w:jc w:val="center"/>
        <w:rPr>
          <w:rFonts w:ascii="Times New Roman" w:hAnsi="Times New Roman"/>
          <w:b/>
          <w:sz w:val="32"/>
        </w:rPr>
      </w:pPr>
    </w:p>
    <w:p>
      <w:pPr>
        <w:widowControl/>
        <w:spacing w:line="500" w:lineRule="exact"/>
        <w:jc w:val="center"/>
        <w:rPr>
          <w:rFonts w:ascii="Times New Roman" w:hAnsi="Times New Roman"/>
          <w:b/>
          <w:sz w:val="32"/>
        </w:rPr>
      </w:pPr>
    </w:p>
    <w:p>
      <w:pPr>
        <w:widowControl w:val="0"/>
        <w:tabs>
          <w:tab w:val="left" w:pos="8460"/>
        </w:tabs>
        <w:jc w:val="center"/>
        <w:rPr>
          <w:b/>
          <w:bCs/>
          <w:spacing w:val="-1"/>
          <w:sz w:val="32"/>
          <w:szCs w:val="32"/>
        </w:rPr>
      </w:pPr>
      <w:r>
        <w:rPr>
          <w:b/>
          <w:bCs/>
          <w:spacing w:val="-1"/>
          <w:sz w:val="32"/>
          <w:szCs w:val="32"/>
        </w:rPr>
        <w:t>内蒙古宏泰矿业有限公司东乌珠穆沁旗乌兰陶勒盖东矿区</w:t>
      </w:r>
    </w:p>
    <w:p>
      <w:pPr>
        <w:widowControl w:val="0"/>
        <w:tabs>
          <w:tab w:val="left" w:pos="8460"/>
        </w:tabs>
        <w:jc w:val="center"/>
        <w:rPr>
          <w:b/>
          <w:bCs/>
          <w:spacing w:val="-1"/>
          <w:sz w:val="32"/>
          <w:szCs w:val="32"/>
        </w:rPr>
      </w:pPr>
      <w:r>
        <w:rPr>
          <w:b/>
          <w:bCs/>
          <w:spacing w:val="-1"/>
          <w:sz w:val="32"/>
          <w:szCs w:val="32"/>
        </w:rPr>
        <w:t>银锌铅矿年采选90万吨银锌铅矿石项目</w:t>
      </w:r>
    </w:p>
    <w:p>
      <w:pPr>
        <w:widowControl w:val="0"/>
        <w:tabs>
          <w:tab w:val="left" w:pos="8460"/>
        </w:tabs>
        <w:jc w:val="center"/>
        <w:rPr>
          <w:rFonts w:hint="eastAsia" w:ascii="微软雅黑" w:hAnsi="微软雅黑" w:eastAsia="微软雅黑" w:cs="微软雅黑"/>
          <w:b/>
          <w:bCs/>
          <w:spacing w:val="-1"/>
          <w:sz w:val="52"/>
          <w:szCs w:val="52"/>
          <w:lang w:val="en-US" w:eastAsia="zh-CN"/>
        </w:rPr>
      </w:pPr>
      <w:r>
        <w:rPr>
          <w:rFonts w:hint="eastAsia" w:ascii="微软雅黑" w:hAnsi="微软雅黑" w:eastAsia="微软雅黑" w:cs="微软雅黑"/>
          <w:b/>
          <w:bCs/>
          <w:spacing w:val="-1"/>
          <w:sz w:val="52"/>
          <w:szCs w:val="52"/>
          <w:lang w:val="en-US" w:eastAsia="zh-CN"/>
        </w:rPr>
        <w:t>环境影响评价公众参与说明</w:t>
      </w:r>
    </w:p>
    <w:p>
      <w:pPr>
        <w:widowControl w:val="0"/>
        <w:tabs>
          <w:tab w:val="left" w:pos="8460"/>
        </w:tabs>
        <w:jc w:val="center"/>
        <w:rPr>
          <w:rFonts w:hint="eastAsia"/>
          <w:b/>
          <w:bCs/>
          <w:spacing w:val="-1"/>
          <w:sz w:val="32"/>
          <w:szCs w:val="32"/>
          <w:lang w:val="en-US" w:eastAsia="zh-CN"/>
        </w:rPr>
      </w:pPr>
    </w:p>
    <w:p>
      <w:pPr>
        <w:widowControl w:val="0"/>
        <w:tabs>
          <w:tab w:val="left" w:pos="8460"/>
        </w:tabs>
        <w:jc w:val="center"/>
        <w:rPr>
          <w:rFonts w:hint="eastAsia"/>
          <w:b/>
          <w:bCs/>
          <w:spacing w:val="-1"/>
          <w:sz w:val="32"/>
          <w:szCs w:val="32"/>
          <w:lang w:val="en-US" w:eastAsia="zh-CN"/>
        </w:rPr>
      </w:pPr>
    </w:p>
    <w:p>
      <w:pPr>
        <w:widowControl w:val="0"/>
        <w:tabs>
          <w:tab w:val="left" w:pos="8460"/>
        </w:tabs>
        <w:jc w:val="center"/>
        <w:rPr>
          <w:rFonts w:hint="eastAsia"/>
          <w:b/>
          <w:bCs/>
          <w:spacing w:val="-1"/>
          <w:sz w:val="32"/>
          <w:szCs w:val="32"/>
          <w:lang w:val="en-US" w:eastAsia="zh-CN"/>
        </w:rPr>
      </w:pPr>
    </w:p>
    <w:p>
      <w:pPr>
        <w:widowControl w:val="0"/>
        <w:tabs>
          <w:tab w:val="left" w:pos="8460"/>
        </w:tabs>
        <w:jc w:val="center"/>
        <w:rPr>
          <w:rFonts w:hint="eastAsia"/>
          <w:b/>
          <w:bCs/>
          <w:spacing w:val="-1"/>
          <w:sz w:val="32"/>
          <w:szCs w:val="32"/>
          <w:lang w:val="en-US" w:eastAsia="zh-CN"/>
        </w:rPr>
      </w:pPr>
    </w:p>
    <w:p>
      <w:pPr>
        <w:widowControl w:val="0"/>
        <w:tabs>
          <w:tab w:val="left" w:pos="8460"/>
        </w:tabs>
        <w:jc w:val="center"/>
        <w:rPr>
          <w:rFonts w:hint="eastAsia"/>
          <w:b/>
          <w:bCs/>
          <w:spacing w:val="-1"/>
          <w:sz w:val="32"/>
          <w:szCs w:val="32"/>
          <w:lang w:val="en-US" w:eastAsia="zh-CN"/>
        </w:rPr>
      </w:pPr>
    </w:p>
    <w:p>
      <w:pPr>
        <w:widowControl w:val="0"/>
        <w:tabs>
          <w:tab w:val="left" w:pos="8460"/>
        </w:tabs>
        <w:jc w:val="center"/>
        <w:rPr>
          <w:rFonts w:hint="eastAsia"/>
          <w:b/>
          <w:bCs/>
          <w:spacing w:val="-1"/>
          <w:sz w:val="32"/>
          <w:szCs w:val="32"/>
          <w:lang w:val="en-US" w:eastAsia="zh-CN"/>
        </w:rPr>
      </w:pPr>
    </w:p>
    <w:p>
      <w:pPr>
        <w:widowControl w:val="0"/>
        <w:tabs>
          <w:tab w:val="left" w:pos="8460"/>
        </w:tabs>
        <w:jc w:val="center"/>
        <w:rPr>
          <w:rFonts w:hint="eastAsia"/>
          <w:b/>
          <w:bCs/>
          <w:spacing w:val="-1"/>
          <w:sz w:val="32"/>
          <w:szCs w:val="32"/>
          <w:lang w:val="en-US" w:eastAsia="zh-CN"/>
        </w:rPr>
      </w:pPr>
    </w:p>
    <w:p>
      <w:pPr>
        <w:widowControl w:val="0"/>
        <w:tabs>
          <w:tab w:val="left" w:pos="8460"/>
        </w:tabs>
        <w:jc w:val="center"/>
        <w:rPr>
          <w:rFonts w:hint="eastAsia"/>
          <w:b/>
          <w:bCs/>
          <w:spacing w:val="-1"/>
          <w:sz w:val="32"/>
          <w:szCs w:val="32"/>
          <w:lang w:val="en-US" w:eastAsia="zh-CN"/>
        </w:rPr>
      </w:pPr>
    </w:p>
    <w:p>
      <w:pPr>
        <w:widowControl w:val="0"/>
        <w:tabs>
          <w:tab w:val="left" w:pos="8460"/>
        </w:tabs>
        <w:jc w:val="center"/>
        <w:rPr>
          <w:rFonts w:hint="eastAsia"/>
          <w:b/>
          <w:bCs/>
          <w:spacing w:val="-1"/>
          <w:sz w:val="32"/>
          <w:szCs w:val="32"/>
          <w:lang w:val="en-US" w:eastAsia="zh-CN"/>
        </w:rPr>
      </w:pPr>
    </w:p>
    <w:p>
      <w:pPr>
        <w:widowControl w:val="0"/>
        <w:tabs>
          <w:tab w:val="left" w:pos="8460"/>
        </w:tabs>
        <w:jc w:val="center"/>
        <w:rPr>
          <w:rFonts w:hint="eastAsia"/>
          <w:b/>
          <w:bCs/>
          <w:spacing w:val="-1"/>
          <w:sz w:val="32"/>
          <w:szCs w:val="32"/>
          <w:lang w:val="en-US" w:eastAsia="zh-CN"/>
        </w:rPr>
      </w:pPr>
    </w:p>
    <w:p>
      <w:pPr>
        <w:widowControl w:val="0"/>
        <w:tabs>
          <w:tab w:val="left" w:pos="8460"/>
        </w:tabs>
        <w:ind w:left="1260" w:leftChars="600"/>
        <w:jc w:val="left"/>
        <w:rPr>
          <w:rFonts w:cs="Times New Roman"/>
          <w:b/>
          <w:sz w:val="32"/>
          <w:szCs w:val="32"/>
          <w:lang w:val="zh-CN"/>
        </w:rPr>
      </w:pPr>
      <w:r>
        <w:rPr>
          <w:rFonts w:hint="eastAsia" w:cs="Times New Roman"/>
          <w:b/>
          <w:kern w:val="2"/>
          <w:sz w:val="32"/>
          <w:szCs w:val="32"/>
          <w:lang w:val="en-US" w:eastAsia="zh-CN"/>
        </w:rPr>
        <w:t>建设</w:t>
      </w:r>
      <w:r>
        <w:rPr>
          <w:rFonts w:cs="Times New Roman"/>
          <w:b/>
          <w:kern w:val="2"/>
          <w:sz w:val="32"/>
          <w:szCs w:val="32"/>
        </w:rPr>
        <w:t>单</w:t>
      </w:r>
      <w:r>
        <w:rPr>
          <w:rFonts w:cs="Times New Roman"/>
          <w:b/>
          <w:sz w:val="32"/>
          <w:szCs w:val="32"/>
          <w:lang w:val="zh-CN"/>
        </w:rPr>
        <w:t>位：内蒙古宏泰矿业有限公司</w:t>
      </w:r>
    </w:p>
    <w:p>
      <w:pPr>
        <w:jc w:val="center"/>
        <w:rPr>
          <w:rFonts w:cs="Times New Roman"/>
          <w:b/>
          <w:sz w:val="32"/>
          <w:szCs w:val="32"/>
          <w:lang w:val="zh-CN"/>
        </w:rPr>
        <w:sectPr>
          <w:pgSz w:w="11906" w:h="16838"/>
          <w:pgMar w:top="1440" w:right="1797" w:bottom="1440" w:left="1797" w:header="851" w:footer="992" w:gutter="0"/>
          <w:pgNumType w:fmt="upperRoman" w:start="1"/>
          <w:cols w:space="720" w:num="1"/>
          <w:docGrid w:type="lines" w:linePitch="326" w:charSpace="0"/>
        </w:sectPr>
      </w:pPr>
      <w:r>
        <w:rPr>
          <w:rFonts w:cs="Times New Roman"/>
          <w:b/>
          <w:sz w:val="32"/>
          <w:szCs w:val="32"/>
          <w:lang w:val="zh-CN"/>
        </w:rPr>
        <w:t>202</w:t>
      </w:r>
      <w:r>
        <w:rPr>
          <w:rFonts w:hint="eastAsia" w:cs="Times New Roman"/>
          <w:b/>
          <w:sz w:val="32"/>
          <w:szCs w:val="32"/>
          <w:lang w:val="zh-CN"/>
        </w:rPr>
        <w:t>4</w:t>
      </w:r>
      <w:r>
        <w:rPr>
          <w:rFonts w:cs="Times New Roman"/>
          <w:b/>
          <w:sz w:val="32"/>
          <w:szCs w:val="32"/>
          <w:lang w:val="zh-CN"/>
        </w:rPr>
        <w:t>年</w:t>
      </w:r>
      <w:r>
        <w:rPr>
          <w:rFonts w:hint="eastAsia" w:cs="Times New Roman"/>
          <w:b/>
          <w:sz w:val="32"/>
          <w:szCs w:val="32"/>
          <w:lang w:val="zh-CN"/>
        </w:rPr>
        <w:t>8</w:t>
      </w:r>
      <w:r>
        <w:rPr>
          <w:rFonts w:cs="Times New Roman"/>
          <w:b/>
          <w:sz w:val="32"/>
          <w:szCs w:val="32"/>
          <w:lang w:val="zh-CN"/>
        </w:rPr>
        <w:t>月</w:t>
      </w:r>
    </w:p>
    <w:p>
      <w:pPr>
        <w:widowControl/>
        <w:spacing w:line="500" w:lineRule="exact"/>
        <w:jc w:val="center"/>
        <w:rPr>
          <w:rFonts w:ascii="Times New Roman" w:hAnsi="Times New Roman"/>
          <w:b/>
          <w:sz w:val="32"/>
        </w:rPr>
      </w:pPr>
      <w:r>
        <w:rPr>
          <w:rFonts w:hint="eastAsia" w:ascii="Times New Roman" w:hAnsi="Times New Roman"/>
          <w:b/>
          <w:sz w:val="32"/>
        </w:rPr>
        <w:t xml:space="preserve">目 </w:t>
      </w:r>
      <w:r>
        <w:rPr>
          <w:rFonts w:ascii="Times New Roman" w:hAnsi="Times New Roman"/>
          <w:b/>
          <w:sz w:val="32"/>
        </w:rPr>
        <w:t xml:space="preserve"> </w:t>
      </w:r>
      <w:r>
        <w:rPr>
          <w:rFonts w:hint="eastAsia" w:ascii="Times New Roman" w:hAnsi="Times New Roman"/>
          <w:b/>
          <w:sz w:val="32"/>
        </w:rPr>
        <w:t>录</w:t>
      </w:r>
    </w:p>
    <w:p>
      <w:pPr>
        <w:pStyle w:val="8"/>
        <w:tabs>
          <w:tab w:val="right" w:leader="dot" w:pos="8306"/>
        </w:tabs>
      </w:pPr>
      <w:bookmarkStart w:id="56" w:name="_GoBack"/>
      <w:bookmarkEnd w:id="56"/>
      <w:r>
        <w:rPr>
          <w:rFonts w:ascii="宋体" w:hAnsi="宋体" w:cs="宋体"/>
          <w:sz w:val="24"/>
          <w:szCs w:val="24"/>
          <w:lang w:val="zh-CN"/>
        </w:rPr>
        <w:fldChar w:fldCharType="begin"/>
      </w:r>
      <w:r>
        <w:rPr>
          <w:rFonts w:ascii="宋体" w:hAnsi="宋体" w:cs="宋体"/>
          <w:sz w:val="24"/>
          <w:szCs w:val="24"/>
          <w:lang w:val="zh-CN"/>
        </w:rPr>
        <w:instrText xml:space="preserve"> TOC \o "1-3" \u </w:instrText>
      </w:r>
      <w:r>
        <w:rPr>
          <w:rFonts w:ascii="宋体" w:hAnsi="宋体" w:cs="宋体"/>
          <w:sz w:val="24"/>
          <w:szCs w:val="24"/>
          <w:lang w:val="zh-CN"/>
        </w:rPr>
        <w:fldChar w:fldCharType="separate"/>
      </w:r>
      <w:r>
        <w:rPr>
          <w:rFonts w:hint="eastAsia" w:ascii="黑体" w:hAnsi="黑体" w:eastAsia="黑体"/>
          <w:szCs w:val="32"/>
          <w:lang w:val="zh-CN"/>
        </w:rPr>
        <w:t>1概述</w:t>
      </w:r>
      <w:r>
        <w:tab/>
      </w:r>
      <w:r>
        <w:fldChar w:fldCharType="begin"/>
      </w:r>
      <w:r>
        <w:instrText xml:space="preserve"> PAGEREF _Toc29428 \h </w:instrText>
      </w:r>
      <w:r>
        <w:fldChar w:fldCharType="separate"/>
      </w:r>
      <w:r>
        <w:t>1</w:t>
      </w:r>
      <w:r>
        <w:fldChar w:fldCharType="end"/>
      </w:r>
    </w:p>
    <w:p>
      <w:pPr>
        <w:pStyle w:val="8"/>
        <w:tabs>
          <w:tab w:val="right" w:leader="dot" w:pos="8306"/>
        </w:tabs>
      </w:pPr>
      <w:r>
        <w:rPr>
          <w:rFonts w:hint="eastAsia" w:ascii="黑体" w:hAnsi="黑体" w:eastAsia="黑体"/>
          <w:szCs w:val="32"/>
          <w:lang w:val="zh-CN"/>
        </w:rPr>
        <w:t>2首次环境影响评价信息公开情况</w:t>
      </w:r>
      <w:r>
        <w:tab/>
      </w:r>
      <w:r>
        <w:fldChar w:fldCharType="begin"/>
      </w:r>
      <w:r>
        <w:instrText xml:space="preserve"> PAGEREF _Toc3380 \h </w:instrText>
      </w:r>
      <w:r>
        <w:fldChar w:fldCharType="separate"/>
      </w:r>
      <w:r>
        <w:t>1</w:t>
      </w:r>
      <w:r>
        <w:fldChar w:fldCharType="end"/>
      </w:r>
    </w:p>
    <w:p>
      <w:pPr>
        <w:pStyle w:val="9"/>
        <w:tabs>
          <w:tab w:val="right" w:leader="dot" w:pos="8306"/>
        </w:tabs>
      </w:pPr>
      <w:r>
        <w:rPr>
          <w:rFonts w:hint="eastAsia" w:ascii="黑体" w:hAnsi="黑体" w:eastAsia="黑体"/>
          <w:bCs/>
          <w:szCs w:val="28"/>
          <w:lang w:val="zh-CN"/>
        </w:rPr>
        <w:t>2.1 公开内容及日期</w:t>
      </w:r>
      <w:r>
        <w:tab/>
      </w:r>
      <w:r>
        <w:fldChar w:fldCharType="begin"/>
      </w:r>
      <w:r>
        <w:instrText xml:space="preserve"> PAGEREF _Toc11275 \h </w:instrText>
      </w:r>
      <w:r>
        <w:fldChar w:fldCharType="separate"/>
      </w:r>
      <w:r>
        <w:t>1</w:t>
      </w:r>
      <w:r>
        <w:fldChar w:fldCharType="end"/>
      </w:r>
    </w:p>
    <w:p>
      <w:pPr>
        <w:pStyle w:val="9"/>
        <w:tabs>
          <w:tab w:val="right" w:leader="dot" w:pos="8306"/>
        </w:tabs>
      </w:pPr>
      <w:r>
        <w:rPr>
          <w:rFonts w:hint="eastAsia" w:ascii="黑体" w:hAnsi="黑体" w:eastAsia="黑体"/>
          <w:bCs/>
          <w:szCs w:val="28"/>
          <w:lang w:val="zh-CN"/>
        </w:rPr>
        <w:t>2.2 公开方式</w:t>
      </w:r>
      <w:r>
        <w:tab/>
      </w:r>
      <w:r>
        <w:fldChar w:fldCharType="begin"/>
      </w:r>
      <w:r>
        <w:instrText xml:space="preserve"> PAGEREF _Toc5554 \h </w:instrText>
      </w:r>
      <w:r>
        <w:fldChar w:fldCharType="separate"/>
      </w:r>
      <w:r>
        <w:t>1</w:t>
      </w:r>
      <w:r>
        <w:fldChar w:fldCharType="end"/>
      </w:r>
    </w:p>
    <w:p>
      <w:pPr>
        <w:pStyle w:val="4"/>
        <w:tabs>
          <w:tab w:val="right" w:leader="dot" w:pos="8306"/>
        </w:tabs>
      </w:pPr>
      <w:r>
        <w:rPr>
          <w:rFonts w:hint="eastAsia" w:ascii="黑体" w:hAnsi="黑体" w:eastAsia="黑体"/>
          <w:bCs/>
          <w:szCs w:val="24"/>
        </w:rPr>
        <w:t>2.2.1 网络</w:t>
      </w:r>
      <w:r>
        <w:tab/>
      </w:r>
      <w:r>
        <w:fldChar w:fldCharType="begin"/>
      </w:r>
      <w:r>
        <w:instrText xml:space="preserve"> PAGEREF _Toc6507 \h </w:instrText>
      </w:r>
      <w:r>
        <w:fldChar w:fldCharType="separate"/>
      </w:r>
      <w:r>
        <w:t>1</w:t>
      </w:r>
      <w:r>
        <w:fldChar w:fldCharType="end"/>
      </w:r>
    </w:p>
    <w:p>
      <w:pPr>
        <w:pStyle w:val="4"/>
        <w:tabs>
          <w:tab w:val="right" w:leader="dot" w:pos="8306"/>
        </w:tabs>
      </w:pPr>
      <w:r>
        <w:rPr>
          <w:rFonts w:hint="eastAsia" w:ascii="黑体" w:hAnsi="黑体" w:eastAsia="黑体"/>
          <w:bCs/>
          <w:szCs w:val="24"/>
        </w:rPr>
        <w:t>2.2.2其他</w:t>
      </w:r>
      <w:r>
        <w:tab/>
      </w:r>
      <w:r>
        <w:fldChar w:fldCharType="begin"/>
      </w:r>
      <w:r>
        <w:instrText xml:space="preserve"> PAGEREF _Toc21155 \h </w:instrText>
      </w:r>
      <w:r>
        <w:fldChar w:fldCharType="separate"/>
      </w:r>
      <w:r>
        <w:t>2</w:t>
      </w:r>
      <w:r>
        <w:fldChar w:fldCharType="end"/>
      </w:r>
    </w:p>
    <w:p>
      <w:pPr>
        <w:pStyle w:val="9"/>
        <w:tabs>
          <w:tab w:val="right" w:leader="dot" w:pos="8306"/>
        </w:tabs>
      </w:pPr>
      <w:r>
        <w:rPr>
          <w:rFonts w:hint="eastAsia" w:ascii="黑体" w:hAnsi="黑体" w:eastAsia="黑体"/>
          <w:bCs/>
          <w:szCs w:val="28"/>
          <w:lang w:val="zh-CN"/>
        </w:rPr>
        <w:t>2.3 公众意见情况</w:t>
      </w:r>
      <w:r>
        <w:tab/>
      </w:r>
      <w:r>
        <w:fldChar w:fldCharType="begin"/>
      </w:r>
      <w:r>
        <w:instrText xml:space="preserve"> PAGEREF _Toc1664 \h </w:instrText>
      </w:r>
      <w:r>
        <w:fldChar w:fldCharType="separate"/>
      </w:r>
      <w:r>
        <w:t>2</w:t>
      </w:r>
      <w:r>
        <w:fldChar w:fldCharType="end"/>
      </w:r>
    </w:p>
    <w:p>
      <w:pPr>
        <w:pStyle w:val="8"/>
        <w:tabs>
          <w:tab w:val="right" w:leader="dot" w:pos="8306"/>
        </w:tabs>
      </w:pPr>
      <w:r>
        <w:rPr>
          <w:rFonts w:hint="eastAsia" w:ascii="黑体" w:hAnsi="黑体" w:eastAsia="黑体"/>
          <w:szCs w:val="32"/>
          <w:lang w:val="zh-CN"/>
        </w:rPr>
        <w:t>3征求意见稿公示情况</w:t>
      </w:r>
      <w:r>
        <w:tab/>
      </w:r>
      <w:r>
        <w:fldChar w:fldCharType="begin"/>
      </w:r>
      <w:r>
        <w:instrText xml:space="preserve"> PAGEREF _Toc1608 \h </w:instrText>
      </w:r>
      <w:r>
        <w:fldChar w:fldCharType="separate"/>
      </w:r>
      <w:r>
        <w:t>3</w:t>
      </w:r>
      <w:r>
        <w:fldChar w:fldCharType="end"/>
      </w:r>
    </w:p>
    <w:p>
      <w:pPr>
        <w:pStyle w:val="9"/>
        <w:tabs>
          <w:tab w:val="right" w:leader="dot" w:pos="8306"/>
        </w:tabs>
      </w:pPr>
      <w:r>
        <w:rPr>
          <w:rFonts w:hint="eastAsia" w:ascii="黑体" w:hAnsi="黑体" w:eastAsia="黑体"/>
          <w:bCs/>
          <w:szCs w:val="28"/>
          <w:lang w:val="zh-CN"/>
        </w:rPr>
        <w:t>3.1 公示内容及时限</w:t>
      </w:r>
      <w:r>
        <w:tab/>
      </w:r>
      <w:r>
        <w:fldChar w:fldCharType="begin"/>
      </w:r>
      <w:r>
        <w:instrText xml:space="preserve"> PAGEREF _Toc18179 \h </w:instrText>
      </w:r>
      <w:r>
        <w:fldChar w:fldCharType="separate"/>
      </w:r>
      <w:r>
        <w:t>3</w:t>
      </w:r>
      <w:r>
        <w:fldChar w:fldCharType="end"/>
      </w:r>
    </w:p>
    <w:p>
      <w:pPr>
        <w:pStyle w:val="9"/>
        <w:tabs>
          <w:tab w:val="right" w:leader="dot" w:pos="8306"/>
        </w:tabs>
      </w:pPr>
      <w:r>
        <w:rPr>
          <w:rFonts w:hint="eastAsia" w:ascii="黑体" w:hAnsi="黑体" w:eastAsia="黑体"/>
          <w:bCs/>
          <w:szCs w:val="28"/>
        </w:rPr>
        <w:t xml:space="preserve">3.2 </w:t>
      </w:r>
      <w:r>
        <w:rPr>
          <w:rFonts w:hint="eastAsia" w:ascii="黑体" w:hAnsi="黑体" w:eastAsia="黑体"/>
          <w:bCs/>
          <w:szCs w:val="28"/>
          <w:lang w:val="zh-CN"/>
        </w:rPr>
        <w:t>公示方式</w:t>
      </w:r>
      <w:r>
        <w:tab/>
      </w:r>
      <w:r>
        <w:fldChar w:fldCharType="begin"/>
      </w:r>
      <w:r>
        <w:instrText xml:space="preserve"> PAGEREF _Toc19977 \h </w:instrText>
      </w:r>
      <w:r>
        <w:fldChar w:fldCharType="separate"/>
      </w:r>
      <w:r>
        <w:t>3</w:t>
      </w:r>
      <w:r>
        <w:fldChar w:fldCharType="end"/>
      </w:r>
    </w:p>
    <w:p>
      <w:pPr>
        <w:pStyle w:val="4"/>
        <w:tabs>
          <w:tab w:val="right" w:leader="dot" w:pos="8306"/>
        </w:tabs>
      </w:pPr>
      <w:r>
        <w:rPr>
          <w:rFonts w:hint="eastAsia" w:ascii="黑体" w:hAnsi="黑体" w:eastAsia="黑体"/>
          <w:bCs/>
          <w:szCs w:val="24"/>
        </w:rPr>
        <w:t>3.2.1 网络</w:t>
      </w:r>
      <w:r>
        <w:tab/>
      </w:r>
      <w:r>
        <w:fldChar w:fldCharType="begin"/>
      </w:r>
      <w:r>
        <w:instrText xml:space="preserve"> PAGEREF _Toc265 \h </w:instrText>
      </w:r>
      <w:r>
        <w:fldChar w:fldCharType="separate"/>
      </w:r>
      <w:r>
        <w:t>3</w:t>
      </w:r>
      <w:r>
        <w:fldChar w:fldCharType="end"/>
      </w:r>
    </w:p>
    <w:p>
      <w:pPr>
        <w:pStyle w:val="4"/>
        <w:tabs>
          <w:tab w:val="right" w:leader="dot" w:pos="8306"/>
        </w:tabs>
      </w:pPr>
      <w:r>
        <w:rPr>
          <w:rFonts w:hint="eastAsia" w:ascii="黑体" w:hAnsi="黑体" w:eastAsia="黑体"/>
          <w:bCs/>
          <w:szCs w:val="24"/>
        </w:rPr>
        <w:t>3.2.2 报纸</w:t>
      </w:r>
      <w:r>
        <w:tab/>
      </w:r>
      <w:r>
        <w:fldChar w:fldCharType="begin"/>
      </w:r>
      <w:r>
        <w:instrText xml:space="preserve"> PAGEREF _Toc25799 \h </w:instrText>
      </w:r>
      <w:r>
        <w:fldChar w:fldCharType="separate"/>
      </w:r>
      <w:r>
        <w:t>4</w:t>
      </w:r>
      <w:r>
        <w:fldChar w:fldCharType="end"/>
      </w:r>
    </w:p>
    <w:p>
      <w:pPr>
        <w:pStyle w:val="4"/>
        <w:tabs>
          <w:tab w:val="right" w:leader="dot" w:pos="8306"/>
        </w:tabs>
      </w:pPr>
      <w:r>
        <w:rPr>
          <w:rFonts w:hint="eastAsia" w:ascii="黑体" w:hAnsi="黑体" w:eastAsia="黑体"/>
          <w:bCs/>
          <w:szCs w:val="24"/>
        </w:rPr>
        <w:t>3.2.3 张贴</w:t>
      </w:r>
      <w:r>
        <w:tab/>
      </w:r>
      <w:r>
        <w:fldChar w:fldCharType="begin"/>
      </w:r>
      <w:r>
        <w:instrText xml:space="preserve"> PAGEREF _Toc1153 \h </w:instrText>
      </w:r>
      <w:r>
        <w:fldChar w:fldCharType="separate"/>
      </w:r>
      <w:r>
        <w:t>6</w:t>
      </w:r>
      <w:r>
        <w:fldChar w:fldCharType="end"/>
      </w:r>
    </w:p>
    <w:p>
      <w:pPr>
        <w:pStyle w:val="4"/>
        <w:tabs>
          <w:tab w:val="right" w:leader="dot" w:pos="8306"/>
        </w:tabs>
      </w:pPr>
      <w:r>
        <w:rPr>
          <w:rFonts w:hint="eastAsia" w:ascii="黑体" w:hAnsi="黑体" w:eastAsia="黑体"/>
          <w:bCs/>
          <w:szCs w:val="24"/>
        </w:rPr>
        <w:t>3.2.4其他</w:t>
      </w:r>
      <w:r>
        <w:tab/>
      </w:r>
      <w:r>
        <w:fldChar w:fldCharType="begin"/>
      </w:r>
      <w:r>
        <w:instrText xml:space="preserve"> PAGEREF _Toc16614 \h </w:instrText>
      </w:r>
      <w:r>
        <w:fldChar w:fldCharType="separate"/>
      </w:r>
      <w:r>
        <w:t>7</w:t>
      </w:r>
      <w:r>
        <w:fldChar w:fldCharType="end"/>
      </w:r>
    </w:p>
    <w:p>
      <w:pPr>
        <w:pStyle w:val="9"/>
        <w:tabs>
          <w:tab w:val="right" w:leader="dot" w:pos="8306"/>
        </w:tabs>
      </w:pPr>
      <w:r>
        <w:rPr>
          <w:rFonts w:hint="eastAsia" w:ascii="黑体" w:hAnsi="黑体" w:eastAsia="黑体"/>
          <w:bCs/>
          <w:szCs w:val="28"/>
          <w:lang w:val="zh-CN"/>
        </w:rPr>
        <w:t>3.3查阅情况</w:t>
      </w:r>
      <w:r>
        <w:tab/>
      </w:r>
      <w:r>
        <w:fldChar w:fldCharType="begin"/>
      </w:r>
      <w:r>
        <w:instrText xml:space="preserve"> PAGEREF _Toc943 \h </w:instrText>
      </w:r>
      <w:r>
        <w:fldChar w:fldCharType="separate"/>
      </w:r>
      <w:r>
        <w:t>7</w:t>
      </w:r>
      <w:r>
        <w:fldChar w:fldCharType="end"/>
      </w:r>
    </w:p>
    <w:p>
      <w:pPr>
        <w:pStyle w:val="9"/>
        <w:tabs>
          <w:tab w:val="right" w:leader="dot" w:pos="8306"/>
        </w:tabs>
      </w:pPr>
      <w:r>
        <w:rPr>
          <w:rFonts w:hint="eastAsia" w:ascii="黑体" w:hAnsi="黑体" w:eastAsia="黑体"/>
          <w:bCs/>
          <w:szCs w:val="28"/>
          <w:lang w:val="zh-CN"/>
        </w:rPr>
        <w:t>3.4公众提出意见情况</w:t>
      </w:r>
      <w:r>
        <w:tab/>
      </w:r>
      <w:r>
        <w:fldChar w:fldCharType="begin"/>
      </w:r>
      <w:r>
        <w:instrText xml:space="preserve"> PAGEREF _Toc13150 \h </w:instrText>
      </w:r>
      <w:r>
        <w:fldChar w:fldCharType="separate"/>
      </w:r>
      <w:r>
        <w:t>7</w:t>
      </w:r>
      <w:r>
        <w:fldChar w:fldCharType="end"/>
      </w:r>
    </w:p>
    <w:p>
      <w:pPr>
        <w:pStyle w:val="8"/>
        <w:tabs>
          <w:tab w:val="right" w:leader="dot" w:pos="8306"/>
        </w:tabs>
      </w:pPr>
      <w:r>
        <w:rPr>
          <w:rFonts w:hint="eastAsia" w:ascii="黑体" w:hAnsi="黑体" w:eastAsia="黑体"/>
          <w:szCs w:val="32"/>
          <w:lang w:val="zh-CN"/>
        </w:rPr>
        <w:t>4其他公众参与情况</w:t>
      </w:r>
      <w:r>
        <w:tab/>
      </w:r>
      <w:r>
        <w:fldChar w:fldCharType="begin"/>
      </w:r>
      <w:r>
        <w:instrText xml:space="preserve"> PAGEREF _Toc23649 \h </w:instrText>
      </w:r>
      <w:r>
        <w:fldChar w:fldCharType="separate"/>
      </w:r>
      <w:r>
        <w:t>7</w:t>
      </w:r>
      <w:r>
        <w:fldChar w:fldCharType="end"/>
      </w:r>
    </w:p>
    <w:p>
      <w:pPr>
        <w:pStyle w:val="8"/>
        <w:tabs>
          <w:tab w:val="right" w:leader="dot" w:pos="8306"/>
        </w:tabs>
      </w:pPr>
      <w:r>
        <w:rPr>
          <w:rFonts w:hint="eastAsia" w:ascii="黑体" w:hAnsi="黑体" w:eastAsia="黑体"/>
          <w:szCs w:val="32"/>
          <w:lang w:val="zh-CN"/>
        </w:rPr>
        <w:t>5公众意见处理情况</w:t>
      </w:r>
      <w:r>
        <w:tab/>
      </w:r>
      <w:r>
        <w:fldChar w:fldCharType="begin"/>
      </w:r>
      <w:r>
        <w:instrText xml:space="preserve"> PAGEREF _Toc6292 \h </w:instrText>
      </w:r>
      <w:r>
        <w:fldChar w:fldCharType="separate"/>
      </w:r>
      <w:r>
        <w:t>7</w:t>
      </w:r>
      <w:r>
        <w:fldChar w:fldCharType="end"/>
      </w:r>
    </w:p>
    <w:p>
      <w:pPr>
        <w:pStyle w:val="8"/>
        <w:tabs>
          <w:tab w:val="right" w:leader="dot" w:pos="8306"/>
        </w:tabs>
      </w:pPr>
      <w:r>
        <w:rPr>
          <w:rFonts w:hint="eastAsia" w:ascii="黑体" w:hAnsi="黑体" w:eastAsia="黑体"/>
          <w:szCs w:val="32"/>
          <w:lang w:val="en-US" w:eastAsia="zh-CN"/>
        </w:rPr>
        <w:t>6</w:t>
      </w:r>
      <w:r>
        <w:rPr>
          <w:rFonts w:hint="eastAsia" w:ascii="黑体" w:hAnsi="黑体" w:eastAsia="黑体"/>
          <w:szCs w:val="32"/>
          <w:lang w:val="zh-CN"/>
        </w:rPr>
        <w:t>诚信承诺</w:t>
      </w:r>
      <w:r>
        <w:tab/>
      </w:r>
      <w:r>
        <w:fldChar w:fldCharType="begin"/>
      </w:r>
      <w:r>
        <w:instrText xml:space="preserve"> PAGEREF _Toc24566 \h </w:instrText>
      </w:r>
      <w:r>
        <w:fldChar w:fldCharType="separate"/>
      </w:r>
      <w:r>
        <w:t>7</w:t>
      </w:r>
      <w:r>
        <w:fldChar w:fldCharType="end"/>
      </w:r>
    </w:p>
    <w:p>
      <w:pPr>
        <w:widowControl/>
        <w:spacing w:line="500" w:lineRule="exact"/>
        <w:jc w:val="left"/>
        <w:rPr>
          <w:rFonts w:ascii="Times New Roman" w:hAnsi="Times New Roman"/>
        </w:rPr>
      </w:pPr>
      <w:r>
        <w:rPr>
          <w:rFonts w:ascii="宋体" w:hAnsi="宋体" w:cs="宋体"/>
          <w:szCs w:val="24"/>
          <w:lang w:val="zh-CN"/>
        </w:rPr>
        <w:fldChar w:fldCharType="end"/>
      </w:r>
    </w:p>
    <w:p>
      <w:pPr>
        <w:widowControl/>
        <w:jc w:val="left"/>
        <w:rPr>
          <w:rFonts w:ascii="Times New Roman" w:hAnsi="Times New Roman"/>
        </w:rPr>
      </w:pPr>
    </w:p>
    <w:p>
      <w:pPr>
        <w:widowControl/>
        <w:jc w:val="left"/>
        <w:rPr>
          <w:rFonts w:ascii="Times New Roman" w:hAnsi="Times New Roman"/>
        </w:rPr>
      </w:pPr>
    </w:p>
    <w:p>
      <w:pPr>
        <w:widowControl/>
        <w:jc w:val="left"/>
        <w:rPr>
          <w:rFonts w:ascii="Times New Roman" w:hAnsi="Times New Roman"/>
        </w:rPr>
      </w:pPr>
    </w:p>
    <w:p>
      <w:pPr>
        <w:widowControl/>
        <w:jc w:val="left"/>
        <w:rPr>
          <w:rFonts w:ascii="Times New Roman" w:hAnsi="Times New Roman"/>
        </w:rPr>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cols w:space="425" w:num="1"/>
          <w:docGrid w:type="lines" w:linePitch="312" w:charSpace="0"/>
        </w:sectPr>
      </w:pPr>
    </w:p>
    <w:p>
      <w:pPr>
        <w:keepNext/>
        <w:widowControl/>
        <w:tabs>
          <w:tab w:val="left" w:pos="720"/>
        </w:tabs>
        <w:spacing w:before="200" w:after="200" w:line="360" w:lineRule="auto"/>
        <w:ind w:left="720" w:hanging="720"/>
        <w:jc w:val="left"/>
        <w:outlineLvl w:val="0"/>
        <w:rPr>
          <w:rFonts w:ascii="黑体" w:hAnsi="黑体" w:eastAsia="黑体"/>
          <w:b/>
          <w:bCs/>
          <w:sz w:val="32"/>
          <w:szCs w:val="32"/>
          <w:lang w:val="zh-CN"/>
        </w:rPr>
      </w:pPr>
      <w:bookmarkStart w:id="0" w:name="_Toc7100080"/>
      <w:bookmarkStart w:id="1" w:name="_Toc29428"/>
      <w:r>
        <w:rPr>
          <w:rFonts w:hint="eastAsia" w:ascii="黑体" w:hAnsi="黑体" w:eastAsia="黑体"/>
          <w:sz w:val="32"/>
          <w:szCs w:val="32"/>
          <w:lang w:val="zh-CN"/>
        </w:rPr>
        <w:t>1概述</w:t>
      </w:r>
      <w:bookmarkEnd w:id="0"/>
      <w:bookmarkEnd w:id="1"/>
    </w:p>
    <w:p>
      <w:pPr>
        <w:widowControl/>
        <w:adjustRightInd w:val="0"/>
        <w:snapToGrid w:val="0"/>
        <w:spacing w:line="500" w:lineRule="exact"/>
        <w:ind w:firstLine="480" w:firstLineChars="200"/>
        <w:rPr>
          <w:rFonts w:ascii="宋体" w:hAnsi="宋体"/>
          <w:kern w:val="0"/>
          <w:sz w:val="24"/>
          <w:szCs w:val="24"/>
        </w:rPr>
      </w:pPr>
      <w:r>
        <w:rPr>
          <w:rFonts w:hint="eastAsia" w:ascii="宋体" w:hAnsi="宋体" w:eastAsia="宋体" w:cs="Times New Roman"/>
          <w:kern w:val="0"/>
          <w:sz w:val="24"/>
          <w:szCs w:val="24"/>
          <w:lang w:eastAsia="zh-CN"/>
        </w:rPr>
        <w:t>内蒙古宏泰矿业有限公司</w:t>
      </w:r>
      <w:r>
        <w:rPr>
          <w:rFonts w:hint="eastAsia" w:ascii="宋体" w:hAnsi="宋体" w:eastAsia="宋体" w:cs="Times New Roman"/>
          <w:kern w:val="0"/>
          <w:sz w:val="24"/>
          <w:szCs w:val="24"/>
        </w:rPr>
        <w:t>按照《中华人民共和国环境影响评价法》、《环境影响评价公众参与办法》（生态环境部令第4号）等法律、法规及有关规定，遵循“真实性、广泛性、公正性”原则，先后在全国建设项目环境信息公示平台发布了三次《内蒙古宏泰矿业有限公司东乌珠穆沁旗乌兰陶勒盖东矿区银锌铅矿年采选90万吨银锌铅矿石项目</w:t>
      </w:r>
      <w:r>
        <w:rPr>
          <w:rFonts w:hint="eastAsia" w:ascii="宋体" w:hAnsi="宋体"/>
          <w:kern w:val="0"/>
          <w:sz w:val="24"/>
          <w:szCs w:val="24"/>
        </w:rPr>
        <w:t>环境影响评价公众参与信息公示》，向公众告知本项目的建设情况。在第二次网络公示期间，在</w:t>
      </w:r>
      <w:r>
        <w:rPr>
          <w:rFonts w:hint="eastAsia" w:ascii="宋体" w:hAnsi="宋体"/>
          <w:kern w:val="0"/>
          <w:sz w:val="24"/>
          <w:szCs w:val="24"/>
          <w:lang w:val="en-US" w:eastAsia="zh-CN"/>
        </w:rPr>
        <w:t>锡林郭勒日报</w:t>
      </w:r>
      <w:r>
        <w:rPr>
          <w:rFonts w:hint="eastAsia" w:ascii="宋体" w:hAnsi="宋体"/>
          <w:kern w:val="0"/>
          <w:sz w:val="24"/>
          <w:szCs w:val="24"/>
        </w:rPr>
        <w:t>上刊登了两次项目公示信息。</w:t>
      </w:r>
    </w:p>
    <w:p>
      <w:pPr>
        <w:keepNext/>
        <w:widowControl/>
        <w:tabs>
          <w:tab w:val="left" w:pos="720"/>
        </w:tabs>
        <w:spacing w:before="200" w:after="200" w:line="360" w:lineRule="auto"/>
        <w:ind w:left="720" w:hanging="720"/>
        <w:jc w:val="left"/>
        <w:outlineLvl w:val="0"/>
        <w:rPr>
          <w:rFonts w:ascii="黑体" w:hAnsi="黑体" w:eastAsia="黑体"/>
          <w:b/>
          <w:bCs/>
          <w:sz w:val="32"/>
          <w:szCs w:val="32"/>
          <w:lang w:val="zh-CN"/>
        </w:rPr>
      </w:pPr>
      <w:bookmarkStart w:id="2" w:name="_Toc7100081"/>
      <w:bookmarkStart w:id="3" w:name="_Toc3380"/>
      <w:r>
        <w:rPr>
          <w:rFonts w:hint="eastAsia" w:ascii="黑体" w:hAnsi="黑体" w:eastAsia="黑体"/>
          <w:sz w:val="32"/>
          <w:szCs w:val="32"/>
          <w:lang w:val="zh-CN"/>
        </w:rPr>
        <w:t>2首次环境影响评价信息公开情况</w:t>
      </w:r>
      <w:bookmarkEnd w:id="2"/>
      <w:bookmarkEnd w:id="3"/>
    </w:p>
    <w:p>
      <w:pPr>
        <w:keepNext/>
        <w:keepLines/>
        <w:widowControl/>
        <w:spacing w:before="200" w:after="200" w:line="360" w:lineRule="auto"/>
        <w:jc w:val="left"/>
        <w:outlineLvl w:val="1"/>
        <w:rPr>
          <w:rFonts w:ascii="黑体" w:hAnsi="黑体" w:eastAsia="黑体"/>
          <w:bCs/>
          <w:sz w:val="28"/>
          <w:szCs w:val="28"/>
          <w:lang w:val="zh-CN"/>
        </w:rPr>
      </w:pPr>
      <w:bookmarkStart w:id="4" w:name="_Toc7100082"/>
      <w:bookmarkStart w:id="5" w:name="_Toc11275"/>
      <w:r>
        <w:rPr>
          <w:rFonts w:hint="eastAsia" w:ascii="黑体" w:hAnsi="黑体" w:eastAsia="黑体"/>
          <w:bCs/>
          <w:sz w:val="28"/>
          <w:szCs w:val="28"/>
          <w:lang w:val="zh-CN"/>
        </w:rPr>
        <w:t>2.1 公开内容及日期</w:t>
      </w:r>
      <w:bookmarkEnd w:id="4"/>
      <w:bookmarkEnd w:id="5"/>
    </w:p>
    <w:p>
      <w:pPr>
        <w:widowControl/>
        <w:adjustRightInd w:val="0"/>
        <w:snapToGrid w:val="0"/>
        <w:spacing w:line="500" w:lineRule="exact"/>
        <w:ind w:firstLine="480" w:firstLineChars="200"/>
        <w:rPr>
          <w:rFonts w:ascii="宋体" w:hAnsi="宋体"/>
          <w:sz w:val="24"/>
          <w:szCs w:val="24"/>
        </w:rPr>
      </w:pPr>
      <w:r>
        <w:rPr>
          <w:rFonts w:hint="eastAsia" w:ascii="宋体" w:hAnsi="宋体"/>
          <w:kern w:val="0"/>
          <w:sz w:val="24"/>
          <w:szCs w:val="24"/>
          <w:lang w:eastAsia="zh-CN"/>
        </w:rPr>
        <w:t>内蒙古宏泰矿业有限公司</w:t>
      </w:r>
      <w:r>
        <w:rPr>
          <w:rFonts w:ascii="宋体" w:hAnsi="宋体"/>
          <w:sz w:val="24"/>
          <w:szCs w:val="24"/>
        </w:rPr>
        <w:t>在</w:t>
      </w:r>
      <w:r>
        <w:rPr>
          <w:rFonts w:hint="eastAsia" w:ascii="宋体" w:hAnsi="宋体"/>
          <w:sz w:val="24"/>
          <w:szCs w:val="24"/>
        </w:rPr>
        <w:t>确定环评编制单位7个工作日</w:t>
      </w:r>
      <w:r>
        <w:rPr>
          <w:rFonts w:ascii="宋体" w:hAnsi="宋体"/>
          <w:sz w:val="24"/>
          <w:szCs w:val="24"/>
        </w:rPr>
        <w:t>内进行了第一次公示，公示内容主要包括：建设项目名称、</w:t>
      </w:r>
      <w:r>
        <w:rPr>
          <w:rFonts w:hint="eastAsia" w:ascii="宋体" w:hAnsi="宋体"/>
          <w:sz w:val="24"/>
          <w:szCs w:val="24"/>
        </w:rPr>
        <w:t>建设地点</w:t>
      </w:r>
      <w:r>
        <w:rPr>
          <w:rFonts w:ascii="宋体" w:hAnsi="宋体"/>
          <w:sz w:val="24"/>
          <w:szCs w:val="24"/>
        </w:rPr>
        <w:t>、</w:t>
      </w:r>
      <w:r>
        <w:rPr>
          <w:rFonts w:hint="eastAsia" w:ascii="宋体" w:hAnsi="宋体"/>
          <w:sz w:val="24"/>
          <w:szCs w:val="24"/>
        </w:rPr>
        <w:t>工程内容、</w:t>
      </w:r>
      <w:r>
        <w:rPr>
          <w:rFonts w:ascii="宋体" w:hAnsi="宋体"/>
          <w:sz w:val="24"/>
          <w:szCs w:val="24"/>
        </w:rPr>
        <w:t>建设单位名称和联系方式，环境影响</w:t>
      </w:r>
      <w:r>
        <w:rPr>
          <w:rFonts w:hint="eastAsia" w:ascii="宋体" w:hAnsi="宋体"/>
          <w:sz w:val="24"/>
          <w:szCs w:val="24"/>
        </w:rPr>
        <w:t>评价</w:t>
      </w:r>
      <w:r>
        <w:rPr>
          <w:rFonts w:ascii="宋体" w:hAnsi="宋体"/>
          <w:sz w:val="24"/>
          <w:szCs w:val="24"/>
        </w:rPr>
        <w:t>单位名称和联系方式，环境影响评价的工作程序和主要工作内容，环境影响评价审批程序、公众参与程序和方案以及各阶段工作初步安排</w:t>
      </w:r>
      <w:r>
        <w:rPr>
          <w:rFonts w:hint="eastAsia" w:ascii="宋体" w:hAnsi="宋体"/>
          <w:sz w:val="24"/>
          <w:szCs w:val="24"/>
        </w:rPr>
        <w:t>、公众提出意见的主要方式</w:t>
      </w:r>
      <w:r>
        <w:rPr>
          <w:rFonts w:ascii="宋体" w:hAnsi="宋体"/>
          <w:sz w:val="24"/>
          <w:szCs w:val="24"/>
        </w:rPr>
        <w:t>等。第一次项目公众参与公示符合《环境影响评价公众参与办法》要求。</w:t>
      </w:r>
    </w:p>
    <w:p>
      <w:pPr>
        <w:keepNext/>
        <w:keepLines/>
        <w:widowControl/>
        <w:spacing w:before="200" w:after="200" w:line="360" w:lineRule="auto"/>
        <w:jc w:val="left"/>
        <w:outlineLvl w:val="1"/>
        <w:rPr>
          <w:rFonts w:ascii="黑体" w:hAnsi="黑体" w:eastAsia="黑体"/>
          <w:bCs/>
          <w:sz w:val="28"/>
          <w:szCs w:val="28"/>
          <w:lang w:val="zh-CN"/>
        </w:rPr>
      </w:pPr>
      <w:bookmarkStart w:id="6" w:name="_Toc7100083"/>
      <w:bookmarkStart w:id="7" w:name="_Toc5554"/>
      <w:r>
        <w:rPr>
          <w:rFonts w:hint="eastAsia" w:ascii="黑体" w:hAnsi="黑体" w:eastAsia="黑体"/>
          <w:bCs/>
          <w:sz w:val="28"/>
          <w:szCs w:val="28"/>
          <w:lang w:val="zh-CN"/>
        </w:rPr>
        <w:t>2.2 公开方式</w:t>
      </w:r>
      <w:bookmarkEnd w:id="6"/>
      <w:bookmarkEnd w:id="7"/>
    </w:p>
    <w:p>
      <w:pPr>
        <w:keepNext/>
        <w:keepLines/>
        <w:widowControl/>
        <w:spacing w:before="160" w:after="160" w:line="360" w:lineRule="auto"/>
        <w:jc w:val="left"/>
        <w:outlineLvl w:val="2"/>
        <w:rPr>
          <w:rFonts w:ascii="黑体" w:hAnsi="黑体" w:eastAsia="黑体"/>
          <w:bCs/>
          <w:sz w:val="24"/>
          <w:szCs w:val="24"/>
        </w:rPr>
      </w:pPr>
      <w:bookmarkStart w:id="8" w:name="_Toc7100084"/>
      <w:bookmarkStart w:id="9" w:name="_Toc3215930"/>
      <w:bookmarkStart w:id="10" w:name="_Toc3128131"/>
      <w:bookmarkStart w:id="11" w:name="_Toc6507"/>
      <w:r>
        <w:rPr>
          <w:rFonts w:hint="eastAsia" w:ascii="黑体" w:hAnsi="黑体" w:eastAsia="黑体"/>
          <w:bCs/>
          <w:sz w:val="24"/>
          <w:szCs w:val="24"/>
        </w:rPr>
        <w:t>2.2.1 网络</w:t>
      </w:r>
      <w:bookmarkEnd w:id="8"/>
      <w:bookmarkEnd w:id="9"/>
      <w:bookmarkEnd w:id="10"/>
      <w:bookmarkEnd w:id="11"/>
    </w:p>
    <w:p>
      <w:pPr>
        <w:widowControl/>
        <w:adjustRightInd w:val="0"/>
        <w:snapToGrid w:val="0"/>
        <w:spacing w:line="500" w:lineRule="exact"/>
        <w:ind w:firstLine="480" w:firstLineChars="200"/>
        <w:rPr>
          <w:rFonts w:ascii="宋体" w:hAnsi="宋体"/>
          <w:sz w:val="24"/>
          <w:szCs w:val="24"/>
        </w:rPr>
      </w:pPr>
      <w:r>
        <w:rPr>
          <w:rFonts w:hint="eastAsia" w:ascii="宋体" w:hAnsi="宋体"/>
          <w:kern w:val="0"/>
          <w:sz w:val="24"/>
          <w:szCs w:val="24"/>
          <w:lang w:eastAsia="zh-CN"/>
        </w:rPr>
        <w:t>内蒙古宏泰矿业有限公司</w:t>
      </w:r>
      <w:r>
        <w:rPr>
          <w:rFonts w:ascii="宋体" w:hAnsi="宋体"/>
          <w:sz w:val="24"/>
          <w:szCs w:val="24"/>
        </w:rPr>
        <w:t>于</w:t>
      </w:r>
      <w:r>
        <w:rPr>
          <w:rFonts w:hint="eastAsia" w:ascii="宋体" w:hAnsi="宋体"/>
          <w:sz w:val="24"/>
          <w:szCs w:val="24"/>
        </w:rPr>
        <w:t>2024</w:t>
      </w:r>
      <w:r>
        <w:rPr>
          <w:rFonts w:ascii="宋体" w:hAnsi="宋体"/>
          <w:sz w:val="24"/>
          <w:szCs w:val="24"/>
        </w:rPr>
        <w:t xml:space="preserve">年 </w:t>
      </w:r>
      <w:r>
        <w:rPr>
          <w:rFonts w:hint="eastAsia" w:ascii="宋体" w:hAnsi="宋体"/>
          <w:sz w:val="24"/>
          <w:szCs w:val="24"/>
        </w:rPr>
        <w:t>5</w:t>
      </w:r>
      <w:r>
        <w:rPr>
          <w:rFonts w:ascii="宋体" w:hAnsi="宋体"/>
          <w:sz w:val="24"/>
          <w:szCs w:val="24"/>
        </w:rPr>
        <w:t>月</w:t>
      </w:r>
      <w:r>
        <w:rPr>
          <w:rFonts w:hint="eastAsia" w:ascii="宋体" w:hAnsi="宋体"/>
          <w:sz w:val="24"/>
          <w:szCs w:val="24"/>
        </w:rPr>
        <w:t>14</w:t>
      </w:r>
      <w:r>
        <w:rPr>
          <w:rFonts w:ascii="宋体" w:hAnsi="宋体"/>
          <w:sz w:val="24"/>
          <w:szCs w:val="24"/>
        </w:rPr>
        <w:t xml:space="preserve"> 日-20</w:t>
      </w:r>
      <w:r>
        <w:rPr>
          <w:rFonts w:hint="eastAsia" w:ascii="宋体" w:hAnsi="宋体"/>
          <w:sz w:val="24"/>
          <w:szCs w:val="24"/>
        </w:rPr>
        <w:t>24</w:t>
      </w:r>
      <w:r>
        <w:rPr>
          <w:rFonts w:ascii="宋体" w:hAnsi="宋体"/>
          <w:sz w:val="24"/>
          <w:szCs w:val="24"/>
        </w:rPr>
        <w:t xml:space="preserve"> 年</w:t>
      </w:r>
      <w:r>
        <w:rPr>
          <w:rFonts w:hint="eastAsia" w:ascii="宋体" w:hAnsi="宋体"/>
          <w:sz w:val="24"/>
          <w:szCs w:val="24"/>
        </w:rPr>
        <w:t>5</w:t>
      </w:r>
      <w:r>
        <w:rPr>
          <w:rFonts w:ascii="宋体" w:hAnsi="宋体"/>
          <w:sz w:val="24"/>
          <w:szCs w:val="24"/>
        </w:rPr>
        <w:t>月</w:t>
      </w:r>
      <w:r>
        <w:rPr>
          <w:rFonts w:hint="eastAsia" w:ascii="宋体" w:hAnsi="宋体"/>
          <w:sz w:val="24"/>
          <w:szCs w:val="24"/>
        </w:rPr>
        <w:t>27</w:t>
      </w:r>
      <w:r>
        <w:rPr>
          <w:rFonts w:ascii="宋体" w:hAnsi="宋体"/>
          <w:sz w:val="24"/>
          <w:szCs w:val="24"/>
        </w:rPr>
        <w:t>日在</w:t>
      </w:r>
      <w:r>
        <w:rPr>
          <w:rFonts w:hint="eastAsia" w:ascii="宋体" w:hAnsi="宋体"/>
          <w:sz w:val="24"/>
          <w:szCs w:val="24"/>
        </w:rPr>
        <w:t>全国建设项目环境信息公示平台</w:t>
      </w:r>
      <w:r>
        <w:rPr>
          <w:rFonts w:ascii="宋体" w:hAnsi="宋体"/>
          <w:sz w:val="24"/>
          <w:szCs w:val="24"/>
        </w:rPr>
        <w:t>向公众公示了拟建项目的环境影响一次公示材料。载体选择符合《环境影响评价公众参与办法》要求。公示截图</w:t>
      </w:r>
      <w:r>
        <w:rPr>
          <w:rFonts w:hint="eastAsia" w:ascii="宋体" w:hAnsi="宋体"/>
          <w:sz w:val="24"/>
          <w:szCs w:val="24"/>
        </w:rPr>
        <w:t>详</w:t>
      </w:r>
      <w:r>
        <w:rPr>
          <w:rFonts w:ascii="宋体" w:hAnsi="宋体"/>
          <w:sz w:val="24"/>
          <w:szCs w:val="24"/>
        </w:rPr>
        <w:t>见图2-1。</w:t>
      </w:r>
    </w:p>
    <w:p>
      <w:pPr>
        <w:widowControl/>
        <w:adjustRightInd w:val="0"/>
        <w:snapToGrid w:val="0"/>
        <w:jc w:val="center"/>
        <w:rPr>
          <w:rFonts w:hint="eastAsia" w:ascii="Times New Roman" w:hAnsi="Times New Roman" w:eastAsia="宋体"/>
          <w:b/>
          <w:kern w:val="0"/>
          <w:lang w:eastAsia="zh-CN"/>
        </w:rPr>
      </w:pPr>
      <w:r>
        <w:rPr>
          <w:rFonts w:hint="eastAsia" w:ascii="Times New Roman" w:hAnsi="Times New Roman" w:eastAsia="宋体"/>
          <w:b/>
          <w:kern w:val="0"/>
          <w:lang w:eastAsia="zh-CN"/>
        </w:rPr>
        <w:drawing>
          <wp:inline distT="0" distB="0" distL="114300" distR="114300">
            <wp:extent cx="5268595" cy="4968875"/>
            <wp:effectExtent l="0" t="0" r="1905" b="9525"/>
            <wp:docPr id="12" name="图片 12" descr="第一次公示截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第一次公示截图"/>
                    <pic:cNvPicPr>
                      <a:picLocks noChangeAspect="1"/>
                    </pic:cNvPicPr>
                  </pic:nvPicPr>
                  <pic:blipFill>
                    <a:blip r:embed="rId11"/>
                    <a:stretch>
                      <a:fillRect/>
                    </a:stretch>
                  </pic:blipFill>
                  <pic:spPr>
                    <a:xfrm>
                      <a:off x="0" y="0"/>
                      <a:ext cx="5268595" cy="4968875"/>
                    </a:xfrm>
                    <a:prstGeom prst="rect">
                      <a:avLst/>
                    </a:prstGeom>
                  </pic:spPr>
                </pic:pic>
              </a:graphicData>
            </a:graphic>
          </wp:inline>
        </w:drawing>
      </w:r>
    </w:p>
    <w:p>
      <w:pPr>
        <w:widowControl/>
        <w:adjustRightInd w:val="0"/>
        <w:snapToGrid w:val="0"/>
        <w:jc w:val="left"/>
        <w:rPr>
          <w:rFonts w:ascii="黑体" w:hAnsi="黑体" w:eastAsia="黑体"/>
          <w:sz w:val="24"/>
          <w:szCs w:val="24"/>
          <w:highlight w:val="yellow"/>
        </w:rPr>
      </w:pPr>
    </w:p>
    <w:p>
      <w:pPr>
        <w:widowControl/>
        <w:adjustRightInd w:val="0"/>
        <w:snapToGrid w:val="0"/>
        <w:jc w:val="center"/>
        <w:rPr>
          <w:rFonts w:ascii="黑体" w:hAnsi="黑体" w:eastAsia="黑体"/>
          <w:kern w:val="0"/>
        </w:rPr>
      </w:pPr>
      <w:r>
        <w:rPr>
          <w:rFonts w:ascii="黑体" w:hAnsi="黑体" w:eastAsia="黑体"/>
          <w:kern w:val="0"/>
        </w:rPr>
        <w:t>图2-1    项目第一次公众参与公示截图</w:t>
      </w:r>
    </w:p>
    <w:p>
      <w:pPr>
        <w:keepNext/>
        <w:keepLines/>
        <w:widowControl/>
        <w:spacing w:before="160" w:after="160" w:line="360" w:lineRule="auto"/>
        <w:jc w:val="left"/>
        <w:outlineLvl w:val="2"/>
        <w:rPr>
          <w:rFonts w:ascii="黑体" w:hAnsi="黑体" w:eastAsia="黑体"/>
          <w:bCs/>
          <w:sz w:val="24"/>
          <w:szCs w:val="24"/>
        </w:rPr>
      </w:pPr>
      <w:bookmarkStart w:id="12" w:name="_Toc3215931"/>
      <w:bookmarkStart w:id="13" w:name="_Toc7100085"/>
      <w:bookmarkStart w:id="14" w:name="_Toc3128132"/>
      <w:bookmarkStart w:id="15" w:name="_Toc21155"/>
      <w:r>
        <w:rPr>
          <w:rFonts w:hint="eastAsia" w:ascii="黑体" w:hAnsi="黑体" w:eastAsia="黑体"/>
          <w:bCs/>
          <w:sz w:val="24"/>
          <w:szCs w:val="24"/>
        </w:rPr>
        <w:t>2.2.2其他</w:t>
      </w:r>
      <w:bookmarkEnd w:id="12"/>
      <w:bookmarkEnd w:id="13"/>
      <w:bookmarkEnd w:id="14"/>
      <w:bookmarkEnd w:id="15"/>
    </w:p>
    <w:p>
      <w:pPr>
        <w:widowControl/>
        <w:adjustRightInd w:val="0"/>
        <w:snapToGrid w:val="0"/>
        <w:spacing w:line="500" w:lineRule="exact"/>
        <w:ind w:firstLine="480" w:firstLineChars="200"/>
        <w:rPr>
          <w:rFonts w:ascii="宋体" w:hAnsi="宋体"/>
          <w:sz w:val="24"/>
          <w:szCs w:val="24"/>
        </w:rPr>
      </w:pPr>
      <w:bookmarkStart w:id="16" w:name="OLE_LINK1"/>
      <w:bookmarkStart w:id="17" w:name="OLE_LINK2"/>
      <w:r>
        <w:rPr>
          <w:rFonts w:hint="eastAsia" w:ascii="宋体" w:hAnsi="宋体"/>
          <w:sz w:val="24"/>
          <w:szCs w:val="24"/>
        </w:rPr>
        <w:t>第一次公示期间，未采取其他公示方式。</w:t>
      </w:r>
    </w:p>
    <w:bookmarkEnd w:id="16"/>
    <w:bookmarkEnd w:id="17"/>
    <w:p>
      <w:pPr>
        <w:keepNext/>
        <w:keepLines/>
        <w:widowControl/>
        <w:spacing w:before="200" w:after="200" w:line="360" w:lineRule="auto"/>
        <w:jc w:val="left"/>
        <w:outlineLvl w:val="1"/>
        <w:rPr>
          <w:rFonts w:ascii="黑体" w:hAnsi="黑体" w:eastAsia="黑体"/>
          <w:bCs/>
          <w:sz w:val="28"/>
          <w:szCs w:val="28"/>
          <w:lang w:val="zh-CN"/>
        </w:rPr>
      </w:pPr>
      <w:bookmarkStart w:id="18" w:name="_Toc7100086"/>
      <w:bookmarkStart w:id="19" w:name="_Toc1664"/>
      <w:r>
        <w:rPr>
          <w:rFonts w:hint="eastAsia" w:ascii="黑体" w:hAnsi="黑体" w:eastAsia="黑体"/>
          <w:bCs/>
          <w:sz w:val="28"/>
          <w:szCs w:val="28"/>
          <w:lang w:val="zh-CN"/>
        </w:rPr>
        <w:t>2.3 公众意见情况</w:t>
      </w:r>
      <w:bookmarkEnd w:id="18"/>
      <w:bookmarkEnd w:id="19"/>
    </w:p>
    <w:p>
      <w:pPr>
        <w:widowControl/>
        <w:adjustRightInd w:val="0"/>
        <w:snapToGrid w:val="0"/>
        <w:spacing w:line="500" w:lineRule="exact"/>
        <w:ind w:firstLine="480" w:firstLineChars="200"/>
        <w:rPr>
          <w:rFonts w:ascii="黑体" w:hAnsi="黑体" w:eastAsia="黑体"/>
          <w:b/>
          <w:kern w:val="0"/>
        </w:rPr>
      </w:pPr>
      <w:r>
        <w:rPr>
          <w:rFonts w:hint="eastAsia" w:ascii="宋体" w:hAnsi="宋体"/>
          <w:sz w:val="24"/>
          <w:szCs w:val="24"/>
        </w:rPr>
        <w:t>第一次公示期间未收到公众意见反馈。</w:t>
      </w:r>
    </w:p>
    <w:p>
      <w:pPr>
        <w:keepNext/>
        <w:widowControl/>
        <w:tabs>
          <w:tab w:val="left" w:pos="720"/>
        </w:tabs>
        <w:spacing w:before="200" w:after="200" w:line="360" w:lineRule="auto"/>
        <w:ind w:left="720" w:hanging="720"/>
        <w:jc w:val="left"/>
        <w:outlineLvl w:val="0"/>
        <w:rPr>
          <w:rFonts w:ascii="黑体" w:hAnsi="黑体" w:eastAsia="黑体"/>
          <w:b/>
          <w:bCs/>
          <w:sz w:val="32"/>
          <w:szCs w:val="32"/>
          <w:lang w:val="zh-CN"/>
        </w:rPr>
      </w:pPr>
      <w:bookmarkStart w:id="20" w:name="_Toc7100087"/>
      <w:bookmarkStart w:id="21" w:name="_Toc1608"/>
      <w:r>
        <w:rPr>
          <w:rFonts w:hint="eastAsia" w:ascii="黑体" w:hAnsi="黑体" w:eastAsia="黑体"/>
          <w:sz w:val="32"/>
          <w:szCs w:val="32"/>
          <w:lang w:val="zh-CN"/>
        </w:rPr>
        <w:t>3征求意见稿公示情况</w:t>
      </w:r>
      <w:bookmarkEnd w:id="20"/>
      <w:bookmarkEnd w:id="21"/>
    </w:p>
    <w:p>
      <w:pPr>
        <w:keepNext/>
        <w:keepLines/>
        <w:widowControl/>
        <w:spacing w:before="200" w:after="200" w:line="360" w:lineRule="auto"/>
        <w:jc w:val="left"/>
        <w:outlineLvl w:val="1"/>
        <w:rPr>
          <w:rFonts w:ascii="黑体" w:hAnsi="黑体" w:eastAsia="黑体"/>
          <w:bCs/>
          <w:sz w:val="28"/>
          <w:szCs w:val="28"/>
          <w:lang w:val="zh-CN"/>
        </w:rPr>
      </w:pPr>
      <w:bookmarkStart w:id="22" w:name="_Toc7100088"/>
      <w:bookmarkStart w:id="23" w:name="_Toc18179"/>
      <w:r>
        <w:rPr>
          <w:rFonts w:hint="eastAsia" w:ascii="黑体" w:hAnsi="黑体" w:eastAsia="黑体"/>
          <w:bCs/>
          <w:sz w:val="28"/>
          <w:szCs w:val="28"/>
          <w:lang w:val="zh-CN"/>
        </w:rPr>
        <w:t>3.1 公示内容及时限</w:t>
      </w:r>
      <w:bookmarkEnd w:id="22"/>
      <w:bookmarkEnd w:id="23"/>
    </w:p>
    <w:p>
      <w:pPr>
        <w:widowControl/>
        <w:adjustRightInd w:val="0"/>
        <w:snapToGrid w:val="0"/>
        <w:spacing w:line="500" w:lineRule="exact"/>
        <w:ind w:firstLine="480"/>
        <w:rPr>
          <w:rFonts w:ascii="宋体" w:hAnsi="宋体"/>
          <w:kern w:val="0"/>
          <w:sz w:val="24"/>
          <w:szCs w:val="24"/>
        </w:rPr>
      </w:pPr>
      <w:bookmarkStart w:id="24" w:name="OLE_LINK3"/>
      <w:bookmarkStart w:id="25" w:name="OLE_LINK4"/>
      <w:r>
        <w:rPr>
          <w:rFonts w:hint="eastAsia" w:ascii="宋体" w:hAnsi="宋体"/>
          <w:kern w:val="0"/>
          <w:sz w:val="24"/>
          <w:szCs w:val="24"/>
        </w:rPr>
        <w:t>征求意见稿公示主要内容包括：建设项目情况概述、</w:t>
      </w:r>
      <w:r>
        <w:rPr>
          <w:rFonts w:ascii="宋体" w:hAnsi="宋体"/>
          <w:kern w:val="0"/>
          <w:sz w:val="24"/>
          <w:szCs w:val="24"/>
        </w:rPr>
        <w:t>环境影响报告书征求意</w:t>
      </w:r>
      <w:r>
        <w:rPr>
          <w:rFonts w:hint="eastAsia" w:ascii="宋体" w:hAnsi="宋体"/>
          <w:kern w:val="0"/>
          <w:sz w:val="24"/>
          <w:szCs w:val="24"/>
        </w:rPr>
        <w:t>见稿全文的网络链接及查阅纸质报告书的方式和途径、</w:t>
      </w:r>
      <w:r>
        <w:rPr>
          <w:rFonts w:ascii="宋体" w:hAnsi="宋体"/>
          <w:kern w:val="0"/>
          <w:sz w:val="24"/>
          <w:szCs w:val="24"/>
        </w:rPr>
        <w:t>征求意见的公众范围、公</w:t>
      </w:r>
      <w:r>
        <w:rPr>
          <w:rFonts w:hint="eastAsia" w:ascii="宋体" w:hAnsi="宋体"/>
          <w:kern w:val="0"/>
          <w:sz w:val="24"/>
          <w:szCs w:val="24"/>
        </w:rPr>
        <w:t>众意见表的网络链接、公众提出意见的方式和途径、公众提出意见的起止时间等，公示时限为</w:t>
      </w:r>
      <w:r>
        <w:rPr>
          <w:rFonts w:ascii="宋体" w:hAnsi="宋体"/>
          <w:kern w:val="0"/>
          <w:sz w:val="24"/>
          <w:szCs w:val="24"/>
        </w:rPr>
        <w:t>10个工作日。项目环境影响报告书的征求意见稿</w:t>
      </w:r>
      <w:r>
        <w:rPr>
          <w:rFonts w:hint="eastAsia" w:ascii="宋体" w:hAnsi="宋体"/>
          <w:kern w:val="0"/>
          <w:sz w:val="24"/>
          <w:szCs w:val="24"/>
        </w:rPr>
        <w:t>已完成，公示的主要内容及时限符合《环境影响评价公众参与办法》要求。</w:t>
      </w:r>
    </w:p>
    <w:bookmarkEnd w:id="24"/>
    <w:bookmarkEnd w:id="25"/>
    <w:p>
      <w:pPr>
        <w:keepNext/>
        <w:keepLines/>
        <w:widowControl/>
        <w:spacing w:before="200" w:after="200" w:line="360" w:lineRule="auto"/>
        <w:jc w:val="left"/>
        <w:outlineLvl w:val="1"/>
        <w:rPr>
          <w:rFonts w:ascii="黑体" w:hAnsi="黑体" w:eastAsia="黑体"/>
          <w:bCs/>
          <w:sz w:val="28"/>
          <w:szCs w:val="28"/>
        </w:rPr>
      </w:pPr>
      <w:bookmarkStart w:id="26" w:name="_Toc7100089"/>
      <w:bookmarkStart w:id="27" w:name="_Toc19977"/>
      <w:r>
        <w:rPr>
          <w:rFonts w:hint="eastAsia" w:ascii="黑体" w:hAnsi="黑体" w:eastAsia="黑体"/>
          <w:bCs/>
          <w:sz w:val="28"/>
          <w:szCs w:val="28"/>
        </w:rPr>
        <w:t xml:space="preserve">3.2 </w:t>
      </w:r>
      <w:r>
        <w:rPr>
          <w:rFonts w:hint="eastAsia" w:ascii="黑体" w:hAnsi="黑体" w:eastAsia="黑体"/>
          <w:bCs/>
          <w:sz w:val="28"/>
          <w:szCs w:val="28"/>
          <w:lang w:val="zh-CN"/>
        </w:rPr>
        <w:t>公示方式</w:t>
      </w:r>
      <w:bookmarkEnd w:id="26"/>
      <w:bookmarkEnd w:id="27"/>
    </w:p>
    <w:p>
      <w:pPr>
        <w:keepNext/>
        <w:keepLines/>
        <w:widowControl/>
        <w:spacing w:before="160" w:after="160" w:line="360" w:lineRule="auto"/>
        <w:jc w:val="left"/>
        <w:outlineLvl w:val="2"/>
        <w:rPr>
          <w:rFonts w:ascii="黑体" w:hAnsi="黑体" w:eastAsia="黑体"/>
          <w:bCs/>
          <w:sz w:val="24"/>
          <w:szCs w:val="24"/>
        </w:rPr>
      </w:pPr>
      <w:bookmarkStart w:id="28" w:name="_Toc7100090"/>
      <w:bookmarkStart w:id="29" w:name="_Toc3128137"/>
      <w:bookmarkStart w:id="30" w:name="_Toc3215936"/>
      <w:bookmarkStart w:id="31" w:name="_Toc265"/>
      <w:r>
        <w:rPr>
          <w:rFonts w:hint="eastAsia" w:ascii="黑体" w:hAnsi="黑体" w:eastAsia="黑体"/>
          <w:bCs/>
          <w:sz w:val="24"/>
          <w:szCs w:val="24"/>
        </w:rPr>
        <w:t>3.2.1 网络</w:t>
      </w:r>
      <w:bookmarkEnd w:id="28"/>
      <w:bookmarkEnd w:id="29"/>
      <w:bookmarkEnd w:id="30"/>
      <w:bookmarkEnd w:id="31"/>
    </w:p>
    <w:p>
      <w:pPr>
        <w:widowControl/>
        <w:adjustRightInd w:val="0"/>
        <w:snapToGrid w:val="0"/>
        <w:spacing w:line="500" w:lineRule="exact"/>
        <w:ind w:firstLine="480"/>
        <w:rPr>
          <w:rFonts w:ascii="Times New Roman" w:hAnsi="Times New Roman"/>
          <w:kern w:val="0"/>
          <w:sz w:val="24"/>
          <w:szCs w:val="24"/>
        </w:rPr>
      </w:pPr>
      <w:r>
        <w:rPr>
          <w:rFonts w:hint="eastAsia" w:ascii="宋体" w:hAnsi="宋体"/>
          <w:kern w:val="0"/>
          <w:sz w:val="24"/>
          <w:szCs w:val="24"/>
          <w:lang w:eastAsia="zh-CN"/>
        </w:rPr>
        <w:t>内蒙古宏泰矿业有限公司</w:t>
      </w:r>
      <w:r>
        <w:rPr>
          <w:rFonts w:ascii="宋体" w:hAnsi="宋体"/>
          <w:kern w:val="0"/>
          <w:sz w:val="24"/>
          <w:szCs w:val="24"/>
        </w:rPr>
        <w:t>于202</w:t>
      </w:r>
      <w:r>
        <w:rPr>
          <w:rFonts w:hint="eastAsia" w:ascii="宋体" w:hAnsi="宋体"/>
          <w:kern w:val="0"/>
          <w:sz w:val="24"/>
          <w:szCs w:val="24"/>
          <w:lang w:val="en-US" w:eastAsia="zh-CN"/>
        </w:rPr>
        <w:t>4</w:t>
      </w:r>
      <w:r>
        <w:rPr>
          <w:rFonts w:ascii="宋体" w:hAnsi="宋体"/>
          <w:kern w:val="0"/>
          <w:sz w:val="24"/>
          <w:szCs w:val="24"/>
        </w:rPr>
        <w:t>年</w:t>
      </w:r>
      <w:r>
        <w:rPr>
          <w:rFonts w:hint="eastAsia" w:ascii="宋体" w:hAnsi="宋体"/>
          <w:kern w:val="0"/>
          <w:sz w:val="24"/>
          <w:szCs w:val="24"/>
          <w:lang w:val="en-US" w:eastAsia="zh-CN"/>
        </w:rPr>
        <w:t>7</w:t>
      </w:r>
      <w:r>
        <w:rPr>
          <w:rFonts w:ascii="宋体" w:hAnsi="宋体"/>
          <w:kern w:val="0"/>
          <w:sz w:val="24"/>
          <w:szCs w:val="24"/>
        </w:rPr>
        <w:t>月</w:t>
      </w:r>
      <w:r>
        <w:rPr>
          <w:rFonts w:hint="eastAsia" w:ascii="宋体" w:hAnsi="宋体"/>
          <w:kern w:val="0"/>
          <w:sz w:val="24"/>
          <w:szCs w:val="24"/>
          <w:lang w:val="en-US" w:eastAsia="zh-CN"/>
        </w:rPr>
        <w:t>23</w:t>
      </w:r>
      <w:r>
        <w:rPr>
          <w:rFonts w:ascii="宋体" w:hAnsi="宋体"/>
          <w:kern w:val="0"/>
          <w:sz w:val="24"/>
          <w:szCs w:val="24"/>
        </w:rPr>
        <w:t>日在</w:t>
      </w:r>
      <w:r>
        <w:rPr>
          <w:rFonts w:hint="eastAsia" w:ascii="宋体" w:hAnsi="宋体"/>
          <w:sz w:val="24"/>
          <w:szCs w:val="24"/>
        </w:rPr>
        <w:t>全国建设项目环境信息公示平台</w:t>
      </w:r>
      <w:r>
        <w:rPr>
          <w:rFonts w:ascii="宋体" w:hAnsi="宋体"/>
          <w:kern w:val="0"/>
          <w:sz w:val="24"/>
          <w:szCs w:val="24"/>
        </w:rPr>
        <w:t>网站刊登了项目第二次公众参与公示信息载体选择符合《环境影响评价公众参与办法》要求。公示截图</w:t>
      </w:r>
      <w:r>
        <w:rPr>
          <w:rFonts w:hint="eastAsia" w:ascii="宋体" w:hAnsi="宋体"/>
          <w:kern w:val="0"/>
          <w:sz w:val="24"/>
          <w:szCs w:val="24"/>
        </w:rPr>
        <w:t>详</w:t>
      </w:r>
      <w:r>
        <w:rPr>
          <w:rFonts w:ascii="宋体" w:hAnsi="宋体"/>
          <w:kern w:val="0"/>
          <w:sz w:val="24"/>
          <w:szCs w:val="24"/>
        </w:rPr>
        <w:t>见图3-1。</w:t>
      </w:r>
    </w:p>
    <w:p>
      <w:pPr>
        <w:widowControl/>
        <w:adjustRightInd w:val="0"/>
        <w:snapToGrid w:val="0"/>
        <w:rPr>
          <w:rFonts w:hint="eastAsia" w:ascii="宋体" w:hAnsi="宋体" w:eastAsia="宋体"/>
          <w:kern w:val="0"/>
          <w:sz w:val="24"/>
          <w:szCs w:val="24"/>
          <w:lang w:eastAsia="zh-CN"/>
        </w:rPr>
      </w:pPr>
      <w:r>
        <w:rPr>
          <w:rFonts w:hint="eastAsia" w:ascii="宋体" w:hAnsi="宋体" w:eastAsia="宋体"/>
          <w:kern w:val="0"/>
          <w:sz w:val="24"/>
          <w:szCs w:val="24"/>
          <w:lang w:eastAsia="zh-CN"/>
        </w:rPr>
        <w:drawing>
          <wp:inline distT="0" distB="0" distL="114300" distR="114300">
            <wp:extent cx="5269230" cy="4858385"/>
            <wp:effectExtent l="0" t="0" r="1270" b="5715"/>
            <wp:docPr id="13" name="图片 13" descr="第二次公示截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第二次公示截图"/>
                    <pic:cNvPicPr>
                      <a:picLocks noChangeAspect="1"/>
                    </pic:cNvPicPr>
                  </pic:nvPicPr>
                  <pic:blipFill>
                    <a:blip r:embed="rId12"/>
                    <a:stretch>
                      <a:fillRect/>
                    </a:stretch>
                  </pic:blipFill>
                  <pic:spPr>
                    <a:xfrm>
                      <a:off x="0" y="0"/>
                      <a:ext cx="5269230" cy="4858385"/>
                    </a:xfrm>
                    <a:prstGeom prst="rect">
                      <a:avLst/>
                    </a:prstGeom>
                  </pic:spPr>
                </pic:pic>
              </a:graphicData>
            </a:graphic>
          </wp:inline>
        </w:drawing>
      </w:r>
    </w:p>
    <w:p>
      <w:pPr>
        <w:widowControl/>
        <w:adjustRightInd w:val="0"/>
        <w:snapToGrid w:val="0"/>
        <w:rPr>
          <w:rFonts w:ascii="Times New Roman" w:hAnsi="Times New Roman"/>
          <w:kern w:val="0"/>
        </w:rPr>
      </w:pPr>
    </w:p>
    <w:p>
      <w:pPr>
        <w:widowControl/>
        <w:adjustRightInd w:val="0"/>
        <w:snapToGrid w:val="0"/>
        <w:jc w:val="center"/>
        <w:rPr>
          <w:rFonts w:ascii="黑体" w:hAnsi="黑体" w:eastAsia="黑体"/>
          <w:kern w:val="0"/>
        </w:rPr>
      </w:pPr>
      <w:r>
        <w:rPr>
          <w:rFonts w:ascii="黑体" w:hAnsi="黑体" w:eastAsia="黑体"/>
          <w:kern w:val="0"/>
        </w:rPr>
        <w:t>图3-1    项目第二次公众参与公示截图</w:t>
      </w:r>
    </w:p>
    <w:p>
      <w:pPr>
        <w:keepNext/>
        <w:keepLines/>
        <w:widowControl/>
        <w:spacing w:before="160" w:after="160" w:line="360" w:lineRule="auto"/>
        <w:jc w:val="left"/>
        <w:outlineLvl w:val="2"/>
        <w:rPr>
          <w:rFonts w:ascii="黑体" w:hAnsi="黑体" w:eastAsia="黑体"/>
          <w:bCs/>
          <w:sz w:val="24"/>
          <w:szCs w:val="24"/>
        </w:rPr>
      </w:pPr>
      <w:bookmarkStart w:id="32" w:name="_Toc7100091"/>
      <w:bookmarkStart w:id="33" w:name="_Toc3215937"/>
      <w:bookmarkStart w:id="34" w:name="_Toc3128138"/>
      <w:bookmarkStart w:id="35" w:name="_Toc25799"/>
      <w:r>
        <w:rPr>
          <w:rFonts w:hint="eastAsia" w:ascii="黑体" w:hAnsi="黑体" w:eastAsia="黑体"/>
          <w:bCs/>
          <w:sz w:val="24"/>
          <w:szCs w:val="24"/>
        </w:rPr>
        <w:t>3.2.2 报纸</w:t>
      </w:r>
      <w:bookmarkEnd w:id="32"/>
      <w:bookmarkEnd w:id="33"/>
      <w:bookmarkEnd w:id="34"/>
      <w:bookmarkEnd w:id="35"/>
    </w:p>
    <w:p>
      <w:pPr>
        <w:spacing w:line="500" w:lineRule="exact"/>
        <w:ind w:left="210" w:leftChars="100" w:firstLine="240" w:firstLineChars="100"/>
        <w:rPr>
          <w:rFonts w:ascii="宋体" w:hAnsi="宋体"/>
          <w:kern w:val="0"/>
          <w:sz w:val="24"/>
          <w:szCs w:val="24"/>
        </w:rPr>
      </w:pPr>
      <w:r>
        <w:rPr>
          <w:rFonts w:hint="eastAsia" w:ascii="宋体" w:hAnsi="宋体"/>
          <w:kern w:val="0"/>
          <w:sz w:val="24"/>
          <w:szCs w:val="24"/>
          <w:lang w:eastAsia="zh-CN"/>
        </w:rPr>
        <w:t>内蒙古宏泰矿业有限公司</w:t>
      </w:r>
      <w:r>
        <w:rPr>
          <w:rFonts w:hint="eastAsia" w:ascii="宋体" w:hAnsi="宋体"/>
          <w:kern w:val="0"/>
          <w:sz w:val="24"/>
          <w:szCs w:val="24"/>
        </w:rPr>
        <w:t>分别于</w:t>
      </w:r>
      <w:r>
        <w:rPr>
          <w:rFonts w:ascii="宋体" w:hAnsi="宋体"/>
          <w:kern w:val="0"/>
          <w:sz w:val="24"/>
          <w:szCs w:val="24"/>
        </w:rPr>
        <w:t>202</w:t>
      </w:r>
      <w:r>
        <w:rPr>
          <w:rFonts w:hint="eastAsia" w:ascii="宋体" w:hAnsi="宋体"/>
          <w:kern w:val="0"/>
          <w:sz w:val="24"/>
          <w:szCs w:val="24"/>
          <w:lang w:val="en-US" w:eastAsia="zh-CN"/>
        </w:rPr>
        <w:t>4</w:t>
      </w:r>
      <w:r>
        <w:rPr>
          <w:rFonts w:ascii="宋体" w:hAnsi="宋体"/>
          <w:kern w:val="0"/>
          <w:sz w:val="24"/>
          <w:szCs w:val="24"/>
        </w:rPr>
        <w:t>年0</w:t>
      </w:r>
      <w:r>
        <w:rPr>
          <w:rFonts w:hint="eastAsia" w:ascii="宋体" w:hAnsi="宋体"/>
          <w:kern w:val="0"/>
          <w:sz w:val="24"/>
          <w:szCs w:val="24"/>
          <w:lang w:val="en-US" w:eastAsia="zh-CN"/>
        </w:rPr>
        <w:t>7</w:t>
      </w:r>
      <w:r>
        <w:rPr>
          <w:rFonts w:ascii="宋体" w:hAnsi="宋体"/>
          <w:kern w:val="0"/>
          <w:sz w:val="24"/>
          <w:szCs w:val="24"/>
        </w:rPr>
        <w:t>月2</w:t>
      </w:r>
      <w:r>
        <w:rPr>
          <w:rFonts w:hint="eastAsia" w:ascii="宋体" w:hAnsi="宋体"/>
          <w:kern w:val="0"/>
          <w:sz w:val="24"/>
          <w:szCs w:val="24"/>
          <w:lang w:val="en-US" w:eastAsia="zh-CN"/>
        </w:rPr>
        <w:t>5</w:t>
      </w:r>
      <w:r>
        <w:rPr>
          <w:rFonts w:ascii="宋体" w:hAnsi="宋体"/>
          <w:kern w:val="0"/>
          <w:sz w:val="24"/>
          <w:szCs w:val="24"/>
        </w:rPr>
        <w:t>日及202</w:t>
      </w:r>
      <w:r>
        <w:rPr>
          <w:rFonts w:hint="eastAsia" w:ascii="宋体" w:hAnsi="宋体"/>
          <w:kern w:val="0"/>
          <w:sz w:val="24"/>
          <w:szCs w:val="24"/>
          <w:lang w:val="en-US" w:eastAsia="zh-CN"/>
        </w:rPr>
        <w:t>4</w:t>
      </w:r>
      <w:r>
        <w:rPr>
          <w:rFonts w:ascii="宋体" w:hAnsi="宋体"/>
          <w:kern w:val="0"/>
          <w:sz w:val="24"/>
          <w:szCs w:val="24"/>
        </w:rPr>
        <w:t>年0</w:t>
      </w:r>
      <w:r>
        <w:rPr>
          <w:rFonts w:hint="eastAsia" w:ascii="宋体" w:hAnsi="宋体"/>
          <w:kern w:val="0"/>
          <w:sz w:val="24"/>
          <w:szCs w:val="24"/>
          <w:lang w:val="en-US" w:eastAsia="zh-CN"/>
        </w:rPr>
        <w:t>7</w:t>
      </w:r>
      <w:r>
        <w:rPr>
          <w:rFonts w:ascii="宋体" w:hAnsi="宋体"/>
          <w:kern w:val="0"/>
          <w:sz w:val="24"/>
          <w:szCs w:val="24"/>
        </w:rPr>
        <w:t>月</w:t>
      </w:r>
      <w:r>
        <w:rPr>
          <w:rFonts w:hint="eastAsia" w:ascii="宋体" w:hAnsi="宋体"/>
          <w:kern w:val="0"/>
          <w:sz w:val="24"/>
          <w:szCs w:val="24"/>
          <w:lang w:val="en-US" w:eastAsia="zh-CN"/>
        </w:rPr>
        <w:t>27</w:t>
      </w:r>
      <w:r>
        <w:rPr>
          <w:rFonts w:hint="eastAsia" w:ascii="宋体" w:hAnsi="宋体"/>
          <w:kern w:val="0"/>
          <w:sz w:val="24"/>
          <w:szCs w:val="24"/>
        </w:rPr>
        <w:t>日，在</w:t>
      </w:r>
      <w:r>
        <w:rPr>
          <w:rFonts w:hint="eastAsia" w:ascii="宋体" w:hAnsi="宋体"/>
          <w:kern w:val="0"/>
          <w:sz w:val="24"/>
          <w:szCs w:val="24"/>
          <w:lang w:val="en-US" w:eastAsia="zh-CN"/>
        </w:rPr>
        <w:t>锡林郭勒日报</w:t>
      </w:r>
      <w:r>
        <w:rPr>
          <w:rFonts w:hint="eastAsia" w:ascii="宋体" w:hAnsi="宋体"/>
          <w:kern w:val="0"/>
          <w:sz w:val="24"/>
          <w:szCs w:val="24"/>
        </w:rPr>
        <w:t>上对本项目的环境影响评价信息进行了两次公示，</w:t>
      </w:r>
      <w:r>
        <w:rPr>
          <w:rFonts w:ascii="宋体" w:hAnsi="宋体"/>
          <w:kern w:val="0"/>
          <w:sz w:val="24"/>
          <w:szCs w:val="24"/>
        </w:rPr>
        <w:t>载体选择和公示时间符合《环境影响评价公众参与办法》要求。征求意</w:t>
      </w:r>
      <w:r>
        <w:rPr>
          <w:rFonts w:hint="eastAsia" w:ascii="宋体" w:hAnsi="宋体"/>
          <w:kern w:val="0"/>
          <w:sz w:val="24"/>
          <w:szCs w:val="24"/>
        </w:rPr>
        <w:t>见</w:t>
      </w:r>
      <w:r>
        <w:rPr>
          <w:rFonts w:ascii="宋体" w:hAnsi="宋体"/>
          <w:kern w:val="0"/>
          <w:sz w:val="24"/>
          <w:szCs w:val="24"/>
        </w:rPr>
        <w:t>稿两次报纸公示截图</w:t>
      </w:r>
      <w:r>
        <w:rPr>
          <w:rFonts w:hint="eastAsia" w:ascii="宋体" w:hAnsi="宋体"/>
          <w:kern w:val="0"/>
          <w:sz w:val="24"/>
          <w:szCs w:val="24"/>
        </w:rPr>
        <w:t>详</w:t>
      </w:r>
      <w:r>
        <w:rPr>
          <w:rFonts w:ascii="宋体" w:hAnsi="宋体"/>
          <w:kern w:val="0"/>
          <w:sz w:val="24"/>
          <w:szCs w:val="24"/>
        </w:rPr>
        <w:t>见图3-2及图3-3</w:t>
      </w:r>
      <w:r>
        <w:rPr>
          <w:rFonts w:hint="eastAsia" w:ascii="宋体" w:hAnsi="宋体"/>
          <w:kern w:val="0"/>
          <w:sz w:val="24"/>
          <w:szCs w:val="24"/>
        </w:rPr>
        <w:t>。</w:t>
      </w:r>
    </w:p>
    <w:p>
      <w:pPr>
        <w:widowControl/>
        <w:jc w:val="left"/>
        <w:rPr>
          <w:rFonts w:ascii="宋体" w:hAnsi="宋体"/>
          <w:kern w:val="0"/>
          <w:sz w:val="24"/>
          <w:szCs w:val="24"/>
        </w:rPr>
      </w:pPr>
      <w:r>
        <w:rPr>
          <w:rFonts w:ascii="宋体" w:hAnsi="宋体"/>
          <w:kern w:val="0"/>
          <w:sz w:val="24"/>
          <w:szCs w:val="24"/>
        </w:rPr>
        <w:br w:type="page"/>
      </w:r>
    </w:p>
    <w:p>
      <w:pPr>
        <w:widowControl/>
        <w:adjustRightInd w:val="0"/>
        <w:snapToGrid w:val="0"/>
        <w:rPr>
          <w:rFonts w:hint="eastAsia" w:ascii="宋体" w:hAnsi="宋体" w:eastAsia="宋体"/>
          <w:kern w:val="0"/>
          <w:sz w:val="24"/>
          <w:szCs w:val="24"/>
          <w:lang w:eastAsia="zh-CN"/>
        </w:rPr>
      </w:pPr>
      <w:r>
        <w:rPr>
          <w:rFonts w:ascii="宋体" w:hAnsi="宋体"/>
          <w:kern w:val="0"/>
          <w:sz w:val="24"/>
          <w:szCs w:val="24"/>
        </w:rPr>
        <mc:AlternateContent>
          <mc:Choice Requires="wps">
            <w:drawing>
              <wp:anchor distT="0" distB="0" distL="114300" distR="114300" simplePos="0" relativeHeight="251659264" behindDoc="0" locked="0" layoutInCell="1" allowOverlap="1">
                <wp:simplePos x="0" y="0"/>
                <wp:positionH relativeFrom="column">
                  <wp:posOffset>10795</wp:posOffset>
                </wp:positionH>
                <wp:positionV relativeFrom="paragraph">
                  <wp:posOffset>3128645</wp:posOffset>
                </wp:positionV>
                <wp:extent cx="2548890" cy="1254760"/>
                <wp:effectExtent l="6350" t="6350" r="10160" b="8890"/>
                <wp:wrapNone/>
                <wp:docPr id="9" name="矩形 9"/>
                <wp:cNvGraphicFramePr/>
                <a:graphic xmlns:a="http://schemas.openxmlformats.org/drawingml/2006/main">
                  <a:graphicData uri="http://schemas.microsoft.com/office/word/2010/wordprocessingShape">
                    <wps:wsp>
                      <wps:cNvSpPr/>
                      <wps:spPr>
                        <a:xfrm>
                          <a:off x="0" y="0"/>
                          <a:ext cx="2548890" cy="12547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0.85pt;margin-top:246.35pt;height:98.8pt;width:200.7pt;z-index:251659264;v-text-anchor:middle;mso-width-relative:page;mso-height-relative:page;" filled="f" stroked="t" coordsize="21600,21600" o:gfxdata="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">
                <v:fill on="f" focussize="0,0"/>
                <v:stroke weight="1pt" color="#FF0000 [3204]" miterlimit="8" joinstyle="miter"/>
                <v:imagedata o:title=""/>
                <o:lock v:ext="edit" aspectratio="f"/>
              </v:rect>
            </w:pict>
          </mc:Fallback>
        </mc:AlternateContent>
      </w:r>
      <w:r>
        <w:rPr>
          <w:rFonts w:hint="eastAsia" w:ascii="宋体" w:hAnsi="宋体" w:eastAsia="宋体"/>
          <w:kern w:val="0"/>
          <w:sz w:val="24"/>
          <w:szCs w:val="24"/>
          <w:lang w:eastAsia="zh-CN"/>
        </w:rPr>
        <w:drawing>
          <wp:inline distT="0" distB="0" distL="114300" distR="114300">
            <wp:extent cx="5267325" cy="7642860"/>
            <wp:effectExtent l="0" t="0" r="3175" b="2540"/>
            <wp:docPr id="15" name="图片 15" descr="8fa2f0947fe436f638edc8c3daa80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8fa2f0947fe436f638edc8c3daa80ef"/>
                    <pic:cNvPicPr>
                      <a:picLocks noChangeAspect="1"/>
                    </pic:cNvPicPr>
                  </pic:nvPicPr>
                  <pic:blipFill>
                    <a:blip r:embed="rId13"/>
                    <a:stretch>
                      <a:fillRect/>
                    </a:stretch>
                  </pic:blipFill>
                  <pic:spPr>
                    <a:xfrm>
                      <a:off x="0" y="0"/>
                      <a:ext cx="5267325" cy="7642860"/>
                    </a:xfrm>
                    <a:prstGeom prst="rect">
                      <a:avLst/>
                    </a:prstGeom>
                  </pic:spPr>
                </pic:pic>
              </a:graphicData>
            </a:graphic>
          </wp:inline>
        </w:drawing>
      </w:r>
    </w:p>
    <w:p>
      <w:pPr>
        <w:widowControl/>
        <w:adjustRightInd w:val="0"/>
        <w:snapToGrid w:val="0"/>
        <w:spacing w:line="500" w:lineRule="exact"/>
        <w:ind w:firstLine="482"/>
        <w:jc w:val="center"/>
        <w:rPr>
          <w:rFonts w:ascii="Times New Roman" w:hAnsi="Times New Roman"/>
          <w:kern w:val="0"/>
        </w:rPr>
      </w:pPr>
      <w:r>
        <w:rPr>
          <w:rFonts w:hint="eastAsia" w:ascii="黑体" w:hAnsi="黑体" w:eastAsia="黑体"/>
          <w:kern w:val="0"/>
        </w:rPr>
        <w:t>图3</w:t>
      </w:r>
      <w:r>
        <w:rPr>
          <w:rFonts w:ascii="黑体" w:hAnsi="黑体" w:eastAsia="黑体"/>
          <w:kern w:val="0"/>
        </w:rPr>
        <w:t>-2</w:t>
      </w:r>
      <w:r>
        <w:rPr>
          <w:rFonts w:hint="eastAsia" w:ascii="黑体" w:hAnsi="黑体" w:eastAsia="黑体"/>
          <w:kern w:val="0"/>
        </w:rPr>
        <w:t xml:space="preserve"> </w:t>
      </w:r>
      <w:r>
        <w:rPr>
          <w:rFonts w:ascii="黑体" w:hAnsi="黑体" w:eastAsia="黑体"/>
          <w:kern w:val="0"/>
        </w:rPr>
        <w:t xml:space="preserve">   征求意</w:t>
      </w:r>
      <w:r>
        <w:rPr>
          <w:rFonts w:hint="eastAsia" w:ascii="黑体" w:hAnsi="黑体" w:eastAsia="黑体"/>
          <w:kern w:val="0"/>
        </w:rPr>
        <w:t>见</w:t>
      </w:r>
      <w:r>
        <w:rPr>
          <w:rFonts w:ascii="黑体" w:hAnsi="黑体" w:eastAsia="黑体"/>
          <w:kern w:val="0"/>
        </w:rPr>
        <w:t>稿</w:t>
      </w:r>
      <w:r>
        <w:rPr>
          <w:rFonts w:hint="eastAsia" w:ascii="黑体" w:hAnsi="黑体" w:eastAsia="黑体"/>
          <w:kern w:val="0"/>
        </w:rPr>
        <w:t>第一次</w:t>
      </w:r>
      <w:r>
        <w:rPr>
          <w:rFonts w:ascii="黑体" w:hAnsi="黑体" w:eastAsia="黑体"/>
          <w:kern w:val="0"/>
        </w:rPr>
        <w:t>报纸公示截图</w:t>
      </w:r>
    </w:p>
    <w:p>
      <w:pPr>
        <w:widowControl/>
        <w:adjustRightInd w:val="0"/>
        <w:snapToGrid w:val="0"/>
        <w:spacing w:line="360" w:lineRule="auto"/>
        <w:rPr>
          <w:rFonts w:ascii="Times New Roman" w:hAnsi="Times New Roman"/>
          <w:kern w:val="0"/>
        </w:rPr>
      </w:pPr>
    </w:p>
    <w:p>
      <w:pPr>
        <w:widowControl/>
        <w:adjustRightInd w:val="0"/>
        <w:snapToGrid w:val="0"/>
        <w:spacing w:line="360" w:lineRule="auto"/>
        <w:rPr>
          <w:rFonts w:ascii="Times New Roman" w:hAnsi="Times New Roman"/>
          <w:kern w:val="0"/>
        </w:rPr>
      </w:pPr>
    </w:p>
    <w:p>
      <w:pPr>
        <w:widowControl/>
        <w:adjustRightInd w:val="0"/>
        <w:snapToGrid w:val="0"/>
        <w:spacing w:line="360" w:lineRule="auto"/>
        <w:rPr>
          <w:rFonts w:hint="eastAsia" w:ascii="Times New Roman" w:hAnsi="Times New Roman" w:eastAsia="宋体"/>
          <w:kern w:val="0"/>
          <w:lang w:eastAsia="zh-CN"/>
        </w:rPr>
      </w:pPr>
      <w:r>
        <w:rPr>
          <w:rFonts w:ascii="宋体" w:hAnsi="宋体"/>
          <w:kern w:val="0"/>
          <w:sz w:val="24"/>
          <w:szCs w:val="24"/>
        </w:rPr>
        <mc:AlternateContent>
          <mc:Choice Requires="wps">
            <w:drawing>
              <wp:anchor distT="0" distB="0" distL="114300" distR="114300" simplePos="0" relativeHeight="251660288" behindDoc="0" locked="0" layoutInCell="1" allowOverlap="1">
                <wp:simplePos x="0" y="0"/>
                <wp:positionH relativeFrom="column">
                  <wp:posOffset>40005</wp:posOffset>
                </wp:positionH>
                <wp:positionV relativeFrom="paragraph">
                  <wp:posOffset>386715</wp:posOffset>
                </wp:positionV>
                <wp:extent cx="2635250" cy="1314450"/>
                <wp:effectExtent l="6350" t="6350" r="12700" b="12700"/>
                <wp:wrapNone/>
                <wp:docPr id="10" name="矩形 10"/>
                <wp:cNvGraphicFramePr/>
                <a:graphic xmlns:a="http://schemas.openxmlformats.org/drawingml/2006/main">
                  <a:graphicData uri="http://schemas.microsoft.com/office/word/2010/wordprocessingShape">
                    <wps:wsp>
                      <wps:cNvSpPr/>
                      <wps:spPr>
                        <a:xfrm>
                          <a:off x="0" y="0"/>
                          <a:ext cx="2635250" cy="131445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15pt;margin-top:30.45pt;height:103.5pt;width:207.5pt;z-index:251660288;v-text-anchor:middle;mso-width-relative:page;mso-height-relative:page;" filled="f" stroked="t" coordsize="21600,21600" o:gfxdata="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">
                <v:fill on="f" focussize="0,0"/>
                <v:stroke weight="1pt" color="#FF0000 [3204]" miterlimit="8" joinstyle="miter"/>
                <v:imagedata o:title=""/>
                <o:lock v:ext="edit" aspectratio="f"/>
              </v:rect>
            </w:pict>
          </mc:Fallback>
        </mc:AlternateContent>
      </w:r>
      <w:r>
        <w:rPr>
          <w:rFonts w:hint="eastAsia" w:ascii="Times New Roman" w:hAnsi="Times New Roman" w:eastAsia="宋体"/>
          <w:kern w:val="0"/>
          <w:lang w:eastAsia="zh-CN"/>
        </w:rPr>
        <w:drawing>
          <wp:inline distT="0" distB="0" distL="114300" distR="114300">
            <wp:extent cx="5267325" cy="7642860"/>
            <wp:effectExtent l="0" t="0" r="3175" b="2540"/>
            <wp:docPr id="14" name="图片 14" descr="debf31607a1130dca9180377d0eb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debf31607a1130dca9180377d0eb190"/>
                    <pic:cNvPicPr>
                      <a:picLocks noChangeAspect="1"/>
                    </pic:cNvPicPr>
                  </pic:nvPicPr>
                  <pic:blipFill>
                    <a:blip r:embed="rId14"/>
                    <a:stretch>
                      <a:fillRect/>
                    </a:stretch>
                  </pic:blipFill>
                  <pic:spPr>
                    <a:xfrm>
                      <a:off x="0" y="0"/>
                      <a:ext cx="5267325" cy="7642860"/>
                    </a:xfrm>
                    <a:prstGeom prst="rect">
                      <a:avLst/>
                    </a:prstGeom>
                  </pic:spPr>
                </pic:pic>
              </a:graphicData>
            </a:graphic>
          </wp:inline>
        </w:drawing>
      </w:r>
    </w:p>
    <w:p>
      <w:pPr>
        <w:widowControl/>
        <w:adjustRightInd w:val="0"/>
        <w:snapToGrid w:val="0"/>
        <w:spacing w:line="500" w:lineRule="exact"/>
        <w:ind w:firstLine="482"/>
        <w:jc w:val="center"/>
        <w:rPr>
          <w:rFonts w:ascii="Times New Roman" w:hAnsi="Times New Roman"/>
          <w:kern w:val="0"/>
        </w:rPr>
      </w:pPr>
      <w:r>
        <w:rPr>
          <w:rFonts w:hint="eastAsia" w:ascii="黑体" w:hAnsi="黑体" w:eastAsia="黑体"/>
          <w:kern w:val="0"/>
        </w:rPr>
        <w:t>图3</w:t>
      </w:r>
      <w:r>
        <w:rPr>
          <w:rFonts w:ascii="黑体" w:hAnsi="黑体" w:eastAsia="黑体"/>
          <w:kern w:val="0"/>
        </w:rPr>
        <w:t>-3</w:t>
      </w:r>
      <w:r>
        <w:rPr>
          <w:rFonts w:hint="eastAsia" w:ascii="黑体" w:hAnsi="黑体" w:eastAsia="黑体"/>
          <w:kern w:val="0"/>
        </w:rPr>
        <w:t xml:space="preserve"> </w:t>
      </w:r>
      <w:r>
        <w:rPr>
          <w:rFonts w:ascii="黑体" w:hAnsi="黑体" w:eastAsia="黑体"/>
          <w:kern w:val="0"/>
        </w:rPr>
        <w:t xml:space="preserve">   </w:t>
      </w:r>
      <w:bookmarkStart w:id="36" w:name="OLE_LINK5"/>
      <w:bookmarkStart w:id="37" w:name="OLE_LINK6"/>
      <w:r>
        <w:rPr>
          <w:rFonts w:ascii="黑体" w:hAnsi="黑体" w:eastAsia="黑体"/>
          <w:kern w:val="0"/>
        </w:rPr>
        <w:t>征求意</w:t>
      </w:r>
      <w:r>
        <w:rPr>
          <w:rFonts w:hint="eastAsia" w:ascii="黑体" w:hAnsi="黑体" w:eastAsia="黑体"/>
          <w:kern w:val="0"/>
        </w:rPr>
        <w:t>见</w:t>
      </w:r>
      <w:r>
        <w:rPr>
          <w:rFonts w:ascii="黑体" w:hAnsi="黑体" w:eastAsia="黑体"/>
          <w:kern w:val="0"/>
        </w:rPr>
        <w:t>稿</w:t>
      </w:r>
      <w:r>
        <w:rPr>
          <w:rFonts w:hint="eastAsia" w:ascii="黑体" w:hAnsi="黑体" w:eastAsia="黑体"/>
          <w:kern w:val="0"/>
        </w:rPr>
        <w:t>第二次</w:t>
      </w:r>
      <w:r>
        <w:rPr>
          <w:rFonts w:ascii="黑体" w:hAnsi="黑体" w:eastAsia="黑体"/>
          <w:kern w:val="0"/>
        </w:rPr>
        <w:t>报纸公示截图</w:t>
      </w:r>
      <w:bookmarkEnd w:id="36"/>
      <w:bookmarkEnd w:id="37"/>
    </w:p>
    <w:p>
      <w:pPr>
        <w:keepNext/>
        <w:keepLines/>
        <w:widowControl/>
        <w:spacing w:before="160" w:after="160" w:line="360" w:lineRule="auto"/>
        <w:jc w:val="left"/>
        <w:outlineLvl w:val="2"/>
        <w:rPr>
          <w:rFonts w:ascii="黑体" w:hAnsi="黑体" w:eastAsia="黑体"/>
          <w:bCs/>
          <w:sz w:val="24"/>
          <w:szCs w:val="24"/>
        </w:rPr>
      </w:pPr>
      <w:bookmarkStart w:id="38" w:name="_Toc3215938"/>
      <w:bookmarkStart w:id="39" w:name="_Toc3128139"/>
      <w:bookmarkStart w:id="40" w:name="_Toc7100092"/>
      <w:bookmarkStart w:id="41" w:name="_Toc1153"/>
      <w:r>
        <w:rPr>
          <w:rFonts w:hint="eastAsia" w:ascii="黑体" w:hAnsi="黑体" w:eastAsia="黑体"/>
          <w:bCs/>
          <w:sz w:val="24"/>
          <w:szCs w:val="24"/>
        </w:rPr>
        <w:t>3.2.3 张贴</w:t>
      </w:r>
      <w:bookmarkEnd w:id="38"/>
      <w:bookmarkEnd w:id="39"/>
      <w:bookmarkEnd w:id="40"/>
      <w:bookmarkEnd w:id="41"/>
    </w:p>
    <w:p>
      <w:pPr>
        <w:widowControl/>
        <w:adjustRightInd w:val="0"/>
        <w:snapToGrid w:val="0"/>
        <w:jc w:val="center"/>
        <w:rPr>
          <w:rFonts w:hint="default" w:ascii="Times New Roman" w:hAnsi="Times New Roman"/>
          <w:kern w:val="0"/>
          <w:lang w:val="en-US"/>
        </w:rPr>
      </w:pPr>
      <w:r>
        <w:rPr>
          <w:rFonts w:hint="eastAsia" w:ascii="宋体" w:hAnsi="宋体"/>
          <w:kern w:val="0"/>
          <w:sz w:val="24"/>
          <w:szCs w:val="24"/>
          <w:lang w:val="en-US" w:eastAsia="zh-CN"/>
        </w:rPr>
        <w:t>评价范围仅有几个散户牧民，无集中居住区，本次评价未进行张贴公告。</w:t>
      </w:r>
    </w:p>
    <w:p>
      <w:pPr>
        <w:keepNext/>
        <w:keepLines/>
        <w:widowControl/>
        <w:spacing w:before="160" w:after="160" w:line="360" w:lineRule="auto"/>
        <w:jc w:val="left"/>
        <w:outlineLvl w:val="2"/>
        <w:rPr>
          <w:rFonts w:ascii="黑体" w:hAnsi="黑体" w:eastAsia="黑体"/>
          <w:bCs/>
          <w:sz w:val="24"/>
          <w:szCs w:val="24"/>
        </w:rPr>
      </w:pPr>
      <w:bookmarkStart w:id="42" w:name="_Toc3215939"/>
      <w:bookmarkStart w:id="43" w:name="_Toc7100093"/>
      <w:bookmarkStart w:id="44" w:name="_Toc3128140"/>
      <w:bookmarkStart w:id="45" w:name="_Toc16614"/>
      <w:r>
        <w:rPr>
          <w:rFonts w:hint="eastAsia" w:ascii="黑体" w:hAnsi="黑体" w:eastAsia="黑体"/>
          <w:bCs/>
          <w:sz w:val="24"/>
          <w:szCs w:val="24"/>
        </w:rPr>
        <w:t>3.2.4其他</w:t>
      </w:r>
      <w:bookmarkEnd w:id="42"/>
      <w:bookmarkEnd w:id="43"/>
      <w:bookmarkEnd w:id="44"/>
      <w:bookmarkEnd w:id="45"/>
    </w:p>
    <w:p>
      <w:pPr>
        <w:spacing w:line="500" w:lineRule="exact"/>
        <w:ind w:firstLine="480" w:firstLineChars="200"/>
        <w:rPr>
          <w:rFonts w:ascii="宋体" w:hAnsi="宋体"/>
          <w:kern w:val="0"/>
          <w:sz w:val="24"/>
          <w:szCs w:val="24"/>
        </w:rPr>
      </w:pPr>
      <w:r>
        <w:rPr>
          <w:rFonts w:hint="eastAsia" w:ascii="宋体" w:hAnsi="宋体"/>
          <w:kern w:val="0"/>
          <w:sz w:val="24"/>
          <w:szCs w:val="24"/>
        </w:rPr>
        <w:t>征求意见稿公示期间，除在</w:t>
      </w:r>
      <w:r>
        <w:rPr>
          <w:rFonts w:hint="eastAsia" w:ascii="宋体" w:hAnsi="宋体"/>
          <w:sz w:val="24"/>
          <w:szCs w:val="24"/>
        </w:rPr>
        <w:t>全国建设项目环境信息公示平台</w:t>
      </w:r>
      <w:r>
        <w:rPr>
          <w:rFonts w:hint="eastAsia" w:ascii="宋体" w:hAnsi="宋体"/>
          <w:kern w:val="0"/>
          <w:sz w:val="24"/>
          <w:szCs w:val="24"/>
        </w:rPr>
        <w:t>网站公示、</w:t>
      </w:r>
      <w:r>
        <w:rPr>
          <w:rFonts w:hint="eastAsia" w:ascii="宋体" w:hAnsi="宋体"/>
          <w:kern w:val="0"/>
          <w:sz w:val="24"/>
          <w:szCs w:val="24"/>
          <w:lang w:val="en-US" w:eastAsia="zh-CN"/>
        </w:rPr>
        <w:t>锡林郭勒日报</w:t>
      </w:r>
      <w:r>
        <w:rPr>
          <w:rFonts w:hint="eastAsia" w:ascii="宋体" w:hAnsi="宋体"/>
          <w:kern w:val="0"/>
          <w:sz w:val="24"/>
          <w:szCs w:val="24"/>
        </w:rPr>
        <w:t>外，项目没有采取其他方式进行公示。</w:t>
      </w:r>
    </w:p>
    <w:p>
      <w:pPr>
        <w:keepNext/>
        <w:keepLines/>
        <w:widowControl/>
        <w:spacing w:before="200" w:after="200" w:line="360" w:lineRule="auto"/>
        <w:jc w:val="left"/>
        <w:outlineLvl w:val="1"/>
        <w:rPr>
          <w:rFonts w:ascii="黑体" w:hAnsi="黑体" w:eastAsia="黑体"/>
          <w:bCs/>
          <w:sz w:val="28"/>
          <w:szCs w:val="28"/>
          <w:lang w:val="zh-CN"/>
        </w:rPr>
      </w:pPr>
      <w:bookmarkStart w:id="46" w:name="_Toc7100094"/>
      <w:bookmarkStart w:id="47" w:name="_Toc943"/>
      <w:r>
        <w:rPr>
          <w:rFonts w:hint="eastAsia" w:ascii="黑体" w:hAnsi="黑体" w:eastAsia="黑体"/>
          <w:bCs/>
          <w:sz w:val="28"/>
          <w:szCs w:val="28"/>
          <w:lang w:val="zh-CN"/>
        </w:rPr>
        <w:t>3.3查阅情况</w:t>
      </w:r>
      <w:bookmarkEnd w:id="46"/>
      <w:bookmarkEnd w:id="47"/>
    </w:p>
    <w:p>
      <w:pPr>
        <w:widowControl/>
        <w:adjustRightInd w:val="0"/>
        <w:snapToGrid w:val="0"/>
        <w:spacing w:line="500" w:lineRule="exact"/>
        <w:ind w:firstLine="480"/>
        <w:rPr>
          <w:rFonts w:ascii="Times New Roman" w:hAnsi="Times New Roman"/>
          <w:kern w:val="0"/>
          <w:sz w:val="24"/>
          <w:szCs w:val="24"/>
        </w:rPr>
      </w:pPr>
      <w:r>
        <w:rPr>
          <w:rFonts w:hint="eastAsia" w:ascii="Times New Roman" w:hAnsi="Times New Roman"/>
          <w:kern w:val="0"/>
          <w:sz w:val="24"/>
          <w:szCs w:val="24"/>
        </w:rPr>
        <w:t>征求意见稿公示期间，</w:t>
      </w:r>
      <w:r>
        <w:rPr>
          <w:rFonts w:hint="eastAsia" w:ascii="宋体" w:hAnsi="宋体"/>
          <w:kern w:val="0"/>
          <w:sz w:val="24"/>
          <w:szCs w:val="24"/>
          <w:lang w:eastAsia="zh-CN"/>
        </w:rPr>
        <w:t>内蒙古宏泰矿业有限公司</w:t>
      </w:r>
      <w:r>
        <w:rPr>
          <w:rFonts w:hint="eastAsia" w:ascii="Times New Roman" w:hAnsi="Times New Roman"/>
          <w:kern w:val="0"/>
          <w:sz w:val="24"/>
          <w:szCs w:val="24"/>
        </w:rPr>
        <w:t>在项目所在地设置了征求意见稿纸质版查阅场所，无公众前来查阅。</w:t>
      </w:r>
    </w:p>
    <w:p>
      <w:pPr>
        <w:keepNext/>
        <w:keepLines/>
        <w:widowControl/>
        <w:spacing w:before="200" w:after="200" w:line="360" w:lineRule="auto"/>
        <w:jc w:val="left"/>
        <w:outlineLvl w:val="1"/>
        <w:rPr>
          <w:rFonts w:ascii="黑体" w:hAnsi="黑体" w:eastAsia="黑体"/>
          <w:bCs/>
          <w:sz w:val="28"/>
          <w:szCs w:val="28"/>
          <w:lang w:val="zh-CN"/>
        </w:rPr>
      </w:pPr>
      <w:bookmarkStart w:id="48" w:name="_Toc7100095"/>
      <w:bookmarkStart w:id="49" w:name="_Toc13150"/>
      <w:r>
        <w:rPr>
          <w:rFonts w:hint="eastAsia" w:ascii="黑体" w:hAnsi="黑体" w:eastAsia="黑体"/>
          <w:bCs/>
          <w:sz w:val="28"/>
          <w:szCs w:val="28"/>
          <w:lang w:val="zh-CN"/>
        </w:rPr>
        <w:t>3.4公众提出意见情况</w:t>
      </w:r>
      <w:bookmarkEnd w:id="48"/>
      <w:bookmarkEnd w:id="49"/>
    </w:p>
    <w:p>
      <w:pPr>
        <w:spacing w:line="500" w:lineRule="exact"/>
        <w:ind w:firstLine="480" w:firstLineChars="200"/>
        <w:rPr>
          <w:rFonts w:ascii="宋体" w:hAnsi="宋体"/>
          <w:kern w:val="0"/>
          <w:sz w:val="24"/>
          <w:szCs w:val="24"/>
        </w:rPr>
      </w:pPr>
      <w:r>
        <w:rPr>
          <w:rFonts w:hint="eastAsia" w:ascii="宋体" w:hAnsi="宋体"/>
          <w:kern w:val="0"/>
          <w:sz w:val="24"/>
          <w:szCs w:val="24"/>
        </w:rPr>
        <w:t>征求意见稿公示期间，建设单位和环评单位均未收到公众的反馈意见。</w:t>
      </w:r>
    </w:p>
    <w:p>
      <w:pPr>
        <w:keepNext/>
        <w:widowControl/>
        <w:tabs>
          <w:tab w:val="left" w:pos="720"/>
        </w:tabs>
        <w:spacing w:before="200" w:after="200" w:line="360" w:lineRule="auto"/>
        <w:ind w:left="720" w:hanging="720"/>
        <w:jc w:val="left"/>
        <w:outlineLvl w:val="0"/>
        <w:rPr>
          <w:rFonts w:ascii="黑体" w:hAnsi="黑体" w:eastAsia="黑体"/>
          <w:b/>
          <w:bCs/>
          <w:sz w:val="32"/>
          <w:szCs w:val="32"/>
          <w:lang w:val="zh-CN"/>
        </w:rPr>
      </w:pPr>
      <w:bookmarkStart w:id="50" w:name="_Toc7100096"/>
      <w:bookmarkStart w:id="51" w:name="_Toc23649"/>
      <w:r>
        <w:rPr>
          <w:rFonts w:hint="eastAsia" w:ascii="黑体" w:hAnsi="黑体" w:eastAsia="黑体"/>
          <w:sz w:val="32"/>
          <w:szCs w:val="32"/>
          <w:lang w:val="zh-CN"/>
        </w:rPr>
        <w:t>4其他公众参与情况</w:t>
      </w:r>
      <w:bookmarkEnd w:id="50"/>
      <w:bookmarkEnd w:id="51"/>
    </w:p>
    <w:p>
      <w:pPr>
        <w:spacing w:line="500" w:lineRule="exact"/>
        <w:ind w:firstLine="480" w:firstLineChars="200"/>
        <w:rPr>
          <w:rFonts w:ascii="宋体" w:hAnsi="宋体"/>
          <w:kern w:val="0"/>
          <w:sz w:val="24"/>
          <w:szCs w:val="24"/>
        </w:rPr>
      </w:pPr>
      <w:r>
        <w:rPr>
          <w:rFonts w:hint="eastAsia" w:ascii="宋体" w:hAnsi="宋体"/>
          <w:kern w:val="0"/>
          <w:sz w:val="24"/>
          <w:szCs w:val="24"/>
        </w:rPr>
        <w:t>本项目未收到公众对环境影响方面提出的反馈意见，故</w:t>
      </w:r>
      <w:r>
        <w:rPr>
          <w:rFonts w:ascii="宋体" w:hAnsi="宋体"/>
          <w:kern w:val="0"/>
          <w:sz w:val="24"/>
          <w:szCs w:val="24"/>
        </w:rPr>
        <w:t>未开展公众座</w:t>
      </w:r>
      <w:r>
        <w:rPr>
          <w:rFonts w:hint="eastAsia" w:ascii="宋体" w:hAnsi="宋体"/>
          <w:kern w:val="0"/>
          <w:sz w:val="24"/>
          <w:szCs w:val="24"/>
        </w:rPr>
        <w:t>谈会、听证会、专家论证会等深度公众参与，符合《环境影响评价公众参与办法》要求。</w:t>
      </w:r>
    </w:p>
    <w:p>
      <w:pPr>
        <w:keepNext/>
        <w:widowControl/>
        <w:tabs>
          <w:tab w:val="left" w:pos="720"/>
        </w:tabs>
        <w:spacing w:before="200" w:after="200" w:line="360" w:lineRule="auto"/>
        <w:ind w:left="720" w:hanging="720"/>
        <w:jc w:val="left"/>
        <w:outlineLvl w:val="0"/>
        <w:rPr>
          <w:rFonts w:ascii="黑体" w:hAnsi="黑体" w:eastAsia="黑体"/>
          <w:b/>
          <w:bCs/>
          <w:sz w:val="32"/>
          <w:szCs w:val="32"/>
          <w:lang w:val="zh-CN"/>
        </w:rPr>
      </w:pPr>
      <w:bookmarkStart w:id="52" w:name="_Toc7100097"/>
      <w:bookmarkStart w:id="53" w:name="_Toc6292"/>
      <w:r>
        <w:rPr>
          <w:rFonts w:hint="eastAsia" w:ascii="黑体" w:hAnsi="黑体" w:eastAsia="黑体"/>
          <w:sz w:val="32"/>
          <w:szCs w:val="32"/>
          <w:lang w:val="zh-CN"/>
        </w:rPr>
        <w:t>5公众意见处理情况</w:t>
      </w:r>
      <w:bookmarkEnd w:id="52"/>
      <w:bookmarkEnd w:id="53"/>
    </w:p>
    <w:p>
      <w:pPr>
        <w:spacing w:line="500" w:lineRule="exact"/>
        <w:ind w:firstLine="480" w:firstLineChars="200"/>
        <w:rPr>
          <w:rFonts w:ascii="宋体" w:hAnsi="宋体"/>
          <w:kern w:val="0"/>
          <w:sz w:val="24"/>
          <w:szCs w:val="24"/>
        </w:rPr>
      </w:pPr>
      <w:r>
        <w:rPr>
          <w:rFonts w:hint="eastAsia" w:ascii="宋体" w:hAnsi="宋体"/>
          <w:kern w:val="0"/>
          <w:sz w:val="24"/>
          <w:szCs w:val="24"/>
        </w:rPr>
        <w:t>公示期间未收到公众对环境影响方面提出的反馈意见。</w:t>
      </w:r>
    </w:p>
    <w:p>
      <w:pPr>
        <w:keepNext/>
        <w:widowControl/>
        <w:tabs>
          <w:tab w:val="left" w:pos="720"/>
        </w:tabs>
        <w:spacing w:before="200" w:after="200" w:line="360" w:lineRule="auto"/>
        <w:ind w:left="720" w:hanging="720"/>
        <w:jc w:val="left"/>
        <w:outlineLvl w:val="0"/>
        <w:rPr>
          <w:rFonts w:ascii="黑体" w:hAnsi="黑体" w:eastAsia="黑体"/>
          <w:b/>
          <w:bCs/>
          <w:sz w:val="32"/>
          <w:szCs w:val="32"/>
          <w:lang w:val="zh-CN"/>
        </w:rPr>
      </w:pPr>
      <w:bookmarkStart w:id="54" w:name="_Toc7100102"/>
      <w:bookmarkStart w:id="55" w:name="_Toc24566"/>
      <w:r>
        <w:rPr>
          <w:rFonts w:hint="eastAsia" w:ascii="黑体" w:hAnsi="黑体" w:eastAsia="黑体"/>
          <w:sz w:val="32"/>
          <w:szCs w:val="32"/>
          <w:lang w:val="en-US" w:eastAsia="zh-CN"/>
        </w:rPr>
        <w:t>6</w:t>
      </w:r>
      <w:r>
        <w:rPr>
          <w:rFonts w:hint="eastAsia" w:ascii="黑体" w:hAnsi="黑体" w:eastAsia="黑体"/>
          <w:sz w:val="32"/>
          <w:szCs w:val="32"/>
          <w:lang w:val="zh-CN"/>
        </w:rPr>
        <w:t>诚信承诺</w:t>
      </w:r>
      <w:bookmarkEnd w:id="54"/>
      <w:bookmarkEnd w:id="55"/>
    </w:p>
    <w:p>
      <w:pPr>
        <w:widowControl/>
        <w:adjustRightInd w:val="0"/>
        <w:snapToGrid w:val="0"/>
        <w:spacing w:line="500" w:lineRule="exact"/>
        <w:ind w:firstLine="480"/>
        <w:rPr>
          <w:rFonts w:ascii="Times New Roman" w:hAnsi="Times New Roman"/>
          <w:kern w:val="0"/>
        </w:rPr>
      </w:pPr>
      <w:r>
        <w:rPr>
          <w:rFonts w:hint="eastAsia" w:ascii="Times New Roman" w:hAnsi="Times New Roman"/>
          <w:kern w:val="0"/>
          <w:sz w:val="24"/>
          <w:szCs w:val="24"/>
        </w:rPr>
        <w:t>本项目诚信承诺见附件。</w:t>
      </w:r>
    </w:p>
    <w:p>
      <w:pPr>
        <w:widowControl/>
        <w:adjustRightInd w:val="0"/>
        <w:snapToGrid w:val="0"/>
        <w:spacing w:line="500" w:lineRule="exact"/>
        <w:ind w:firstLine="480"/>
        <w:rPr>
          <w:rFonts w:ascii="Times New Roman" w:hAnsi="Times New Roman"/>
          <w:kern w:val="0"/>
        </w:rPr>
      </w:pPr>
    </w:p>
    <w:p>
      <w:pPr>
        <w:widowControl/>
        <w:jc w:val="left"/>
        <w:rPr>
          <w:rFonts w:ascii="Times New Roman" w:hAnsi="Times New Roman"/>
          <w:kern w:val="0"/>
        </w:rPr>
      </w:pPr>
      <w:r>
        <w:rPr>
          <w:rFonts w:ascii="Times New Roman" w:hAnsi="Times New Roman"/>
          <w:kern w:val="0"/>
        </w:rPr>
        <w:br w:type="page"/>
      </w:r>
    </w:p>
    <w:p>
      <w:pPr>
        <w:spacing w:line="500" w:lineRule="exact"/>
        <w:rPr>
          <w:rFonts w:ascii="宋体" w:hAnsi="宋体"/>
          <w:b/>
          <w:kern w:val="0"/>
          <w:sz w:val="24"/>
          <w:szCs w:val="24"/>
        </w:rPr>
      </w:pPr>
      <w:r>
        <w:rPr>
          <w:rFonts w:hint="eastAsia" w:ascii="宋体" w:hAnsi="宋体"/>
          <w:b/>
          <w:kern w:val="0"/>
          <w:sz w:val="24"/>
          <w:szCs w:val="24"/>
        </w:rPr>
        <w:t>附件1</w:t>
      </w:r>
      <w:r>
        <w:rPr>
          <w:rFonts w:ascii="宋体" w:hAnsi="宋体"/>
          <w:b/>
          <w:kern w:val="0"/>
          <w:sz w:val="24"/>
          <w:szCs w:val="24"/>
        </w:rPr>
        <w:t xml:space="preserve">    </w:t>
      </w:r>
      <w:r>
        <w:rPr>
          <w:rFonts w:hint="eastAsia" w:ascii="宋体" w:hAnsi="宋体"/>
          <w:b/>
          <w:kern w:val="0"/>
          <w:sz w:val="24"/>
          <w:szCs w:val="24"/>
        </w:rPr>
        <w:t>诚信承诺函</w:t>
      </w:r>
    </w:p>
    <w:p>
      <w:pPr>
        <w:widowControl/>
        <w:adjustRightInd w:val="0"/>
        <w:snapToGrid w:val="0"/>
        <w:spacing w:line="360" w:lineRule="auto"/>
        <w:rPr>
          <w:rFonts w:ascii="Times New Roman" w:hAnsi="Times New Roman"/>
          <w:kern w:val="0"/>
        </w:rPr>
      </w:pPr>
    </w:p>
    <w:p>
      <w:pPr>
        <w:widowControl/>
        <w:adjustRightInd w:val="0"/>
        <w:snapToGrid w:val="0"/>
        <w:spacing w:line="500" w:lineRule="exact"/>
        <w:rPr>
          <w:rFonts w:ascii="Times New Roman" w:hAnsi="Times New Roman"/>
          <w:kern w:val="0"/>
        </w:rPr>
      </w:pPr>
    </w:p>
    <w:p>
      <w:pPr>
        <w:jc w:val="center"/>
        <w:rPr>
          <w:rFonts w:hint="eastAsia"/>
          <w:b/>
          <w:bCs/>
          <w:sz w:val="36"/>
          <w:szCs w:val="36"/>
        </w:rPr>
      </w:pPr>
      <w:r>
        <w:rPr>
          <w:rFonts w:hint="eastAsia"/>
          <w:b/>
          <w:bCs/>
          <w:sz w:val="36"/>
          <w:szCs w:val="36"/>
        </w:rPr>
        <w:t>诚信承诺</w:t>
      </w:r>
    </w:p>
    <w:p>
      <w:pPr>
        <w:ind w:left="0" w:leftChars="0" w:firstLine="420" w:firstLineChars="150"/>
        <w:rPr>
          <w:rFonts w:hint="eastAsia"/>
          <w:sz w:val="28"/>
          <w:szCs w:val="28"/>
        </w:rPr>
      </w:pPr>
      <w:r>
        <w:rPr>
          <w:rFonts w:hint="eastAsia"/>
          <w:sz w:val="28"/>
          <w:szCs w:val="28"/>
        </w:rPr>
        <w:t>我单位已按照《环境影响评价公众参与办法》(部令第4号)要求，在《内蒙古宏泰矿业有限公司东乌珠穆沁旗乌兰陶勒盖东矿区银锌铅矿年采选90万吨银锌铅矿石项目环境影响报告书》编制阶段开展了公众参与工作，并按照要求编制了公众参与说明，在公示期间未收到群众提出的意见反馈。</w:t>
      </w:r>
    </w:p>
    <w:p>
      <w:pPr>
        <w:ind w:left="0" w:leftChars="0" w:firstLine="420" w:firstLineChars="150"/>
        <w:rPr>
          <w:rFonts w:hint="eastAsia"/>
          <w:sz w:val="28"/>
          <w:szCs w:val="28"/>
        </w:rPr>
      </w:pPr>
      <w:r>
        <w:rPr>
          <w:rFonts w:hint="eastAsia"/>
          <w:sz w:val="28"/>
          <w:szCs w:val="28"/>
        </w:rPr>
        <w:t>我单位承诺，本次提交的《内蒙古宏泰矿业有限公司东乌珠穆沁旗乌兰陶勒盖东矿区银锌铅矿年采选90万吨银锌铅矿石项目环境影响评价公众参与说明》内容客观、真实，未包含依法不得公开的国家秘密、商业秘密、个人隐私。如存在弄虚作假、隐瞒欺骗等情况及由此导致的一切后果由内蒙古宏泰矿业有限公司承担全部责任。</w:t>
      </w:r>
    </w:p>
    <w:p>
      <w:pPr>
        <w:ind w:left="0" w:leftChars="0" w:firstLine="420" w:firstLineChars="150"/>
        <w:rPr>
          <w:rFonts w:hint="eastAsia"/>
          <w:sz w:val="28"/>
          <w:szCs w:val="28"/>
        </w:rPr>
      </w:pPr>
    </w:p>
    <w:p>
      <w:pPr>
        <w:ind w:left="0" w:leftChars="0" w:firstLine="420" w:firstLineChars="150"/>
        <w:rPr>
          <w:rFonts w:hint="eastAsia"/>
          <w:sz w:val="28"/>
          <w:szCs w:val="28"/>
        </w:rPr>
      </w:pPr>
    </w:p>
    <w:p>
      <w:pPr>
        <w:ind w:left="0" w:leftChars="0" w:firstLine="420" w:firstLineChars="150"/>
        <w:rPr>
          <w:rFonts w:hint="eastAsia"/>
          <w:sz w:val="28"/>
          <w:szCs w:val="28"/>
        </w:rPr>
      </w:pPr>
    </w:p>
    <w:p>
      <w:pPr>
        <w:ind w:left="0" w:leftChars="0" w:firstLine="420" w:firstLineChars="150"/>
        <w:jc w:val="right"/>
        <w:rPr>
          <w:rFonts w:hint="eastAsia"/>
          <w:sz w:val="28"/>
          <w:szCs w:val="28"/>
        </w:rPr>
      </w:pPr>
      <w:r>
        <w:rPr>
          <w:rFonts w:hint="eastAsia"/>
          <w:sz w:val="28"/>
          <w:szCs w:val="28"/>
        </w:rPr>
        <w:t>承诺单位:内蒙古宏泰矿业有限公司</w:t>
      </w:r>
    </w:p>
    <w:p>
      <w:pPr>
        <w:ind w:left="0" w:leftChars="0" w:firstLine="420" w:firstLineChars="150"/>
        <w:jc w:val="center"/>
        <w:rPr>
          <w:rFonts w:hint="eastAsia"/>
          <w:sz w:val="28"/>
          <w:szCs w:val="28"/>
        </w:rPr>
      </w:pPr>
      <w:r>
        <w:rPr>
          <w:rFonts w:hint="eastAsia"/>
          <w:sz w:val="28"/>
          <w:szCs w:val="28"/>
          <w:lang w:val="en-US" w:eastAsia="zh-CN"/>
        </w:rPr>
        <w:t xml:space="preserve">                        </w:t>
      </w:r>
      <w:r>
        <w:rPr>
          <w:rFonts w:hint="eastAsia"/>
          <w:sz w:val="28"/>
          <w:szCs w:val="28"/>
        </w:rPr>
        <w:t>202</w:t>
      </w:r>
      <w:r>
        <w:rPr>
          <w:rFonts w:hint="eastAsia"/>
          <w:sz w:val="28"/>
          <w:szCs w:val="28"/>
          <w:lang w:val="en-US" w:eastAsia="zh-CN"/>
        </w:rPr>
        <w:t>4</w:t>
      </w:r>
      <w:r>
        <w:rPr>
          <w:rFonts w:hint="eastAsia"/>
          <w:sz w:val="28"/>
          <w:szCs w:val="28"/>
        </w:rPr>
        <w:t>年</w:t>
      </w:r>
      <w:r>
        <w:rPr>
          <w:rFonts w:hint="eastAsia"/>
          <w:sz w:val="28"/>
          <w:szCs w:val="28"/>
          <w:lang w:val="en-US" w:eastAsia="zh-CN"/>
        </w:rPr>
        <w:t>8</w:t>
      </w:r>
      <w:r>
        <w:rPr>
          <w:rFonts w:hint="eastAsia"/>
          <w:sz w:val="28"/>
          <w:szCs w:val="28"/>
        </w:rPr>
        <w:t>月</w:t>
      </w:r>
      <w:r>
        <w:rPr>
          <w:rFonts w:hint="eastAsia"/>
          <w:sz w:val="28"/>
          <w:szCs w:val="28"/>
          <w:lang w:val="en-US" w:eastAsia="zh-CN"/>
        </w:rPr>
        <w:t>12</w:t>
      </w:r>
      <w:r>
        <w:rPr>
          <w:rFonts w:hint="eastAsia"/>
          <w:sz w:val="28"/>
          <w:szCs w:val="28"/>
        </w:rPr>
        <w:t>年</w:t>
      </w:r>
    </w:p>
    <w:p>
      <w:pPr>
        <w:autoSpaceDE w:val="0"/>
        <w:autoSpaceDN w:val="0"/>
        <w:adjustRightInd w:val="0"/>
        <w:rPr>
          <w:sz w:val="84"/>
          <w:szCs w:val="84"/>
        </w:rPr>
      </w:pPr>
    </w:p>
    <w:sectPr>
      <w:footerReference r:id="rId9"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幼圆">
    <w:panose1 w:val="0201050906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pPr>
  </w:p>
  <w:p>
    <w:pPr>
      <w:pStyle w:val="13"/>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5742455"/>
      <w:docPartObj>
        <w:docPartGallery w:val="AutoText"/>
      </w:docPartObj>
    </w:sdtPr>
    <w:sdtContent>
      <w:p>
        <w:pPr>
          <w:pStyle w:val="6"/>
          <w:jc w:val="center"/>
        </w:pPr>
        <w:r>
          <w:fldChar w:fldCharType="begin"/>
        </w:r>
        <w:r>
          <w:instrText xml:space="preserve">PAGE   \* MERGEFORMAT</w:instrText>
        </w:r>
        <w:r>
          <w:fldChar w:fldCharType="separate"/>
        </w:r>
        <w:r>
          <w:rPr>
            <w:lang w:val="zh-CN"/>
          </w:rPr>
          <w:t>10</w:t>
        </w:r>
        <w:r>
          <w:fldChar w:fldCharType="end"/>
        </w:r>
      </w:p>
    </w:sdtContent>
  </w:sdt>
  <w:p>
    <w:pPr>
      <w:pStyle w:val="13"/>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48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6045DE"/>
    <w:multiLevelType w:val="multilevel"/>
    <w:tmpl w:val="236045DE"/>
    <w:lvl w:ilvl="0" w:tentative="0">
      <w:start w:val="1"/>
      <w:numFmt w:val="decimal"/>
      <w:pStyle w:val="2"/>
      <w:lvlText w:val="%1."/>
      <w:lvlJc w:val="left"/>
      <w:pPr>
        <w:tabs>
          <w:tab w:val="left" w:pos="720"/>
        </w:tabs>
        <w:ind w:left="720" w:hanging="720"/>
      </w:pPr>
    </w:lvl>
    <w:lvl w:ilvl="1" w:tentative="0">
      <w:start w:val="1"/>
      <w:numFmt w:val="decimal"/>
      <w:lvlText w:val="%2."/>
      <w:lvlJc w:val="left"/>
      <w:pPr>
        <w:tabs>
          <w:tab w:val="left" w:pos="1440"/>
        </w:tabs>
        <w:ind w:left="1440" w:hanging="720"/>
      </w:pPr>
    </w:lvl>
    <w:lvl w:ilvl="2" w:tentative="0">
      <w:start w:val="1"/>
      <w:numFmt w:val="decimal"/>
      <w:lvlText w:val="%3."/>
      <w:lvlJc w:val="left"/>
      <w:pPr>
        <w:tabs>
          <w:tab w:val="left" w:pos="2160"/>
        </w:tabs>
        <w:ind w:left="2160" w:hanging="720"/>
      </w:pPr>
    </w:lvl>
    <w:lvl w:ilvl="3" w:tentative="0">
      <w:start w:val="1"/>
      <w:numFmt w:val="decimal"/>
      <w:lvlText w:val="%4."/>
      <w:lvlJc w:val="left"/>
      <w:pPr>
        <w:tabs>
          <w:tab w:val="left" w:pos="2880"/>
        </w:tabs>
        <w:ind w:left="2880" w:hanging="720"/>
      </w:pPr>
    </w:lvl>
    <w:lvl w:ilvl="4" w:tentative="0">
      <w:start w:val="1"/>
      <w:numFmt w:val="decimal"/>
      <w:lvlText w:val="%5."/>
      <w:lvlJc w:val="left"/>
      <w:pPr>
        <w:tabs>
          <w:tab w:val="left" w:pos="3600"/>
        </w:tabs>
        <w:ind w:left="3600" w:hanging="720"/>
      </w:pPr>
    </w:lvl>
    <w:lvl w:ilvl="5" w:tentative="0">
      <w:start w:val="1"/>
      <w:numFmt w:val="decimal"/>
      <w:lvlText w:val="%6."/>
      <w:lvlJc w:val="left"/>
      <w:pPr>
        <w:tabs>
          <w:tab w:val="left" w:pos="4320"/>
        </w:tabs>
        <w:ind w:left="4320" w:hanging="720"/>
      </w:pPr>
    </w:lvl>
    <w:lvl w:ilvl="6" w:tentative="0">
      <w:start w:val="1"/>
      <w:numFmt w:val="decimal"/>
      <w:lvlText w:val="%7."/>
      <w:lvlJc w:val="left"/>
      <w:pPr>
        <w:tabs>
          <w:tab w:val="left" w:pos="5040"/>
        </w:tabs>
        <w:ind w:left="5040" w:hanging="720"/>
      </w:pPr>
    </w:lvl>
    <w:lvl w:ilvl="7" w:tentative="0">
      <w:start w:val="1"/>
      <w:numFmt w:val="decimal"/>
      <w:lvlText w:val="%8."/>
      <w:lvlJc w:val="left"/>
      <w:pPr>
        <w:tabs>
          <w:tab w:val="left" w:pos="5760"/>
        </w:tabs>
        <w:ind w:left="5760" w:hanging="720"/>
      </w:pPr>
    </w:lvl>
    <w:lvl w:ilvl="8" w:tentative="0">
      <w:start w:val="1"/>
      <w:numFmt w:val="decimal"/>
      <w:lvlText w:val="%9."/>
      <w:lvlJc w:val="left"/>
      <w:pPr>
        <w:tabs>
          <w:tab w:val="left" w:pos="6480"/>
        </w:tabs>
        <w:ind w:left="6480" w:hanging="72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UyZWU0NGQ1NmQwNjUwZDA3YWViNjA3NzA0MzIxOWIifQ=="/>
  </w:docVars>
  <w:rsids>
    <w:rsidRoot w:val="008C0212"/>
    <w:rsid w:val="00087EEF"/>
    <w:rsid w:val="000C7A11"/>
    <w:rsid w:val="00120161"/>
    <w:rsid w:val="00280847"/>
    <w:rsid w:val="003D07E2"/>
    <w:rsid w:val="00504C18"/>
    <w:rsid w:val="00772C4D"/>
    <w:rsid w:val="008C0212"/>
    <w:rsid w:val="00900F07"/>
    <w:rsid w:val="00994383"/>
    <w:rsid w:val="00A30BE2"/>
    <w:rsid w:val="00BF74C3"/>
    <w:rsid w:val="00CA3C36"/>
    <w:rsid w:val="00CB776E"/>
    <w:rsid w:val="00D42E5F"/>
    <w:rsid w:val="00E55585"/>
    <w:rsid w:val="00F655F1"/>
    <w:rsid w:val="0CB1205F"/>
    <w:rsid w:val="6F1876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nhideWhenUsed="0" w:uiPriority="99" w:semiHidden="0" w:name="Table Subtle 1"/>
    <w:lsdException w:uiPriority="99" w:name="Table Subtle 2"/>
    <w:lsdException w:uiPriority="99" w:name="Table Web 1"/>
    <w:lsdException w:unhideWhenUsed="0" w:uiPriority="99" w:semiHidden="0" w:name="Table Web 2"/>
    <w:lsdException w:unhideWhenUsed="0" w:uiPriority="99" w:semiHidden="0"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9"/>
    <w:qFormat/>
    <w:uiPriority w:val="9"/>
    <w:pPr>
      <w:keepNext/>
      <w:widowControl/>
      <w:numPr>
        <w:ilvl w:val="0"/>
        <w:numId w:val="1"/>
      </w:numPr>
      <w:spacing w:before="200" w:after="200" w:line="360" w:lineRule="auto"/>
      <w:jc w:val="left"/>
      <w:outlineLvl w:val="0"/>
    </w:pPr>
    <w:rPr>
      <w:rFonts w:ascii="黑体" w:hAnsi="黑体" w:eastAsia="黑体"/>
      <w:sz w:val="32"/>
      <w:szCs w:val="20"/>
    </w:rPr>
  </w:style>
  <w:style w:type="paragraph" w:styleId="3">
    <w:name w:val="heading 2"/>
    <w:basedOn w:val="1"/>
    <w:next w:val="1"/>
    <w:link w:val="20"/>
    <w:semiHidden/>
    <w:unhideWhenUsed/>
    <w:qFormat/>
    <w:uiPriority w:val="0"/>
    <w:pPr>
      <w:keepNext/>
      <w:keepLines/>
      <w:spacing w:before="260" w:after="260" w:line="415" w:lineRule="auto"/>
      <w:outlineLvl w:val="1"/>
    </w:pPr>
    <w:rPr>
      <w:rFonts w:ascii="Arial" w:hAnsi="Arial" w:eastAsia="黑体"/>
      <w:b/>
      <w:bCs/>
      <w:kern w:val="0"/>
      <w:sz w:val="32"/>
      <w:szCs w:val="32"/>
      <w:lang w:val="zh-CN"/>
    </w:rPr>
  </w:style>
  <w:style w:type="character" w:default="1" w:styleId="11">
    <w:name w:val="Default Paragraph Font"/>
    <w:semiHidden/>
    <w:unhideWhenUsed/>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4">
    <w:name w:val="toc 3"/>
    <w:basedOn w:val="1"/>
    <w:next w:val="1"/>
    <w:autoRedefine/>
    <w:unhideWhenUsed/>
    <w:uiPriority w:val="39"/>
    <w:pPr>
      <w:ind w:left="840" w:leftChars="400"/>
    </w:pPr>
  </w:style>
  <w:style w:type="paragraph" w:styleId="5">
    <w:name w:val="Date"/>
    <w:basedOn w:val="1"/>
    <w:next w:val="1"/>
    <w:link w:val="12"/>
    <w:semiHidden/>
    <w:unhideWhenUsed/>
    <w:uiPriority w:val="99"/>
    <w:pPr>
      <w:ind w:left="100" w:leftChars="2500"/>
    </w:pPr>
  </w:style>
  <w:style w:type="paragraph" w:styleId="6">
    <w:name w:val="footer"/>
    <w:basedOn w:val="1"/>
    <w:link w:val="17"/>
    <w:unhideWhenUsed/>
    <w:uiPriority w:val="99"/>
    <w:pPr>
      <w:tabs>
        <w:tab w:val="center" w:pos="4153"/>
        <w:tab w:val="right" w:pos="8306"/>
      </w:tabs>
      <w:snapToGrid w:val="0"/>
      <w:jc w:val="left"/>
    </w:pPr>
    <w:rPr>
      <w:sz w:val="18"/>
      <w:szCs w:val="18"/>
    </w:rPr>
  </w:style>
  <w:style w:type="paragraph" w:styleId="7">
    <w:name w:val="header"/>
    <w:basedOn w:val="1"/>
    <w:link w:val="18"/>
    <w:semiHidden/>
    <w:unhideWhenUsed/>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autoRedefine/>
    <w:unhideWhenUsed/>
    <w:uiPriority w:val="39"/>
  </w:style>
  <w:style w:type="paragraph" w:styleId="9">
    <w:name w:val="toc 2"/>
    <w:basedOn w:val="1"/>
    <w:next w:val="1"/>
    <w:autoRedefine/>
    <w:unhideWhenUsed/>
    <w:uiPriority w:val="39"/>
    <w:pPr>
      <w:ind w:left="420" w:leftChars="200"/>
    </w:pPr>
  </w:style>
  <w:style w:type="character" w:customStyle="1" w:styleId="12">
    <w:name w:val="日期 字符"/>
    <w:basedOn w:val="11"/>
    <w:link w:val="5"/>
    <w:semiHidden/>
    <w:uiPriority w:val="99"/>
    <w:rPr>
      <w:rFonts w:ascii="Calibri" w:hAnsi="Calibri" w:eastAsia="宋体" w:cs="Times New Roman"/>
    </w:rPr>
  </w:style>
  <w:style w:type="paragraph" w:customStyle="1" w:styleId="13">
    <w:name w:val="页脚1"/>
    <w:basedOn w:val="1"/>
    <w:next w:val="6"/>
    <w:link w:val="14"/>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character" w:customStyle="1" w:styleId="14">
    <w:name w:val="页脚 字符"/>
    <w:basedOn w:val="11"/>
    <w:link w:val="13"/>
    <w:uiPriority w:val="99"/>
    <w:rPr>
      <w:kern w:val="2"/>
      <w:sz w:val="18"/>
      <w:szCs w:val="18"/>
    </w:rPr>
  </w:style>
  <w:style w:type="paragraph" w:customStyle="1" w:styleId="15">
    <w:name w:val="页眉1"/>
    <w:basedOn w:val="1"/>
    <w:next w:val="7"/>
    <w:link w:val="1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16">
    <w:name w:val="页眉 字符"/>
    <w:basedOn w:val="11"/>
    <w:link w:val="15"/>
    <w:uiPriority w:val="99"/>
    <w:rPr>
      <w:kern w:val="2"/>
      <w:sz w:val="18"/>
      <w:szCs w:val="18"/>
    </w:rPr>
  </w:style>
  <w:style w:type="character" w:customStyle="1" w:styleId="17">
    <w:name w:val="页脚 字符1"/>
    <w:basedOn w:val="11"/>
    <w:link w:val="6"/>
    <w:semiHidden/>
    <w:uiPriority w:val="99"/>
    <w:rPr>
      <w:rFonts w:ascii="Calibri" w:hAnsi="Calibri" w:eastAsia="宋体" w:cs="Times New Roman"/>
      <w:sz w:val="18"/>
      <w:szCs w:val="18"/>
    </w:rPr>
  </w:style>
  <w:style w:type="character" w:customStyle="1" w:styleId="18">
    <w:name w:val="页眉 字符1"/>
    <w:basedOn w:val="11"/>
    <w:link w:val="7"/>
    <w:semiHidden/>
    <w:uiPriority w:val="99"/>
    <w:rPr>
      <w:rFonts w:ascii="Calibri" w:hAnsi="Calibri" w:eastAsia="宋体" w:cs="Times New Roman"/>
      <w:sz w:val="18"/>
      <w:szCs w:val="18"/>
    </w:rPr>
  </w:style>
  <w:style w:type="character" w:customStyle="1" w:styleId="19">
    <w:name w:val="标题 1 字符"/>
    <w:basedOn w:val="11"/>
    <w:link w:val="2"/>
    <w:qFormat/>
    <w:uiPriority w:val="9"/>
    <w:rPr>
      <w:rFonts w:ascii="黑体" w:hAnsi="黑体" w:eastAsia="黑体" w:cs="Times New Roman"/>
      <w:sz w:val="32"/>
      <w:szCs w:val="20"/>
    </w:rPr>
  </w:style>
  <w:style w:type="character" w:customStyle="1" w:styleId="20">
    <w:name w:val="标题 2 字符"/>
    <w:basedOn w:val="11"/>
    <w:link w:val="3"/>
    <w:semiHidden/>
    <w:qFormat/>
    <w:uiPriority w:val="0"/>
    <w:rPr>
      <w:rFonts w:ascii="Arial" w:hAnsi="Arial" w:eastAsia="黑体" w:cs="Times New Roman"/>
      <w:b/>
      <w:bCs/>
      <w:kern w:val="0"/>
      <w:sz w:val="32"/>
      <w:szCs w:val="32"/>
      <w:lang w:val="zh-CN"/>
    </w:rPr>
  </w:style>
  <w:style w:type="character" w:customStyle="1" w:styleId="21">
    <w:name w:val="YJ正文* 字符"/>
    <w:link w:val="22"/>
    <w:qFormat/>
    <w:locked/>
    <w:uiPriority w:val="0"/>
    <w:rPr>
      <w:rFonts w:ascii="宋体" w:hAnsi="宋体" w:eastAsia="宋体" w:cs="Times New Roman"/>
      <w:sz w:val="24"/>
      <w:szCs w:val="24"/>
    </w:rPr>
  </w:style>
  <w:style w:type="paragraph" w:customStyle="1" w:styleId="22">
    <w:name w:val="YJ正文*"/>
    <w:basedOn w:val="1"/>
    <w:link w:val="21"/>
    <w:qFormat/>
    <w:uiPriority w:val="0"/>
    <w:pPr>
      <w:spacing w:line="500" w:lineRule="exact"/>
      <w:ind w:firstLine="200" w:firstLineChars="200"/>
    </w:pPr>
    <w:rPr>
      <w:rFonts w:ascii="宋体" w:hAnsi="宋体"/>
      <w:sz w:val="24"/>
      <w:szCs w:val="24"/>
    </w:rPr>
  </w:style>
  <w:style w:type="character" w:customStyle="1" w:styleId="23">
    <w:name w:val="fontstyle01"/>
    <w:basedOn w:val="11"/>
    <w:uiPriority w:val="0"/>
    <w:rPr>
      <w:rFonts w:hint="eastAsia" w:ascii="宋体" w:hAnsi="宋体" w:eastAsia="宋体"/>
      <w:color w:val="000000"/>
      <w:sz w:val="24"/>
      <w:szCs w:val="24"/>
    </w:rPr>
  </w:style>
  <w:style w:type="character" w:customStyle="1" w:styleId="24">
    <w:name w:val="fontstyle21"/>
    <w:basedOn w:val="11"/>
    <w:qFormat/>
    <w:uiPriority w:val="0"/>
    <w:rPr>
      <w:rFonts w:hint="default" w:ascii="Times New Roman" w:hAnsi="Times New Roman" w:cs="Times New Roman"/>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4.jpeg"/><Relationship Id="rId13" Type="http://schemas.openxmlformats.org/officeDocument/2006/relationships/image" Target="media/image3.jpeg"/><Relationship Id="rId12" Type="http://schemas.openxmlformats.org/officeDocument/2006/relationships/image" Target="media/image2.jpe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1823</Words>
  <Characters>2074</Characters>
  <Lines>20</Lines>
  <Paragraphs>5</Paragraphs>
  <TotalTime>0</TotalTime>
  <ScaleCrop>false</ScaleCrop>
  <LinksUpToDate>false</LinksUpToDate>
  <CharactersWithSpaces>2145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2021-09-09T00:55:00Z</dcterms:created>
  <dc:creator>Administrator</dc:creator>
  <cp:lastModifiedBy>慈</cp:lastModifiedBy>
  <cp:lastPrinted>2021-09-28T06:21:00Z</cp:lastPrinted>
  <dcterms:modified xsi:type="dcterms:W3CDTF">2024-08-10T04:51:08Z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7BF49F1835B347EF8AB473BCD1D150AF_13</vt:lpwstr>
  </property>
</Properties>
</file>