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highlight w:val="none"/>
        </w:rPr>
      </w:pPr>
      <w:r>
        <w:rPr>
          <w:rFonts w:hint="eastAsia"/>
          <w:highlight w:val="none"/>
        </w:rPr>
        <w:t>锡市环表〔2024〕</w:t>
      </w:r>
      <w:r>
        <w:rPr>
          <w:rFonts w:hint="eastAsia"/>
          <w:highlight w:val="none"/>
          <w:lang w:val="en-US" w:eastAsia="zh-CN"/>
        </w:rPr>
        <w:t>42</w:t>
      </w:r>
      <w:r>
        <w:rPr>
          <w:rFonts w:hint="eastAsia"/>
          <w:highlight w:val="none"/>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highlight w:val="none"/>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锡林郭勒盟生态环境局</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highlight w:val="none"/>
        </w:rPr>
      </w:pPr>
      <w:r>
        <w:rPr>
          <w:rFonts w:hint="eastAsia" w:ascii="方正小标宋简体" w:hAnsi="方正小标宋简体" w:eastAsia="方正小标宋简体" w:cs="方正小标宋简体"/>
          <w:sz w:val="44"/>
          <w:szCs w:val="44"/>
          <w:highlight w:val="none"/>
        </w:rPr>
        <w:t>关于锡林浩特市泽隆食品有限公司奶制品加工生产项目环境影响报告表的批复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highlight w:val="none"/>
        </w:rPr>
      </w:pPr>
      <w:r>
        <w:rPr>
          <w:rFonts w:hint="eastAsia"/>
          <w:highlight w:val="none"/>
        </w:rPr>
        <w:t>锡林浩特市泽隆食品有限公司：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你单位报送的由锡林郭勒盟中安环境技术咨询有限责任公司编制的《锡林浩特市泽隆食品有限公司奶制品加工生产项目环境影响报告表》已收悉。经研究，现批复如下：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ascii="黑体" w:hAnsi="黑体" w:eastAsia="黑体" w:cs="黑体"/>
          <w:highlight w:val="none"/>
        </w:rPr>
        <w:t>一、建设项目基本情况</w:t>
      </w:r>
    </w:p>
    <w:p w14:paraId="2BD811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锡林浩特市泽隆食品有限公司奶制品加工生产项目位于内蒙古自治区锡林郭勒盟锡林浩特市安神医院北500米中小企业园区1排2号，租用已建厂房</w:t>
      </w:r>
      <w:r>
        <w:rPr>
          <w:rFonts w:hint="eastAsia"/>
          <w:highlight w:val="none"/>
          <w:lang w:eastAsia="zh-CN"/>
        </w:rPr>
        <w:t>，</w:t>
      </w:r>
      <w:r>
        <w:rPr>
          <w:rFonts w:hint="eastAsia"/>
          <w:highlight w:val="none"/>
          <w:lang w:val="en-US" w:eastAsia="zh-CN"/>
        </w:rPr>
        <w:t>建筑面积为</w:t>
      </w:r>
      <w:r>
        <w:rPr>
          <w:rFonts w:hint="eastAsia"/>
          <w:highlight w:val="none"/>
        </w:rPr>
        <w:t>975.6</w:t>
      </w:r>
      <w:r>
        <w:rPr>
          <w:rFonts w:hint="eastAsia"/>
          <w:highlight w:val="none"/>
          <w:lang w:val="en-US" w:eastAsia="zh-CN"/>
        </w:rPr>
        <w:t>平方米</w:t>
      </w:r>
      <w:r>
        <w:rPr>
          <w:rFonts w:hint="eastAsia"/>
          <w:highlight w:val="none"/>
        </w:rPr>
        <w:t>，车间内新建传统奶制品生产线一条，乳糖生产线一条</w:t>
      </w:r>
      <w:r>
        <w:rPr>
          <w:rFonts w:hint="eastAsia"/>
          <w:highlight w:val="none"/>
          <w:lang w:val="en-US" w:eastAsia="zh-CN"/>
        </w:rPr>
        <w:t>。建成后计划生产传统奶制品76吨（奶豆腐35吨、黄油21吨、乳清糖20吨）。</w:t>
      </w:r>
      <w:r>
        <w:rPr>
          <w:rFonts w:hint="eastAsia"/>
          <w:highlight w:val="none"/>
        </w:rPr>
        <w:t>总投资为</w:t>
      </w:r>
      <w:r>
        <w:rPr>
          <w:rFonts w:hint="eastAsia"/>
          <w:highlight w:val="none"/>
          <w:lang w:val="en-US" w:eastAsia="zh-CN"/>
        </w:rPr>
        <w:t>150</w:t>
      </w:r>
      <w:r>
        <w:rPr>
          <w:rFonts w:hint="eastAsia"/>
          <w:highlight w:val="none"/>
        </w:rPr>
        <w:t>万元，其中</w:t>
      </w:r>
      <w:r>
        <w:rPr>
          <w:rFonts w:hint="eastAsia"/>
          <w:highlight w:val="none"/>
          <w:lang w:val="en-US" w:eastAsia="zh-CN"/>
        </w:rPr>
        <w:t>5</w:t>
      </w:r>
      <w:r>
        <w:rPr>
          <w:rFonts w:hint="eastAsia"/>
          <w:highlight w:val="none"/>
        </w:rPr>
        <w:t>万元为环保投资，占比</w:t>
      </w:r>
      <w:r>
        <w:rPr>
          <w:rFonts w:hint="eastAsia"/>
          <w:highlight w:val="none"/>
          <w:lang w:val="en-US" w:eastAsia="zh-CN"/>
        </w:rPr>
        <w:t>3.33</w:t>
      </w:r>
      <w:r>
        <w:rPr>
          <w:rFonts w:hint="eastAsia"/>
          <w:highlight w:val="none"/>
        </w:rPr>
        <w:t>%。根据《产业结构调整指导目录（2024年本）》，该项目属于允许类项目。经审查符合锡林浩特市总体规划，符合“三线一单”要求。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787AE2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highlight w:val="none"/>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w:t>
      </w:r>
      <w:r>
        <w:rPr>
          <w:rFonts w:hint="eastAsia"/>
          <w:highlight w:val="none"/>
          <w:lang w:val="en-US" w:eastAsia="zh-CN"/>
        </w:rPr>
        <w:t>项目运营期大气主要污染物有</w:t>
      </w:r>
      <w:r>
        <w:rPr>
          <w:rFonts w:hint="eastAsia"/>
          <w:highlight w:val="none"/>
        </w:rPr>
        <w:t>发酵过程产生的废气</w:t>
      </w:r>
      <w:r>
        <w:rPr>
          <w:rFonts w:hint="eastAsia"/>
          <w:highlight w:val="none"/>
          <w:lang w:val="en-US" w:eastAsia="zh-CN"/>
        </w:rPr>
        <w:t>及</w:t>
      </w:r>
      <w:r>
        <w:rPr>
          <w:rFonts w:hint="eastAsia"/>
          <w:highlight w:val="none"/>
        </w:rPr>
        <w:t>污水处理站恶臭气体</w:t>
      </w:r>
      <w:r>
        <w:rPr>
          <w:rFonts w:hint="eastAsia"/>
          <w:highlight w:val="none"/>
          <w:lang w:eastAsia="zh-CN"/>
        </w:rPr>
        <w:t>，</w:t>
      </w:r>
      <w:r>
        <w:rPr>
          <w:rFonts w:hint="eastAsia"/>
          <w:highlight w:val="none"/>
          <w:lang w:val="en-US" w:eastAsia="zh-CN"/>
        </w:rPr>
        <w:t>针对</w:t>
      </w:r>
      <w:r>
        <w:rPr>
          <w:rFonts w:hint="eastAsia"/>
          <w:highlight w:val="none"/>
        </w:rPr>
        <w:t>发酵过程产生的废气通过加强机械通风等措施处理</w:t>
      </w:r>
      <w:r>
        <w:rPr>
          <w:rFonts w:hint="eastAsia"/>
        </w:rPr>
        <w:t>后达标排放</w:t>
      </w:r>
      <w:r>
        <w:rPr>
          <w:rFonts w:hint="eastAsia"/>
          <w:lang w:eastAsia="zh-CN"/>
        </w:rPr>
        <w:t>；针对污水处理站产生的恶臭气体，通过</w:t>
      </w:r>
      <w:r>
        <w:rPr>
          <w:rFonts w:hint="eastAsia"/>
          <w:lang w:val="en-US" w:eastAsia="zh-CN"/>
        </w:rPr>
        <w:t>地埋式污水处理、各设施</w:t>
      </w:r>
      <w:r>
        <w:rPr>
          <w:rFonts w:hint="eastAsia"/>
          <w:lang w:eastAsia="zh-CN"/>
        </w:rPr>
        <w:t>池体密封加盖、</w:t>
      </w:r>
      <w:r>
        <w:rPr>
          <w:rFonts w:hint="eastAsia" w:ascii="仿宋_GB2312" w:hAnsi="仿宋_GB2312" w:eastAsia="仿宋_GB2312" w:cs="仿宋_GB2312"/>
          <w:color w:val="auto"/>
          <w:kern w:val="2"/>
          <w:sz w:val="32"/>
          <w:szCs w:val="32"/>
          <w:highlight w:val="none"/>
          <w:lang w:val="en-US" w:eastAsia="zh-CN" w:bidi="ar-SA"/>
        </w:rPr>
        <w:t>定期喷洒除臭剂</w:t>
      </w:r>
      <w:r>
        <w:rPr>
          <w:rFonts w:hint="eastAsia"/>
          <w:lang w:eastAsia="zh-CN"/>
        </w:rPr>
        <w:t>等措施</w:t>
      </w:r>
      <w:r>
        <w:rPr>
          <w:rFonts w:hint="eastAsia"/>
          <w:lang w:val="en-US" w:eastAsia="zh-CN"/>
        </w:rPr>
        <w:t>处理后</w:t>
      </w:r>
      <w:r>
        <w:rPr>
          <w:rFonts w:hint="eastAsia"/>
          <w:lang w:eastAsia="zh-CN"/>
        </w:rPr>
        <w:t>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50A95B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eastAsia"/>
        </w:rPr>
        <w:t>严格落实各项水污染防治措施。根据“雨污分流、清污分流、分质处理、一水多用”的原则，进一步提高水的回用率，减少新鲜水用量和废水产生量。</w:t>
      </w:r>
      <w:r>
        <w:rPr>
          <w:rFonts w:hint="eastAsia" w:ascii="仿宋_GB2312" w:hAnsi="仿宋_GB2312" w:eastAsia="仿宋_GB2312" w:cs="仿宋_GB2312"/>
          <w:color w:val="auto"/>
          <w:kern w:val="2"/>
          <w:sz w:val="32"/>
          <w:szCs w:val="32"/>
          <w:highlight w:val="none"/>
          <w:lang w:val="en-US" w:eastAsia="zh-CN" w:bidi="ar-SA"/>
        </w:rPr>
        <w:t>项目新建</w:t>
      </w:r>
      <w:r>
        <w:rPr>
          <w:rFonts w:hint="eastAsia" w:cs="仿宋_GB2312"/>
          <w:color w:val="auto"/>
          <w:kern w:val="2"/>
          <w:sz w:val="32"/>
          <w:szCs w:val="32"/>
          <w:highlight w:val="none"/>
          <w:lang w:val="en-US" w:eastAsia="zh-CN" w:bidi="ar-SA"/>
        </w:rPr>
        <w:t>1</w:t>
      </w:r>
      <w:r>
        <w:rPr>
          <w:rFonts w:hint="eastAsia" w:ascii="仿宋_GB2312" w:hAnsi="仿宋_GB2312" w:eastAsia="仿宋_GB2312" w:cs="仿宋_GB2312"/>
          <w:color w:val="auto"/>
          <w:kern w:val="2"/>
          <w:sz w:val="32"/>
          <w:szCs w:val="32"/>
          <w:highlight w:val="none"/>
          <w:lang w:val="en-US" w:eastAsia="zh-CN" w:bidi="ar-SA"/>
        </w:rPr>
        <w:t>座一体化污水处理站，处理工艺为“调节池+A/O+二沉池”，处理能力</w:t>
      </w:r>
      <w:r>
        <w:rPr>
          <w:rFonts w:hint="eastAsia" w:cs="仿宋_GB2312"/>
          <w:color w:val="auto"/>
          <w:kern w:val="2"/>
          <w:sz w:val="32"/>
          <w:szCs w:val="32"/>
          <w:highlight w:val="none"/>
          <w:lang w:val="en-US" w:eastAsia="zh-CN" w:bidi="ar-SA"/>
        </w:rPr>
        <w:t>1吨</w:t>
      </w:r>
      <w:r>
        <w:rPr>
          <w:rFonts w:hint="eastAsia" w:ascii="仿宋_GB2312" w:hAnsi="仿宋_GB2312" w:eastAsia="仿宋_GB2312" w:cs="仿宋_GB2312"/>
          <w:color w:val="auto"/>
          <w:kern w:val="2"/>
          <w:sz w:val="32"/>
          <w:szCs w:val="32"/>
          <w:highlight w:val="none"/>
          <w:lang w:val="en-US" w:eastAsia="zh-CN" w:bidi="ar-SA"/>
        </w:rPr>
        <w:t>/</w:t>
      </w:r>
      <w:r>
        <w:rPr>
          <w:rFonts w:hint="eastAsia" w:cs="仿宋_GB2312"/>
          <w:color w:val="auto"/>
          <w:kern w:val="2"/>
          <w:sz w:val="32"/>
          <w:szCs w:val="32"/>
          <w:highlight w:val="none"/>
          <w:lang w:val="en-US" w:eastAsia="zh-CN" w:bidi="ar-SA"/>
        </w:rPr>
        <w:t>天。项目运营期</w:t>
      </w:r>
      <w:r>
        <w:rPr>
          <w:rFonts w:hint="eastAsia"/>
          <w:highlight w:val="none"/>
          <w:lang w:val="en-US" w:eastAsia="zh-CN"/>
        </w:rPr>
        <w:t>奶豆腐制作过程产生的乳清，收集后部分用于制作乳清糖，剩余部分由封闭容器收集后外运用于牲畜的喂养，不可外排；</w:t>
      </w:r>
      <w:r>
        <w:rPr>
          <w:rFonts w:hint="eastAsia" w:ascii="仿宋_GB2312" w:hAnsi="仿宋_GB2312" w:eastAsia="仿宋_GB2312" w:cs="仿宋_GB2312"/>
          <w:color w:val="auto"/>
          <w:kern w:val="2"/>
          <w:sz w:val="32"/>
          <w:szCs w:val="32"/>
          <w:highlight w:val="none"/>
          <w:lang w:val="en-US" w:eastAsia="zh-CN" w:bidi="ar-SA"/>
        </w:rPr>
        <w:t>项目运营期</w:t>
      </w:r>
      <w:r>
        <w:rPr>
          <w:rFonts w:hint="eastAsia" w:cs="仿宋_GB2312"/>
          <w:color w:val="auto"/>
          <w:kern w:val="2"/>
          <w:sz w:val="32"/>
          <w:szCs w:val="32"/>
          <w:highlight w:val="none"/>
          <w:lang w:val="en-US" w:eastAsia="zh-CN" w:bidi="ar-SA"/>
        </w:rPr>
        <w:t>产生的设备清洗</w:t>
      </w:r>
      <w:r>
        <w:rPr>
          <w:rFonts w:hint="eastAsia" w:ascii="仿宋_GB2312" w:hAnsi="仿宋_GB2312" w:eastAsia="仿宋_GB2312" w:cs="仿宋_GB2312"/>
          <w:color w:val="auto"/>
          <w:kern w:val="2"/>
          <w:sz w:val="32"/>
          <w:szCs w:val="32"/>
          <w:highlight w:val="none"/>
          <w:lang w:val="en-US" w:eastAsia="zh-CN" w:bidi="ar-SA"/>
        </w:rPr>
        <w:t>废水经厂内污水处理站处理达标后排入市政污水管网，最终纳入锡林浩特市污水处理厂进行进一步处理</w:t>
      </w:r>
      <w:r>
        <w:rPr>
          <w:rFonts w:hint="eastAsia" w:cs="仿宋_GB2312"/>
          <w:color w:val="auto"/>
          <w:kern w:val="2"/>
          <w:sz w:val="32"/>
          <w:szCs w:val="32"/>
          <w:highlight w:val="none"/>
          <w:lang w:val="en-US" w:eastAsia="zh-CN" w:bidi="ar-SA"/>
        </w:rPr>
        <w:t>；生活污水排入厂区现有防渗化粪池处理后，经污水管网排入锡林浩特市污水处理厂进一步处理。</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加强固体废物处置管理。按照固体废物“资源化、减量化、无害化”处置原则，落实各类固体废物的收集、处置和综合利用措施。</w:t>
      </w:r>
      <w:r>
        <w:rPr>
          <w:rFonts w:hint="eastAsia"/>
          <w:lang w:val="en-US" w:eastAsia="zh-CN"/>
        </w:rPr>
        <w:t>项目运营期产生的</w:t>
      </w:r>
      <w:r>
        <w:rPr>
          <w:rFonts w:hint="eastAsia"/>
        </w:rPr>
        <w:t>化验废液、废试剂盒</w:t>
      </w:r>
      <w:r>
        <w:rPr>
          <w:rFonts w:hint="eastAsia"/>
          <w:lang w:val="en-US" w:eastAsia="zh-CN"/>
        </w:rPr>
        <w:t>不落地，产生即处置，送至有处置资质的单位进行处理；</w:t>
      </w:r>
      <w:r>
        <w:rPr>
          <w:rFonts w:hint="eastAsia"/>
        </w:rPr>
        <w:t>污水处理系统产生的污泥经处理</w:t>
      </w:r>
      <w:r>
        <w:rPr>
          <w:rFonts w:hint="eastAsia"/>
          <w:lang w:val="en-US" w:eastAsia="zh-CN"/>
        </w:rPr>
        <w:t>含水率等指标应当</w:t>
      </w:r>
      <w:r>
        <w:rPr>
          <w:rFonts w:hint="eastAsia"/>
        </w:rPr>
        <w:t>满足</w:t>
      </w:r>
      <w:r>
        <w:rPr>
          <w:rFonts w:hint="eastAsia"/>
          <w:lang w:val="en-US" w:eastAsia="zh-CN"/>
        </w:rPr>
        <w:t>处置</w:t>
      </w:r>
      <w:r>
        <w:rPr>
          <w:rFonts w:hint="eastAsia"/>
        </w:rPr>
        <w:t>标准后</w:t>
      </w:r>
      <w:r>
        <w:rPr>
          <w:rFonts w:hint="eastAsia"/>
          <w:lang w:val="en-US" w:eastAsia="zh-CN"/>
        </w:rPr>
        <w:t>进行处理</w:t>
      </w:r>
      <w:r>
        <w:rPr>
          <w:rFonts w:hint="eastAsia"/>
        </w:rPr>
        <w:t>。</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94D7AA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30F128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7C9BDD7">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rPr>
      </w:pPr>
      <w:r>
        <w:rPr>
          <w:rFonts w:hint="eastAsia"/>
          <w:lang w:val="en-US" w:eastAsia="zh-CN"/>
        </w:rPr>
        <w:t>2024年11月29日</w:t>
      </w:r>
    </w:p>
    <w:p w14:paraId="108B6F2B">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bookmarkStart w:id="0" w:name="_GoBack"/>
      <w:bookmarkEnd w:id="0"/>
    </w:p>
    <w:p w14:paraId="7F8EA2F3">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3DC4A2CF">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48A45A39">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2024年11月29日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3MWJkOTYwNWExMTA1OWRmZTJjOWFmZjFkMTFlYzAifQ=="/>
  </w:docVars>
  <w:rsids>
    <w:rsidRoot w:val="00000000"/>
    <w:rsid w:val="017350FB"/>
    <w:rsid w:val="01854AA0"/>
    <w:rsid w:val="01E005CD"/>
    <w:rsid w:val="02313F99"/>
    <w:rsid w:val="02F31FD9"/>
    <w:rsid w:val="04565F0C"/>
    <w:rsid w:val="04BD6729"/>
    <w:rsid w:val="050223DD"/>
    <w:rsid w:val="05154076"/>
    <w:rsid w:val="06A709CA"/>
    <w:rsid w:val="06F747D9"/>
    <w:rsid w:val="080865E2"/>
    <w:rsid w:val="0845254C"/>
    <w:rsid w:val="08911A8E"/>
    <w:rsid w:val="09AC4ECD"/>
    <w:rsid w:val="0BD171F6"/>
    <w:rsid w:val="0D756ED0"/>
    <w:rsid w:val="0E4929AB"/>
    <w:rsid w:val="0F1754F6"/>
    <w:rsid w:val="0F1B23BF"/>
    <w:rsid w:val="0F684E4E"/>
    <w:rsid w:val="117F246D"/>
    <w:rsid w:val="142B6BEC"/>
    <w:rsid w:val="16A9130C"/>
    <w:rsid w:val="17B85C2A"/>
    <w:rsid w:val="17C476FF"/>
    <w:rsid w:val="18BA4999"/>
    <w:rsid w:val="19B62042"/>
    <w:rsid w:val="19DB4ABE"/>
    <w:rsid w:val="19DD6C02"/>
    <w:rsid w:val="1B2B5375"/>
    <w:rsid w:val="1C6B38EC"/>
    <w:rsid w:val="1CEB326A"/>
    <w:rsid w:val="1D71334C"/>
    <w:rsid w:val="1E2B1350"/>
    <w:rsid w:val="1F415347"/>
    <w:rsid w:val="200D03CB"/>
    <w:rsid w:val="200D1A0E"/>
    <w:rsid w:val="20336CE1"/>
    <w:rsid w:val="20340D69"/>
    <w:rsid w:val="20E944E0"/>
    <w:rsid w:val="22135D23"/>
    <w:rsid w:val="22603DB2"/>
    <w:rsid w:val="22EC5646"/>
    <w:rsid w:val="240923B7"/>
    <w:rsid w:val="24CC2727"/>
    <w:rsid w:val="25105990"/>
    <w:rsid w:val="265175A7"/>
    <w:rsid w:val="272C0399"/>
    <w:rsid w:val="296B17AD"/>
    <w:rsid w:val="29A053DC"/>
    <w:rsid w:val="2A08121C"/>
    <w:rsid w:val="2AAE3FF9"/>
    <w:rsid w:val="2AD74E2E"/>
    <w:rsid w:val="2B0269A3"/>
    <w:rsid w:val="2C5524AE"/>
    <w:rsid w:val="2C804AD2"/>
    <w:rsid w:val="2D185661"/>
    <w:rsid w:val="2D654973"/>
    <w:rsid w:val="2DE8495E"/>
    <w:rsid w:val="2E70730F"/>
    <w:rsid w:val="2EBD7A3C"/>
    <w:rsid w:val="30342E5E"/>
    <w:rsid w:val="3179422E"/>
    <w:rsid w:val="31C25868"/>
    <w:rsid w:val="322B54CA"/>
    <w:rsid w:val="32560617"/>
    <w:rsid w:val="32C24B49"/>
    <w:rsid w:val="34F70F24"/>
    <w:rsid w:val="36010FB1"/>
    <w:rsid w:val="369C2167"/>
    <w:rsid w:val="36FA6F28"/>
    <w:rsid w:val="370339F0"/>
    <w:rsid w:val="37BD1EC6"/>
    <w:rsid w:val="37C823FE"/>
    <w:rsid w:val="39696FD5"/>
    <w:rsid w:val="3A1D0633"/>
    <w:rsid w:val="3C277297"/>
    <w:rsid w:val="3CBC4C6B"/>
    <w:rsid w:val="3CFC1E6C"/>
    <w:rsid w:val="3D567A39"/>
    <w:rsid w:val="3D5B369C"/>
    <w:rsid w:val="3D651D55"/>
    <w:rsid w:val="3F2226C4"/>
    <w:rsid w:val="3FDF4CAD"/>
    <w:rsid w:val="402D0ECF"/>
    <w:rsid w:val="4075077F"/>
    <w:rsid w:val="41590791"/>
    <w:rsid w:val="42DD4FD8"/>
    <w:rsid w:val="435E53D2"/>
    <w:rsid w:val="436776E2"/>
    <w:rsid w:val="448F3867"/>
    <w:rsid w:val="44962EB9"/>
    <w:rsid w:val="44D95F7A"/>
    <w:rsid w:val="46645F2F"/>
    <w:rsid w:val="469E30C8"/>
    <w:rsid w:val="47B60FFC"/>
    <w:rsid w:val="4812530C"/>
    <w:rsid w:val="49B30506"/>
    <w:rsid w:val="49C84105"/>
    <w:rsid w:val="4A111CB3"/>
    <w:rsid w:val="4A3F2651"/>
    <w:rsid w:val="4A433513"/>
    <w:rsid w:val="4AA12D9B"/>
    <w:rsid w:val="4ABC0D40"/>
    <w:rsid w:val="4B6C6F7C"/>
    <w:rsid w:val="4BAD3BC3"/>
    <w:rsid w:val="4C1F4975"/>
    <w:rsid w:val="4C2B51F3"/>
    <w:rsid w:val="4C926232"/>
    <w:rsid w:val="4D0F38CF"/>
    <w:rsid w:val="4D7428F6"/>
    <w:rsid w:val="4DAE6433"/>
    <w:rsid w:val="4F260926"/>
    <w:rsid w:val="4FBC0F82"/>
    <w:rsid w:val="4FFB301B"/>
    <w:rsid w:val="506F7370"/>
    <w:rsid w:val="50D47DA5"/>
    <w:rsid w:val="52307478"/>
    <w:rsid w:val="529369ED"/>
    <w:rsid w:val="539E7F17"/>
    <w:rsid w:val="55983288"/>
    <w:rsid w:val="56157207"/>
    <w:rsid w:val="57ED7CDD"/>
    <w:rsid w:val="58807A14"/>
    <w:rsid w:val="594924D9"/>
    <w:rsid w:val="5A422DB8"/>
    <w:rsid w:val="5AC661A1"/>
    <w:rsid w:val="5C3A6E47"/>
    <w:rsid w:val="5D4F6922"/>
    <w:rsid w:val="5DCA244C"/>
    <w:rsid w:val="5EAE2BA6"/>
    <w:rsid w:val="5F73151B"/>
    <w:rsid w:val="5FB25DFC"/>
    <w:rsid w:val="5FF84F72"/>
    <w:rsid w:val="60F86ED2"/>
    <w:rsid w:val="610C6400"/>
    <w:rsid w:val="613832CB"/>
    <w:rsid w:val="615A535A"/>
    <w:rsid w:val="63FA7227"/>
    <w:rsid w:val="64AD1B28"/>
    <w:rsid w:val="64B04E86"/>
    <w:rsid w:val="651D1811"/>
    <w:rsid w:val="65C50E3A"/>
    <w:rsid w:val="66B25A63"/>
    <w:rsid w:val="675D6DC0"/>
    <w:rsid w:val="67B8077F"/>
    <w:rsid w:val="67D57A24"/>
    <w:rsid w:val="685179D9"/>
    <w:rsid w:val="6A103F70"/>
    <w:rsid w:val="6B4001B5"/>
    <w:rsid w:val="6C3D0EE1"/>
    <w:rsid w:val="6D4025A3"/>
    <w:rsid w:val="6E5D2F46"/>
    <w:rsid w:val="6F975436"/>
    <w:rsid w:val="6FEF5D43"/>
    <w:rsid w:val="712B110C"/>
    <w:rsid w:val="719942C8"/>
    <w:rsid w:val="72BD63E8"/>
    <w:rsid w:val="73F77193"/>
    <w:rsid w:val="74C44B0A"/>
    <w:rsid w:val="764A2F45"/>
    <w:rsid w:val="76F7737E"/>
    <w:rsid w:val="7891159E"/>
    <w:rsid w:val="798902DE"/>
    <w:rsid w:val="799A618E"/>
    <w:rsid w:val="7A6D1D3E"/>
    <w:rsid w:val="7D7D0332"/>
    <w:rsid w:val="7D811D8A"/>
    <w:rsid w:val="7D8E7708"/>
    <w:rsid w:val="7DB7610A"/>
    <w:rsid w:val="7E3736CB"/>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1518</Words>
  <Characters>1554</Characters>
  <Lines>0</Lines>
  <Paragraphs>0</Paragraphs>
  <TotalTime>1</TotalTime>
  <ScaleCrop>false</ScaleCrop>
  <LinksUpToDate>false</LinksUpToDate>
  <CharactersWithSpaces>1567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dcterms:modified xsi:type="dcterms:W3CDTF">2024-11-27T08:35:34Z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F2272C73ADBF40BA9F461E5581216794</vt:lpwstr>
  </property>
</Properties>
</file>