
<file path=[Content_Types].xml><?xml version="1.0" encoding="utf-8"?>
<Types xmlns="http://schemas.openxmlformats.org/package/2006/content-types">
  <Default Extension="xml" ContentType="application/xml"/>
  <Default Extension="jpeg" ContentType="image/jpeg"/>
  <Default Extension="JPG" ContentType="image/.jpg"/>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9AD1E95">
      <w:pPr>
        <w:rPr>
          <w:rFonts w:ascii="仿宋_GB2312" w:hAnsi="仿宋_GB2312" w:eastAsia="仿宋_GB2312" w:cs="仿宋_GB2312"/>
          <w:color w:val="000000" w:themeColor="text1"/>
          <w:sz w:val="36"/>
          <w:szCs w:val="36"/>
          <w:highlight w:val="none"/>
          <w14:textFill>
            <w14:solidFill>
              <w14:schemeClr w14:val="tx1"/>
            </w14:solidFill>
          </w14:textFill>
        </w:rPr>
      </w:pPr>
    </w:p>
    <w:p w14:paraId="3575B46E">
      <w:pPr>
        <w:rPr>
          <w:rFonts w:ascii="仿宋_GB2312" w:hAnsi="仿宋_GB2312" w:eastAsia="仿宋_GB2312" w:cs="仿宋_GB2312"/>
          <w:color w:val="000000" w:themeColor="text1"/>
          <w:sz w:val="36"/>
          <w:szCs w:val="36"/>
          <w:highlight w:val="none"/>
          <w14:textFill>
            <w14:solidFill>
              <w14:schemeClr w14:val="tx1"/>
            </w14:solidFill>
          </w14:textFill>
        </w:rPr>
      </w:pPr>
    </w:p>
    <w:p w14:paraId="0A538C82">
      <w:pPr>
        <w:rPr>
          <w:rFonts w:ascii="仿宋_GB2312" w:hAnsi="仿宋_GB2312" w:eastAsia="仿宋_GB2312" w:cs="仿宋_GB2312"/>
          <w:color w:val="000000" w:themeColor="text1"/>
          <w:sz w:val="36"/>
          <w:szCs w:val="36"/>
          <w:highlight w:val="none"/>
          <w14:textFill>
            <w14:solidFill>
              <w14:schemeClr w14:val="tx1"/>
            </w14:solidFill>
          </w14:textFill>
        </w:rPr>
      </w:pPr>
    </w:p>
    <w:p w14:paraId="6CC08BEF">
      <w:pPr>
        <w:rPr>
          <w:rFonts w:ascii="仿宋_GB2312" w:hAnsi="仿宋_GB2312" w:eastAsia="仿宋_GB2312" w:cs="仿宋_GB2312"/>
          <w:color w:val="000000" w:themeColor="text1"/>
          <w:sz w:val="36"/>
          <w:szCs w:val="36"/>
          <w:highlight w:val="none"/>
          <w14:textFill>
            <w14:solidFill>
              <w14:schemeClr w14:val="tx1"/>
            </w14:solidFill>
          </w14:textFill>
        </w:rPr>
      </w:pPr>
    </w:p>
    <w:p w14:paraId="4DEF8350">
      <w:pPr>
        <w:rPr>
          <w:rFonts w:hint="eastAsia" w:ascii="仿宋_GB2312" w:hAnsi="仿宋_GB2312" w:eastAsia="仿宋_GB2312" w:cs="仿宋_GB2312"/>
          <w:color w:val="000000" w:themeColor="text1"/>
          <w:sz w:val="36"/>
          <w:szCs w:val="36"/>
          <w:highlight w:val="none"/>
          <w14:textFill>
            <w14:solidFill>
              <w14:schemeClr w14:val="tx1"/>
            </w14:solidFill>
          </w14:textFill>
        </w:rPr>
      </w:pPr>
    </w:p>
    <w:p w14:paraId="673B8D3B">
      <w:pPr>
        <w:adjustRightInd w:val="0"/>
        <w:snapToGrid w:val="0"/>
        <w:jc w:val="center"/>
        <w:outlineLvl w:val="0"/>
        <w:rPr>
          <w:rFonts w:hint="eastAsia" w:ascii="方正小标宋_GBK" w:eastAsia="方正小标宋_GBK"/>
          <w:bCs/>
          <w:color w:val="000000" w:themeColor="text1"/>
          <w:sz w:val="72"/>
          <w:szCs w:val="72"/>
          <w:highlight w:val="none"/>
          <w14:textFill>
            <w14:solidFill>
              <w14:schemeClr w14:val="tx1"/>
            </w14:solidFill>
          </w14:textFill>
        </w:rPr>
      </w:pPr>
      <w:r>
        <w:rPr>
          <w:rFonts w:hint="eastAsia" w:ascii="方正小标宋_GBK" w:eastAsia="方正小标宋_GBK"/>
          <w:bCs/>
          <w:color w:val="000000" w:themeColor="text1"/>
          <w:sz w:val="72"/>
          <w:szCs w:val="72"/>
          <w:highlight w:val="none"/>
          <w14:textFill>
            <w14:solidFill>
              <w14:schemeClr w14:val="tx1"/>
            </w14:solidFill>
          </w14:textFill>
        </w:rPr>
        <w:t>建设项目环境影响报告表</w:t>
      </w:r>
    </w:p>
    <w:p w14:paraId="13EC8EED">
      <w:pPr>
        <w:adjustRightInd w:val="0"/>
        <w:snapToGrid w:val="0"/>
        <w:spacing w:before="192" w:beforeLines="80"/>
        <w:jc w:val="center"/>
        <w:rPr>
          <w:rFonts w:hint="eastAsia" w:ascii="楷体_GB2312" w:eastAsia="楷体_GB2312"/>
          <w:bCs/>
          <w:color w:val="000000" w:themeColor="text1"/>
          <w:sz w:val="48"/>
          <w:szCs w:val="48"/>
          <w:highlight w:val="none"/>
          <w14:textFill>
            <w14:solidFill>
              <w14:schemeClr w14:val="tx1"/>
            </w14:solidFill>
          </w14:textFill>
        </w:rPr>
      </w:pPr>
      <w:r>
        <w:rPr>
          <w:rFonts w:hint="eastAsia" w:ascii="楷体_GB2312" w:eastAsia="楷体_GB2312"/>
          <w:bCs/>
          <w:color w:val="000000" w:themeColor="text1"/>
          <w:sz w:val="48"/>
          <w:szCs w:val="48"/>
          <w:highlight w:val="none"/>
          <w14:textFill>
            <w14:solidFill>
              <w14:schemeClr w14:val="tx1"/>
            </w14:solidFill>
          </w14:textFill>
        </w:rPr>
        <w:t>（</w:t>
      </w:r>
      <w:r>
        <w:rPr>
          <w:rFonts w:hint="eastAsia" w:ascii="楷体_GB2312" w:eastAsia="楷体_GB2312"/>
          <w:bCs/>
          <w:color w:val="000000" w:themeColor="text1"/>
          <w:sz w:val="48"/>
          <w:szCs w:val="48"/>
          <w:highlight w:val="none"/>
          <w:lang w:val="en-US" w:eastAsia="zh-CN"/>
          <w14:textFill>
            <w14:solidFill>
              <w14:schemeClr w14:val="tx1"/>
            </w14:solidFill>
          </w14:textFill>
        </w:rPr>
        <w:t>生态</w:t>
      </w:r>
      <w:r>
        <w:rPr>
          <w:rFonts w:hint="eastAsia" w:ascii="楷体_GB2312" w:eastAsia="楷体_GB2312"/>
          <w:bCs/>
          <w:color w:val="000000" w:themeColor="text1"/>
          <w:sz w:val="48"/>
          <w:szCs w:val="48"/>
          <w:highlight w:val="none"/>
          <w14:textFill>
            <w14:solidFill>
              <w14:schemeClr w14:val="tx1"/>
            </w14:solidFill>
          </w14:textFill>
        </w:rPr>
        <w:t>影响类）</w:t>
      </w:r>
    </w:p>
    <w:p w14:paraId="49961508">
      <w:pPr>
        <w:adjustRightInd w:val="0"/>
        <w:snapToGrid w:val="0"/>
        <w:spacing w:line="288" w:lineRule="auto"/>
        <w:jc w:val="left"/>
        <w:rPr>
          <w:rFonts w:ascii="华文仿宋" w:hAnsi="华文仿宋" w:eastAsia="华文仿宋" w:cs="华文仿宋"/>
          <w:color w:val="000000" w:themeColor="text1"/>
          <w:kern w:val="44"/>
          <w:sz w:val="44"/>
          <w:szCs w:val="44"/>
          <w:highlight w:val="none"/>
          <w14:textFill>
            <w14:solidFill>
              <w14:schemeClr w14:val="tx1"/>
            </w14:solidFill>
          </w14:textFill>
        </w:rPr>
      </w:pPr>
    </w:p>
    <w:p w14:paraId="364B9E3A">
      <w:pPr>
        <w:jc w:val="left"/>
        <w:rPr>
          <w:rFonts w:eastAsia="仿宋"/>
          <w:color w:val="000000" w:themeColor="text1"/>
          <w:sz w:val="52"/>
          <w:szCs w:val="52"/>
          <w:highlight w:val="none"/>
          <w14:textFill>
            <w14:solidFill>
              <w14:schemeClr w14:val="tx1"/>
            </w14:solidFill>
          </w14:textFill>
        </w:rPr>
      </w:pPr>
    </w:p>
    <w:p w14:paraId="111074D2">
      <w:pPr>
        <w:adjustRightInd w:val="0"/>
        <w:snapToGrid w:val="0"/>
        <w:jc w:val="left"/>
        <w:rPr>
          <w:rFonts w:hint="eastAsia" w:eastAsia="仿宋"/>
          <w:color w:val="000000" w:themeColor="text1"/>
          <w:sz w:val="44"/>
          <w:szCs w:val="44"/>
          <w:highlight w:val="none"/>
          <w14:textFill>
            <w14:solidFill>
              <w14:schemeClr w14:val="tx1"/>
            </w14:solidFill>
          </w14:textFill>
        </w:rPr>
      </w:pPr>
    </w:p>
    <w:p w14:paraId="28B65235">
      <w:pPr>
        <w:adjustRightInd w:val="0"/>
        <w:snapToGrid w:val="0"/>
        <w:jc w:val="left"/>
        <w:rPr>
          <w:rFonts w:hint="eastAsia" w:eastAsia="仿宋"/>
          <w:color w:val="000000" w:themeColor="text1"/>
          <w:sz w:val="44"/>
          <w:szCs w:val="44"/>
          <w:highlight w:val="none"/>
          <w14:textFill>
            <w14:solidFill>
              <w14:schemeClr w14:val="tx1"/>
            </w14:solidFill>
          </w14:textFill>
        </w:rPr>
      </w:pPr>
    </w:p>
    <w:p w14:paraId="23D5401A">
      <w:pPr>
        <w:adjustRightInd w:val="0"/>
        <w:snapToGrid w:val="0"/>
        <w:jc w:val="left"/>
        <w:rPr>
          <w:rFonts w:eastAsia="仿宋"/>
          <w:color w:val="000000" w:themeColor="text1"/>
          <w:sz w:val="44"/>
          <w:szCs w:val="44"/>
          <w:highlight w:val="none"/>
          <w14:textFill>
            <w14:solidFill>
              <w14:schemeClr w14:val="tx1"/>
            </w14:solidFill>
          </w14:textFill>
        </w:rPr>
      </w:pPr>
    </w:p>
    <w:p w14:paraId="0B442CC9">
      <w:pPr>
        <w:adjustRightInd w:val="0"/>
        <w:snapToGrid w:val="0"/>
        <w:spacing w:line="288" w:lineRule="auto"/>
        <w:jc w:val="left"/>
        <w:rPr>
          <w:rFonts w:hint="eastAsia" w:ascii="仿宋_GB2312" w:eastAsia="仿宋_GB2312"/>
          <w:color w:val="000000" w:themeColor="text1"/>
          <w:sz w:val="36"/>
          <w:szCs w:val="36"/>
          <w:highlight w:val="none"/>
          <w:u w:val="single"/>
          <w14:textFill>
            <w14:solidFill>
              <w14:schemeClr w14:val="tx1"/>
            </w14:solidFill>
          </w14:textFill>
        </w:rPr>
      </w:pPr>
      <w:r>
        <w:rPr>
          <w:rFonts w:hint="eastAsia" w:ascii="仿宋_GB2312" w:eastAsia="仿宋_GB2312"/>
          <w:b/>
          <w:bCs/>
          <w:color w:val="000000" w:themeColor="text1"/>
          <w:sz w:val="36"/>
          <w:szCs w:val="36"/>
          <w:highlight w:val="none"/>
          <w14:textFill>
            <w14:solidFill>
              <w14:schemeClr w14:val="tx1"/>
            </w14:solidFill>
          </w14:textFill>
        </w:rPr>
        <w:t>项目名称：</w:t>
      </w:r>
      <w:r>
        <w:rPr>
          <w:rFonts w:hint="eastAsia" w:ascii="仿宋_GB2312" w:eastAsia="仿宋_GB2312"/>
          <w:b/>
          <w:bCs/>
          <w:color w:val="000000" w:themeColor="text1"/>
          <w:sz w:val="36"/>
          <w:szCs w:val="36"/>
          <w:highlight w:val="none"/>
          <w:u w:val="single"/>
          <w14:textFill>
            <w14:solidFill>
              <w14:schemeClr w14:val="tx1"/>
            </w14:solidFill>
          </w14:textFill>
        </w:rPr>
        <w:t>西乌珠穆沁旗2023年度草原畜牧业转型升级试点项目（乌珠穆沁白牛核心育种场创建和认定进场道路）</w:t>
      </w:r>
    </w:p>
    <w:p w14:paraId="766A6ECD">
      <w:pPr>
        <w:adjustRightInd w:val="0"/>
        <w:snapToGrid w:val="0"/>
        <w:spacing w:line="288" w:lineRule="auto"/>
        <w:jc w:val="left"/>
        <w:rPr>
          <w:rFonts w:hint="eastAsia" w:ascii="仿宋_GB2312" w:eastAsia="仿宋_GB2312"/>
          <w:b/>
          <w:bCs/>
          <w:color w:val="000000" w:themeColor="text1"/>
          <w:sz w:val="36"/>
          <w:szCs w:val="36"/>
          <w:highlight w:val="none"/>
          <w14:textFill>
            <w14:solidFill>
              <w14:schemeClr w14:val="tx1"/>
            </w14:solidFill>
          </w14:textFill>
        </w:rPr>
      </w:pPr>
      <w:r>
        <w:rPr>
          <w:rFonts w:hint="eastAsia" w:ascii="仿宋_GB2312" w:eastAsia="仿宋_GB2312"/>
          <w:b/>
          <w:bCs/>
          <w:color w:val="000000" w:themeColor="text1"/>
          <w:sz w:val="36"/>
          <w:szCs w:val="36"/>
          <w:highlight w:val="none"/>
          <w14:textFill>
            <w14:solidFill>
              <w14:schemeClr w14:val="tx1"/>
            </w14:solidFill>
          </w14:textFill>
        </w:rPr>
        <w:t>建设单位（盖章）：</w:t>
      </w:r>
      <w:r>
        <w:rPr>
          <w:rFonts w:hint="eastAsia" w:ascii="仿宋_GB2312" w:eastAsia="仿宋_GB2312"/>
          <w:b/>
          <w:bCs/>
          <w:color w:val="000000" w:themeColor="text1"/>
          <w:sz w:val="36"/>
          <w:szCs w:val="36"/>
          <w:highlight w:val="none"/>
          <w:u w:val="single"/>
          <w:lang w:val="en-US" w:eastAsia="zh-CN"/>
          <w14:textFill>
            <w14:solidFill>
              <w14:schemeClr w14:val="tx1"/>
            </w14:solidFill>
          </w14:textFill>
        </w:rPr>
        <w:t>西 乌 珠 穆 沁 旗 农 牧 和 科 技 局</w:t>
      </w:r>
    </w:p>
    <w:p w14:paraId="6ACCCA00">
      <w:pPr>
        <w:rPr>
          <w:rFonts w:hint="eastAsia" w:ascii="仿宋_GB2312" w:eastAsia="仿宋_GB2312"/>
          <w:b/>
          <w:bCs/>
          <w:color w:val="000000" w:themeColor="text1"/>
          <w:sz w:val="36"/>
          <w:szCs w:val="36"/>
          <w:highlight w:val="none"/>
          <w:u w:val="single"/>
          <w14:textFill>
            <w14:solidFill>
              <w14:schemeClr w14:val="tx1"/>
            </w14:solidFill>
          </w14:textFill>
        </w:rPr>
      </w:pPr>
      <w:r>
        <w:rPr>
          <w:rFonts w:hint="eastAsia" w:ascii="仿宋_GB2312" w:eastAsia="仿宋_GB2312"/>
          <w:b/>
          <w:bCs/>
          <w:color w:val="000000" w:themeColor="text1"/>
          <w:sz w:val="36"/>
          <w:szCs w:val="36"/>
          <w:highlight w:val="none"/>
          <w14:textFill>
            <w14:solidFill>
              <w14:schemeClr w14:val="tx1"/>
            </w14:solidFill>
          </w14:textFill>
        </w:rPr>
        <w:t>编制日期：</w:t>
      </w:r>
      <w:r>
        <w:rPr>
          <w:rFonts w:hint="eastAsia" w:ascii="仿宋_GB2312" w:eastAsia="仿宋_GB2312"/>
          <w:b/>
          <w:bCs/>
          <w:color w:val="000000" w:themeColor="text1"/>
          <w:sz w:val="36"/>
          <w:szCs w:val="36"/>
          <w:highlight w:val="none"/>
          <w:u w:val="single"/>
          <w14:textFill>
            <w14:solidFill>
              <w14:schemeClr w14:val="tx1"/>
            </w14:solidFill>
          </w14:textFill>
        </w:rPr>
        <w:t xml:space="preserve"> </w:t>
      </w:r>
      <w:r>
        <w:rPr>
          <w:rFonts w:ascii="仿宋_GB2312" w:eastAsia="仿宋_GB2312"/>
          <w:b/>
          <w:bCs/>
          <w:color w:val="000000" w:themeColor="text1"/>
          <w:sz w:val="36"/>
          <w:szCs w:val="36"/>
          <w:highlight w:val="none"/>
          <w:u w:val="single"/>
          <w14:textFill>
            <w14:solidFill>
              <w14:schemeClr w14:val="tx1"/>
            </w14:solidFill>
          </w14:textFill>
        </w:rPr>
        <w:t xml:space="preserve">       </w:t>
      </w:r>
      <w:r>
        <w:rPr>
          <w:rFonts w:eastAsia="仿宋_GB2312"/>
          <w:b/>
          <w:bCs/>
          <w:color w:val="000000" w:themeColor="text1"/>
          <w:sz w:val="36"/>
          <w:szCs w:val="36"/>
          <w:highlight w:val="none"/>
          <w:u w:val="single"/>
          <w14:textFill>
            <w14:solidFill>
              <w14:schemeClr w14:val="tx1"/>
            </w14:solidFill>
          </w14:textFill>
        </w:rPr>
        <w:t xml:space="preserve"> </w:t>
      </w:r>
      <w:r>
        <w:rPr>
          <w:rFonts w:ascii="Times New Roman" w:hAnsi="Times New Roman" w:eastAsia="仿宋_GB2312" w:cs="Times New Roman"/>
          <w:b/>
          <w:bCs/>
          <w:color w:val="000000" w:themeColor="text1"/>
          <w:sz w:val="36"/>
          <w:szCs w:val="36"/>
          <w:highlight w:val="none"/>
          <w:u w:val="single"/>
          <w14:textFill>
            <w14:solidFill>
              <w14:schemeClr w14:val="tx1"/>
            </w14:solidFill>
          </w14:textFill>
        </w:rPr>
        <w:t>202</w:t>
      </w:r>
      <w:r>
        <w:rPr>
          <w:rFonts w:hint="eastAsia" w:eastAsia="仿宋_GB2312" w:cs="Times New Roman"/>
          <w:b/>
          <w:bCs/>
          <w:color w:val="000000" w:themeColor="text1"/>
          <w:sz w:val="36"/>
          <w:szCs w:val="36"/>
          <w:highlight w:val="none"/>
          <w:u w:val="single"/>
          <w:lang w:val="en-US" w:eastAsia="zh-CN"/>
          <w14:textFill>
            <w14:solidFill>
              <w14:schemeClr w14:val="tx1"/>
            </w14:solidFill>
          </w14:textFill>
        </w:rPr>
        <w:t>5</w:t>
      </w:r>
      <w:r>
        <w:rPr>
          <w:rFonts w:ascii="Times New Roman" w:hAnsi="Times New Roman" w:eastAsia="仿宋_GB2312" w:cs="Times New Roman"/>
          <w:b/>
          <w:bCs/>
          <w:color w:val="000000" w:themeColor="text1"/>
          <w:sz w:val="36"/>
          <w:szCs w:val="36"/>
          <w:highlight w:val="none"/>
          <w:u w:val="single"/>
          <w14:textFill>
            <w14:solidFill>
              <w14:schemeClr w14:val="tx1"/>
            </w14:solidFill>
          </w14:textFill>
        </w:rPr>
        <w:t>年</w:t>
      </w:r>
      <w:r>
        <w:rPr>
          <w:rFonts w:hint="eastAsia" w:eastAsia="仿宋_GB2312" w:cs="Times New Roman"/>
          <w:b/>
          <w:bCs/>
          <w:color w:val="000000" w:themeColor="text1"/>
          <w:sz w:val="36"/>
          <w:szCs w:val="36"/>
          <w:highlight w:val="none"/>
          <w:u w:val="single"/>
          <w:lang w:val="en-US" w:eastAsia="zh-CN"/>
          <w14:textFill>
            <w14:solidFill>
              <w14:schemeClr w14:val="tx1"/>
            </w14:solidFill>
          </w14:textFill>
        </w:rPr>
        <w:t>2</w:t>
      </w:r>
      <w:r>
        <w:rPr>
          <w:rFonts w:ascii="Times New Roman" w:hAnsi="Times New Roman" w:eastAsia="仿宋_GB2312" w:cs="Times New Roman"/>
          <w:b/>
          <w:bCs/>
          <w:color w:val="000000" w:themeColor="text1"/>
          <w:sz w:val="36"/>
          <w:szCs w:val="36"/>
          <w:highlight w:val="none"/>
          <w:u w:val="single"/>
          <w14:textFill>
            <w14:solidFill>
              <w14:schemeClr w14:val="tx1"/>
            </w14:solidFill>
          </w14:textFill>
        </w:rPr>
        <w:t>月</w:t>
      </w:r>
      <w:r>
        <w:rPr>
          <w:rFonts w:hint="eastAsia" w:eastAsia="仿宋_GB2312"/>
          <w:b/>
          <w:bCs/>
          <w:color w:val="000000" w:themeColor="text1"/>
          <w:sz w:val="36"/>
          <w:szCs w:val="36"/>
          <w:highlight w:val="none"/>
          <w:u w:val="single"/>
          <w14:textFill>
            <w14:solidFill>
              <w14:schemeClr w14:val="tx1"/>
            </w14:solidFill>
          </w14:textFill>
        </w:rPr>
        <w:t xml:space="preserve">       </w:t>
      </w:r>
    </w:p>
    <w:p w14:paraId="49E7D9BB">
      <w:pPr>
        <w:adjustRightInd w:val="0"/>
        <w:snapToGrid w:val="0"/>
        <w:spacing w:line="288" w:lineRule="auto"/>
        <w:rPr>
          <w:rFonts w:hint="eastAsia" w:ascii="仿宋_GB2312" w:eastAsia="仿宋_GB2312"/>
          <w:color w:val="000000" w:themeColor="text1"/>
          <w:sz w:val="36"/>
          <w:szCs w:val="36"/>
          <w:highlight w:val="none"/>
          <w14:textFill>
            <w14:solidFill>
              <w14:schemeClr w14:val="tx1"/>
            </w14:solidFill>
          </w14:textFill>
        </w:rPr>
      </w:pPr>
      <w:bookmarkStart w:id="0" w:name="_Hlk57884087"/>
    </w:p>
    <w:bookmarkEnd w:id="0"/>
    <w:p w14:paraId="550EB854">
      <w:pPr>
        <w:adjustRightInd w:val="0"/>
        <w:snapToGrid w:val="0"/>
        <w:spacing w:line="288" w:lineRule="auto"/>
        <w:jc w:val="center"/>
        <w:rPr>
          <w:rFonts w:ascii="楷体_GB2312" w:eastAsia="楷体_GB2312"/>
          <w:color w:val="000000" w:themeColor="text1"/>
          <w:sz w:val="36"/>
          <w:szCs w:val="36"/>
          <w:highlight w:val="none"/>
          <w14:textFill>
            <w14:solidFill>
              <w14:schemeClr w14:val="tx1"/>
            </w14:solidFill>
          </w14:textFill>
        </w:rPr>
      </w:pPr>
    </w:p>
    <w:p w14:paraId="5CF2408D">
      <w:pPr>
        <w:adjustRightInd w:val="0"/>
        <w:snapToGrid w:val="0"/>
        <w:spacing w:line="288" w:lineRule="auto"/>
        <w:jc w:val="center"/>
        <w:rPr>
          <w:rFonts w:ascii="仿宋_GB2312" w:eastAsia="仿宋_GB2312"/>
          <w:color w:val="000000" w:themeColor="text1"/>
          <w:sz w:val="36"/>
          <w:szCs w:val="36"/>
          <w:highlight w:val="none"/>
          <w14:textFill>
            <w14:solidFill>
              <w14:schemeClr w14:val="tx1"/>
            </w14:solidFill>
          </w14:textFill>
        </w:rPr>
        <w:sectPr>
          <w:footerReference r:id="rId3" w:type="default"/>
          <w:footerReference r:id="rId4" w:type="even"/>
          <w:pgSz w:w="11906" w:h="16838"/>
          <w:pgMar w:top="1701" w:right="1531" w:bottom="1701" w:left="1531" w:header="851" w:footer="1077" w:gutter="0"/>
          <w:pgBorders>
            <w:top w:val="none" w:sz="0" w:space="0"/>
            <w:left w:val="none" w:sz="0" w:space="0"/>
            <w:bottom w:val="none" w:sz="0" w:space="0"/>
            <w:right w:val="none" w:sz="0" w:space="0"/>
          </w:pgBorders>
          <w:pgNumType w:fmt="numberInDash" w:start="3"/>
          <w:cols w:space="720" w:num="1"/>
          <w:docGrid w:linePitch="312" w:charSpace="0"/>
        </w:sectPr>
      </w:pPr>
      <w:r>
        <w:rPr>
          <w:rFonts w:hint="eastAsia" w:ascii="楷体_GB2312" w:eastAsia="楷体_GB2312"/>
          <w:color w:val="000000" w:themeColor="text1"/>
          <w:sz w:val="36"/>
          <w:szCs w:val="36"/>
          <w:highlight w:val="none"/>
          <w14:textFill>
            <w14:solidFill>
              <w14:schemeClr w14:val="tx1"/>
            </w14:solidFill>
          </w14:textFill>
        </w:rPr>
        <w:t>中华人民共和国生态环境部制</w:t>
      </w:r>
    </w:p>
    <w:p w14:paraId="06FEF8B4">
      <w:pPr>
        <w:adjustRightInd w:val="0"/>
        <w:snapToGrid w:val="0"/>
        <w:spacing w:line="288" w:lineRule="auto"/>
        <w:jc w:val="center"/>
        <w:rPr>
          <w:rFonts w:hint="eastAsia" w:ascii="Times New Roman" w:hAnsi="Times New Roman" w:eastAsia="宋体" w:cs="Times New Roman"/>
          <w:color w:val="000000" w:themeColor="text1"/>
          <w:sz w:val="36"/>
          <w:szCs w:val="36"/>
          <w:highlight w:val="none"/>
          <w:lang w:eastAsia="zh-CN"/>
          <w14:textFill>
            <w14:solidFill>
              <w14:schemeClr w14:val="tx1"/>
            </w14:solidFill>
          </w14:textFill>
        </w:rPr>
        <w:sectPr>
          <w:footerReference r:id="rId5" w:type="default"/>
          <w:pgSz w:w="11906" w:h="16838"/>
          <w:pgMar w:top="1701" w:right="1531" w:bottom="1701" w:left="1531" w:header="851" w:footer="1077" w:gutter="0"/>
          <w:pgBorders>
            <w:top w:val="none" w:sz="0" w:space="0"/>
            <w:left w:val="none" w:sz="0" w:space="0"/>
            <w:bottom w:val="none" w:sz="0" w:space="0"/>
            <w:right w:val="none" w:sz="0" w:space="0"/>
          </w:pgBorders>
          <w:pgNumType w:start="21"/>
          <w:cols w:space="720" w:num="1"/>
          <w:docGrid w:linePitch="312" w:charSpace="0"/>
        </w:sectPr>
      </w:pPr>
      <w:r>
        <w:rPr>
          <w:rFonts w:hint="eastAsia" w:ascii="Times New Roman" w:hAnsi="Times New Roman" w:eastAsia="宋体" w:cs="Times New Roman"/>
          <w:color w:val="000000" w:themeColor="text1"/>
          <w:sz w:val="36"/>
          <w:szCs w:val="36"/>
          <w:highlight w:val="none"/>
          <w:lang w:eastAsia="zh-CN"/>
          <w14:textFill>
            <w14:solidFill>
              <w14:schemeClr w14:val="tx1"/>
            </w14:solidFill>
          </w14:textFill>
        </w:rPr>
        <w:drawing>
          <wp:inline distT="0" distB="0" distL="114300" distR="114300">
            <wp:extent cx="5571490" cy="7686040"/>
            <wp:effectExtent l="0" t="0" r="0" b="0"/>
            <wp:docPr id="2" name="图片 2" descr="西乌珠穆沁旗2023年度草原畜牧业转型升级试点项目（乌珠穆沁白牛核心育种场创建和认定进场道路）-导出_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descr="西乌珠穆沁旗2023年度草原畜牧业转型升级试点项目（乌珠穆沁白牛核心育种场创建和认定进场道路）-导出_00"/>
                    <pic:cNvPicPr>
                      <a:picLocks noChangeAspect="1"/>
                    </pic:cNvPicPr>
                  </pic:nvPicPr>
                  <pic:blipFill>
                    <a:blip r:embed="rId12"/>
                    <a:srcRect l="7330" b="9638"/>
                    <a:stretch>
                      <a:fillRect/>
                    </a:stretch>
                  </pic:blipFill>
                  <pic:spPr>
                    <a:xfrm>
                      <a:off x="0" y="0"/>
                      <a:ext cx="5571490" cy="7686040"/>
                    </a:xfrm>
                    <a:prstGeom prst="rect">
                      <a:avLst/>
                    </a:prstGeom>
                  </pic:spPr>
                </pic:pic>
              </a:graphicData>
            </a:graphic>
          </wp:inline>
        </w:drawing>
      </w:r>
    </w:p>
    <w:p w14:paraId="2AFD005D">
      <w:pPr>
        <w:pStyle w:val="26"/>
        <w:jc w:val="center"/>
        <w:outlineLvl w:val="0"/>
        <w:rPr>
          <w:rFonts w:hint="default" w:ascii="Times New Roman" w:hAnsi="Times New Roman" w:eastAsia="宋体" w:cs="Times New Roman"/>
          <w:snapToGrid w:val="0"/>
          <w:color w:val="000000" w:themeColor="text1"/>
          <w:sz w:val="30"/>
          <w:szCs w:val="30"/>
          <w:highlight w:val="none"/>
          <w14:textFill>
            <w14:solidFill>
              <w14:schemeClr w14:val="tx1"/>
            </w14:solidFill>
          </w14:textFill>
        </w:rPr>
      </w:pPr>
      <w:r>
        <w:rPr>
          <w:rFonts w:hint="default" w:ascii="Times New Roman" w:hAnsi="Times New Roman" w:eastAsia="宋体" w:cs="Times New Roman"/>
          <w:snapToGrid w:val="0"/>
          <w:color w:val="000000" w:themeColor="text1"/>
          <w:sz w:val="30"/>
          <w:szCs w:val="30"/>
          <w:highlight w:val="none"/>
          <w14:textFill>
            <w14:solidFill>
              <w14:schemeClr w14:val="tx1"/>
            </w14:solidFill>
          </w14:textFill>
        </w:rPr>
        <w:t>一、建设项目基本情况</w:t>
      </w:r>
    </w:p>
    <w:tbl>
      <w:tblPr>
        <w:tblStyle w:val="30"/>
        <w:tblW w:w="8850" w:type="dxa"/>
        <w:tblInd w:w="15" w:type="dxa"/>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0" w:type="dxa"/>
          <w:bottom w:w="0" w:type="dxa"/>
          <w:right w:w="0" w:type="dxa"/>
        </w:tblCellMar>
      </w:tblPr>
      <w:tblGrid>
        <w:gridCol w:w="1031"/>
        <w:gridCol w:w="3238"/>
        <w:gridCol w:w="1939"/>
        <w:gridCol w:w="2642"/>
      </w:tblGrid>
      <w:tr w14:paraId="73593E1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362" w:hRule="atLeast"/>
        </w:trPr>
        <w:tc>
          <w:tcPr>
            <w:tcW w:w="1031" w:type="dxa"/>
            <w:tcMar>
              <w:top w:w="16" w:type="dxa"/>
              <w:left w:w="16" w:type="dxa"/>
              <w:right w:w="16" w:type="dxa"/>
            </w:tcMar>
            <w:vAlign w:val="center"/>
          </w:tcPr>
          <w:p w14:paraId="676A7EE4">
            <w:pPr>
              <w:adjustRightInd w:val="0"/>
              <w:snapToGrid w:val="0"/>
              <w:jc w:val="center"/>
              <w:rPr>
                <w:rFonts w:hint="default" w:ascii="Times New Roman" w:hAnsi="Times New Roman" w:eastAsia="宋体" w:cs="Times New Roman"/>
                <w:b/>
                <w:color w:val="000000" w:themeColor="text1"/>
                <w:szCs w:val="21"/>
                <w:highlight w:val="none"/>
                <w14:textFill>
                  <w14:solidFill>
                    <w14:schemeClr w14:val="tx1"/>
                  </w14:solidFill>
                </w14:textFill>
              </w:rPr>
            </w:pPr>
            <w:r>
              <w:rPr>
                <w:rFonts w:hint="default" w:ascii="Times New Roman" w:hAnsi="Times New Roman" w:eastAsia="宋体" w:cs="Times New Roman"/>
                <w:b/>
                <w:color w:val="000000" w:themeColor="text1"/>
                <w:szCs w:val="21"/>
                <w:highlight w:val="none"/>
                <w14:textFill>
                  <w14:solidFill>
                    <w14:schemeClr w14:val="tx1"/>
                  </w14:solidFill>
                </w14:textFill>
              </w:rPr>
              <w:t>建设项目名称</w:t>
            </w:r>
          </w:p>
        </w:tc>
        <w:tc>
          <w:tcPr>
            <w:tcW w:w="7819" w:type="dxa"/>
            <w:gridSpan w:val="3"/>
            <w:vAlign w:val="center"/>
          </w:tcPr>
          <w:p w14:paraId="2DA78C5F">
            <w:pPr>
              <w:adjustRightInd w:val="0"/>
              <w:snapToGrid w:val="0"/>
              <w:jc w:val="left"/>
              <w:rPr>
                <w:rFonts w:hint="default" w:ascii="Times New Roman" w:hAnsi="Times New Roman" w:eastAsia="宋体" w:cs="Times New Roman"/>
                <w:color w:val="000000" w:themeColor="text1"/>
                <w:szCs w:val="21"/>
                <w:highlight w:val="none"/>
                <w14:textFill>
                  <w14:solidFill>
                    <w14:schemeClr w14:val="tx1"/>
                  </w14:solidFill>
                </w14:textFill>
              </w:rPr>
            </w:pPr>
            <w:r>
              <w:rPr>
                <w:rFonts w:hint="eastAsia" w:cs="宋体"/>
                <w:b/>
                <w:bCs/>
                <w:color w:val="000000" w:themeColor="text1"/>
                <w:szCs w:val="21"/>
                <w:highlight w:val="none"/>
                <w14:textFill>
                  <w14:solidFill>
                    <w14:schemeClr w14:val="tx1"/>
                  </w14:solidFill>
                </w14:textFill>
              </w:rPr>
              <w:t>西乌珠穆沁旗2023年度草原畜牧业转型升级试点项目（乌珠穆沁白牛核心育种场创建和认定进场道路）</w:t>
            </w:r>
          </w:p>
        </w:tc>
      </w:tr>
      <w:tr w14:paraId="327455E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355" w:hRule="atLeast"/>
        </w:trPr>
        <w:tc>
          <w:tcPr>
            <w:tcW w:w="1031" w:type="dxa"/>
            <w:tcMar>
              <w:top w:w="16" w:type="dxa"/>
              <w:left w:w="16" w:type="dxa"/>
              <w:right w:w="16" w:type="dxa"/>
            </w:tcMar>
            <w:vAlign w:val="center"/>
          </w:tcPr>
          <w:p w14:paraId="7D45010C">
            <w:pPr>
              <w:adjustRightInd w:val="0"/>
              <w:snapToGrid w:val="0"/>
              <w:jc w:val="center"/>
              <w:rPr>
                <w:rFonts w:hint="default" w:ascii="Times New Roman" w:hAnsi="Times New Roman" w:eastAsia="宋体" w:cs="Times New Roman"/>
                <w:b/>
                <w:color w:val="000000" w:themeColor="text1"/>
                <w:szCs w:val="21"/>
                <w:highlight w:val="none"/>
                <w14:textFill>
                  <w14:solidFill>
                    <w14:schemeClr w14:val="tx1"/>
                  </w14:solidFill>
                </w14:textFill>
              </w:rPr>
            </w:pPr>
            <w:r>
              <w:rPr>
                <w:rFonts w:hint="default" w:ascii="Times New Roman" w:hAnsi="Times New Roman" w:eastAsia="宋体" w:cs="Times New Roman"/>
                <w:b/>
                <w:color w:val="000000" w:themeColor="text1"/>
                <w:szCs w:val="21"/>
                <w:highlight w:val="none"/>
                <w14:textFill>
                  <w14:solidFill>
                    <w14:schemeClr w14:val="tx1"/>
                  </w14:solidFill>
                </w14:textFill>
              </w:rPr>
              <w:t>项目代码</w:t>
            </w:r>
          </w:p>
        </w:tc>
        <w:tc>
          <w:tcPr>
            <w:tcW w:w="7819" w:type="dxa"/>
            <w:gridSpan w:val="3"/>
            <w:vAlign w:val="center"/>
          </w:tcPr>
          <w:p w14:paraId="0A2394A8">
            <w:pPr>
              <w:adjustRightInd w:val="0"/>
              <w:snapToGrid w:val="0"/>
              <w:jc w:val="center"/>
              <w:rPr>
                <w:rFonts w:hint="default" w:ascii="Times New Roman" w:hAnsi="Times New Roman" w:eastAsia="宋体" w:cs="Times New Roman"/>
                <w:color w:val="000000" w:themeColor="text1"/>
                <w:szCs w:val="21"/>
                <w:highlight w:val="none"/>
                <w14:textFill>
                  <w14:solidFill>
                    <w14:schemeClr w14:val="tx1"/>
                  </w14:solidFill>
                </w14:textFill>
              </w:rPr>
            </w:pPr>
            <w:r>
              <w:rPr>
                <w:rFonts w:cs="宋体"/>
                <w:color w:val="000000" w:themeColor="text1"/>
                <w:szCs w:val="21"/>
                <w:highlight w:val="none"/>
                <w14:textFill>
                  <w14:solidFill>
                    <w14:schemeClr w14:val="tx1"/>
                  </w14:solidFill>
                </w14:textFill>
              </w:rPr>
              <w:t>2302-152526-04-05-990806</w:t>
            </w:r>
          </w:p>
        </w:tc>
      </w:tr>
      <w:tr w14:paraId="4B6365F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362" w:hRule="atLeast"/>
        </w:trPr>
        <w:tc>
          <w:tcPr>
            <w:tcW w:w="1031" w:type="dxa"/>
            <w:tcMar>
              <w:top w:w="16" w:type="dxa"/>
              <w:left w:w="16" w:type="dxa"/>
              <w:right w:w="16" w:type="dxa"/>
            </w:tcMar>
            <w:vAlign w:val="center"/>
          </w:tcPr>
          <w:p w14:paraId="5AF62811">
            <w:pPr>
              <w:adjustRightInd w:val="0"/>
              <w:snapToGrid w:val="0"/>
              <w:jc w:val="center"/>
              <w:rPr>
                <w:rFonts w:hint="default" w:ascii="Times New Roman" w:hAnsi="Times New Roman" w:eastAsia="宋体" w:cs="Times New Roman"/>
                <w:b/>
                <w:color w:val="000000" w:themeColor="text1"/>
                <w:szCs w:val="21"/>
                <w:highlight w:val="none"/>
                <w14:textFill>
                  <w14:solidFill>
                    <w14:schemeClr w14:val="tx1"/>
                  </w14:solidFill>
                </w14:textFill>
              </w:rPr>
            </w:pPr>
            <w:r>
              <w:rPr>
                <w:rFonts w:hint="default" w:ascii="Times New Roman" w:hAnsi="Times New Roman" w:eastAsia="宋体" w:cs="Times New Roman"/>
                <w:b/>
                <w:color w:val="000000" w:themeColor="text1"/>
                <w:szCs w:val="21"/>
                <w:highlight w:val="none"/>
                <w14:textFill>
                  <w14:solidFill>
                    <w14:schemeClr w14:val="tx1"/>
                  </w14:solidFill>
                </w14:textFill>
              </w:rPr>
              <w:t>建设单位联系人</w:t>
            </w:r>
          </w:p>
        </w:tc>
        <w:tc>
          <w:tcPr>
            <w:tcW w:w="3238" w:type="dxa"/>
            <w:vAlign w:val="center"/>
          </w:tcPr>
          <w:p w14:paraId="0B7056CD">
            <w:pPr>
              <w:adjustRightInd w:val="0"/>
              <w:snapToGrid w:val="0"/>
              <w:jc w:val="center"/>
              <w:rPr>
                <w:rFonts w:hint="default" w:ascii="Times New Roman" w:hAnsi="Times New Roman" w:eastAsia="宋体" w:cs="Times New Roman"/>
                <w:color w:val="000000" w:themeColor="text1"/>
                <w:szCs w:val="21"/>
                <w:highlight w:val="none"/>
                <w14:textFill>
                  <w14:solidFill>
                    <w14:schemeClr w14:val="tx1"/>
                  </w14:solidFill>
                </w14:textFill>
              </w:rPr>
            </w:pPr>
            <w:r>
              <w:rPr>
                <w:rFonts w:hint="eastAsia"/>
                <w:color w:val="000000" w:themeColor="text1"/>
                <w:highlight w:val="none"/>
                <w14:textFill>
                  <w14:solidFill>
                    <w14:schemeClr w14:val="tx1"/>
                  </w14:solidFill>
                </w14:textFill>
              </w:rPr>
              <w:t>阿古达木</w:t>
            </w:r>
          </w:p>
        </w:tc>
        <w:tc>
          <w:tcPr>
            <w:tcW w:w="1939" w:type="dxa"/>
            <w:vAlign w:val="center"/>
          </w:tcPr>
          <w:p w14:paraId="218573CE">
            <w:pPr>
              <w:adjustRightInd w:val="0"/>
              <w:snapToGrid w:val="0"/>
              <w:jc w:val="center"/>
              <w:rPr>
                <w:rFonts w:hint="default" w:ascii="Times New Roman" w:hAnsi="Times New Roman" w:eastAsia="宋体" w:cs="Times New Roman"/>
                <w:b/>
                <w:color w:val="000000" w:themeColor="text1"/>
                <w:szCs w:val="21"/>
                <w:highlight w:val="none"/>
                <w14:textFill>
                  <w14:solidFill>
                    <w14:schemeClr w14:val="tx1"/>
                  </w14:solidFill>
                </w14:textFill>
              </w:rPr>
            </w:pPr>
            <w:r>
              <w:rPr>
                <w:rFonts w:hint="eastAsia" w:cs="宋体"/>
                <w:color w:val="000000" w:themeColor="text1"/>
                <w:szCs w:val="21"/>
                <w:highlight w:val="none"/>
                <w14:textFill>
                  <w14:solidFill>
                    <w14:schemeClr w14:val="tx1"/>
                  </w14:solidFill>
                </w14:textFill>
              </w:rPr>
              <w:t>联系方式</w:t>
            </w:r>
          </w:p>
        </w:tc>
        <w:tc>
          <w:tcPr>
            <w:tcW w:w="2642" w:type="dxa"/>
            <w:vAlign w:val="center"/>
          </w:tcPr>
          <w:p w14:paraId="488A0C29">
            <w:pPr>
              <w:adjustRightInd w:val="0"/>
              <w:snapToGrid w:val="0"/>
              <w:jc w:val="center"/>
              <w:rPr>
                <w:rFonts w:hint="default" w:ascii="Times New Roman" w:hAnsi="Times New Roman" w:eastAsia="宋体" w:cs="Times New Roman"/>
                <w:color w:val="000000" w:themeColor="text1"/>
                <w:szCs w:val="21"/>
                <w:highlight w:val="none"/>
                <w14:textFill>
                  <w14:solidFill>
                    <w14:schemeClr w14:val="tx1"/>
                  </w14:solidFill>
                </w14:textFill>
              </w:rPr>
            </w:pPr>
            <w:r>
              <w:rPr>
                <w:color w:val="000000" w:themeColor="text1"/>
                <w:highlight w:val="none"/>
                <w14:textFill>
                  <w14:solidFill>
                    <w14:schemeClr w14:val="tx1"/>
                  </w14:solidFill>
                </w14:textFill>
              </w:rPr>
              <w:t>13847902937</w:t>
            </w:r>
          </w:p>
        </w:tc>
      </w:tr>
      <w:tr w14:paraId="7DE6164D">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18" w:hRule="atLeast"/>
        </w:trPr>
        <w:tc>
          <w:tcPr>
            <w:tcW w:w="1031" w:type="dxa"/>
            <w:tcMar>
              <w:top w:w="16" w:type="dxa"/>
              <w:left w:w="16" w:type="dxa"/>
              <w:right w:w="16" w:type="dxa"/>
            </w:tcMar>
            <w:vAlign w:val="center"/>
          </w:tcPr>
          <w:p w14:paraId="1104713D">
            <w:pPr>
              <w:adjustRightInd w:val="0"/>
              <w:snapToGrid w:val="0"/>
              <w:jc w:val="center"/>
              <w:rPr>
                <w:rFonts w:hint="default" w:ascii="Times New Roman" w:hAnsi="Times New Roman" w:eastAsia="宋体" w:cs="Times New Roman"/>
                <w:b/>
                <w:color w:val="000000" w:themeColor="text1"/>
                <w:szCs w:val="21"/>
                <w:highlight w:val="none"/>
                <w14:textFill>
                  <w14:solidFill>
                    <w14:schemeClr w14:val="tx1"/>
                  </w14:solidFill>
                </w14:textFill>
              </w:rPr>
            </w:pPr>
            <w:r>
              <w:rPr>
                <w:rFonts w:hint="default" w:ascii="Times New Roman" w:hAnsi="Times New Roman" w:eastAsia="宋体" w:cs="Times New Roman"/>
                <w:b/>
                <w:color w:val="000000" w:themeColor="text1"/>
                <w:szCs w:val="21"/>
                <w:highlight w:val="none"/>
                <w14:textFill>
                  <w14:solidFill>
                    <w14:schemeClr w14:val="tx1"/>
                  </w14:solidFill>
                </w14:textFill>
              </w:rPr>
              <w:t>建设地点</w:t>
            </w:r>
          </w:p>
        </w:tc>
        <w:tc>
          <w:tcPr>
            <w:tcW w:w="7819" w:type="dxa"/>
            <w:gridSpan w:val="3"/>
            <w:vAlign w:val="center"/>
          </w:tcPr>
          <w:p w14:paraId="37D81694">
            <w:pPr>
              <w:adjustRightInd w:val="0"/>
              <w:snapToGrid w:val="0"/>
              <w:jc w:val="center"/>
              <w:rPr>
                <w:rFonts w:hint="default" w:ascii="Times New Roman" w:hAnsi="Times New Roman" w:eastAsia="宋体" w:cs="Times New Roman"/>
                <w:color w:val="000000" w:themeColor="text1"/>
                <w:szCs w:val="21"/>
                <w:highlight w:val="none"/>
                <w14:textFill>
                  <w14:solidFill>
                    <w14:schemeClr w14:val="tx1"/>
                  </w14:solidFill>
                </w14:textFill>
              </w:rPr>
            </w:pPr>
            <w:r>
              <w:rPr>
                <w:rFonts w:hint="eastAsia"/>
                <w:color w:val="000000" w:themeColor="text1"/>
                <w:szCs w:val="21"/>
                <w:highlight w:val="none"/>
                <w14:textFill>
                  <w14:solidFill>
                    <w14:schemeClr w14:val="tx1"/>
                  </w14:solidFill>
                </w14:textFill>
              </w:rPr>
              <w:t>内蒙古自治区锡林郭勒盟西乌珠穆沁旗浩勒图高勒镇境</w:t>
            </w:r>
          </w:p>
        </w:tc>
      </w:tr>
      <w:tr w14:paraId="1ADF1FFD">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355" w:hRule="atLeast"/>
        </w:trPr>
        <w:tc>
          <w:tcPr>
            <w:tcW w:w="1031" w:type="dxa"/>
            <w:tcMar>
              <w:top w:w="16" w:type="dxa"/>
              <w:left w:w="16" w:type="dxa"/>
              <w:right w:w="16" w:type="dxa"/>
            </w:tcMar>
            <w:vAlign w:val="center"/>
          </w:tcPr>
          <w:p w14:paraId="4F58A01A">
            <w:pPr>
              <w:adjustRightInd w:val="0"/>
              <w:snapToGrid w:val="0"/>
              <w:jc w:val="center"/>
              <w:rPr>
                <w:rFonts w:hint="default" w:ascii="Times New Roman" w:hAnsi="Times New Roman" w:eastAsia="宋体" w:cs="Times New Roman"/>
                <w:b/>
                <w:color w:val="000000" w:themeColor="text1"/>
                <w:szCs w:val="21"/>
                <w:highlight w:val="none"/>
                <w14:textFill>
                  <w14:solidFill>
                    <w14:schemeClr w14:val="tx1"/>
                  </w14:solidFill>
                </w14:textFill>
              </w:rPr>
            </w:pPr>
            <w:r>
              <w:rPr>
                <w:rFonts w:hint="default" w:ascii="Times New Roman" w:hAnsi="Times New Roman" w:eastAsia="宋体" w:cs="Times New Roman"/>
                <w:b/>
                <w:color w:val="000000" w:themeColor="text1"/>
                <w:szCs w:val="21"/>
                <w:highlight w:val="none"/>
                <w14:textFill>
                  <w14:solidFill>
                    <w14:schemeClr w14:val="tx1"/>
                  </w14:solidFill>
                </w14:textFill>
              </w:rPr>
              <w:t>地理坐标</w:t>
            </w:r>
          </w:p>
        </w:tc>
        <w:tc>
          <w:tcPr>
            <w:tcW w:w="7819" w:type="dxa"/>
            <w:gridSpan w:val="3"/>
            <w:vAlign w:val="center"/>
          </w:tcPr>
          <w:p w14:paraId="1D774FC2">
            <w:pPr>
              <w:adjustRightInd w:val="0"/>
              <w:snapToGrid w:val="0"/>
              <w:jc w:val="center"/>
              <w:rPr>
                <w:color w:val="000000" w:themeColor="text1"/>
                <w:kern w:val="0"/>
                <w:sz w:val="24"/>
                <w:szCs w:val="21"/>
                <w:highlight w:val="none"/>
                <w14:textFill>
                  <w14:solidFill>
                    <w14:schemeClr w14:val="tx1"/>
                  </w14:solidFill>
                </w14:textFill>
              </w:rPr>
            </w:pPr>
            <w:r>
              <w:rPr>
                <w:rFonts w:hint="eastAsia"/>
                <w:color w:val="000000" w:themeColor="text1"/>
                <w:szCs w:val="21"/>
                <w:highlight w:val="none"/>
                <w14:textFill>
                  <w14:solidFill>
                    <w14:schemeClr w14:val="tx1"/>
                  </w14:solidFill>
                </w14:textFill>
              </w:rPr>
              <w:t>起点：（</w:t>
            </w:r>
            <w:r>
              <w:rPr>
                <w:color w:val="000000" w:themeColor="text1"/>
                <w:szCs w:val="21"/>
                <w:highlight w:val="none"/>
                <w:u w:val="single"/>
                <w14:textFill>
                  <w14:solidFill>
                    <w14:schemeClr w14:val="tx1"/>
                  </w14:solidFill>
                </w14:textFill>
              </w:rPr>
              <w:t xml:space="preserve"> 11</w:t>
            </w:r>
            <w:r>
              <w:rPr>
                <w:rFonts w:hint="eastAsia"/>
                <w:color w:val="000000" w:themeColor="text1"/>
                <w:szCs w:val="21"/>
                <w:highlight w:val="none"/>
                <w:u w:val="single"/>
                <w14:textFill>
                  <w14:solidFill>
                    <w14:schemeClr w14:val="tx1"/>
                  </w14:solidFill>
                </w14:textFill>
              </w:rPr>
              <w:t>7</w:t>
            </w:r>
            <w:r>
              <w:rPr>
                <w:color w:val="000000" w:themeColor="text1"/>
                <w:szCs w:val="21"/>
                <w:highlight w:val="none"/>
                <w:u w:val="single"/>
                <w14:textFill>
                  <w14:solidFill>
                    <w14:schemeClr w14:val="tx1"/>
                  </w14:solidFill>
                </w14:textFill>
              </w:rPr>
              <w:t xml:space="preserve"> </w:t>
            </w:r>
            <w:r>
              <w:rPr>
                <w:rFonts w:hint="eastAsia"/>
                <w:color w:val="000000" w:themeColor="text1"/>
                <w:szCs w:val="21"/>
                <w:highlight w:val="none"/>
                <w14:textFill>
                  <w14:solidFill>
                    <w14:schemeClr w14:val="tx1"/>
                  </w14:solidFill>
                </w14:textFill>
              </w:rPr>
              <w:t>度</w:t>
            </w:r>
            <w:r>
              <w:rPr>
                <w:color w:val="000000" w:themeColor="text1"/>
                <w:szCs w:val="21"/>
                <w:highlight w:val="none"/>
                <w:u w:val="single"/>
                <w14:textFill>
                  <w14:solidFill>
                    <w14:schemeClr w14:val="tx1"/>
                  </w14:solidFill>
                </w14:textFill>
              </w:rPr>
              <w:t xml:space="preserve"> 4</w:t>
            </w:r>
            <w:r>
              <w:rPr>
                <w:rFonts w:hint="eastAsia"/>
                <w:color w:val="000000" w:themeColor="text1"/>
                <w:szCs w:val="21"/>
                <w:highlight w:val="none"/>
                <w:u w:val="single"/>
                <w14:textFill>
                  <w14:solidFill>
                    <w14:schemeClr w14:val="tx1"/>
                  </w14:solidFill>
                </w14:textFill>
              </w:rPr>
              <w:t>7</w:t>
            </w:r>
            <w:r>
              <w:rPr>
                <w:color w:val="000000" w:themeColor="text1"/>
                <w:szCs w:val="21"/>
                <w:highlight w:val="none"/>
                <w:u w:val="single"/>
                <w14:textFill>
                  <w14:solidFill>
                    <w14:schemeClr w14:val="tx1"/>
                  </w14:solidFill>
                </w14:textFill>
              </w:rPr>
              <w:t xml:space="preserve"> </w:t>
            </w:r>
            <w:r>
              <w:rPr>
                <w:rFonts w:hint="eastAsia"/>
                <w:color w:val="000000" w:themeColor="text1"/>
                <w:szCs w:val="21"/>
                <w:highlight w:val="none"/>
                <w14:textFill>
                  <w14:solidFill>
                    <w14:schemeClr w14:val="tx1"/>
                  </w14:solidFill>
                </w14:textFill>
              </w:rPr>
              <w:t>分</w:t>
            </w:r>
            <w:r>
              <w:rPr>
                <w:color w:val="000000" w:themeColor="text1"/>
                <w:szCs w:val="21"/>
                <w:highlight w:val="none"/>
                <w:u w:val="single"/>
                <w14:textFill>
                  <w14:solidFill>
                    <w14:schemeClr w14:val="tx1"/>
                  </w14:solidFill>
                </w14:textFill>
              </w:rPr>
              <w:t xml:space="preserve"> </w:t>
            </w:r>
            <w:r>
              <w:rPr>
                <w:rFonts w:hint="eastAsia"/>
                <w:color w:val="000000" w:themeColor="text1"/>
                <w:szCs w:val="21"/>
                <w:highlight w:val="none"/>
                <w:u w:val="single"/>
                <w14:textFill>
                  <w14:solidFill>
                    <w14:schemeClr w14:val="tx1"/>
                  </w14:solidFill>
                </w14:textFill>
              </w:rPr>
              <w:t>13.81</w:t>
            </w:r>
            <w:r>
              <w:rPr>
                <w:color w:val="000000" w:themeColor="text1"/>
                <w:szCs w:val="21"/>
                <w:highlight w:val="none"/>
                <w:u w:val="single"/>
                <w14:textFill>
                  <w14:solidFill>
                    <w14:schemeClr w14:val="tx1"/>
                  </w14:solidFill>
                </w14:textFill>
              </w:rPr>
              <w:t xml:space="preserve"> </w:t>
            </w:r>
            <w:r>
              <w:rPr>
                <w:rFonts w:hint="eastAsia"/>
                <w:color w:val="000000" w:themeColor="text1"/>
                <w:szCs w:val="21"/>
                <w:highlight w:val="none"/>
                <w14:textFill>
                  <w14:solidFill>
                    <w14:schemeClr w14:val="tx1"/>
                  </w14:solidFill>
                </w14:textFill>
              </w:rPr>
              <w:t>秒，</w:t>
            </w:r>
            <w:r>
              <w:rPr>
                <w:color w:val="000000" w:themeColor="text1"/>
                <w:szCs w:val="21"/>
                <w:highlight w:val="none"/>
                <w:u w:val="single"/>
                <w14:textFill>
                  <w14:solidFill>
                    <w14:schemeClr w14:val="tx1"/>
                  </w14:solidFill>
                </w14:textFill>
              </w:rPr>
              <w:t xml:space="preserve"> 4</w:t>
            </w:r>
            <w:r>
              <w:rPr>
                <w:rFonts w:hint="eastAsia"/>
                <w:color w:val="000000" w:themeColor="text1"/>
                <w:szCs w:val="21"/>
                <w:highlight w:val="none"/>
                <w:u w:val="single"/>
                <w14:textFill>
                  <w14:solidFill>
                    <w14:schemeClr w14:val="tx1"/>
                  </w14:solidFill>
                </w14:textFill>
              </w:rPr>
              <w:t>4</w:t>
            </w:r>
            <w:r>
              <w:rPr>
                <w:color w:val="000000" w:themeColor="text1"/>
                <w:szCs w:val="21"/>
                <w:highlight w:val="none"/>
                <w:u w:val="single"/>
                <w14:textFill>
                  <w14:solidFill>
                    <w14:schemeClr w14:val="tx1"/>
                  </w14:solidFill>
                </w14:textFill>
              </w:rPr>
              <w:t xml:space="preserve"> </w:t>
            </w:r>
            <w:r>
              <w:rPr>
                <w:rFonts w:hint="eastAsia"/>
                <w:color w:val="000000" w:themeColor="text1"/>
                <w:szCs w:val="21"/>
                <w:highlight w:val="none"/>
                <w14:textFill>
                  <w14:solidFill>
                    <w14:schemeClr w14:val="tx1"/>
                  </w14:solidFill>
                </w14:textFill>
              </w:rPr>
              <w:t>度</w:t>
            </w:r>
            <w:r>
              <w:rPr>
                <w:color w:val="000000" w:themeColor="text1"/>
                <w:szCs w:val="21"/>
                <w:highlight w:val="none"/>
                <w:u w:val="single"/>
                <w14:textFill>
                  <w14:solidFill>
                    <w14:schemeClr w14:val="tx1"/>
                  </w14:solidFill>
                </w14:textFill>
              </w:rPr>
              <w:t xml:space="preserve"> </w:t>
            </w:r>
            <w:r>
              <w:rPr>
                <w:rFonts w:hint="eastAsia"/>
                <w:color w:val="000000" w:themeColor="text1"/>
                <w:szCs w:val="21"/>
                <w:highlight w:val="none"/>
                <w:u w:val="single"/>
                <w14:textFill>
                  <w14:solidFill>
                    <w14:schemeClr w14:val="tx1"/>
                  </w14:solidFill>
                </w14:textFill>
              </w:rPr>
              <w:t>8</w:t>
            </w:r>
            <w:r>
              <w:rPr>
                <w:color w:val="000000" w:themeColor="text1"/>
                <w:szCs w:val="21"/>
                <w:highlight w:val="none"/>
                <w:u w:val="single"/>
                <w14:textFill>
                  <w14:solidFill>
                    <w14:schemeClr w14:val="tx1"/>
                  </w14:solidFill>
                </w14:textFill>
              </w:rPr>
              <w:t xml:space="preserve"> </w:t>
            </w:r>
            <w:r>
              <w:rPr>
                <w:rFonts w:hint="eastAsia"/>
                <w:color w:val="000000" w:themeColor="text1"/>
                <w:szCs w:val="21"/>
                <w:highlight w:val="none"/>
                <w14:textFill>
                  <w14:solidFill>
                    <w14:schemeClr w14:val="tx1"/>
                  </w14:solidFill>
                </w14:textFill>
              </w:rPr>
              <w:t>分</w:t>
            </w:r>
            <w:r>
              <w:rPr>
                <w:color w:val="000000" w:themeColor="text1"/>
                <w:szCs w:val="21"/>
                <w:highlight w:val="none"/>
                <w:u w:val="single"/>
                <w14:textFill>
                  <w14:solidFill>
                    <w14:schemeClr w14:val="tx1"/>
                  </w14:solidFill>
                </w14:textFill>
              </w:rPr>
              <w:t xml:space="preserve"> </w:t>
            </w:r>
            <w:r>
              <w:rPr>
                <w:rFonts w:hint="eastAsia"/>
                <w:color w:val="000000" w:themeColor="text1"/>
                <w:szCs w:val="21"/>
                <w:highlight w:val="none"/>
                <w:u w:val="single"/>
                <w14:textFill>
                  <w14:solidFill>
                    <w14:schemeClr w14:val="tx1"/>
                  </w14:solidFill>
                </w14:textFill>
              </w:rPr>
              <w:t>25.90</w:t>
            </w:r>
            <w:r>
              <w:rPr>
                <w:color w:val="000000" w:themeColor="text1"/>
                <w:szCs w:val="21"/>
                <w:highlight w:val="none"/>
                <w:u w:val="single"/>
                <w14:textFill>
                  <w14:solidFill>
                    <w14:schemeClr w14:val="tx1"/>
                  </w14:solidFill>
                </w14:textFill>
              </w:rPr>
              <w:t xml:space="preserve"> </w:t>
            </w:r>
            <w:r>
              <w:rPr>
                <w:rFonts w:hint="eastAsia"/>
                <w:color w:val="000000" w:themeColor="text1"/>
                <w:szCs w:val="21"/>
                <w:highlight w:val="none"/>
                <w14:textFill>
                  <w14:solidFill>
                    <w14:schemeClr w14:val="tx1"/>
                  </w14:solidFill>
                </w14:textFill>
              </w:rPr>
              <w:t>秒）；</w:t>
            </w:r>
          </w:p>
          <w:p w14:paraId="725F4537">
            <w:pPr>
              <w:adjustRightInd w:val="0"/>
              <w:snapToGrid w:val="0"/>
              <w:jc w:val="center"/>
              <w:rPr>
                <w:rFonts w:hint="default" w:ascii="Times New Roman" w:hAnsi="Times New Roman" w:eastAsia="宋体" w:cs="Times New Roman"/>
                <w:color w:val="000000" w:themeColor="text1"/>
                <w:szCs w:val="21"/>
                <w:highlight w:val="none"/>
                <w14:textFill>
                  <w14:solidFill>
                    <w14:schemeClr w14:val="tx1"/>
                  </w14:solidFill>
                </w14:textFill>
              </w:rPr>
            </w:pPr>
            <w:r>
              <w:rPr>
                <w:rFonts w:hint="eastAsia"/>
                <w:color w:val="000000" w:themeColor="text1"/>
                <w:szCs w:val="21"/>
                <w:highlight w:val="none"/>
                <w14:textFill>
                  <w14:solidFill>
                    <w14:schemeClr w14:val="tx1"/>
                  </w14:solidFill>
                </w14:textFill>
              </w:rPr>
              <w:t>终点：（</w:t>
            </w:r>
            <w:r>
              <w:rPr>
                <w:color w:val="000000" w:themeColor="text1"/>
                <w:szCs w:val="21"/>
                <w:highlight w:val="none"/>
                <w:u w:val="single"/>
                <w14:textFill>
                  <w14:solidFill>
                    <w14:schemeClr w14:val="tx1"/>
                  </w14:solidFill>
                </w14:textFill>
              </w:rPr>
              <w:t xml:space="preserve"> 11</w:t>
            </w:r>
            <w:r>
              <w:rPr>
                <w:rFonts w:hint="eastAsia"/>
                <w:color w:val="000000" w:themeColor="text1"/>
                <w:szCs w:val="21"/>
                <w:highlight w:val="none"/>
                <w:u w:val="single"/>
                <w14:textFill>
                  <w14:solidFill>
                    <w14:schemeClr w14:val="tx1"/>
                  </w14:solidFill>
                </w14:textFill>
              </w:rPr>
              <w:t>7</w:t>
            </w:r>
            <w:r>
              <w:rPr>
                <w:color w:val="000000" w:themeColor="text1"/>
                <w:szCs w:val="21"/>
                <w:highlight w:val="none"/>
                <w:u w:val="single"/>
                <w14:textFill>
                  <w14:solidFill>
                    <w14:schemeClr w14:val="tx1"/>
                  </w14:solidFill>
                </w14:textFill>
              </w:rPr>
              <w:t xml:space="preserve"> </w:t>
            </w:r>
            <w:r>
              <w:rPr>
                <w:rFonts w:hint="eastAsia"/>
                <w:color w:val="000000" w:themeColor="text1"/>
                <w:szCs w:val="21"/>
                <w:highlight w:val="none"/>
                <w14:textFill>
                  <w14:solidFill>
                    <w14:schemeClr w14:val="tx1"/>
                  </w14:solidFill>
                </w14:textFill>
              </w:rPr>
              <w:t>度</w:t>
            </w:r>
            <w:r>
              <w:rPr>
                <w:color w:val="000000" w:themeColor="text1"/>
                <w:szCs w:val="21"/>
                <w:highlight w:val="none"/>
                <w:u w:val="single"/>
                <w14:textFill>
                  <w14:solidFill>
                    <w14:schemeClr w14:val="tx1"/>
                  </w14:solidFill>
                </w14:textFill>
              </w:rPr>
              <w:t xml:space="preserve"> </w:t>
            </w:r>
            <w:r>
              <w:rPr>
                <w:rFonts w:hint="eastAsia"/>
                <w:color w:val="000000" w:themeColor="text1"/>
                <w:szCs w:val="21"/>
                <w:highlight w:val="none"/>
                <w:u w:val="single"/>
                <w14:textFill>
                  <w14:solidFill>
                    <w14:schemeClr w14:val="tx1"/>
                  </w14:solidFill>
                </w14:textFill>
              </w:rPr>
              <w:t>50</w:t>
            </w:r>
            <w:r>
              <w:rPr>
                <w:color w:val="000000" w:themeColor="text1"/>
                <w:szCs w:val="21"/>
                <w:highlight w:val="none"/>
                <w:u w:val="single"/>
                <w14:textFill>
                  <w14:solidFill>
                    <w14:schemeClr w14:val="tx1"/>
                  </w14:solidFill>
                </w14:textFill>
              </w:rPr>
              <w:t xml:space="preserve"> </w:t>
            </w:r>
            <w:r>
              <w:rPr>
                <w:rFonts w:hint="eastAsia"/>
                <w:color w:val="000000" w:themeColor="text1"/>
                <w:szCs w:val="21"/>
                <w:highlight w:val="none"/>
                <w14:textFill>
                  <w14:solidFill>
                    <w14:schemeClr w14:val="tx1"/>
                  </w14:solidFill>
                </w14:textFill>
              </w:rPr>
              <w:t>分</w:t>
            </w:r>
            <w:r>
              <w:rPr>
                <w:color w:val="000000" w:themeColor="text1"/>
                <w:szCs w:val="21"/>
                <w:highlight w:val="none"/>
                <w:u w:val="single"/>
                <w14:textFill>
                  <w14:solidFill>
                    <w14:schemeClr w14:val="tx1"/>
                  </w14:solidFill>
                </w14:textFill>
              </w:rPr>
              <w:t xml:space="preserve"> </w:t>
            </w:r>
            <w:r>
              <w:rPr>
                <w:rFonts w:hint="eastAsia"/>
                <w:color w:val="000000" w:themeColor="text1"/>
                <w:szCs w:val="21"/>
                <w:highlight w:val="none"/>
                <w:u w:val="single"/>
                <w14:textFill>
                  <w14:solidFill>
                    <w14:schemeClr w14:val="tx1"/>
                  </w14:solidFill>
                </w14:textFill>
              </w:rPr>
              <w:t>53.81</w:t>
            </w:r>
            <w:r>
              <w:rPr>
                <w:color w:val="000000" w:themeColor="text1"/>
                <w:szCs w:val="21"/>
                <w:highlight w:val="none"/>
                <w:u w:val="single"/>
                <w14:textFill>
                  <w14:solidFill>
                    <w14:schemeClr w14:val="tx1"/>
                  </w14:solidFill>
                </w14:textFill>
              </w:rPr>
              <w:t xml:space="preserve"> </w:t>
            </w:r>
            <w:r>
              <w:rPr>
                <w:rFonts w:hint="eastAsia"/>
                <w:color w:val="000000" w:themeColor="text1"/>
                <w:szCs w:val="21"/>
                <w:highlight w:val="none"/>
                <w14:textFill>
                  <w14:solidFill>
                    <w14:schemeClr w14:val="tx1"/>
                  </w14:solidFill>
                </w14:textFill>
              </w:rPr>
              <w:t>秒，</w:t>
            </w:r>
            <w:r>
              <w:rPr>
                <w:color w:val="000000" w:themeColor="text1"/>
                <w:szCs w:val="21"/>
                <w:highlight w:val="none"/>
                <w:u w:val="single"/>
                <w14:textFill>
                  <w14:solidFill>
                    <w14:schemeClr w14:val="tx1"/>
                  </w14:solidFill>
                </w14:textFill>
              </w:rPr>
              <w:t xml:space="preserve"> </w:t>
            </w:r>
            <w:r>
              <w:rPr>
                <w:rFonts w:hint="eastAsia"/>
                <w:color w:val="000000" w:themeColor="text1"/>
                <w:szCs w:val="21"/>
                <w:highlight w:val="none"/>
                <w:u w:val="single"/>
                <w14:textFill>
                  <w14:solidFill>
                    <w14:schemeClr w14:val="tx1"/>
                  </w14:solidFill>
                </w14:textFill>
              </w:rPr>
              <w:t>44</w:t>
            </w:r>
            <w:r>
              <w:rPr>
                <w:color w:val="000000" w:themeColor="text1"/>
                <w:szCs w:val="21"/>
                <w:highlight w:val="none"/>
                <w:u w:val="single"/>
                <w14:textFill>
                  <w14:solidFill>
                    <w14:schemeClr w14:val="tx1"/>
                  </w14:solidFill>
                </w14:textFill>
              </w:rPr>
              <w:t xml:space="preserve"> </w:t>
            </w:r>
            <w:r>
              <w:rPr>
                <w:rFonts w:hint="eastAsia"/>
                <w:color w:val="000000" w:themeColor="text1"/>
                <w:szCs w:val="21"/>
                <w:highlight w:val="none"/>
                <w14:textFill>
                  <w14:solidFill>
                    <w14:schemeClr w14:val="tx1"/>
                  </w14:solidFill>
                </w14:textFill>
              </w:rPr>
              <w:t>度</w:t>
            </w:r>
            <w:r>
              <w:rPr>
                <w:color w:val="000000" w:themeColor="text1"/>
                <w:szCs w:val="21"/>
                <w:highlight w:val="none"/>
                <w:u w:val="single"/>
                <w14:textFill>
                  <w14:solidFill>
                    <w14:schemeClr w14:val="tx1"/>
                  </w14:solidFill>
                </w14:textFill>
              </w:rPr>
              <w:t xml:space="preserve"> </w:t>
            </w:r>
            <w:r>
              <w:rPr>
                <w:rFonts w:hint="eastAsia"/>
                <w:color w:val="000000" w:themeColor="text1"/>
                <w:szCs w:val="21"/>
                <w:highlight w:val="none"/>
                <w:u w:val="single"/>
                <w14:textFill>
                  <w14:solidFill>
                    <w14:schemeClr w14:val="tx1"/>
                  </w14:solidFill>
                </w14:textFill>
              </w:rPr>
              <w:t>8</w:t>
            </w:r>
            <w:r>
              <w:rPr>
                <w:color w:val="000000" w:themeColor="text1"/>
                <w:szCs w:val="21"/>
                <w:highlight w:val="none"/>
                <w:u w:val="single"/>
                <w14:textFill>
                  <w14:solidFill>
                    <w14:schemeClr w14:val="tx1"/>
                  </w14:solidFill>
                </w14:textFill>
              </w:rPr>
              <w:t xml:space="preserve"> </w:t>
            </w:r>
            <w:r>
              <w:rPr>
                <w:rFonts w:hint="eastAsia"/>
                <w:color w:val="000000" w:themeColor="text1"/>
                <w:szCs w:val="21"/>
                <w:highlight w:val="none"/>
                <w14:textFill>
                  <w14:solidFill>
                    <w14:schemeClr w14:val="tx1"/>
                  </w14:solidFill>
                </w14:textFill>
              </w:rPr>
              <w:t>分</w:t>
            </w:r>
            <w:r>
              <w:rPr>
                <w:color w:val="000000" w:themeColor="text1"/>
                <w:szCs w:val="21"/>
                <w:highlight w:val="none"/>
                <w:u w:val="single"/>
                <w14:textFill>
                  <w14:solidFill>
                    <w14:schemeClr w14:val="tx1"/>
                  </w14:solidFill>
                </w14:textFill>
              </w:rPr>
              <w:t xml:space="preserve"> </w:t>
            </w:r>
            <w:r>
              <w:rPr>
                <w:rFonts w:hint="eastAsia"/>
                <w:color w:val="000000" w:themeColor="text1"/>
                <w:szCs w:val="21"/>
                <w:highlight w:val="none"/>
                <w:u w:val="single"/>
                <w14:textFill>
                  <w14:solidFill>
                    <w14:schemeClr w14:val="tx1"/>
                  </w14:solidFill>
                </w14:textFill>
              </w:rPr>
              <w:t>43.47</w:t>
            </w:r>
            <w:r>
              <w:rPr>
                <w:color w:val="000000" w:themeColor="text1"/>
                <w:szCs w:val="21"/>
                <w:highlight w:val="none"/>
                <w:u w:val="single"/>
                <w14:textFill>
                  <w14:solidFill>
                    <w14:schemeClr w14:val="tx1"/>
                  </w14:solidFill>
                </w14:textFill>
              </w:rPr>
              <w:t xml:space="preserve"> </w:t>
            </w:r>
            <w:r>
              <w:rPr>
                <w:rFonts w:hint="eastAsia"/>
                <w:color w:val="000000" w:themeColor="text1"/>
                <w:szCs w:val="21"/>
                <w:highlight w:val="none"/>
                <w14:textFill>
                  <w14:solidFill>
                    <w14:schemeClr w14:val="tx1"/>
                  </w14:solidFill>
                </w14:textFill>
              </w:rPr>
              <w:t>秒）</w:t>
            </w:r>
          </w:p>
        </w:tc>
      </w:tr>
      <w:tr w14:paraId="199E9F3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715" w:hRule="atLeast"/>
        </w:trPr>
        <w:tc>
          <w:tcPr>
            <w:tcW w:w="1031" w:type="dxa"/>
            <w:tcMar>
              <w:top w:w="16" w:type="dxa"/>
              <w:left w:w="16" w:type="dxa"/>
              <w:right w:w="16" w:type="dxa"/>
            </w:tcMar>
            <w:vAlign w:val="center"/>
          </w:tcPr>
          <w:p w14:paraId="6F3DED11">
            <w:pPr>
              <w:adjustRightInd w:val="0"/>
              <w:snapToGrid w:val="0"/>
              <w:jc w:val="center"/>
              <w:rPr>
                <w:rFonts w:hint="default" w:ascii="Times New Roman" w:hAnsi="Times New Roman" w:eastAsia="宋体" w:cs="Times New Roman"/>
                <w:b/>
                <w:color w:val="000000" w:themeColor="text1"/>
                <w:szCs w:val="21"/>
                <w:highlight w:val="none"/>
                <w14:textFill>
                  <w14:solidFill>
                    <w14:schemeClr w14:val="tx1"/>
                  </w14:solidFill>
                </w14:textFill>
              </w:rPr>
            </w:pPr>
            <w:r>
              <w:rPr>
                <w:rFonts w:hint="default" w:ascii="Times New Roman" w:hAnsi="Times New Roman" w:eastAsia="宋体" w:cs="Times New Roman"/>
                <w:b/>
                <w:color w:val="000000" w:themeColor="text1"/>
                <w:szCs w:val="21"/>
                <w:highlight w:val="none"/>
                <w14:textFill>
                  <w14:solidFill>
                    <w14:schemeClr w14:val="tx1"/>
                  </w14:solidFill>
                </w14:textFill>
              </w:rPr>
              <w:t>建设项目</w:t>
            </w:r>
          </w:p>
          <w:p w14:paraId="05DE5269">
            <w:pPr>
              <w:adjustRightInd w:val="0"/>
              <w:snapToGrid w:val="0"/>
              <w:jc w:val="center"/>
              <w:rPr>
                <w:rFonts w:hint="default" w:ascii="Times New Roman" w:hAnsi="Times New Roman" w:eastAsia="宋体" w:cs="Times New Roman"/>
                <w:b/>
                <w:color w:val="000000" w:themeColor="text1"/>
                <w:szCs w:val="21"/>
                <w:highlight w:val="none"/>
                <w14:textFill>
                  <w14:solidFill>
                    <w14:schemeClr w14:val="tx1"/>
                  </w14:solidFill>
                </w14:textFill>
              </w:rPr>
            </w:pPr>
            <w:r>
              <w:rPr>
                <w:rFonts w:hint="default" w:ascii="Times New Roman" w:hAnsi="Times New Roman" w:eastAsia="宋体" w:cs="Times New Roman"/>
                <w:b/>
                <w:color w:val="000000" w:themeColor="text1"/>
                <w:szCs w:val="21"/>
                <w:highlight w:val="none"/>
                <w14:textFill>
                  <w14:solidFill>
                    <w14:schemeClr w14:val="tx1"/>
                  </w14:solidFill>
                </w14:textFill>
              </w:rPr>
              <w:t>行业类别</w:t>
            </w:r>
          </w:p>
        </w:tc>
        <w:tc>
          <w:tcPr>
            <w:tcW w:w="3238" w:type="dxa"/>
            <w:vAlign w:val="center"/>
          </w:tcPr>
          <w:p w14:paraId="1AD68241">
            <w:pPr>
              <w:adjustRightInd w:val="0"/>
              <w:snapToGrid w:val="0"/>
              <w:jc w:val="center"/>
              <w:rPr>
                <w:rFonts w:hint="eastAsia" w:ascii="Times New Roman" w:hAnsi="Times New Roman" w:eastAsia="宋体" w:cs="Times New Roman"/>
                <w:color w:val="000000" w:themeColor="text1"/>
                <w:szCs w:val="21"/>
                <w:highlight w:val="none"/>
                <w:lang w:eastAsia="zh-CN"/>
                <w14:textFill>
                  <w14:solidFill>
                    <w14:schemeClr w14:val="tx1"/>
                  </w14:solidFill>
                </w14:textFill>
              </w:rPr>
            </w:pPr>
            <w:r>
              <w:rPr>
                <w:rFonts w:hint="default" w:ascii="Times New Roman" w:hAnsi="Times New Roman" w:eastAsia="宋体" w:cs="Times New Roman"/>
                <w:color w:val="000000" w:themeColor="text1"/>
                <w:szCs w:val="21"/>
                <w:highlight w:val="none"/>
                <w14:textFill>
                  <w14:solidFill>
                    <w14:schemeClr w14:val="tx1"/>
                  </w14:solidFill>
                </w14:textFill>
              </w:rPr>
              <w:t>五十二、交通运输业、管道运输业-130、等级公路（不含维护；不含生命救援、应急保通工程以及国防交通保障项目；不含改扩建四级公路）-其他（配套设施除外；不涉及环境敏感区的三级、四级公路除外）</w:t>
            </w:r>
            <w:r>
              <w:rPr>
                <w:rFonts w:hint="eastAsia" w:cs="Times New Roman"/>
                <w:color w:val="000000" w:themeColor="text1"/>
                <w:szCs w:val="21"/>
                <w:highlight w:val="none"/>
                <w:lang w:eastAsia="zh-CN"/>
                <w14:textFill>
                  <w14:solidFill>
                    <w14:schemeClr w14:val="tx1"/>
                  </w14:solidFill>
                </w14:textFill>
              </w:rPr>
              <w:t>”</w:t>
            </w:r>
          </w:p>
        </w:tc>
        <w:tc>
          <w:tcPr>
            <w:tcW w:w="1939" w:type="dxa"/>
            <w:vAlign w:val="center"/>
          </w:tcPr>
          <w:p w14:paraId="75A46C16">
            <w:pPr>
              <w:adjustRightInd w:val="0"/>
              <w:snapToGrid w:val="0"/>
              <w:jc w:val="center"/>
              <w:rPr>
                <w:rFonts w:hint="default" w:ascii="Times New Roman" w:hAnsi="Times New Roman" w:eastAsia="宋体" w:cs="Times New Roman"/>
                <w:b/>
                <w:color w:val="000000" w:themeColor="text1"/>
                <w:szCs w:val="21"/>
                <w:highlight w:val="none"/>
                <w14:textFill>
                  <w14:solidFill>
                    <w14:schemeClr w14:val="tx1"/>
                  </w14:solidFill>
                </w14:textFill>
              </w:rPr>
            </w:pPr>
            <w:r>
              <w:rPr>
                <w:rFonts w:hint="default" w:ascii="Times New Roman" w:hAnsi="Times New Roman" w:eastAsia="宋体" w:cs="Times New Roman"/>
                <w:b/>
                <w:color w:val="000000" w:themeColor="text1"/>
                <w:szCs w:val="21"/>
                <w:highlight w:val="none"/>
                <w14:textFill>
                  <w14:solidFill>
                    <w14:schemeClr w14:val="tx1"/>
                  </w14:solidFill>
                </w14:textFill>
              </w:rPr>
              <w:t>用地（用海）面积（m</w:t>
            </w:r>
            <w:r>
              <w:rPr>
                <w:rFonts w:hint="default" w:ascii="Times New Roman" w:hAnsi="Times New Roman" w:eastAsia="宋体" w:cs="Times New Roman"/>
                <w:b/>
                <w:color w:val="000000" w:themeColor="text1"/>
                <w:szCs w:val="21"/>
                <w:highlight w:val="none"/>
                <w:vertAlign w:val="superscript"/>
                <w14:textFill>
                  <w14:solidFill>
                    <w14:schemeClr w14:val="tx1"/>
                  </w14:solidFill>
                </w14:textFill>
              </w:rPr>
              <w:t>2</w:t>
            </w:r>
            <w:r>
              <w:rPr>
                <w:rFonts w:hint="default" w:ascii="Times New Roman" w:hAnsi="Times New Roman" w:eastAsia="宋体" w:cs="Times New Roman"/>
                <w:b/>
                <w:color w:val="000000" w:themeColor="text1"/>
                <w:szCs w:val="21"/>
                <w:highlight w:val="none"/>
                <w14:textFill>
                  <w14:solidFill>
                    <w14:schemeClr w14:val="tx1"/>
                  </w14:solidFill>
                </w14:textFill>
              </w:rPr>
              <w:t>）/长度（km）</w:t>
            </w:r>
          </w:p>
        </w:tc>
        <w:tc>
          <w:tcPr>
            <w:tcW w:w="2642" w:type="dxa"/>
            <w:vAlign w:val="center"/>
          </w:tcPr>
          <w:p w14:paraId="3E197111">
            <w:pPr>
              <w:adjustRightInd w:val="0"/>
              <w:snapToGrid w:val="0"/>
              <w:jc w:val="center"/>
              <w:rPr>
                <w:rFonts w:hint="default" w:ascii="Times New Roman" w:hAnsi="Times New Roman" w:eastAsia="宋体" w:cs="Times New Roman"/>
                <w:color w:val="000000" w:themeColor="text1"/>
                <w:szCs w:val="21"/>
                <w:highlight w:val="none"/>
                <w14:textFill>
                  <w14:solidFill>
                    <w14:schemeClr w14:val="tx1"/>
                  </w14:solidFill>
                </w14:textFill>
              </w:rPr>
            </w:pPr>
            <w:r>
              <w:rPr>
                <w:rFonts w:hint="eastAsia"/>
                <w:color w:val="000000" w:themeColor="text1"/>
                <w:szCs w:val="21"/>
                <w:highlight w:val="none"/>
                <w14:textFill>
                  <w14:solidFill>
                    <w14:schemeClr w14:val="tx1"/>
                  </w14:solidFill>
                </w14:textFill>
              </w:rPr>
              <w:t>道路长度5.653km</w:t>
            </w:r>
          </w:p>
        </w:tc>
      </w:tr>
      <w:tr w14:paraId="3AB3D71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104" w:hRule="atLeast"/>
        </w:trPr>
        <w:tc>
          <w:tcPr>
            <w:tcW w:w="1031" w:type="dxa"/>
            <w:tcMar>
              <w:top w:w="16" w:type="dxa"/>
              <w:left w:w="16" w:type="dxa"/>
              <w:right w:w="16" w:type="dxa"/>
            </w:tcMar>
            <w:vAlign w:val="center"/>
          </w:tcPr>
          <w:p w14:paraId="71F2C1C2">
            <w:pPr>
              <w:adjustRightInd w:val="0"/>
              <w:snapToGrid w:val="0"/>
              <w:jc w:val="center"/>
              <w:rPr>
                <w:rFonts w:hint="default" w:ascii="Times New Roman" w:hAnsi="Times New Roman" w:eastAsia="宋体" w:cs="Times New Roman"/>
                <w:b/>
                <w:color w:val="000000" w:themeColor="text1"/>
                <w:szCs w:val="21"/>
                <w:highlight w:val="none"/>
                <w14:textFill>
                  <w14:solidFill>
                    <w14:schemeClr w14:val="tx1"/>
                  </w14:solidFill>
                </w14:textFill>
              </w:rPr>
            </w:pPr>
            <w:r>
              <w:rPr>
                <w:rFonts w:hint="default" w:ascii="Times New Roman" w:hAnsi="Times New Roman" w:eastAsia="宋体" w:cs="Times New Roman"/>
                <w:b/>
                <w:color w:val="000000" w:themeColor="text1"/>
                <w:szCs w:val="21"/>
                <w:highlight w:val="none"/>
                <w14:textFill>
                  <w14:solidFill>
                    <w14:schemeClr w14:val="tx1"/>
                  </w14:solidFill>
                </w14:textFill>
              </w:rPr>
              <w:t>建设性质</w:t>
            </w:r>
          </w:p>
        </w:tc>
        <w:tc>
          <w:tcPr>
            <w:tcW w:w="3238" w:type="dxa"/>
            <w:vAlign w:val="center"/>
          </w:tcPr>
          <w:p w14:paraId="65A32146">
            <w:pPr>
              <w:adjustRightInd w:val="0"/>
              <w:snapToGrid w:val="0"/>
              <w:jc w:val="left"/>
              <w:rPr>
                <w:rFonts w:hint="default" w:ascii="Times New Roman" w:hAnsi="Times New Roman" w:eastAsia="宋体" w:cs="Times New Roman"/>
                <w:color w:val="000000" w:themeColor="text1"/>
                <w:szCs w:val="21"/>
                <w:highlight w:val="none"/>
                <w14:textFill>
                  <w14:solidFill>
                    <w14:schemeClr w14:val="tx1"/>
                  </w14:solidFill>
                </w14:textFill>
              </w:rPr>
            </w:pPr>
            <w:r>
              <w:rPr>
                <w:rFonts w:hint="default" w:ascii="Times New Roman" w:hAnsi="Times New Roman" w:eastAsia="宋体" w:cs="Times New Roman"/>
                <w:color w:val="000000" w:themeColor="text1"/>
                <w:szCs w:val="21"/>
                <w:highlight w:val="none"/>
                <w14:textFill>
                  <w14:solidFill>
                    <w14:schemeClr w14:val="tx1"/>
                  </w14:solidFill>
                </w14:textFill>
              </w:rPr>
              <w:t>☑新建（迁建）</w:t>
            </w:r>
          </w:p>
          <w:p w14:paraId="430C0223">
            <w:pPr>
              <w:adjustRightInd w:val="0"/>
              <w:snapToGrid w:val="0"/>
              <w:jc w:val="left"/>
              <w:rPr>
                <w:rFonts w:hint="default" w:ascii="Times New Roman" w:hAnsi="Times New Roman" w:eastAsia="宋体" w:cs="Times New Roman"/>
                <w:color w:val="000000" w:themeColor="text1"/>
                <w:szCs w:val="21"/>
                <w:highlight w:val="none"/>
                <w14:textFill>
                  <w14:solidFill>
                    <w14:schemeClr w14:val="tx1"/>
                  </w14:solidFill>
                </w14:textFill>
              </w:rPr>
            </w:pPr>
            <w:r>
              <w:rPr>
                <w:rFonts w:hint="default" w:ascii="Times New Roman" w:hAnsi="Times New Roman" w:eastAsia="宋体" w:cs="Times New Roman"/>
                <w:color w:val="000000" w:themeColor="text1"/>
                <w:szCs w:val="21"/>
                <w:highlight w:val="none"/>
                <w14:textFill>
                  <w14:solidFill>
                    <w14:schemeClr w14:val="tx1"/>
                  </w14:solidFill>
                </w14:textFill>
              </w:rPr>
              <w:t>□改建</w:t>
            </w:r>
          </w:p>
          <w:p w14:paraId="3DA1EE6A">
            <w:pPr>
              <w:adjustRightInd w:val="0"/>
              <w:snapToGrid w:val="0"/>
              <w:jc w:val="left"/>
              <w:rPr>
                <w:rFonts w:hint="default" w:ascii="Times New Roman" w:hAnsi="Times New Roman" w:eastAsia="宋体" w:cs="Times New Roman"/>
                <w:color w:val="000000" w:themeColor="text1"/>
                <w:szCs w:val="21"/>
                <w:highlight w:val="none"/>
                <w14:textFill>
                  <w14:solidFill>
                    <w14:schemeClr w14:val="tx1"/>
                  </w14:solidFill>
                </w14:textFill>
              </w:rPr>
            </w:pPr>
            <w:r>
              <w:rPr>
                <w:rFonts w:hint="default" w:ascii="Times New Roman" w:hAnsi="Times New Roman" w:eastAsia="宋体" w:cs="Times New Roman"/>
                <w:color w:val="000000" w:themeColor="text1"/>
                <w:szCs w:val="21"/>
                <w:highlight w:val="none"/>
                <w14:textFill>
                  <w14:solidFill>
                    <w14:schemeClr w14:val="tx1"/>
                  </w14:solidFill>
                </w14:textFill>
              </w:rPr>
              <w:t>□扩建</w:t>
            </w:r>
          </w:p>
          <w:p w14:paraId="04B0AAE1">
            <w:pPr>
              <w:adjustRightInd w:val="0"/>
              <w:snapToGrid w:val="0"/>
              <w:jc w:val="left"/>
              <w:rPr>
                <w:rFonts w:hint="default" w:ascii="Times New Roman" w:hAnsi="Times New Roman" w:eastAsia="宋体" w:cs="Times New Roman"/>
                <w:color w:val="000000" w:themeColor="text1"/>
                <w:szCs w:val="21"/>
                <w:highlight w:val="none"/>
                <w14:textFill>
                  <w14:solidFill>
                    <w14:schemeClr w14:val="tx1"/>
                  </w14:solidFill>
                </w14:textFill>
              </w:rPr>
            </w:pPr>
            <w:r>
              <w:rPr>
                <w:rFonts w:hint="default" w:ascii="Times New Roman" w:hAnsi="Times New Roman" w:eastAsia="宋体" w:cs="Times New Roman"/>
                <w:color w:val="000000" w:themeColor="text1"/>
                <w:szCs w:val="21"/>
                <w:highlight w:val="none"/>
                <w14:textFill>
                  <w14:solidFill>
                    <w14:schemeClr w14:val="tx1"/>
                  </w14:solidFill>
                </w14:textFill>
              </w:rPr>
              <w:t>□技术改造</w:t>
            </w:r>
          </w:p>
        </w:tc>
        <w:tc>
          <w:tcPr>
            <w:tcW w:w="1939" w:type="dxa"/>
            <w:vAlign w:val="center"/>
          </w:tcPr>
          <w:p w14:paraId="6B6D3414">
            <w:pPr>
              <w:adjustRightInd w:val="0"/>
              <w:snapToGrid w:val="0"/>
              <w:jc w:val="center"/>
              <w:rPr>
                <w:rFonts w:hint="default" w:ascii="Times New Roman" w:hAnsi="Times New Roman" w:eastAsia="宋体" w:cs="Times New Roman"/>
                <w:b/>
                <w:color w:val="000000" w:themeColor="text1"/>
                <w:szCs w:val="21"/>
                <w:highlight w:val="none"/>
                <w14:textFill>
                  <w14:solidFill>
                    <w14:schemeClr w14:val="tx1"/>
                  </w14:solidFill>
                </w14:textFill>
              </w:rPr>
            </w:pPr>
            <w:r>
              <w:rPr>
                <w:rFonts w:hint="default" w:ascii="Times New Roman" w:hAnsi="Times New Roman" w:eastAsia="宋体" w:cs="Times New Roman"/>
                <w:b/>
                <w:color w:val="000000" w:themeColor="text1"/>
                <w:szCs w:val="21"/>
                <w:highlight w:val="none"/>
                <w14:textFill>
                  <w14:solidFill>
                    <w14:schemeClr w14:val="tx1"/>
                  </w14:solidFill>
                </w14:textFill>
              </w:rPr>
              <w:t>建设项目</w:t>
            </w:r>
          </w:p>
          <w:p w14:paraId="581E5F4E">
            <w:pPr>
              <w:adjustRightInd w:val="0"/>
              <w:snapToGrid w:val="0"/>
              <w:jc w:val="center"/>
              <w:rPr>
                <w:rFonts w:hint="default" w:ascii="Times New Roman" w:hAnsi="Times New Roman" w:eastAsia="宋体" w:cs="Times New Roman"/>
                <w:b/>
                <w:color w:val="000000" w:themeColor="text1"/>
                <w:szCs w:val="21"/>
                <w:highlight w:val="none"/>
                <w14:textFill>
                  <w14:solidFill>
                    <w14:schemeClr w14:val="tx1"/>
                  </w14:solidFill>
                </w14:textFill>
              </w:rPr>
            </w:pPr>
            <w:r>
              <w:rPr>
                <w:rFonts w:hint="default" w:ascii="Times New Roman" w:hAnsi="Times New Roman" w:eastAsia="宋体" w:cs="Times New Roman"/>
                <w:b/>
                <w:color w:val="000000" w:themeColor="text1"/>
                <w:szCs w:val="21"/>
                <w:highlight w:val="none"/>
                <w14:textFill>
                  <w14:solidFill>
                    <w14:schemeClr w14:val="tx1"/>
                  </w14:solidFill>
                </w14:textFill>
              </w:rPr>
              <w:t>申报情形</w:t>
            </w:r>
          </w:p>
        </w:tc>
        <w:tc>
          <w:tcPr>
            <w:tcW w:w="2642" w:type="dxa"/>
            <w:vAlign w:val="center"/>
          </w:tcPr>
          <w:p w14:paraId="10904CB3">
            <w:pPr>
              <w:adjustRightInd w:val="0"/>
              <w:snapToGrid w:val="0"/>
              <w:jc w:val="left"/>
              <w:rPr>
                <w:rFonts w:hint="default" w:ascii="Times New Roman" w:hAnsi="Times New Roman" w:eastAsia="宋体" w:cs="Times New Roman"/>
                <w:color w:val="000000" w:themeColor="text1"/>
                <w:szCs w:val="21"/>
                <w:highlight w:val="none"/>
                <w14:textFill>
                  <w14:solidFill>
                    <w14:schemeClr w14:val="tx1"/>
                  </w14:solidFill>
                </w14:textFill>
              </w:rPr>
            </w:pPr>
            <w:r>
              <w:rPr>
                <w:rFonts w:hint="default" w:ascii="Times New Roman" w:hAnsi="Times New Roman" w:eastAsia="宋体" w:cs="Times New Roman"/>
                <w:color w:val="000000" w:themeColor="text1"/>
                <w:szCs w:val="21"/>
                <w:highlight w:val="none"/>
                <w14:textFill>
                  <w14:solidFill>
                    <w14:schemeClr w14:val="tx1"/>
                  </w14:solidFill>
                </w14:textFill>
              </w:rPr>
              <w:t>☑首次申报项目</w:t>
            </w:r>
          </w:p>
          <w:p w14:paraId="1E56C6E4">
            <w:pPr>
              <w:adjustRightInd w:val="0"/>
              <w:snapToGrid w:val="0"/>
              <w:jc w:val="left"/>
              <w:rPr>
                <w:rFonts w:hint="default" w:ascii="Times New Roman" w:hAnsi="Times New Roman" w:eastAsia="宋体" w:cs="Times New Roman"/>
                <w:color w:val="000000" w:themeColor="text1"/>
                <w:szCs w:val="21"/>
                <w:highlight w:val="none"/>
                <w14:textFill>
                  <w14:solidFill>
                    <w14:schemeClr w14:val="tx1"/>
                  </w14:solidFill>
                </w14:textFill>
              </w:rPr>
            </w:pPr>
            <w:r>
              <w:rPr>
                <w:rFonts w:hint="default" w:ascii="Times New Roman" w:hAnsi="Times New Roman" w:eastAsia="宋体" w:cs="Times New Roman"/>
                <w:color w:val="000000" w:themeColor="text1"/>
                <w:szCs w:val="21"/>
                <w:highlight w:val="none"/>
                <w14:textFill>
                  <w14:solidFill>
                    <w14:schemeClr w14:val="tx1"/>
                  </w14:solidFill>
                </w14:textFill>
              </w:rPr>
              <w:t>□不予批准后再次申报项目</w:t>
            </w:r>
          </w:p>
          <w:p w14:paraId="37CA0912">
            <w:pPr>
              <w:adjustRightInd w:val="0"/>
              <w:snapToGrid w:val="0"/>
              <w:jc w:val="left"/>
              <w:rPr>
                <w:rFonts w:hint="default" w:ascii="Times New Roman" w:hAnsi="Times New Roman" w:eastAsia="宋体" w:cs="Times New Roman"/>
                <w:color w:val="000000" w:themeColor="text1"/>
                <w:szCs w:val="21"/>
                <w:highlight w:val="none"/>
                <w14:textFill>
                  <w14:solidFill>
                    <w14:schemeClr w14:val="tx1"/>
                  </w14:solidFill>
                </w14:textFill>
              </w:rPr>
            </w:pPr>
            <w:r>
              <w:rPr>
                <w:rFonts w:hint="default" w:ascii="Times New Roman" w:hAnsi="Times New Roman" w:eastAsia="宋体" w:cs="Times New Roman"/>
                <w:color w:val="000000" w:themeColor="text1"/>
                <w:szCs w:val="21"/>
                <w:highlight w:val="none"/>
                <w14:textFill>
                  <w14:solidFill>
                    <w14:schemeClr w14:val="tx1"/>
                  </w14:solidFill>
                </w14:textFill>
              </w:rPr>
              <w:t>□超五年重新审核项目</w:t>
            </w:r>
          </w:p>
          <w:p w14:paraId="428325E5">
            <w:pPr>
              <w:adjustRightInd w:val="0"/>
              <w:snapToGrid w:val="0"/>
              <w:rPr>
                <w:rFonts w:hint="default" w:ascii="Times New Roman" w:hAnsi="Times New Roman" w:eastAsia="宋体" w:cs="Times New Roman"/>
                <w:color w:val="000000" w:themeColor="text1"/>
                <w:szCs w:val="21"/>
                <w:highlight w:val="none"/>
                <w14:textFill>
                  <w14:solidFill>
                    <w14:schemeClr w14:val="tx1"/>
                  </w14:solidFill>
                </w14:textFill>
              </w:rPr>
            </w:pPr>
            <w:r>
              <w:rPr>
                <w:rFonts w:hint="default" w:ascii="Times New Roman" w:hAnsi="Times New Roman" w:eastAsia="宋体" w:cs="Times New Roman"/>
                <w:color w:val="000000" w:themeColor="text1"/>
                <w:szCs w:val="21"/>
                <w:highlight w:val="none"/>
                <w14:textFill>
                  <w14:solidFill>
                    <w14:schemeClr w14:val="tx1"/>
                  </w14:solidFill>
                </w14:textFill>
              </w:rPr>
              <w:t>□重大变动重新报批项目</w:t>
            </w:r>
          </w:p>
        </w:tc>
      </w:tr>
      <w:tr w14:paraId="32BFE60D">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762" w:hRule="atLeast"/>
        </w:trPr>
        <w:tc>
          <w:tcPr>
            <w:tcW w:w="1031" w:type="dxa"/>
            <w:tcMar>
              <w:top w:w="16" w:type="dxa"/>
              <w:left w:w="16" w:type="dxa"/>
              <w:right w:w="16" w:type="dxa"/>
            </w:tcMar>
            <w:vAlign w:val="center"/>
          </w:tcPr>
          <w:p w14:paraId="640B51DA">
            <w:pPr>
              <w:adjustRightInd w:val="0"/>
              <w:snapToGrid w:val="0"/>
              <w:jc w:val="center"/>
              <w:rPr>
                <w:rFonts w:hint="default" w:ascii="Times New Roman" w:hAnsi="Times New Roman" w:eastAsia="宋体" w:cs="Times New Roman"/>
                <w:b/>
                <w:color w:val="000000" w:themeColor="text1"/>
                <w:szCs w:val="21"/>
                <w:highlight w:val="none"/>
                <w14:textFill>
                  <w14:solidFill>
                    <w14:schemeClr w14:val="tx1"/>
                  </w14:solidFill>
                </w14:textFill>
              </w:rPr>
            </w:pPr>
            <w:r>
              <w:rPr>
                <w:rFonts w:hint="default" w:ascii="Times New Roman" w:hAnsi="Times New Roman" w:eastAsia="宋体" w:cs="Times New Roman"/>
                <w:b/>
                <w:color w:val="000000" w:themeColor="text1"/>
                <w:szCs w:val="21"/>
                <w:highlight w:val="none"/>
                <w14:textFill>
                  <w14:solidFill>
                    <w14:schemeClr w14:val="tx1"/>
                  </w14:solidFill>
                </w14:textFill>
              </w:rPr>
              <w:t>项目审批（核准/</w:t>
            </w:r>
          </w:p>
          <w:p w14:paraId="5CF66862">
            <w:pPr>
              <w:adjustRightInd w:val="0"/>
              <w:snapToGrid w:val="0"/>
              <w:jc w:val="center"/>
              <w:rPr>
                <w:rFonts w:hint="default" w:ascii="Times New Roman" w:hAnsi="Times New Roman" w:eastAsia="宋体" w:cs="Times New Roman"/>
                <w:b/>
                <w:color w:val="000000" w:themeColor="text1"/>
                <w:szCs w:val="21"/>
                <w:highlight w:val="none"/>
                <w14:textFill>
                  <w14:solidFill>
                    <w14:schemeClr w14:val="tx1"/>
                  </w14:solidFill>
                </w14:textFill>
              </w:rPr>
            </w:pPr>
            <w:r>
              <w:rPr>
                <w:rFonts w:hint="default" w:ascii="Times New Roman" w:hAnsi="Times New Roman" w:eastAsia="宋体" w:cs="Times New Roman"/>
                <w:b/>
                <w:color w:val="000000" w:themeColor="text1"/>
                <w:szCs w:val="21"/>
                <w:highlight w:val="none"/>
                <w14:textFill>
                  <w14:solidFill>
                    <w14:schemeClr w14:val="tx1"/>
                  </w14:solidFill>
                </w14:textFill>
              </w:rPr>
              <w:t>备案）部门（选填）</w:t>
            </w:r>
          </w:p>
        </w:tc>
        <w:tc>
          <w:tcPr>
            <w:tcW w:w="3238" w:type="dxa"/>
            <w:vAlign w:val="center"/>
          </w:tcPr>
          <w:p w14:paraId="074F292C">
            <w:pPr>
              <w:adjustRightInd w:val="0"/>
              <w:snapToGrid w:val="0"/>
              <w:jc w:val="center"/>
              <w:rPr>
                <w:rFonts w:hint="default" w:ascii="Times New Roman" w:hAnsi="Times New Roman" w:eastAsia="宋体" w:cs="Times New Roman"/>
                <w:color w:val="000000" w:themeColor="text1"/>
                <w:szCs w:val="21"/>
                <w:highlight w:val="none"/>
                <w14:textFill>
                  <w14:solidFill>
                    <w14:schemeClr w14:val="tx1"/>
                  </w14:solidFill>
                </w14:textFill>
              </w:rPr>
            </w:pPr>
            <w:r>
              <w:rPr>
                <w:rFonts w:hint="eastAsia" w:cs="宋体"/>
                <w:color w:val="000000" w:themeColor="text1"/>
                <w:szCs w:val="21"/>
                <w:highlight w:val="none"/>
                <w14:textFill>
                  <w14:solidFill>
                    <w14:schemeClr w14:val="tx1"/>
                  </w14:solidFill>
                </w14:textFill>
              </w:rPr>
              <w:t>锡林郭勒盟发展和改革委员会</w:t>
            </w:r>
          </w:p>
        </w:tc>
        <w:tc>
          <w:tcPr>
            <w:tcW w:w="1939" w:type="dxa"/>
            <w:vAlign w:val="center"/>
          </w:tcPr>
          <w:p w14:paraId="0D694452">
            <w:pPr>
              <w:adjustRightInd w:val="0"/>
              <w:snapToGrid w:val="0"/>
              <w:jc w:val="center"/>
              <w:rPr>
                <w:rFonts w:hint="default" w:ascii="Times New Roman" w:hAnsi="Times New Roman" w:eastAsia="宋体" w:cs="Times New Roman"/>
                <w:b/>
                <w:color w:val="000000" w:themeColor="text1"/>
                <w:szCs w:val="21"/>
                <w:highlight w:val="none"/>
                <w14:textFill>
                  <w14:solidFill>
                    <w14:schemeClr w14:val="tx1"/>
                  </w14:solidFill>
                </w14:textFill>
              </w:rPr>
            </w:pPr>
            <w:r>
              <w:rPr>
                <w:rFonts w:hint="default" w:ascii="Times New Roman" w:hAnsi="Times New Roman" w:eastAsia="宋体" w:cs="Times New Roman"/>
                <w:b/>
                <w:color w:val="000000" w:themeColor="text1"/>
                <w:szCs w:val="21"/>
                <w:highlight w:val="none"/>
                <w14:textFill>
                  <w14:solidFill>
                    <w14:schemeClr w14:val="tx1"/>
                  </w14:solidFill>
                </w14:textFill>
              </w:rPr>
              <w:t>项目审批（核准/</w:t>
            </w:r>
          </w:p>
          <w:p w14:paraId="45CE3E9A">
            <w:pPr>
              <w:adjustRightInd w:val="0"/>
              <w:snapToGrid w:val="0"/>
              <w:jc w:val="center"/>
              <w:rPr>
                <w:rFonts w:hint="default" w:ascii="Times New Roman" w:hAnsi="Times New Roman" w:eastAsia="宋体" w:cs="Times New Roman"/>
                <w:b/>
                <w:color w:val="000000" w:themeColor="text1"/>
                <w:szCs w:val="21"/>
                <w:highlight w:val="none"/>
                <w14:textFill>
                  <w14:solidFill>
                    <w14:schemeClr w14:val="tx1"/>
                  </w14:solidFill>
                </w14:textFill>
              </w:rPr>
            </w:pPr>
            <w:r>
              <w:rPr>
                <w:rFonts w:hint="default" w:ascii="Times New Roman" w:hAnsi="Times New Roman" w:eastAsia="宋体" w:cs="Times New Roman"/>
                <w:b/>
                <w:color w:val="000000" w:themeColor="text1"/>
                <w:szCs w:val="21"/>
                <w:highlight w:val="none"/>
                <w14:textFill>
                  <w14:solidFill>
                    <w14:schemeClr w14:val="tx1"/>
                  </w14:solidFill>
                </w14:textFill>
              </w:rPr>
              <w:t>备案）文号（选填）</w:t>
            </w:r>
          </w:p>
        </w:tc>
        <w:tc>
          <w:tcPr>
            <w:tcW w:w="2642" w:type="dxa"/>
            <w:vAlign w:val="center"/>
          </w:tcPr>
          <w:p w14:paraId="163495F4">
            <w:pPr>
              <w:adjustRightInd w:val="0"/>
              <w:snapToGrid w:val="0"/>
              <w:jc w:val="center"/>
              <w:rPr>
                <w:rFonts w:hint="default" w:ascii="Times New Roman" w:hAnsi="Times New Roman" w:eastAsia="宋体" w:cs="Times New Roman"/>
                <w:color w:val="000000" w:themeColor="text1"/>
                <w:szCs w:val="21"/>
                <w:highlight w:val="none"/>
                <w14:textFill>
                  <w14:solidFill>
                    <w14:schemeClr w14:val="tx1"/>
                  </w14:solidFill>
                </w14:textFill>
              </w:rPr>
            </w:pPr>
            <w:r>
              <w:rPr>
                <w:rFonts w:hint="eastAsia" w:cs="宋体"/>
                <w:color w:val="000000" w:themeColor="text1"/>
                <w:szCs w:val="21"/>
                <w:highlight w:val="none"/>
                <w14:textFill>
                  <w14:solidFill>
                    <w14:schemeClr w14:val="tx1"/>
                  </w14:solidFill>
                </w14:textFill>
              </w:rPr>
              <w:t>锡发改批字</w:t>
            </w:r>
            <w:r>
              <w:rPr>
                <w:rFonts w:hint="eastAsia" w:ascii="宋体" w:hAnsi="宋体" w:cs="宋体"/>
                <w:color w:val="000000" w:themeColor="text1"/>
                <w:szCs w:val="21"/>
                <w:highlight w:val="none"/>
                <w14:textFill>
                  <w14:solidFill>
                    <w14:schemeClr w14:val="tx1"/>
                  </w14:solidFill>
                </w14:textFill>
              </w:rPr>
              <w:t>〔2024〕9号</w:t>
            </w:r>
          </w:p>
        </w:tc>
      </w:tr>
      <w:tr w14:paraId="17B960F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601" w:hRule="atLeast"/>
        </w:trPr>
        <w:tc>
          <w:tcPr>
            <w:tcW w:w="1031" w:type="dxa"/>
            <w:tcMar>
              <w:top w:w="16" w:type="dxa"/>
              <w:left w:w="16" w:type="dxa"/>
              <w:right w:w="16" w:type="dxa"/>
            </w:tcMar>
            <w:vAlign w:val="center"/>
          </w:tcPr>
          <w:p w14:paraId="09E11CA4">
            <w:pPr>
              <w:adjustRightInd w:val="0"/>
              <w:snapToGrid w:val="0"/>
              <w:jc w:val="center"/>
              <w:rPr>
                <w:rFonts w:hint="default" w:ascii="Times New Roman" w:hAnsi="Times New Roman" w:eastAsia="宋体" w:cs="Times New Roman"/>
                <w:b/>
                <w:color w:val="000000" w:themeColor="text1"/>
                <w:szCs w:val="21"/>
                <w:highlight w:val="none"/>
                <w14:textFill>
                  <w14:solidFill>
                    <w14:schemeClr w14:val="tx1"/>
                  </w14:solidFill>
                </w14:textFill>
              </w:rPr>
            </w:pPr>
            <w:r>
              <w:rPr>
                <w:rFonts w:hint="default" w:ascii="Times New Roman" w:hAnsi="Times New Roman" w:eastAsia="宋体" w:cs="Times New Roman"/>
                <w:b/>
                <w:color w:val="000000" w:themeColor="text1"/>
                <w:szCs w:val="21"/>
                <w:highlight w:val="none"/>
                <w14:textFill>
                  <w14:solidFill>
                    <w14:schemeClr w14:val="tx1"/>
                  </w14:solidFill>
                </w14:textFill>
              </w:rPr>
              <w:t>总投资（万元）</w:t>
            </w:r>
          </w:p>
        </w:tc>
        <w:tc>
          <w:tcPr>
            <w:tcW w:w="3238" w:type="dxa"/>
            <w:vAlign w:val="center"/>
          </w:tcPr>
          <w:p w14:paraId="1D60678E">
            <w:pPr>
              <w:adjustRightInd w:val="0"/>
              <w:snapToGrid w:val="0"/>
              <w:jc w:val="center"/>
              <w:rPr>
                <w:rFonts w:hint="default" w:ascii="Times New Roman" w:hAnsi="Times New Roman" w:eastAsia="宋体" w:cs="Times New Roman"/>
                <w:color w:val="000000" w:themeColor="text1"/>
                <w:szCs w:val="21"/>
                <w:highlight w:val="none"/>
                <w14:textFill>
                  <w14:solidFill>
                    <w14:schemeClr w14:val="tx1"/>
                  </w14:solidFill>
                </w14:textFill>
              </w:rPr>
            </w:pPr>
            <w:r>
              <w:rPr>
                <w:rFonts w:hint="default" w:ascii="Times New Roman" w:hAnsi="Times New Roman" w:eastAsia="宋体" w:cs="Times New Roman"/>
                <w:color w:val="000000" w:themeColor="text1"/>
                <w:szCs w:val="21"/>
                <w:highlight w:val="none"/>
                <w:lang w:val="en-US" w:eastAsia="zh-CN"/>
                <w14:textFill>
                  <w14:solidFill>
                    <w14:schemeClr w14:val="tx1"/>
                  </w14:solidFill>
                </w14:textFill>
              </w:rPr>
              <w:t>545.21</w:t>
            </w:r>
          </w:p>
        </w:tc>
        <w:tc>
          <w:tcPr>
            <w:tcW w:w="1939" w:type="dxa"/>
            <w:tcMar>
              <w:top w:w="16" w:type="dxa"/>
              <w:left w:w="16" w:type="dxa"/>
              <w:right w:w="16" w:type="dxa"/>
            </w:tcMar>
            <w:vAlign w:val="center"/>
          </w:tcPr>
          <w:p w14:paraId="48A27EDB">
            <w:pPr>
              <w:adjustRightInd w:val="0"/>
              <w:snapToGrid w:val="0"/>
              <w:jc w:val="center"/>
              <w:rPr>
                <w:rFonts w:hint="default" w:ascii="Times New Roman" w:hAnsi="Times New Roman" w:eastAsia="宋体" w:cs="Times New Roman"/>
                <w:b/>
                <w:color w:val="000000" w:themeColor="text1"/>
                <w:szCs w:val="21"/>
                <w:highlight w:val="none"/>
                <w14:textFill>
                  <w14:solidFill>
                    <w14:schemeClr w14:val="tx1"/>
                  </w14:solidFill>
                </w14:textFill>
              </w:rPr>
            </w:pPr>
            <w:r>
              <w:rPr>
                <w:rFonts w:hint="default" w:ascii="Times New Roman" w:hAnsi="Times New Roman" w:eastAsia="宋体" w:cs="Times New Roman"/>
                <w:b/>
                <w:color w:val="000000" w:themeColor="text1"/>
                <w:szCs w:val="21"/>
                <w:highlight w:val="none"/>
                <w14:textFill>
                  <w14:solidFill>
                    <w14:schemeClr w14:val="tx1"/>
                  </w14:solidFill>
                </w14:textFill>
              </w:rPr>
              <w:t>环保投资（万元）</w:t>
            </w:r>
          </w:p>
        </w:tc>
        <w:tc>
          <w:tcPr>
            <w:tcW w:w="2642" w:type="dxa"/>
            <w:vAlign w:val="center"/>
          </w:tcPr>
          <w:p w14:paraId="1D4AE107">
            <w:pPr>
              <w:adjustRightInd w:val="0"/>
              <w:snapToGrid w:val="0"/>
              <w:jc w:val="center"/>
              <w:rPr>
                <w:rFonts w:hint="default" w:ascii="Times New Roman" w:hAnsi="Times New Roman" w:eastAsia="宋体" w:cs="Times New Roman"/>
                <w:color w:val="000000" w:themeColor="text1"/>
                <w:szCs w:val="21"/>
                <w:highlight w:val="none"/>
                <w14:textFill>
                  <w14:solidFill>
                    <w14:schemeClr w14:val="tx1"/>
                  </w14:solidFill>
                </w14:textFill>
              </w:rPr>
            </w:pPr>
            <w:r>
              <w:rPr>
                <w:rFonts w:hint="eastAsia" w:ascii="Times New Roman" w:hAnsi="Times New Roman" w:eastAsia="宋体" w:cs="Times New Roman"/>
                <w:color w:val="000000" w:themeColor="text1"/>
                <w:kern w:val="0"/>
                <w:szCs w:val="21"/>
                <w:highlight w:val="none"/>
                <w:lang w:val="en-US" w:eastAsia="zh-CN"/>
                <w14:textFill>
                  <w14:solidFill>
                    <w14:schemeClr w14:val="tx1"/>
                  </w14:solidFill>
                </w14:textFill>
              </w:rPr>
              <w:t>163.</w:t>
            </w:r>
            <w:r>
              <w:rPr>
                <w:rFonts w:hint="eastAsia" w:cs="Times New Roman"/>
                <w:color w:val="000000" w:themeColor="text1"/>
                <w:kern w:val="0"/>
                <w:szCs w:val="21"/>
                <w:highlight w:val="none"/>
                <w:lang w:val="en-US" w:eastAsia="zh-CN"/>
                <w14:textFill>
                  <w14:solidFill>
                    <w14:schemeClr w14:val="tx1"/>
                  </w14:solidFill>
                </w14:textFill>
              </w:rPr>
              <w:t>4</w:t>
            </w:r>
          </w:p>
        </w:tc>
      </w:tr>
      <w:tr w14:paraId="3AC60A6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576" w:hRule="atLeast"/>
        </w:trPr>
        <w:tc>
          <w:tcPr>
            <w:tcW w:w="1031" w:type="dxa"/>
            <w:tcMar>
              <w:top w:w="16" w:type="dxa"/>
              <w:left w:w="16" w:type="dxa"/>
              <w:right w:w="16" w:type="dxa"/>
            </w:tcMar>
            <w:vAlign w:val="center"/>
          </w:tcPr>
          <w:p w14:paraId="42C30489">
            <w:pPr>
              <w:adjustRightInd w:val="0"/>
              <w:snapToGrid w:val="0"/>
              <w:jc w:val="center"/>
              <w:rPr>
                <w:rFonts w:hint="default" w:ascii="Times New Roman" w:hAnsi="Times New Roman" w:eastAsia="宋体" w:cs="Times New Roman"/>
                <w:b/>
                <w:color w:val="000000" w:themeColor="text1"/>
                <w:szCs w:val="21"/>
                <w:highlight w:val="none"/>
                <w14:textFill>
                  <w14:solidFill>
                    <w14:schemeClr w14:val="tx1"/>
                  </w14:solidFill>
                </w14:textFill>
              </w:rPr>
            </w:pPr>
            <w:r>
              <w:rPr>
                <w:rFonts w:hint="default" w:ascii="Times New Roman" w:hAnsi="Times New Roman" w:eastAsia="宋体" w:cs="Times New Roman"/>
                <w:b/>
                <w:color w:val="000000" w:themeColor="text1"/>
                <w:szCs w:val="21"/>
                <w:highlight w:val="none"/>
                <w14:textFill>
                  <w14:solidFill>
                    <w14:schemeClr w14:val="tx1"/>
                  </w14:solidFill>
                </w14:textFill>
              </w:rPr>
              <w:t>环保投资占比（%）</w:t>
            </w:r>
          </w:p>
        </w:tc>
        <w:tc>
          <w:tcPr>
            <w:tcW w:w="3238" w:type="dxa"/>
            <w:vAlign w:val="center"/>
          </w:tcPr>
          <w:p w14:paraId="40A61231">
            <w:pPr>
              <w:adjustRightInd w:val="0"/>
              <w:snapToGrid w:val="0"/>
              <w:jc w:val="center"/>
              <w:rPr>
                <w:rFonts w:hint="default" w:ascii="Times New Roman" w:hAnsi="Times New Roman" w:eastAsia="宋体" w:cs="Times New Roman"/>
                <w:color w:val="000000" w:themeColor="text1"/>
                <w:szCs w:val="21"/>
                <w:highlight w:val="none"/>
                <w:lang w:val="en-US" w:eastAsia="zh-CN"/>
                <w14:textFill>
                  <w14:solidFill>
                    <w14:schemeClr w14:val="tx1"/>
                  </w14:solidFill>
                </w14:textFill>
              </w:rPr>
            </w:pPr>
            <w:r>
              <w:rPr>
                <w:rFonts w:hint="eastAsia" w:cs="Times New Roman"/>
                <w:color w:val="000000" w:themeColor="text1"/>
                <w:szCs w:val="21"/>
                <w:highlight w:val="none"/>
                <w:lang w:val="en-US" w:eastAsia="zh-CN"/>
                <w14:textFill>
                  <w14:solidFill>
                    <w14:schemeClr w14:val="tx1"/>
                  </w14:solidFill>
                </w14:textFill>
              </w:rPr>
              <w:t>29.9</w:t>
            </w:r>
          </w:p>
        </w:tc>
        <w:tc>
          <w:tcPr>
            <w:tcW w:w="1939" w:type="dxa"/>
            <w:tcMar>
              <w:top w:w="16" w:type="dxa"/>
              <w:left w:w="16" w:type="dxa"/>
              <w:right w:w="16" w:type="dxa"/>
            </w:tcMar>
            <w:vAlign w:val="center"/>
          </w:tcPr>
          <w:p w14:paraId="1E9FEEA3">
            <w:pPr>
              <w:adjustRightInd w:val="0"/>
              <w:snapToGrid w:val="0"/>
              <w:jc w:val="center"/>
              <w:rPr>
                <w:rFonts w:hint="default" w:ascii="Times New Roman" w:hAnsi="Times New Roman" w:eastAsia="宋体" w:cs="Times New Roman"/>
                <w:b/>
                <w:color w:val="000000" w:themeColor="text1"/>
                <w:szCs w:val="21"/>
                <w:highlight w:val="none"/>
                <w14:textFill>
                  <w14:solidFill>
                    <w14:schemeClr w14:val="tx1"/>
                  </w14:solidFill>
                </w14:textFill>
              </w:rPr>
            </w:pPr>
            <w:r>
              <w:rPr>
                <w:rFonts w:hint="default" w:ascii="Times New Roman" w:hAnsi="Times New Roman" w:eastAsia="宋体" w:cs="Times New Roman"/>
                <w:b/>
                <w:color w:val="000000" w:themeColor="text1"/>
                <w:szCs w:val="21"/>
                <w:highlight w:val="none"/>
                <w14:textFill>
                  <w14:solidFill>
                    <w14:schemeClr w14:val="tx1"/>
                  </w14:solidFill>
                </w14:textFill>
              </w:rPr>
              <w:t>施工工期</w:t>
            </w:r>
          </w:p>
        </w:tc>
        <w:tc>
          <w:tcPr>
            <w:tcW w:w="2642" w:type="dxa"/>
            <w:vAlign w:val="center"/>
          </w:tcPr>
          <w:p w14:paraId="2E4B4B82">
            <w:pPr>
              <w:adjustRightInd w:val="0"/>
              <w:snapToGrid w:val="0"/>
              <w:jc w:val="center"/>
              <w:rPr>
                <w:rFonts w:hint="default" w:ascii="Times New Roman" w:hAnsi="Times New Roman" w:eastAsia="宋体" w:cs="Times New Roman"/>
                <w:color w:val="000000" w:themeColor="text1"/>
                <w:szCs w:val="21"/>
                <w:highlight w:val="none"/>
                <w:lang w:val="en-US"/>
                <w14:textFill>
                  <w14:solidFill>
                    <w14:schemeClr w14:val="tx1"/>
                  </w14:solidFill>
                </w14:textFill>
              </w:rPr>
            </w:pPr>
            <w:r>
              <w:rPr>
                <w:rFonts w:hint="eastAsia" w:cs="Times New Roman"/>
                <w:color w:val="000000" w:themeColor="text1"/>
                <w:szCs w:val="21"/>
                <w:highlight w:val="none"/>
                <w:lang w:val="en-US" w:eastAsia="zh-CN"/>
                <w14:textFill>
                  <w14:solidFill>
                    <w14:schemeClr w14:val="tx1"/>
                  </w14:solidFill>
                </w14:textFill>
              </w:rPr>
              <w:t>6个月</w:t>
            </w:r>
          </w:p>
        </w:tc>
      </w:tr>
      <w:tr w14:paraId="1A5C299D">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911" w:hRule="atLeast"/>
        </w:trPr>
        <w:tc>
          <w:tcPr>
            <w:tcW w:w="1031" w:type="dxa"/>
            <w:tcMar>
              <w:top w:w="16" w:type="dxa"/>
              <w:left w:w="16" w:type="dxa"/>
              <w:right w:w="16" w:type="dxa"/>
            </w:tcMar>
            <w:vAlign w:val="center"/>
          </w:tcPr>
          <w:p w14:paraId="6B426B0A">
            <w:pPr>
              <w:adjustRightInd w:val="0"/>
              <w:snapToGrid w:val="0"/>
              <w:jc w:val="center"/>
              <w:rPr>
                <w:rFonts w:hint="default" w:ascii="Times New Roman" w:hAnsi="Times New Roman" w:eastAsia="宋体" w:cs="Times New Roman"/>
                <w:b/>
                <w:color w:val="000000" w:themeColor="text1"/>
                <w:szCs w:val="21"/>
                <w:highlight w:val="none"/>
                <w14:textFill>
                  <w14:solidFill>
                    <w14:schemeClr w14:val="tx1"/>
                  </w14:solidFill>
                </w14:textFill>
              </w:rPr>
            </w:pPr>
            <w:r>
              <w:rPr>
                <w:rFonts w:hint="default" w:ascii="Times New Roman" w:hAnsi="Times New Roman" w:eastAsia="宋体" w:cs="Times New Roman"/>
                <w:b/>
                <w:color w:val="000000" w:themeColor="text1"/>
                <w:szCs w:val="21"/>
                <w:highlight w:val="none"/>
                <w14:textFill>
                  <w14:solidFill>
                    <w14:schemeClr w14:val="tx1"/>
                  </w14:solidFill>
                </w14:textFill>
              </w:rPr>
              <w:t>是否开工建设</w:t>
            </w:r>
          </w:p>
        </w:tc>
        <w:tc>
          <w:tcPr>
            <w:tcW w:w="7819" w:type="dxa"/>
            <w:gridSpan w:val="3"/>
            <w:vAlign w:val="center"/>
          </w:tcPr>
          <w:p w14:paraId="67497697">
            <w:pPr>
              <w:adjustRightInd w:val="0"/>
              <w:snapToGrid w:val="0"/>
              <w:ind w:firstLine="105"/>
              <w:jc w:val="left"/>
              <w:rPr>
                <w:rFonts w:hint="default" w:ascii="Times New Roman" w:hAnsi="Times New Roman" w:eastAsia="宋体" w:cs="Times New Roman"/>
                <w:color w:val="000000" w:themeColor="text1"/>
                <w:szCs w:val="21"/>
                <w:highlight w:val="none"/>
                <w14:textFill>
                  <w14:solidFill>
                    <w14:schemeClr w14:val="tx1"/>
                  </w14:solidFill>
                </w14:textFill>
              </w:rPr>
            </w:pPr>
            <w:r>
              <w:rPr>
                <w:rFonts w:hint="default" w:ascii="Times New Roman" w:hAnsi="Times New Roman" w:eastAsia="宋体" w:cs="Times New Roman"/>
                <w:color w:val="000000" w:themeColor="text1"/>
                <w:szCs w:val="21"/>
                <w:highlight w:val="none"/>
                <w14:textFill>
                  <w14:solidFill>
                    <w14:schemeClr w14:val="tx1"/>
                  </w14:solidFill>
                </w14:textFill>
              </w:rPr>
              <w:t>☑否</w:t>
            </w:r>
          </w:p>
          <w:p w14:paraId="61D5413D">
            <w:pPr>
              <w:adjustRightInd w:val="0"/>
              <w:snapToGrid w:val="0"/>
              <w:ind w:firstLine="92"/>
              <w:jc w:val="left"/>
              <w:rPr>
                <w:rFonts w:hint="default" w:ascii="Times New Roman" w:hAnsi="Times New Roman" w:eastAsia="宋体" w:cs="Times New Roman"/>
                <w:color w:val="000000" w:themeColor="text1"/>
                <w:szCs w:val="21"/>
                <w:highlight w:val="none"/>
                <w14:textFill>
                  <w14:solidFill>
                    <w14:schemeClr w14:val="tx1"/>
                  </w14:solidFill>
                </w14:textFill>
              </w:rPr>
            </w:pPr>
            <w:r>
              <w:rPr>
                <w:rFonts w:hint="default" w:ascii="Times New Roman" w:hAnsi="Times New Roman" w:eastAsia="宋体" w:cs="Times New Roman"/>
                <w:color w:val="000000" w:themeColor="text1"/>
                <w:szCs w:val="21"/>
                <w:highlight w:val="none"/>
                <w14:textFill>
                  <w14:solidFill>
                    <w14:schemeClr w14:val="tx1"/>
                  </w14:solidFill>
                </w14:textFill>
              </w:rPr>
              <w:t>□是：</w:t>
            </w:r>
          </w:p>
        </w:tc>
      </w:tr>
      <w:tr w14:paraId="0D03ED9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690" w:hRule="atLeast"/>
        </w:trPr>
        <w:tc>
          <w:tcPr>
            <w:tcW w:w="1031" w:type="dxa"/>
            <w:tcMar>
              <w:top w:w="16" w:type="dxa"/>
              <w:left w:w="16" w:type="dxa"/>
              <w:right w:w="16" w:type="dxa"/>
            </w:tcMar>
            <w:vAlign w:val="center"/>
          </w:tcPr>
          <w:p w14:paraId="31C0942B">
            <w:pPr>
              <w:autoSpaceDE w:val="0"/>
              <w:autoSpaceDN w:val="0"/>
              <w:adjustRightInd w:val="0"/>
              <w:snapToGrid w:val="0"/>
              <w:jc w:val="center"/>
              <w:rPr>
                <w:rFonts w:hint="default" w:ascii="Times New Roman" w:hAnsi="Times New Roman" w:eastAsia="宋体" w:cs="Times New Roman"/>
                <w:b/>
                <w:color w:val="000000" w:themeColor="text1"/>
                <w:kern w:val="0"/>
                <w:szCs w:val="21"/>
                <w:highlight w:val="none"/>
                <w14:textFill>
                  <w14:solidFill>
                    <w14:schemeClr w14:val="tx1"/>
                  </w14:solidFill>
                </w14:textFill>
              </w:rPr>
            </w:pPr>
            <w:r>
              <w:rPr>
                <w:rFonts w:hint="default" w:ascii="Times New Roman" w:hAnsi="Times New Roman" w:eastAsia="宋体" w:cs="Times New Roman"/>
                <w:b/>
                <w:color w:val="000000" w:themeColor="text1"/>
                <w:kern w:val="0"/>
                <w:szCs w:val="21"/>
                <w:highlight w:val="none"/>
                <w14:textFill>
                  <w14:solidFill>
                    <w14:schemeClr w14:val="tx1"/>
                  </w14:solidFill>
                </w14:textFill>
              </w:rPr>
              <w:t>专项评价设置情况</w:t>
            </w:r>
          </w:p>
        </w:tc>
        <w:tc>
          <w:tcPr>
            <w:tcW w:w="7819" w:type="dxa"/>
            <w:gridSpan w:val="3"/>
            <w:tcMar>
              <w:top w:w="16" w:type="dxa"/>
              <w:left w:w="16" w:type="dxa"/>
              <w:right w:w="16" w:type="dxa"/>
            </w:tcMar>
            <w:vAlign w:val="center"/>
          </w:tcPr>
          <w:p w14:paraId="329480E9">
            <w:pPr>
              <w:autoSpaceDE w:val="0"/>
              <w:autoSpaceDN w:val="0"/>
              <w:adjustRightInd w:val="0"/>
              <w:snapToGrid w:val="0"/>
              <w:spacing w:line="360" w:lineRule="auto"/>
              <w:ind w:firstLine="480" w:firstLineChars="200"/>
              <w:rPr>
                <w:rFonts w:hint="default" w:ascii="Times New Roman" w:hAnsi="Times New Roman" w:eastAsia="宋体" w:cs="Times New Roman"/>
                <w:color w:val="000000" w:themeColor="text1"/>
                <w:kern w:val="0"/>
                <w:szCs w:val="21"/>
                <w:highlight w:val="none"/>
                <w14:textFill>
                  <w14:solidFill>
                    <w14:schemeClr w14:val="tx1"/>
                  </w14:solidFill>
                </w14:textFill>
              </w:rPr>
            </w:pPr>
            <w:r>
              <w:rPr>
                <w:rFonts w:hint="eastAsia" w:ascii="Times New Roman" w:hAnsi="Times New Roman" w:eastAsia="宋体" w:cs="Times New Roman"/>
                <w:color w:val="000000" w:themeColor="text1"/>
                <w:sz w:val="24"/>
                <w:highlight w:val="none"/>
                <w14:textFill>
                  <w14:solidFill>
                    <w14:schemeClr w14:val="tx1"/>
                  </w14:solidFill>
                </w14:textFill>
              </w:rPr>
              <w:t>本项目为</w:t>
            </w:r>
            <w:r>
              <w:rPr>
                <w:rFonts w:hint="eastAsia" w:ascii="Times New Roman" w:hAnsi="Times New Roman" w:eastAsia="宋体" w:cs="Times New Roman"/>
                <w:color w:val="000000" w:themeColor="text1"/>
                <w:sz w:val="24"/>
                <w:highlight w:val="none"/>
                <w:lang w:val="en-US" w:eastAsia="zh-CN"/>
                <w14:textFill>
                  <w14:solidFill>
                    <w14:schemeClr w14:val="tx1"/>
                  </w14:solidFill>
                </w14:textFill>
              </w:rPr>
              <w:t>四级公路建设，公路选线位于西乌珠穆沁旗-水源养生态功能重要区</w:t>
            </w:r>
            <w:r>
              <w:rPr>
                <w:rFonts w:hint="eastAsia" w:ascii="Times New Roman" w:hAnsi="Times New Roman" w:eastAsia="宋体" w:cs="Times New Roman"/>
                <w:color w:val="000000" w:themeColor="text1"/>
                <w:sz w:val="24"/>
                <w:highlight w:val="none"/>
                <w14:textFill>
                  <w14:solidFill>
                    <w14:schemeClr w14:val="tx1"/>
                  </w14:solidFill>
                </w14:textFill>
              </w:rPr>
              <w:t>，</w:t>
            </w:r>
            <w:r>
              <w:rPr>
                <w:rFonts w:hint="eastAsia" w:cs="Times New Roman"/>
                <w:color w:val="000000" w:themeColor="text1"/>
                <w:sz w:val="24"/>
                <w:highlight w:val="none"/>
                <w:lang w:val="en-US" w:eastAsia="zh-CN"/>
                <w14:textFill>
                  <w14:solidFill>
                    <w14:schemeClr w14:val="tx1"/>
                  </w14:solidFill>
                </w14:textFill>
              </w:rPr>
              <w:t>设置生态专章；</w:t>
            </w:r>
            <w:r>
              <w:rPr>
                <w:rFonts w:hint="eastAsia" w:ascii="Times New Roman" w:hAnsi="Times New Roman" w:eastAsia="宋体" w:cs="Times New Roman"/>
                <w:color w:val="000000" w:themeColor="text1"/>
                <w:sz w:val="24"/>
                <w:highlight w:val="none"/>
                <w:lang w:val="en-US" w:eastAsia="zh-CN"/>
                <w14:textFill>
                  <w14:solidFill>
                    <w14:schemeClr w14:val="tx1"/>
                  </w14:solidFill>
                </w14:textFill>
              </w:rPr>
              <w:t>公路沿线200m范围内涉及分散牧户，为居住功能区，</w:t>
            </w:r>
            <w:r>
              <w:rPr>
                <w:rFonts w:hint="eastAsia" w:cs="Times New Roman"/>
                <w:color w:val="000000" w:themeColor="text1"/>
                <w:sz w:val="24"/>
                <w:highlight w:val="none"/>
                <w:lang w:val="en-US" w:eastAsia="zh-CN"/>
                <w14:textFill>
                  <w14:solidFill>
                    <w14:schemeClr w14:val="tx1"/>
                  </w14:solidFill>
                </w14:textFill>
              </w:rPr>
              <w:t>设置声环境评价专章。</w:t>
            </w:r>
          </w:p>
        </w:tc>
      </w:tr>
      <w:tr w14:paraId="5226A15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612" w:hRule="atLeast"/>
        </w:trPr>
        <w:tc>
          <w:tcPr>
            <w:tcW w:w="1031" w:type="dxa"/>
            <w:tcMar>
              <w:top w:w="16" w:type="dxa"/>
              <w:left w:w="16" w:type="dxa"/>
              <w:right w:w="16" w:type="dxa"/>
            </w:tcMar>
            <w:vAlign w:val="center"/>
          </w:tcPr>
          <w:p w14:paraId="0297BF8E">
            <w:pPr>
              <w:autoSpaceDE w:val="0"/>
              <w:autoSpaceDN w:val="0"/>
              <w:adjustRightInd w:val="0"/>
              <w:snapToGrid w:val="0"/>
              <w:jc w:val="center"/>
              <w:rPr>
                <w:rFonts w:hint="default" w:ascii="Times New Roman" w:hAnsi="Times New Roman" w:eastAsia="宋体" w:cs="Times New Roman"/>
                <w:b/>
                <w:color w:val="000000" w:themeColor="text1"/>
                <w:kern w:val="0"/>
                <w:szCs w:val="21"/>
                <w:highlight w:val="none"/>
                <w14:textFill>
                  <w14:solidFill>
                    <w14:schemeClr w14:val="tx1"/>
                  </w14:solidFill>
                </w14:textFill>
              </w:rPr>
            </w:pPr>
            <w:r>
              <w:rPr>
                <w:rFonts w:hint="default" w:ascii="Times New Roman" w:hAnsi="Times New Roman" w:eastAsia="宋体" w:cs="Times New Roman"/>
                <w:b/>
                <w:color w:val="000000" w:themeColor="text1"/>
                <w:szCs w:val="21"/>
                <w:highlight w:val="none"/>
                <w14:textFill>
                  <w14:solidFill>
                    <w14:schemeClr w14:val="tx1"/>
                  </w14:solidFill>
                </w14:textFill>
              </w:rPr>
              <w:t>规划情况</w:t>
            </w:r>
          </w:p>
        </w:tc>
        <w:tc>
          <w:tcPr>
            <w:tcW w:w="7819" w:type="dxa"/>
            <w:gridSpan w:val="3"/>
            <w:tcMar>
              <w:top w:w="16" w:type="dxa"/>
              <w:left w:w="16" w:type="dxa"/>
              <w:right w:w="16" w:type="dxa"/>
            </w:tcMar>
            <w:vAlign w:val="center"/>
          </w:tcPr>
          <w:p w14:paraId="05A9EF8C">
            <w:pPr>
              <w:autoSpaceDE w:val="0"/>
              <w:autoSpaceDN w:val="0"/>
              <w:adjustRightInd w:val="0"/>
              <w:snapToGrid w:val="0"/>
              <w:jc w:val="center"/>
              <w:rPr>
                <w:rFonts w:hint="default" w:ascii="Times New Roman" w:hAnsi="Times New Roman" w:eastAsia="宋体" w:cs="Times New Roman"/>
                <w:color w:val="000000" w:themeColor="text1"/>
                <w:kern w:val="0"/>
                <w:szCs w:val="21"/>
                <w:highlight w:val="none"/>
                <w14:textFill>
                  <w14:solidFill>
                    <w14:schemeClr w14:val="tx1"/>
                  </w14:solidFill>
                </w14:textFill>
              </w:rPr>
            </w:pPr>
            <w:r>
              <w:rPr>
                <w:rFonts w:hint="default" w:ascii="Times New Roman" w:hAnsi="Times New Roman" w:eastAsia="宋体" w:cs="Times New Roman"/>
                <w:color w:val="000000" w:themeColor="text1"/>
                <w:kern w:val="0"/>
                <w:szCs w:val="21"/>
                <w:highlight w:val="none"/>
                <w14:textFill>
                  <w14:solidFill>
                    <w14:schemeClr w14:val="tx1"/>
                  </w14:solidFill>
                </w14:textFill>
              </w:rPr>
              <w:t>无</w:t>
            </w:r>
          </w:p>
        </w:tc>
      </w:tr>
      <w:tr w14:paraId="4010DD3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673" w:hRule="atLeast"/>
        </w:trPr>
        <w:tc>
          <w:tcPr>
            <w:tcW w:w="1031" w:type="dxa"/>
            <w:tcMar>
              <w:top w:w="16" w:type="dxa"/>
              <w:left w:w="16" w:type="dxa"/>
              <w:right w:w="16" w:type="dxa"/>
            </w:tcMar>
            <w:vAlign w:val="center"/>
          </w:tcPr>
          <w:p w14:paraId="4790D229">
            <w:pPr>
              <w:autoSpaceDE w:val="0"/>
              <w:autoSpaceDN w:val="0"/>
              <w:adjustRightInd w:val="0"/>
              <w:snapToGrid w:val="0"/>
              <w:jc w:val="center"/>
              <w:rPr>
                <w:rFonts w:hint="default" w:ascii="Times New Roman" w:hAnsi="Times New Roman" w:eastAsia="宋体" w:cs="Times New Roman"/>
                <w:b/>
                <w:color w:val="000000" w:themeColor="text1"/>
                <w:kern w:val="0"/>
                <w:szCs w:val="21"/>
                <w:highlight w:val="none"/>
                <w14:textFill>
                  <w14:solidFill>
                    <w14:schemeClr w14:val="tx1"/>
                  </w14:solidFill>
                </w14:textFill>
              </w:rPr>
            </w:pPr>
            <w:r>
              <w:rPr>
                <w:rFonts w:hint="default" w:ascii="Times New Roman" w:hAnsi="Times New Roman" w:eastAsia="宋体" w:cs="Times New Roman"/>
                <w:b/>
                <w:color w:val="000000" w:themeColor="text1"/>
                <w:szCs w:val="21"/>
                <w:highlight w:val="none"/>
                <w14:textFill>
                  <w14:solidFill>
                    <w14:schemeClr w14:val="tx1"/>
                  </w14:solidFill>
                </w14:textFill>
              </w:rPr>
              <w:t>规划环境影响评价情况</w:t>
            </w:r>
          </w:p>
        </w:tc>
        <w:tc>
          <w:tcPr>
            <w:tcW w:w="7819" w:type="dxa"/>
            <w:gridSpan w:val="3"/>
            <w:tcMar>
              <w:top w:w="16" w:type="dxa"/>
              <w:left w:w="16" w:type="dxa"/>
              <w:right w:w="16" w:type="dxa"/>
            </w:tcMar>
            <w:vAlign w:val="center"/>
          </w:tcPr>
          <w:p w14:paraId="11096EE0">
            <w:pPr>
              <w:adjustRightInd w:val="0"/>
              <w:snapToGrid w:val="0"/>
              <w:jc w:val="center"/>
              <w:rPr>
                <w:rFonts w:hint="default" w:ascii="Times New Roman" w:hAnsi="Times New Roman" w:eastAsia="宋体" w:cs="Times New Roman"/>
                <w:color w:val="000000" w:themeColor="text1"/>
                <w:kern w:val="0"/>
                <w:szCs w:val="21"/>
                <w:highlight w:val="none"/>
                <w14:textFill>
                  <w14:solidFill>
                    <w14:schemeClr w14:val="tx1"/>
                  </w14:solidFill>
                </w14:textFill>
              </w:rPr>
            </w:pPr>
            <w:r>
              <w:rPr>
                <w:rFonts w:hint="default" w:ascii="Times New Roman" w:hAnsi="Times New Roman" w:eastAsia="宋体" w:cs="Times New Roman"/>
                <w:color w:val="000000" w:themeColor="text1"/>
                <w:kern w:val="0"/>
                <w:szCs w:val="21"/>
                <w:highlight w:val="none"/>
                <w14:textFill>
                  <w14:solidFill>
                    <w14:schemeClr w14:val="tx1"/>
                  </w14:solidFill>
                </w14:textFill>
              </w:rPr>
              <w:t>无</w:t>
            </w:r>
          </w:p>
        </w:tc>
      </w:tr>
      <w:tr w14:paraId="464873E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90" w:hRule="atLeast"/>
        </w:trPr>
        <w:tc>
          <w:tcPr>
            <w:tcW w:w="1031" w:type="dxa"/>
            <w:tcMar>
              <w:top w:w="16" w:type="dxa"/>
              <w:left w:w="16" w:type="dxa"/>
              <w:right w:w="16" w:type="dxa"/>
            </w:tcMar>
            <w:vAlign w:val="center"/>
          </w:tcPr>
          <w:p w14:paraId="214E9972">
            <w:pPr>
              <w:autoSpaceDE w:val="0"/>
              <w:autoSpaceDN w:val="0"/>
              <w:adjustRightInd w:val="0"/>
              <w:snapToGrid w:val="0"/>
              <w:jc w:val="center"/>
              <w:rPr>
                <w:rFonts w:hint="default" w:ascii="Times New Roman" w:hAnsi="Times New Roman" w:eastAsia="宋体" w:cs="Times New Roman"/>
                <w:b/>
                <w:color w:val="000000" w:themeColor="text1"/>
                <w:kern w:val="0"/>
                <w:szCs w:val="21"/>
                <w:highlight w:val="none"/>
                <w14:textFill>
                  <w14:solidFill>
                    <w14:schemeClr w14:val="tx1"/>
                  </w14:solidFill>
                </w14:textFill>
              </w:rPr>
            </w:pPr>
            <w:r>
              <w:rPr>
                <w:rFonts w:hint="default" w:ascii="Times New Roman" w:hAnsi="Times New Roman" w:eastAsia="宋体" w:cs="Times New Roman"/>
                <w:b/>
                <w:color w:val="000000" w:themeColor="text1"/>
                <w:kern w:val="0"/>
                <w:szCs w:val="21"/>
                <w:highlight w:val="none"/>
                <w14:textFill>
                  <w14:solidFill>
                    <w14:schemeClr w14:val="tx1"/>
                  </w14:solidFill>
                </w14:textFill>
              </w:rPr>
              <w:t>规划及</w:t>
            </w:r>
            <w:r>
              <w:rPr>
                <w:rFonts w:hint="default" w:ascii="Times New Roman" w:hAnsi="Times New Roman" w:eastAsia="宋体" w:cs="Times New Roman"/>
                <w:b/>
                <w:color w:val="000000" w:themeColor="text1"/>
                <w:szCs w:val="21"/>
                <w:highlight w:val="none"/>
                <w14:textFill>
                  <w14:solidFill>
                    <w14:schemeClr w14:val="tx1"/>
                  </w14:solidFill>
                </w14:textFill>
              </w:rPr>
              <w:t>规划环境影响评价</w:t>
            </w:r>
            <w:r>
              <w:rPr>
                <w:rFonts w:hint="default" w:ascii="Times New Roman" w:hAnsi="Times New Roman" w:eastAsia="宋体" w:cs="Times New Roman"/>
                <w:b/>
                <w:color w:val="000000" w:themeColor="text1"/>
                <w:kern w:val="0"/>
                <w:szCs w:val="21"/>
                <w:highlight w:val="none"/>
                <w14:textFill>
                  <w14:solidFill>
                    <w14:schemeClr w14:val="tx1"/>
                  </w14:solidFill>
                </w14:textFill>
              </w:rPr>
              <w:t>符合性分析</w:t>
            </w:r>
          </w:p>
        </w:tc>
        <w:tc>
          <w:tcPr>
            <w:tcW w:w="7819" w:type="dxa"/>
            <w:gridSpan w:val="3"/>
            <w:tcMar>
              <w:top w:w="16" w:type="dxa"/>
              <w:left w:w="16" w:type="dxa"/>
              <w:right w:w="16" w:type="dxa"/>
            </w:tcMar>
            <w:vAlign w:val="center"/>
          </w:tcPr>
          <w:p w14:paraId="3C5FFCBB">
            <w:pPr>
              <w:autoSpaceDE w:val="0"/>
              <w:autoSpaceDN w:val="0"/>
              <w:adjustRightInd w:val="0"/>
              <w:snapToGrid w:val="0"/>
              <w:jc w:val="center"/>
              <w:rPr>
                <w:rFonts w:hint="default" w:ascii="Times New Roman" w:hAnsi="Times New Roman" w:eastAsia="宋体" w:cs="Times New Roman"/>
                <w:color w:val="000000" w:themeColor="text1"/>
                <w:kern w:val="0"/>
                <w:szCs w:val="21"/>
                <w:highlight w:val="none"/>
                <w14:textFill>
                  <w14:solidFill>
                    <w14:schemeClr w14:val="tx1"/>
                  </w14:solidFill>
                </w14:textFill>
              </w:rPr>
            </w:pPr>
            <w:r>
              <w:rPr>
                <w:rFonts w:hint="default" w:ascii="Times New Roman" w:hAnsi="Times New Roman" w:eastAsia="宋体" w:cs="Times New Roman"/>
                <w:color w:val="000000" w:themeColor="text1"/>
                <w:kern w:val="0"/>
                <w:szCs w:val="21"/>
                <w:highlight w:val="none"/>
                <w14:textFill>
                  <w14:solidFill>
                    <w14:schemeClr w14:val="tx1"/>
                  </w14:solidFill>
                </w14:textFill>
              </w:rPr>
              <w:t>无</w:t>
            </w:r>
          </w:p>
        </w:tc>
      </w:tr>
      <w:tr w14:paraId="64C1068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1431" w:hRule="atLeast"/>
        </w:trPr>
        <w:tc>
          <w:tcPr>
            <w:tcW w:w="1031" w:type="dxa"/>
            <w:tcMar>
              <w:top w:w="16" w:type="dxa"/>
              <w:left w:w="16" w:type="dxa"/>
              <w:right w:w="16" w:type="dxa"/>
            </w:tcMar>
            <w:vAlign w:val="center"/>
          </w:tcPr>
          <w:p w14:paraId="6D2EFFFF">
            <w:pPr>
              <w:autoSpaceDE w:val="0"/>
              <w:autoSpaceDN w:val="0"/>
              <w:adjustRightInd w:val="0"/>
              <w:snapToGrid w:val="0"/>
              <w:jc w:val="center"/>
              <w:rPr>
                <w:rFonts w:hint="default" w:ascii="Times New Roman" w:hAnsi="Times New Roman" w:eastAsia="宋体" w:cs="Times New Roman"/>
                <w:b/>
                <w:color w:val="000000" w:themeColor="text1"/>
                <w:kern w:val="0"/>
                <w:szCs w:val="21"/>
                <w:highlight w:val="none"/>
                <w14:textFill>
                  <w14:solidFill>
                    <w14:schemeClr w14:val="tx1"/>
                  </w14:solidFill>
                </w14:textFill>
              </w:rPr>
            </w:pPr>
            <w:bookmarkStart w:id="1" w:name="_Hlk56690880"/>
            <w:r>
              <w:rPr>
                <w:rFonts w:hint="default" w:ascii="Times New Roman" w:hAnsi="Times New Roman" w:eastAsia="宋体" w:cs="Times New Roman"/>
                <w:b/>
                <w:color w:val="000000" w:themeColor="text1"/>
                <w:kern w:val="0"/>
                <w:szCs w:val="21"/>
                <w:highlight w:val="none"/>
                <w14:textFill>
                  <w14:solidFill>
                    <w14:schemeClr w14:val="tx1"/>
                  </w14:solidFill>
                </w14:textFill>
              </w:rPr>
              <w:t>其他符合性分析</w:t>
            </w:r>
            <w:bookmarkEnd w:id="1"/>
          </w:p>
        </w:tc>
        <w:tc>
          <w:tcPr>
            <w:tcW w:w="7819" w:type="dxa"/>
            <w:gridSpan w:val="3"/>
            <w:tcMar>
              <w:top w:w="16" w:type="dxa"/>
              <w:left w:w="16" w:type="dxa"/>
              <w:right w:w="16" w:type="dxa"/>
            </w:tcMar>
            <w:vAlign w:val="center"/>
          </w:tcPr>
          <w:p w14:paraId="5D5E65DD">
            <w:pPr>
              <w:autoSpaceDE w:val="0"/>
              <w:autoSpaceDN w:val="0"/>
              <w:adjustRightInd w:val="0"/>
              <w:snapToGrid w:val="0"/>
              <w:spacing w:line="360" w:lineRule="auto"/>
              <w:ind w:firstLine="420" w:firstLineChars="200"/>
              <w:rPr>
                <w:rFonts w:hint="default" w:ascii="Times New Roman" w:hAnsi="Times New Roman" w:eastAsia="宋体" w:cs="Times New Roman"/>
                <w:color w:val="000000" w:themeColor="text1"/>
                <w:kern w:val="0"/>
                <w:szCs w:val="21"/>
                <w:highlight w:val="none"/>
                <w14:textFill>
                  <w14:solidFill>
                    <w14:schemeClr w14:val="tx1"/>
                  </w14:solidFill>
                </w14:textFill>
              </w:rPr>
            </w:pPr>
            <w:r>
              <w:rPr>
                <w:rFonts w:hint="default" w:ascii="Times New Roman" w:hAnsi="Times New Roman" w:eastAsia="宋体" w:cs="Times New Roman"/>
                <w:color w:val="000000" w:themeColor="text1"/>
                <w:kern w:val="0"/>
                <w:szCs w:val="21"/>
                <w:highlight w:val="none"/>
                <w14:textFill>
                  <w14:solidFill>
                    <w14:schemeClr w14:val="tx1"/>
                  </w14:solidFill>
                </w14:textFill>
              </w:rPr>
              <w:t>本项目为乌珠穆沁白牛核心育种场创建和认定进场道路，根据《产业结构调整指导目录》(2024年本)，本项目属于《产业结构调整指导目录》(2024年本)中</w:t>
            </w:r>
            <w:r>
              <w:rPr>
                <w:rFonts w:hint="eastAsia" w:cs="Times New Roman"/>
                <w:color w:val="000000" w:themeColor="text1"/>
                <w:kern w:val="0"/>
                <w:szCs w:val="21"/>
                <w:highlight w:val="none"/>
                <w:lang w:eastAsia="zh-CN"/>
                <w14:textFill>
                  <w14:solidFill>
                    <w14:schemeClr w14:val="tx1"/>
                  </w14:solidFill>
                </w14:textFill>
              </w:rPr>
              <w:t>“</w:t>
            </w:r>
            <w:r>
              <w:rPr>
                <w:rFonts w:hint="default" w:ascii="Times New Roman" w:hAnsi="Times New Roman" w:eastAsia="宋体" w:cs="Times New Roman"/>
                <w:color w:val="000000" w:themeColor="text1"/>
                <w:kern w:val="0"/>
                <w:szCs w:val="21"/>
                <w:highlight w:val="none"/>
                <w14:textFill>
                  <w14:solidFill>
                    <w14:schemeClr w14:val="tx1"/>
                  </w14:solidFill>
                </w14:textFill>
              </w:rPr>
              <w:t>鼓励类</w:t>
            </w:r>
            <w:r>
              <w:rPr>
                <w:rFonts w:hint="eastAsia" w:cs="Times New Roman"/>
                <w:color w:val="000000" w:themeColor="text1"/>
                <w:kern w:val="0"/>
                <w:szCs w:val="21"/>
                <w:highlight w:val="none"/>
                <w:lang w:eastAsia="zh-CN"/>
                <w14:textFill>
                  <w14:solidFill>
                    <w14:schemeClr w14:val="tx1"/>
                  </w14:solidFill>
                </w14:textFill>
              </w:rPr>
              <w:t>”</w:t>
            </w:r>
            <w:r>
              <w:rPr>
                <w:rFonts w:hint="default" w:ascii="Times New Roman" w:hAnsi="Times New Roman" w:eastAsia="宋体" w:cs="Times New Roman"/>
                <w:color w:val="000000" w:themeColor="text1"/>
                <w:kern w:val="0"/>
                <w:szCs w:val="21"/>
                <w:highlight w:val="none"/>
                <w14:textFill>
                  <w14:solidFill>
                    <w14:schemeClr w14:val="tx1"/>
                  </w14:solidFill>
                </w14:textFill>
              </w:rPr>
              <w:t>中第二十四项</w:t>
            </w:r>
            <w:r>
              <w:rPr>
                <w:rFonts w:hint="eastAsia" w:cs="Times New Roman"/>
                <w:color w:val="000000" w:themeColor="text1"/>
                <w:kern w:val="0"/>
                <w:szCs w:val="21"/>
                <w:highlight w:val="none"/>
                <w:lang w:eastAsia="zh-CN"/>
                <w14:textFill>
                  <w14:solidFill>
                    <w14:schemeClr w14:val="tx1"/>
                  </w14:solidFill>
                </w14:textFill>
              </w:rPr>
              <w:t>“</w:t>
            </w:r>
            <w:r>
              <w:rPr>
                <w:rFonts w:hint="default" w:ascii="Times New Roman" w:hAnsi="Times New Roman" w:eastAsia="宋体" w:cs="Times New Roman"/>
                <w:color w:val="000000" w:themeColor="text1"/>
                <w:kern w:val="0"/>
                <w:szCs w:val="21"/>
                <w:highlight w:val="none"/>
                <w14:textFill>
                  <w14:solidFill>
                    <w14:schemeClr w14:val="tx1"/>
                  </w14:solidFill>
                </w14:textFill>
              </w:rPr>
              <w:t>公路及道路运输</w:t>
            </w:r>
            <w:r>
              <w:rPr>
                <w:rFonts w:hint="eastAsia" w:cs="Times New Roman"/>
                <w:color w:val="000000" w:themeColor="text1"/>
                <w:kern w:val="0"/>
                <w:szCs w:val="21"/>
                <w:highlight w:val="none"/>
                <w:lang w:eastAsia="zh-CN"/>
                <w14:textFill>
                  <w14:solidFill>
                    <w14:schemeClr w14:val="tx1"/>
                  </w14:solidFill>
                </w14:textFill>
              </w:rPr>
              <w:t>”</w:t>
            </w:r>
            <w:r>
              <w:rPr>
                <w:rFonts w:hint="default" w:ascii="Times New Roman" w:hAnsi="Times New Roman" w:eastAsia="宋体" w:cs="Times New Roman"/>
                <w:color w:val="000000" w:themeColor="text1"/>
                <w:kern w:val="0"/>
                <w:szCs w:val="21"/>
                <w:highlight w:val="none"/>
                <w14:textFill>
                  <w14:solidFill>
                    <w14:schemeClr w14:val="tx1"/>
                  </w14:solidFill>
                </w14:textFill>
              </w:rPr>
              <w:t>中第2款</w:t>
            </w:r>
            <w:r>
              <w:rPr>
                <w:rFonts w:hint="eastAsia" w:cs="Times New Roman"/>
                <w:color w:val="000000" w:themeColor="text1"/>
                <w:kern w:val="0"/>
                <w:szCs w:val="21"/>
                <w:highlight w:val="none"/>
                <w:lang w:eastAsia="zh-CN"/>
                <w14:textFill>
                  <w14:solidFill>
                    <w14:schemeClr w14:val="tx1"/>
                  </w14:solidFill>
                </w14:textFill>
              </w:rPr>
              <w:t>“</w:t>
            </w:r>
            <w:r>
              <w:rPr>
                <w:rFonts w:hint="default" w:ascii="Times New Roman" w:hAnsi="Times New Roman" w:eastAsia="宋体" w:cs="Times New Roman"/>
                <w:color w:val="000000" w:themeColor="text1"/>
                <w:kern w:val="0"/>
                <w:szCs w:val="21"/>
                <w:highlight w:val="none"/>
                <w14:textFill>
                  <w14:solidFill>
                    <w14:schemeClr w14:val="tx1"/>
                  </w14:solidFill>
                </w14:textFill>
              </w:rPr>
              <w:t>公路智能运输系统开发：快速客货运输、公路甩挂运输系统开发与建设，公路集装箱和厢式运输，农村公路和客货运输网络开发与建设，出租汽车服务调度信息系统开发与建设</w:t>
            </w:r>
            <w:r>
              <w:rPr>
                <w:rFonts w:hint="eastAsia" w:cs="Times New Roman"/>
                <w:color w:val="000000" w:themeColor="text1"/>
                <w:kern w:val="0"/>
                <w:szCs w:val="21"/>
                <w:highlight w:val="none"/>
                <w:lang w:eastAsia="zh-CN"/>
                <w14:textFill>
                  <w14:solidFill>
                    <w14:schemeClr w14:val="tx1"/>
                  </w14:solidFill>
                </w14:textFill>
              </w:rPr>
              <w:t>”</w:t>
            </w:r>
            <w:r>
              <w:rPr>
                <w:rFonts w:hint="default" w:ascii="Times New Roman" w:hAnsi="Times New Roman" w:eastAsia="宋体" w:cs="Times New Roman"/>
                <w:color w:val="000000" w:themeColor="text1"/>
                <w:kern w:val="0"/>
                <w:szCs w:val="21"/>
                <w:highlight w:val="none"/>
                <w14:textFill>
                  <w14:solidFill>
                    <w14:schemeClr w14:val="tx1"/>
                  </w14:solidFill>
                </w14:textFill>
              </w:rPr>
              <w:t>。</w:t>
            </w:r>
          </w:p>
          <w:p w14:paraId="73E7A0CB">
            <w:pPr>
              <w:autoSpaceDE w:val="0"/>
              <w:autoSpaceDN w:val="0"/>
              <w:adjustRightInd w:val="0"/>
              <w:snapToGrid w:val="0"/>
              <w:spacing w:line="360" w:lineRule="auto"/>
              <w:ind w:firstLine="420" w:firstLineChars="200"/>
              <w:rPr>
                <w:rFonts w:hint="default" w:ascii="Times New Roman" w:hAnsi="Times New Roman" w:eastAsia="宋体" w:cs="Times New Roman"/>
                <w:color w:val="000000" w:themeColor="text1"/>
                <w:szCs w:val="21"/>
                <w:highlight w:val="none"/>
                <w14:textFill>
                  <w14:solidFill>
                    <w14:schemeClr w14:val="tx1"/>
                  </w14:solidFill>
                </w14:textFill>
              </w:rPr>
            </w:pPr>
            <w:r>
              <w:rPr>
                <w:rFonts w:hint="default" w:ascii="Times New Roman" w:hAnsi="Times New Roman" w:eastAsia="宋体" w:cs="Times New Roman"/>
                <w:color w:val="000000" w:themeColor="text1"/>
                <w:kern w:val="0"/>
                <w:szCs w:val="21"/>
                <w:highlight w:val="none"/>
                <w14:textFill>
                  <w14:solidFill>
                    <w14:schemeClr w14:val="tx1"/>
                  </w14:solidFill>
                </w14:textFill>
              </w:rPr>
              <w:t>同时，项目于2024年</w:t>
            </w:r>
            <w:r>
              <w:rPr>
                <w:rFonts w:hint="eastAsia" w:cs="Times New Roman"/>
                <w:color w:val="000000" w:themeColor="text1"/>
                <w:kern w:val="0"/>
                <w:szCs w:val="21"/>
                <w:highlight w:val="none"/>
                <w:lang w:val="en-US" w:eastAsia="zh-CN"/>
                <w14:textFill>
                  <w14:solidFill>
                    <w14:schemeClr w14:val="tx1"/>
                  </w14:solidFill>
                </w14:textFill>
              </w:rPr>
              <w:t>5</w:t>
            </w:r>
            <w:r>
              <w:rPr>
                <w:rFonts w:hint="default" w:ascii="Times New Roman" w:hAnsi="Times New Roman" w:eastAsia="宋体" w:cs="Times New Roman"/>
                <w:color w:val="000000" w:themeColor="text1"/>
                <w:kern w:val="0"/>
                <w:szCs w:val="21"/>
                <w:highlight w:val="none"/>
                <w14:textFill>
                  <w14:solidFill>
                    <w14:schemeClr w14:val="tx1"/>
                  </w14:solidFill>
                </w14:textFill>
              </w:rPr>
              <w:t>月2</w:t>
            </w:r>
            <w:r>
              <w:rPr>
                <w:rFonts w:hint="eastAsia" w:cs="Times New Roman"/>
                <w:color w:val="000000" w:themeColor="text1"/>
                <w:kern w:val="0"/>
                <w:szCs w:val="21"/>
                <w:highlight w:val="none"/>
                <w:lang w:val="en-US" w:eastAsia="zh-CN"/>
                <w14:textFill>
                  <w14:solidFill>
                    <w14:schemeClr w14:val="tx1"/>
                  </w14:solidFill>
                </w14:textFill>
              </w:rPr>
              <w:t>2</w:t>
            </w:r>
            <w:r>
              <w:rPr>
                <w:rFonts w:hint="default" w:ascii="Times New Roman" w:hAnsi="Times New Roman" w:eastAsia="宋体" w:cs="Times New Roman"/>
                <w:color w:val="000000" w:themeColor="text1"/>
                <w:kern w:val="0"/>
                <w:szCs w:val="21"/>
                <w:highlight w:val="none"/>
                <w14:textFill>
                  <w14:solidFill>
                    <w14:schemeClr w14:val="tx1"/>
                  </w14:solidFill>
                </w14:textFill>
              </w:rPr>
              <w:t>日获</w:t>
            </w:r>
            <w:r>
              <w:rPr>
                <w:rFonts w:hint="eastAsia" w:cs="宋体"/>
                <w:color w:val="000000" w:themeColor="text1"/>
                <w:szCs w:val="21"/>
                <w:highlight w:val="none"/>
                <w14:textFill>
                  <w14:solidFill>
                    <w14:schemeClr w14:val="tx1"/>
                  </w14:solidFill>
                </w14:textFill>
              </w:rPr>
              <w:t>锡林郭勒盟发展和改革委员会</w:t>
            </w:r>
            <w:r>
              <w:rPr>
                <w:rFonts w:hint="default" w:ascii="Times New Roman" w:hAnsi="Times New Roman" w:eastAsia="宋体" w:cs="Times New Roman"/>
                <w:color w:val="000000" w:themeColor="text1"/>
                <w:kern w:val="0"/>
                <w:szCs w:val="21"/>
                <w:highlight w:val="none"/>
                <w14:textFill>
                  <w14:solidFill>
                    <w14:schemeClr w14:val="tx1"/>
                  </w14:solidFill>
                </w14:textFill>
              </w:rPr>
              <w:t>《</w:t>
            </w:r>
            <w:r>
              <w:rPr>
                <w:rFonts w:hint="default" w:ascii="Times New Roman" w:hAnsi="Times New Roman" w:eastAsia="宋体" w:cs="Times New Roman"/>
                <w:color w:val="000000" w:themeColor="text1"/>
                <w:kern w:val="0"/>
                <w:szCs w:val="21"/>
                <w:highlight w:val="none"/>
                <w:lang w:val="en-US" w:eastAsia="zh-CN"/>
                <w14:textFill>
                  <w14:solidFill>
                    <w14:schemeClr w14:val="tx1"/>
                  </w14:solidFill>
                </w14:textFill>
              </w:rPr>
              <w:t>关于调整西乌珠穆沁旗 20⒛ 年度草原畜牧业转型升级试点项目建设内容等事项的批复</w:t>
            </w:r>
            <w:r>
              <w:rPr>
                <w:rFonts w:hint="default" w:ascii="Times New Roman" w:hAnsi="Times New Roman" w:eastAsia="宋体" w:cs="Times New Roman"/>
                <w:color w:val="000000" w:themeColor="text1"/>
                <w:kern w:val="0"/>
                <w:szCs w:val="21"/>
                <w:highlight w:val="none"/>
                <w14:textFill>
                  <w14:solidFill>
                    <w14:schemeClr w14:val="tx1"/>
                  </w14:solidFill>
                </w14:textFill>
              </w:rPr>
              <w:t>》，</w:t>
            </w:r>
            <w:r>
              <w:rPr>
                <w:rFonts w:hint="default" w:ascii="Times New Roman" w:hAnsi="Times New Roman" w:eastAsia="宋体" w:cs="Times New Roman"/>
                <w:color w:val="000000" w:themeColor="text1"/>
                <w:kern w:val="0"/>
                <w:szCs w:val="21"/>
                <w:highlight w:val="none"/>
                <w:lang w:val="en-US" w:eastAsia="zh-CN"/>
                <w14:textFill>
                  <w14:solidFill>
                    <w14:schemeClr w14:val="tx1"/>
                  </w14:solidFill>
                </w14:textFill>
              </w:rPr>
              <w:t>锡发改批字 (⒛24)9号</w:t>
            </w:r>
            <w:r>
              <w:rPr>
                <w:rFonts w:hint="default" w:ascii="Times New Roman" w:hAnsi="Times New Roman" w:eastAsia="宋体" w:cs="Times New Roman"/>
                <w:color w:val="000000" w:themeColor="text1"/>
                <w:szCs w:val="21"/>
                <w:highlight w:val="none"/>
                <w14:textFill>
                  <w14:solidFill>
                    <w14:schemeClr w14:val="tx1"/>
                  </w14:solidFill>
                </w14:textFill>
              </w:rPr>
              <w:t>（见附件2）。</w:t>
            </w:r>
          </w:p>
          <w:p w14:paraId="62BDCAE3">
            <w:pPr>
              <w:autoSpaceDE w:val="0"/>
              <w:autoSpaceDN w:val="0"/>
              <w:adjustRightInd w:val="0"/>
              <w:snapToGrid w:val="0"/>
              <w:spacing w:line="360" w:lineRule="auto"/>
              <w:ind w:firstLine="420" w:firstLineChars="200"/>
              <w:rPr>
                <w:rFonts w:hint="default" w:ascii="Times New Roman" w:hAnsi="Times New Roman" w:eastAsia="宋体" w:cs="Times New Roman"/>
                <w:color w:val="000000" w:themeColor="text1"/>
                <w:kern w:val="0"/>
                <w:szCs w:val="21"/>
                <w:highlight w:val="none"/>
                <w14:textFill>
                  <w14:solidFill>
                    <w14:schemeClr w14:val="tx1"/>
                  </w14:solidFill>
                </w14:textFill>
              </w:rPr>
            </w:pPr>
            <w:r>
              <w:rPr>
                <w:rFonts w:hint="eastAsia" w:cs="Times New Roman"/>
                <w:color w:val="000000" w:themeColor="text1"/>
                <w:szCs w:val="21"/>
                <w:highlight w:val="none"/>
                <w:lang w:val="en-US" w:eastAsia="zh-CN"/>
                <w14:textFill>
                  <w14:solidFill>
                    <w14:schemeClr w14:val="tx1"/>
                  </w14:solidFill>
                </w14:textFill>
              </w:rPr>
              <w:t>综上所述</w:t>
            </w:r>
            <w:r>
              <w:rPr>
                <w:rFonts w:hint="default" w:ascii="Times New Roman" w:hAnsi="Times New Roman" w:eastAsia="宋体" w:cs="Times New Roman"/>
                <w:color w:val="000000" w:themeColor="text1"/>
                <w:szCs w:val="21"/>
                <w:highlight w:val="none"/>
                <w14:textFill>
                  <w14:solidFill>
                    <w14:schemeClr w14:val="tx1"/>
                  </w14:solidFill>
                </w14:textFill>
              </w:rPr>
              <w:t>，项目的建设符合国家及地方的产业政策。</w:t>
            </w:r>
          </w:p>
          <w:p w14:paraId="701C95C4">
            <w:pPr>
              <w:autoSpaceDE w:val="0"/>
              <w:autoSpaceDN w:val="0"/>
              <w:adjustRightInd w:val="0"/>
              <w:snapToGrid w:val="0"/>
              <w:spacing w:line="360" w:lineRule="auto"/>
              <w:ind w:firstLine="422" w:firstLineChars="200"/>
              <w:rPr>
                <w:rFonts w:hint="default" w:ascii="Times New Roman" w:hAnsi="Times New Roman" w:eastAsia="宋体" w:cs="Times New Roman"/>
                <w:b/>
                <w:bCs/>
                <w:color w:val="000000" w:themeColor="text1"/>
                <w:kern w:val="0"/>
                <w:szCs w:val="21"/>
                <w:highlight w:val="none"/>
                <w14:textFill>
                  <w14:solidFill>
                    <w14:schemeClr w14:val="tx1"/>
                  </w14:solidFill>
                </w14:textFill>
              </w:rPr>
            </w:pPr>
            <w:r>
              <w:rPr>
                <w:rFonts w:hint="default" w:ascii="Times New Roman" w:hAnsi="Times New Roman" w:eastAsia="宋体" w:cs="Times New Roman"/>
                <w:b/>
                <w:bCs/>
                <w:color w:val="000000" w:themeColor="text1"/>
                <w:kern w:val="0"/>
                <w:szCs w:val="21"/>
                <w:highlight w:val="none"/>
                <w14:textFill>
                  <w14:solidFill>
                    <w14:schemeClr w14:val="tx1"/>
                  </w14:solidFill>
                </w14:textFill>
              </w:rPr>
              <w:t>（一）</w:t>
            </w:r>
            <w:r>
              <w:rPr>
                <w:rFonts w:hint="eastAsia" w:cs="Times New Roman"/>
                <w:b/>
                <w:bCs/>
                <w:color w:val="000000" w:themeColor="text1"/>
                <w:kern w:val="0"/>
                <w:szCs w:val="21"/>
                <w:highlight w:val="none"/>
                <w:lang w:eastAsia="zh-CN"/>
                <w14:textFill>
                  <w14:solidFill>
                    <w14:schemeClr w14:val="tx1"/>
                  </w14:solidFill>
                </w14:textFill>
              </w:rPr>
              <w:t>“</w:t>
            </w:r>
            <w:r>
              <w:rPr>
                <w:rFonts w:hint="default" w:ascii="Times New Roman" w:hAnsi="Times New Roman" w:eastAsia="宋体" w:cs="Times New Roman"/>
                <w:b/>
                <w:bCs/>
                <w:color w:val="000000" w:themeColor="text1"/>
                <w:kern w:val="0"/>
                <w:szCs w:val="21"/>
                <w:highlight w:val="none"/>
                <w14:textFill>
                  <w14:solidFill>
                    <w14:schemeClr w14:val="tx1"/>
                  </w14:solidFill>
                </w14:textFill>
              </w:rPr>
              <w:t>三线一单</w:t>
            </w:r>
            <w:r>
              <w:rPr>
                <w:rFonts w:hint="eastAsia" w:cs="Times New Roman"/>
                <w:b/>
                <w:bCs/>
                <w:color w:val="000000" w:themeColor="text1"/>
                <w:kern w:val="0"/>
                <w:szCs w:val="21"/>
                <w:highlight w:val="none"/>
                <w:lang w:eastAsia="zh-CN"/>
                <w14:textFill>
                  <w14:solidFill>
                    <w14:schemeClr w14:val="tx1"/>
                  </w14:solidFill>
                </w14:textFill>
              </w:rPr>
              <w:t>”</w:t>
            </w:r>
            <w:r>
              <w:rPr>
                <w:rFonts w:hint="default" w:ascii="Times New Roman" w:hAnsi="Times New Roman" w:eastAsia="宋体" w:cs="Times New Roman"/>
                <w:b/>
                <w:bCs/>
                <w:color w:val="000000" w:themeColor="text1"/>
                <w:kern w:val="0"/>
                <w:szCs w:val="21"/>
                <w:highlight w:val="none"/>
                <w14:textFill>
                  <w14:solidFill>
                    <w14:schemeClr w14:val="tx1"/>
                  </w14:solidFill>
                </w14:textFill>
              </w:rPr>
              <w:t>符合性分析</w:t>
            </w:r>
          </w:p>
          <w:p w14:paraId="134D9254">
            <w:pPr>
              <w:autoSpaceDE w:val="0"/>
              <w:autoSpaceDN w:val="0"/>
              <w:adjustRightInd w:val="0"/>
              <w:snapToGrid w:val="0"/>
              <w:spacing w:line="360" w:lineRule="auto"/>
              <w:ind w:firstLine="420" w:firstLineChars="200"/>
              <w:rPr>
                <w:rFonts w:hint="default" w:ascii="Times New Roman" w:hAnsi="Times New Roman" w:eastAsia="宋体" w:cs="Times New Roman"/>
                <w:color w:val="000000" w:themeColor="text1"/>
                <w:kern w:val="0"/>
                <w:szCs w:val="21"/>
                <w:highlight w:val="none"/>
                <w14:textFill>
                  <w14:solidFill>
                    <w14:schemeClr w14:val="tx1"/>
                  </w14:solidFill>
                </w14:textFill>
              </w:rPr>
            </w:pPr>
            <w:r>
              <w:rPr>
                <w:rFonts w:hint="default" w:ascii="Times New Roman" w:hAnsi="Times New Roman" w:eastAsia="宋体" w:cs="Times New Roman"/>
                <w:color w:val="000000" w:themeColor="text1"/>
                <w:kern w:val="0"/>
                <w:szCs w:val="21"/>
                <w:highlight w:val="none"/>
                <w14:textFill>
                  <w14:solidFill>
                    <w14:schemeClr w14:val="tx1"/>
                  </w14:solidFill>
                </w14:textFill>
              </w:rPr>
              <w:t>根据</w:t>
            </w:r>
            <w:r>
              <w:rPr>
                <w:rFonts w:hint="default" w:ascii="Times New Roman" w:hAnsi="Times New Roman" w:eastAsia="宋体" w:cs="Times New Roman"/>
                <w:color w:val="000000" w:themeColor="text1"/>
                <w:szCs w:val="21"/>
                <w:highlight w:val="none"/>
                <w14:textFill>
                  <w14:solidFill>
                    <w14:schemeClr w14:val="tx1"/>
                  </w14:solidFill>
                </w14:textFill>
              </w:rPr>
              <w:t>《锡林郭勒盟生态环境保护委员会关于实施</w:t>
            </w:r>
            <w:r>
              <w:rPr>
                <w:rFonts w:hint="eastAsia" w:cs="Times New Roman"/>
                <w:color w:val="000000" w:themeColor="text1"/>
                <w:szCs w:val="21"/>
                <w:highlight w:val="none"/>
                <w:lang w:eastAsia="zh-CN"/>
                <w14:textFill>
                  <w14:solidFill>
                    <w14:schemeClr w14:val="tx1"/>
                  </w14:solidFill>
                </w14:textFill>
              </w:rPr>
              <w:t>“</w:t>
            </w:r>
            <w:r>
              <w:rPr>
                <w:rFonts w:hint="default" w:ascii="Times New Roman" w:hAnsi="Times New Roman" w:eastAsia="宋体" w:cs="Times New Roman"/>
                <w:color w:val="000000" w:themeColor="text1"/>
                <w:szCs w:val="21"/>
                <w:highlight w:val="none"/>
                <w14:textFill>
                  <w14:solidFill>
                    <w14:schemeClr w14:val="tx1"/>
                  </w14:solidFill>
                </w14:textFill>
              </w:rPr>
              <w:t>三线一单</w:t>
            </w:r>
            <w:r>
              <w:rPr>
                <w:rFonts w:hint="eastAsia" w:cs="Times New Roman"/>
                <w:color w:val="000000" w:themeColor="text1"/>
                <w:szCs w:val="21"/>
                <w:highlight w:val="none"/>
                <w:lang w:eastAsia="zh-CN"/>
                <w14:textFill>
                  <w14:solidFill>
                    <w14:schemeClr w14:val="tx1"/>
                  </w14:solidFill>
                </w14:textFill>
              </w:rPr>
              <w:t>”</w:t>
            </w:r>
            <w:r>
              <w:rPr>
                <w:rFonts w:hint="default" w:ascii="Times New Roman" w:hAnsi="Times New Roman" w:eastAsia="宋体" w:cs="Times New Roman"/>
                <w:color w:val="000000" w:themeColor="text1"/>
                <w:szCs w:val="21"/>
                <w:highlight w:val="none"/>
                <w14:textFill>
                  <w14:solidFill>
                    <w14:schemeClr w14:val="tx1"/>
                  </w14:solidFill>
                </w14:textFill>
              </w:rPr>
              <w:t>生态环境分区管控的意见》修改单（2023年版）</w:t>
            </w:r>
            <w:r>
              <w:rPr>
                <w:rFonts w:hint="default" w:ascii="Times New Roman" w:hAnsi="Times New Roman" w:eastAsia="宋体" w:cs="Times New Roman"/>
                <w:color w:val="000000" w:themeColor="text1"/>
                <w:kern w:val="0"/>
                <w:szCs w:val="21"/>
                <w:highlight w:val="none"/>
                <w14:textFill>
                  <w14:solidFill>
                    <w14:schemeClr w14:val="tx1"/>
                  </w14:solidFill>
                </w14:textFill>
              </w:rPr>
              <w:t>，全盟共划分环境管控单元154个，包括优先保护单元、重点管控单元、一般管控单元三类，实施分类管控。</w:t>
            </w:r>
          </w:p>
          <w:p w14:paraId="17E1B314">
            <w:pPr>
              <w:widowControl/>
              <w:spacing w:line="360" w:lineRule="auto"/>
              <w:ind w:firstLine="422" w:firstLineChars="200"/>
              <w:rPr>
                <w:rFonts w:hint="default" w:ascii="Times New Roman" w:hAnsi="Times New Roman" w:eastAsia="宋体" w:cs="Times New Roman"/>
                <w:b/>
                <w:bCs/>
                <w:color w:val="000000" w:themeColor="text1"/>
                <w:szCs w:val="21"/>
                <w:highlight w:val="none"/>
                <w14:textFill>
                  <w14:solidFill>
                    <w14:schemeClr w14:val="tx1"/>
                  </w14:solidFill>
                </w14:textFill>
              </w:rPr>
            </w:pPr>
            <w:r>
              <w:rPr>
                <w:rFonts w:hint="default" w:ascii="Times New Roman" w:hAnsi="Times New Roman" w:eastAsia="宋体" w:cs="Times New Roman"/>
                <w:b/>
                <w:bCs/>
                <w:color w:val="000000" w:themeColor="text1"/>
                <w:kern w:val="0"/>
                <w:szCs w:val="21"/>
                <w:highlight w:val="none"/>
                <w:lang w:bidi="ar"/>
                <w14:textFill>
                  <w14:solidFill>
                    <w14:schemeClr w14:val="tx1"/>
                  </w14:solidFill>
                </w14:textFill>
              </w:rPr>
              <w:t xml:space="preserve">（1）生态保护红线 </w:t>
            </w:r>
          </w:p>
          <w:p w14:paraId="00887E65">
            <w:pPr>
              <w:widowControl/>
              <w:spacing w:line="360" w:lineRule="auto"/>
              <w:ind w:firstLine="420" w:firstLineChars="200"/>
              <w:rPr>
                <w:rFonts w:hint="default" w:ascii="Times New Roman" w:hAnsi="Times New Roman" w:eastAsia="宋体" w:cs="Times New Roman"/>
                <w:color w:val="000000" w:themeColor="text1"/>
                <w:szCs w:val="21"/>
                <w:highlight w:val="none"/>
                <w14:textFill>
                  <w14:solidFill>
                    <w14:schemeClr w14:val="tx1"/>
                  </w14:solidFill>
                </w14:textFill>
              </w:rPr>
            </w:pPr>
            <w:r>
              <w:rPr>
                <w:rFonts w:hint="default" w:ascii="Times New Roman" w:hAnsi="Times New Roman" w:eastAsia="宋体" w:cs="Times New Roman"/>
                <w:color w:val="000000" w:themeColor="text1"/>
                <w:kern w:val="0"/>
                <w:szCs w:val="21"/>
                <w:highlight w:val="none"/>
                <w:lang w:bidi="ar"/>
                <w14:textFill>
                  <w14:solidFill>
                    <w14:schemeClr w14:val="tx1"/>
                  </w14:solidFill>
                </w14:textFill>
              </w:rPr>
              <w:t>根据《锡林郭勒盟生态环境保护委员会关于实施</w:t>
            </w:r>
            <w:r>
              <w:rPr>
                <w:rFonts w:hint="eastAsia" w:cs="Times New Roman"/>
                <w:color w:val="000000" w:themeColor="text1"/>
                <w:kern w:val="0"/>
                <w:szCs w:val="21"/>
                <w:highlight w:val="none"/>
                <w:lang w:eastAsia="zh-CN" w:bidi="ar"/>
                <w14:textFill>
                  <w14:solidFill>
                    <w14:schemeClr w14:val="tx1"/>
                  </w14:solidFill>
                </w14:textFill>
              </w:rPr>
              <w:t>“</w:t>
            </w:r>
            <w:r>
              <w:rPr>
                <w:rFonts w:hint="default" w:ascii="Times New Roman" w:hAnsi="Times New Roman" w:eastAsia="宋体" w:cs="Times New Roman"/>
                <w:color w:val="000000" w:themeColor="text1"/>
                <w:kern w:val="0"/>
                <w:szCs w:val="21"/>
                <w:highlight w:val="none"/>
                <w:lang w:bidi="ar"/>
                <w14:textFill>
                  <w14:solidFill>
                    <w14:schemeClr w14:val="tx1"/>
                  </w14:solidFill>
                </w14:textFill>
              </w:rPr>
              <w:t>三线一单</w:t>
            </w:r>
            <w:r>
              <w:rPr>
                <w:rFonts w:hint="eastAsia" w:cs="Times New Roman"/>
                <w:color w:val="000000" w:themeColor="text1"/>
                <w:kern w:val="0"/>
                <w:szCs w:val="21"/>
                <w:highlight w:val="none"/>
                <w:lang w:eastAsia="zh-CN" w:bidi="ar"/>
                <w14:textFill>
                  <w14:solidFill>
                    <w14:schemeClr w14:val="tx1"/>
                  </w14:solidFill>
                </w14:textFill>
              </w:rPr>
              <w:t>”</w:t>
            </w:r>
            <w:r>
              <w:rPr>
                <w:rFonts w:hint="default" w:ascii="Times New Roman" w:hAnsi="Times New Roman" w:eastAsia="宋体" w:cs="Times New Roman"/>
                <w:color w:val="000000" w:themeColor="text1"/>
                <w:kern w:val="0"/>
                <w:szCs w:val="21"/>
                <w:highlight w:val="none"/>
                <w:lang w:bidi="ar"/>
                <w14:textFill>
                  <w14:solidFill>
                    <w14:schemeClr w14:val="tx1"/>
                  </w14:solidFill>
                </w14:textFill>
              </w:rPr>
              <w:t>生态环境分区管控的意见》修改单（2023年版），锡林郭勒盟生态保护红线划定面积130035.53km</w:t>
            </w:r>
            <w:r>
              <w:rPr>
                <w:rFonts w:hint="default" w:ascii="Times New Roman" w:hAnsi="Times New Roman" w:eastAsia="宋体" w:cs="Times New Roman"/>
                <w:color w:val="000000" w:themeColor="text1"/>
                <w:kern w:val="0"/>
                <w:szCs w:val="21"/>
                <w:highlight w:val="none"/>
                <w:vertAlign w:val="superscript"/>
                <w:lang w:bidi="ar"/>
                <w14:textFill>
                  <w14:solidFill>
                    <w14:schemeClr w14:val="tx1"/>
                  </w14:solidFill>
                </w14:textFill>
              </w:rPr>
              <w:t>2</w:t>
            </w:r>
            <w:r>
              <w:rPr>
                <w:rFonts w:hint="default" w:ascii="Times New Roman" w:hAnsi="Times New Roman" w:eastAsia="宋体" w:cs="Times New Roman"/>
                <w:color w:val="000000" w:themeColor="text1"/>
                <w:kern w:val="0"/>
                <w:szCs w:val="21"/>
                <w:highlight w:val="none"/>
                <w:lang w:bidi="ar"/>
                <w14:textFill>
                  <w14:solidFill>
                    <w14:schemeClr w14:val="tx1"/>
                  </w14:solidFill>
                </w14:textFill>
              </w:rPr>
              <w:t>，占全盟总面积的64.18%。</w:t>
            </w:r>
          </w:p>
          <w:p w14:paraId="7ED79A2D">
            <w:pPr>
              <w:widowControl/>
              <w:spacing w:line="360" w:lineRule="auto"/>
              <w:ind w:firstLine="420" w:firstLineChars="200"/>
              <w:rPr>
                <w:rFonts w:hint="default" w:ascii="Times New Roman" w:hAnsi="Times New Roman" w:eastAsia="宋体" w:cs="Times New Roman"/>
                <w:color w:val="000000" w:themeColor="text1"/>
                <w:kern w:val="0"/>
                <w:szCs w:val="21"/>
                <w:highlight w:val="none"/>
                <w:lang w:bidi="ar"/>
                <w14:textFill>
                  <w14:solidFill>
                    <w14:schemeClr w14:val="tx1"/>
                  </w14:solidFill>
                </w14:textFill>
              </w:rPr>
            </w:pPr>
            <w:r>
              <w:rPr>
                <w:rFonts w:hint="eastAsia" w:cs="Times New Roman"/>
                <w:color w:val="000000" w:themeColor="text1"/>
                <w:kern w:val="0"/>
                <w:szCs w:val="21"/>
                <w:highlight w:val="none"/>
                <w:lang w:val="en-US" w:eastAsia="zh-CN" w:bidi="ar"/>
                <w14:textFill>
                  <w14:solidFill>
                    <w14:schemeClr w14:val="tx1"/>
                  </w14:solidFill>
                </w14:textFill>
              </w:rPr>
              <w:t>根据西乌珠穆沁旗自然资源局</w:t>
            </w:r>
            <w:r>
              <w:rPr>
                <w:rFonts w:hint="default" w:ascii="Times New Roman" w:hAnsi="Times New Roman" w:eastAsia="宋体" w:cs="Times New Roman"/>
                <w:color w:val="000000" w:themeColor="text1"/>
                <w:kern w:val="0"/>
                <w:szCs w:val="21"/>
                <w:highlight w:val="none"/>
                <w:lang w:bidi="ar"/>
                <w14:textFill>
                  <w14:solidFill>
                    <w14:schemeClr w14:val="tx1"/>
                  </w14:solidFill>
                </w14:textFill>
              </w:rPr>
              <w:t>《关于内蒙古锡林郭勒盟西乌珠穆沁旗乌日吉勒(G306)至白牛场新建公路工程项目符合生态保护红线内允许有限人为活动的认定意见》，项目评价范围内无饮用水水源地、自然保护区、风景名胜区等特殊环境敏感区，不涉及重要生态功能区、生态敏感脆弱区、禁止开发区域以及其他各类保护地，不在上述</w:t>
            </w:r>
            <w:r>
              <w:rPr>
                <w:rFonts w:hint="eastAsia" w:cs="Times New Roman"/>
                <w:color w:val="000000" w:themeColor="text1"/>
                <w:kern w:val="0"/>
                <w:szCs w:val="21"/>
                <w:highlight w:val="none"/>
                <w:lang w:eastAsia="zh-CN" w:bidi="ar"/>
                <w14:textFill>
                  <w14:solidFill>
                    <w14:schemeClr w14:val="tx1"/>
                  </w14:solidFill>
                </w14:textFill>
              </w:rPr>
              <w:t>“</w:t>
            </w:r>
            <w:r>
              <w:rPr>
                <w:rFonts w:hint="default" w:ascii="Times New Roman" w:hAnsi="Times New Roman" w:eastAsia="宋体" w:cs="Times New Roman"/>
                <w:color w:val="000000" w:themeColor="text1"/>
                <w:kern w:val="0"/>
                <w:szCs w:val="21"/>
                <w:highlight w:val="none"/>
                <w:lang w:bidi="ar"/>
                <w14:textFill>
                  <w14:solidFill>
                    <w14:schemeClr w14:val="tx1"/>
                  </w14:solidFill>
                </w14:textFill>
              </w:rPr>
              <w:t>五区、九带、多点</w:t>
            </w:r>
            <w:r>
              <w:rPr>
                <w:rFonts w:hint="eastAsia" w:cs="Times New Roman"/>
                <w:color w:val="000000" w:themeColor="text1"/>
                <w:kern w:val="0"/>
                <w:szCs w:val="21"/>
                <w:highlight w:val="none"/>
                <w:lang w:eastAsia="zh-CN" w:bidi="ar"/>
                <w14:textFill>
                  <w14:solidFill>
                    <w14:schemeClr w14:val="tx1"/>
                  </w14:solidFill>
                </w14:textFill>
              </w:rPr>
              <w:t>”</w:t>
            </w:r>
            <w:r>
              <w:rPr>
                <w:rFonts w:hint="default" w:ascii="Times New Roman" w:hAnsi="Times New Roman" w:eastAsia="宋体" w:cs="Times New Roman"/>
                <w:color w:val="000000" w:themeColor="text1"/>
                <w:kern w:val="0"/>
                <w:szCs w:val="21"/>
                <w:highlight w:val="none"/>
                <w:lang w:bidi="ar"/>
                <w14:textFill>
                  <w14:solidFill>
                    <w14:schemeClr w14:val="tx1"/>
                  </w14:solidFill>
                </w14:textFill>
              </w:rPr>
              <w:t>的生态安全格局范围内，对照</w:t>
            </w:r>
            <w:r>
              <w:rPr>
                <w:rFonts w:hint="eastAsia" w:cs="Times New Roman"/>
                <w:color w:val="000000" w:themeColor="text1"/>
                <w:kern w:val="0"/>
                <w:szCs w:val="21"/>
                <w:highlight w:val="none"/>
                <w:lang w:eastAsia="zh-CN" w:bidi="ar"/>
                <w14:textFill>
                  <w14:solidFill>
                    <w14:schemeClr w14:val="tx1"/>
                  </w14:solidFill>
                </w14:textFill>
              </w:rPr>
              <w:t>“</w:t>
            </w:r>
            <w:r>
              <w:rPr>
                <w:rFonts w:hint="default" w:ascii="Times New Roman" w:hAnsi="Times New Roman" w:eastAsia="宋体" w:cs="Times New Roman"/>
                <w:color w:val="000000" w:themeColor="text1"/>
                <w:kern w:val="0"/>
                <w:szCs w:val="21"/>
                <w:highlight w:val="none"/>
                <w:lang w:bidi="ar"/>
                <w14:textFill>
                  <w14:solidFill>
                    <w14:schemeClr w14:val="tx1"/>
                  </w14:solidFill>
                </w14:textFill>
              </w:rPr>
              <w:t>锡林郭勒盟生态保护红线分布图</w:t>
            </w:r>
            <w:r>
              <w:rPr>
                <w:rFonts w:hint="eastAsia" w:cs="Times New Roman"/>
                <w:color w:val="000000" w:themeColor="text1"/>
                <w:kern w:val="0"/>
                <w:szCs w:val="21"/>
                <w:highlight w:val="none"/>
                <w:lang w:eastAsia="zh-CN" w:bidi="ar"/>
                <w14:textFill>
                  <w14:solidFill>
                    <w14:schemeClr w14:val="tx1"/>
                  </w14:solidFill>
                </w14:textFill>
              </w:rPr>
              <w:t>”</w:t>
            </w:r>
            <w:r>
              <w:rPr>
                <w:rFonts w:hint="default" w:ascii="Times New Roman" w:hAnsi="Times New Roman" w:eastAsia="宋体" w:cs="Times New Roman"/>
                <w:color w:val="000000" w:themeColor="text1"/>
                <w:kern w:val="0"/>
                <w:szCs w:val="21"/>
                <w:highlight w:val="none"/>
                <w:lang w:bidi="ar"/>
                <w14:textFill>
                  <w14:solidFill>
                    <w14:schemeClr w14:val="tx1"/>
                  </w14:solidFill>
                </w14:textFill>
              </w:rPr>
              <w:t>，本项目所在位置在生态保护红线</w:t>
            </w:r>
            <w:r>
              <w:rPr>
                <w:rFonts w:hint="eastAsia" w:cs="Times New Roman"/>
                <w:color w:val="000000" w:themeColor="text1"/>
                <w:kern w:val="0"/>
                <w:szCs w:val="21"/>
                <w:highlight w:val="none"/>
                <w:lang w:eastAsia="zh-CN" w:bidi="ar"/>
                <w14:textFill>
                  <w14:solidFill>
                    <w14:schemeClr w14:val="tx1"/>
                  </w14:solidFill>
                </w14:textFill>
              </w:rPr>
              <w:t>——</w:t>
            </w:r>
            <w:r>
              <w:rPr>
                <w:rFonts w:hint="eastAsia" w:cs="Times New Roman"/>
                <w:color w:val="000000" w:themeColor="text1"/>
                <w:kern w:val="0"/>
                <w:szCs w:val="21"/>
                <w:highlight w:val="none"/>
                <w:lang w:val="en-US" w:eastAsia="zh-CN" w:bidi="ar"/>
                <w14:textFill>
                  <w14:solidFill>
                    <w14:schemeClr w14:val="tx1"/>
                  </w14:solidFill>
                </w14:textFill>
              </w:rPr>
              <w:t>西乌珠穆沁旗-生物多样性维护生态功能重要区</w:t>
            </w:r>
            <w:r>
              <w:rPr>
                <w:rFonts w:hint="default" w:ascii="Times New Roman" w:hAnsi="Times New Roman" w:eastAsia="宋体" w:cs="Times New Roman"/>
                <w:color w:val="000000" w:themeColor="text1"/>
                <w:kern w:val="0"/>
                <w:szCs w:val="21"/>
                <w:highlight w:val="none"/>
                <w:lang w:bidi="ar"/>
                <w14:textFill>
                  <w14:solidFill>
                    <w14:schemeClr w14:val="tx1"/>
                  </w14:solidFill>
                </w14:textFill>
              </w:rPr>
              <w:t>范围内。</w:t>
            </w:r>
          </w:p>
          <w:p w14:paraId="18E5DA62">
            <w:pPr>
              <w:widowControl/>
              <w:spacing w:line="360" w:lineRule="auto"/>
              <w:ind w:firstLine="420" w:firstLineChars="200"/>
              <w:rPr>
                <w:rFonts w:hint="default" w:ascii="Times New Roman" w:hAnsi="Times New Roman" w:eastAsia="宋体" w:cs="Times New Roman"/>
                <w:color w:val="000000" w:themeColor="text1"/>
                <w:kern w:val="0"/>
                <w:szCs w:val="21"/>
                <w:highlight w:val="none"/>
                <w:lang w:bidi="ar"/>
                <w14:textFill>
                  <w14:solidFill>
                    <w14:schemeClr w14:val="tx1"/>
                  </w14:solidFill>
                </w14:textFill>
              </w:rPr>
            </w:pPr>
            <w:r>
              <w:rPr>
                <w:rFonts w:hint="default" w:ascii="Times New Roman" w:hAnsi="Times New Roman" w:eastAsia="宋体" w:cs="Times New Roman"/>
                <w:color w:val="000000" w:themeColor="text1"/>
                <w:kern w:val="0"/>
                <w:szCs w:val="21"/>
                <w:highlight w:val="none"/>
                <w:lang w:bidi="ar"/>
                <w14:textFill>
                  <w14:solidFill>
                    <w14:schemeClr w14:val="tx1"/>
                  </w14:solidFill>
                </w14:textFill>
              </w:rPr>
              <w:t>根据《关于内蒙古锡林郭勒盟西乌珠穆沁旗乌日吉勒(G306)至白牛场新建公路工程项目符合生态保护红线内允许有限人为活动的认定意见》，目选址选线位于锡林郭勒盟西乌珠穆沁旗境内，已纳入《锡林郭勒盟西乌珠穆沁旗国土空间规划(2021-2035年)》,线路最优性原因无法避让生态保护红线23.0392公顷，不涉及自然保护区和饮用水源一级保护区，不涉及新增建设用地，</w:t>
            </w:r>
            <w:r>
              <w:rPr>
                <w:rFonts w:hint="eastAsia" w:cs="Times New Roman"/>
                <w:color w:val="000000" w:themeColor="text1"/>
                <w:kern w:val="0"/>
                <w:szCs w:val="21"/>
                <w:highlight w:val="none"/>
                <w:lang w:val="en-US" w:eastAsia="zh-CN" w:bidi="ar"/>
                <w14:textFill>
                  <w14:solidFill>
                    <w14:schemeClr w14:val="tx1"/>
                  </w14:solidFill>
                </w14:textFill>
              </w:rPr>
              <w:t>项目为认定道路的支线，</w:t>
            </w:r>
            <w:r>
              <w:rPr>
                <w:rFonts w:hint="default" w:ascii="Times New Roman" w:hAnsi="Times New Roman" w:eastAsia="宋体" w:cs="Times New Roman"/>
                <w:color w:val="000000" w:themeColor="text1"/>
                <w:kern w:val="0"/>
                <w:szCs w:val="21"/>
                <w:highlight w:val="none"/>
                <w:lang w:bidi="ar"/>
                <w14:textFill>
                  <w14:solidFill>
                    <w14:schemeClr w14:val="tx1"/>
                  </w14:solidFill>
                </w14:textFill>
              </w:rPr>
              <w:t>符合《内蒙古自治区人民政府办公厅关于加强生态保护红线管理的实施意见(试行)》(内政办发〔2023〕74号)中“必须且无法避让、符合旗县级以上国土空间规划的线性基础设施、通讯和防洪、供水设施建设和船舶航行、航道疏浚清淤等活动；已有的合法水利、交通运输等设施运行维护改造。”的规定。</w:t>
            </w:r>
          </w:p>
          <w:p w14:paraId="6036952D">
            <w:pPr>
              <w:widowControl/>
              <w:spacing w:line="360" w:lineRule="auto"/>
              <w:ind w:firstLine="420" w:firstLineChars="200"/>
              <w:jc w:val="left"/>
              <w:rPr>
                <w:rFonts w:hint="default" w:ascii="Times New Roman" w:hAnsi="Times New Roman" w:eastAsia="宋体" w:cs="Times New Roman"/>
                <w:color w:val="000000" w:themeColor="text1"/>
                <w:szCs w:val="21"/>
                <w:highlight w:val="none"/>
                <w14:textFill>
                  <w14:solidFill>
                    <w14:schemeClr w14:val="tx1"/>
                  </w14:solidFill>
                </w14:textFill>
              </w:rPr>
            </w:pPr>
            <w:r>
              <w:rPr>
                <w:rFonts w:hint="default" w:ascii="Times New Roman" w:hAnsi="Times New Roman" w:eastAsia="宋体" w:cs="Times New Roman"/>
                <w:color w:val="000000" w:themeColor="text1"/>
                <w:kern w:val="0"/>
                <w:szCs w:val="21"/>
                <w:highlight w:val="none"/>
                <w:lang w:bidi="ar"/>
                <w14:textFill>
                  <w14:solidFill>
                    <w14:schemeClr w14:val="tx1"/>
                  </w14:solidFill>
                </w14:textFill>
              </w:rPr>
              <w:t>本项目与生态保护红线的位置关系见下图。</w:t>
            </w:r>
          </w:p>
          <w:p w14:paraId="5CD2B0C4">
            <w:pPr>
              <w:widowControl/>
              <w:spacing w:line="360" w:lineRule="auto"/>
              <w:jc w:val="center"/>
              <w:rPr>
                <w:rFonts w:hint="default" w:ascii="Times New Roman" w:hAnsi="Times New Roman" w:eastAsia="宋体" w:cs="Times New Roman"/>
                <w:color w:val="000000" w:themeColor="text1"/>
                <w:szCs w:val="21"/>
                <w:highlight w:val="none"/>
                <w14:textFill>
                  <w14:solidFill>
                    <w14:schemeClr w14:val="tx1"/>
                  </w14:solidFill>
                </w14:textFill>
              </w:rPr>
            </w:pPr>
            <w:r>
              <w:rPr>
                <w:rFonts w:hint="default" w:ascii="Times New Roman" w:hAnsi="Times New Roman" w:eastAsia="宋体" w:cs="Times New Roman"/>
                <w:snapToGrid w:val="0"/>
                <w:color w:val="000000" w:themeColor="text1"/>
                <w:highlight w:val="none"/>
                <w14:textFill>
                  <w14:solidFill>
                    <w14:schemeClr w14:val="tx1"/>
                  </w14:solidFill>
                </w14:textFill>
              </w:rPr>
              <mc:AlternateContent>
                <mc:Choice Requires="wps">
                  <w:drawing>
                    <wp:anchor distT="0" distB="0" distL="114300" distR="114300" simplePos="0" relativeHeight="251659264" behindDoc="0" locked="0" layoutInCell="1" allowOverlap="1">
                      <wp:simplePos x="0" y="0"/>
                      <wp:positionH relativeFrom="column">
                        <wp:posOffset>2683510</wp:posOffset>
                      </wp:positionH>
                      <wp:positionV relativeFrom="paragraph">
                        <wp:posOffset>1484630</wp:posOffset>
                      </wp:positionV>
                      <wp:extent cx="705485" cy="254000"/>
                      <wp:effectExtent l="0" t="0" r="18415" b="203200"/>
                      <wp:wrapNone/>
                      <wp:docPr id="108" name="矩形标注 32"/>
                      <wp:cNvGraphicFramePr/>
                      <a:graphic xmlns:a="http://schemas.openxmlformats.org/drawingml/2006/main">
                        <a:graphicData uri="http://schemas.microsoft.com/office/word/2010/wordprocessingShape">
                          <wps:wsp>
                            <wps:cNvSpPr/>
                            <wps:spPr>
                              <a:xfrm>
                                <a:off x="0" y="0"/>
                                <a:ext cx="705485" cy="254000"/>
                              </a:xfrm>
                              <a:prstGeom prst="wedgeRectCallout">
                                <a:avLst>
                                  <a:gd name="adj1" fmla="val -25731"/>
                                  <a:gd name="adj2" fmla="val 125000"/>
                                </a:avLst>
                              </a:prstGeom>
                              <a:solidFill>
                                <a:srgbClr val="4F81BD"/>
                              </a:solidFill>
                              <a:ln w="25400" cap="flat" cmpd="sng" algn="ctr">
                                <a:solidFill>
                                  <a:srgbClr val="376092">
                                    <a:lumMod val="75000"/>
                                  </a:srgbClr>
                                </a:solidFill>
                                <a:prstDash val="solid"/>
                              </a:ln>
                            </wps:spPr>
                            <wps:txbx>
                              <w:txbxContent>
                                <w:p w14:paraId="4F2FA8AE">
                                  <w:pPr>
                                    <w:rPr>
                                      <w:sz w:val="18"/>
                                      <w:szCs w:val="18"/>
                                    </w:rPr>
                                  </w:pPr>
                                  <w:r>
                                    <w:rPr>
                                      <w:rFonts w:hint="eastAsia"/>
                                      <w:b/>
                                      <w:bCs/>
                                      <w:sz w:val="18"/>
                                      <w:szCs w:val="18"/>
                                    </w:rPr>
                                    <w:t>项目位置</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矩形标注 32" o:spid="_x0000_s1026" o:spt="61" type="#_x0000_t61" style="position:absolute;left:0pt;margin-left:211.3pt;margin-top:116.9pt;height:20pt;width:55.55pt;z-index:251659264;v-text-anchor:middle;mso-width-relative:page;mso-height-relative:page;" fillcolor="#4F81BD" filled="t" stroked="t" coordsize="21600,21600" o:gfxdata="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" adj="5242,37800">
                      <v:fill on="t" focussize="0,0"/>
                      <v:stroke weight="2pt" color="#29486E" joinstyle="round"/>
                      <v:imagedata o:title=""/>
                      <o:lock v:ext="edit" aspectratio="f"/>
                      <v:textbox>
                        <w:txbxContent>
                          <w:p w14:paraId="4F2FA8AE">
                            <w:pPr>
                              <w:rPr>
                                <w:sz w:val="18"/>
                                <w:szCs w:val="18"/>
                              </w:rPr>
                            </w:pPr>
                            <w:r>
                              <w:rPr>
                                <w:rFonts w:hint="eastAsia"/>
                                <w:b/>
                                <w:bCs/>
                                <w:sz w:val="18"/>
                                <w:szCs w:val="18"/>
                              </w:rPr>
                              <w:t>项目位置</w:t>
                            </w:r>
                          </w:p>
                        </w:txbxContent>
                      </v:textbox>
                    </v:shape>
                  </w:pict>
                </mc:Fallback>
              </mc:AlternateContent>
            </w:r>
            <w:r>
              <w:rPr>
                <w:rFonts w:hint="default" w:ascii="Times New Roman" w:hAnsi="Times New Roman" w:eastAsia="宋体" w:cs="Times New Roman"/>
                <w:color w:val="000000" w:themeColor="text1"/>
                <w:szCs w:val="21"/>
                <w:highlight w:val="none"/>
                <w14:textFill>
                  <w14:solidFill>
                    <w14:schemeClr w14:val="tx1"/>
                  </w14:solidFill>
                </w14:textFill>
              </w:rPr>
              <w:drawing>
                <wp:inline distT="0" distB="0" distL="0" distR="0">
                  <wp:extent cx="4980305" cy="3551555"/>
                  <wp:effectExtent l="0" t="0" r="10795" b="4445"/>
                  <wp:docPr id="49"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 name="图片 1"/>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a:xfrm>
                            <a:off x="0" y="0"/>
                            <a:ext cx="4980305" cy="3551555"/>
                          </a:xfrm>
                          <a:prstGeom prst="rect">
                            <a:avLst/>
                          </a:prstGeom>
                          <a:noFill/>
                          <a:ln>
                            <a:noFill/>
                          </a:ln>
                        </pic:spPr>
                      </pic:pic>
                    </a:graphicData>
                  </a:graphic>
                </wp:inline>
              </w:drawing>
            </w:r>
          </w:p>
          <w:p w14:paraId="33E5984D">
            <w:pPr>
              <w:pStyle w:val="36"/>
              <w:adjustRightInd w:val="0"/>
              <w:spacing w:line="360" w:lineRule="auto"/>
              <w:ind w:firstLine="361"/>
              <w:rPr>
                <w:rFonts w:hint="default" w:ascii="Times New Roman" w:hAnsi="Times New Roman" w:eastAsia="宋体" w:cs="Times New Roman"/>
                <w:snapToGrid w:val="0"/>
                <w:color w:val="000000" w:themeColor="text1"/>
                <w:szCs w:val="18"/>
                <w:highlight w:val="none"/>
                <w14:textFill>
                  <w14:solidFill>
                    <w14:schemeClr w14:val="tx1"/>
                  </w14:solidFill>
                </w14:textFill>
              </w:rPr>
            </w:pPr>
            <w:r>
              <w:rPr>
                <w:rFonts w:hint="default" w:ascii="Times New Roman" w:hAnsi="Times New Roman" w:eastAsia="宋体" w:cs="Times New Roman"/>
                <w:snapToGrid w:val="0"/>
                <w:color w:val="000000" w:themeColor="text1"/>
                <w:szCs w:val="18"/>
                <w:highlight w:val="none"/>
                <w14:textFill>
                  <w14:solidFill>
                    <w14:schemeClr w14:val="tx1"/>
                  </w14:solidFill>
                </w14:textFill>
              </w:rPr>
              <w:t>图1-1  锡林郭勒盟生态保护红线图</w:t>
            </w:r>
          </w:p>
          <w:p w14:paraId="75D26540">
            <w:pPr>
              <w:pStyle w:val="35"/>
              <w:ind w:firstLine="420"/>
              <w:jc w:val="left"/>
              <w:rPr>
                <w:rFonts w:hint="default" w:ascii="Times New Roman" w:hAnsi="Times New Roman" w:eastAsia="宋体" w:cs="Times New Roman"/>
                <w:snapToGrid w:val="0"/>
                <w:color w:val="000000" w:themeColor="text1"/>
                <w:highlight w:val="none"/>
                <w14:textFill>
                  <w14:solidFill>
                    <w14:schemeClr w14:val="tx1"/>
                  </w14:solidFill>
                </w14:textFill>
              </w:rPr>
            </w:pPr>
            <w:r>
              <w:rPr>
                <w:rFonts w:hint="default" w:ascii="Times New Roman" w:hAnsi="Times New Roman" w:eastAsia="宋体" w:cs="Times New Roman"/>
                <w:snapToGrid w:val="0"/>
                <w:color w:val="000000" w:themeColor="text1"/>
                <w:highlight w:val="none"/>
                <w14:textFill>
                  <w14:solidFill>
                    <w14:schemeClr w14:val="tx1"/>
                  </w14:solidFill>
                </w14:textFill>
              </w:rPr>
              <w:t>根据《内蒙古自治区人民政府办公厅关于加强生态保护红线管理的实施意见（试行）》（内政办发〔2023〕74号），生态保护红线内自然保护区、风景名胜区、饮用水水源保护区等区域，依照相关法律法规执行。生态保护红线内自然保护地核心保护区，原则上禁止人为活动。生态保护红线内自然保护地核心保护区外，禁止开发性、生产性建设活动，在符合法律法规的前提下，仅允许以下对生态功能不造成破坏的有限人为活动。……（六）必须且无法避让、符合旗县级以上国土空间规划的线性基础设施、通讯和防洪、供水设施建设和船舶航行、航道疏浚清淤等活动；已有的合法水利、交通运输等设施运行维护改造。</w:t>
            </w:r>
          </w:p>
          <w:p w14:paraId="3E7CD853">
            <w:pPr>
              <w:widowControl/>
              <w:spacing w:line="360" w:lineRule="auto"/>
              <w:ind w:firstLine="420" w:firstLineChars="200"/>
              <w:rPr>
                <w:rFonts w:hint="default" w:ascii="Times New Roman" w:hAnsi="Times New Roman" w:eastAsia="宋体" w:cs="Times New Roman"/>
                <w:color w:val="000000" w:themeColor="text1"/>
                <w:kern w:val="0"/>
                <w:szCs w:val="21"/>
                <w:highlight w:val="none"/>
                <w:lang w:bidi="ar"/>
                <w14:textFill>
                  <w14:solidFill>
                    <w14:schemeClr w14:val="tx1"/>
                  </w14:solidFill>
                </w14:textFill>
              </w:rPr>
            </w:pPr>
            <w:r>
              <w:rPr>
                <w:rFonts w:hint="default" w:ascii="Times New Roman" w:hAnsi="Times New Roman" w:eastAsia="宋体" w:cs="Times New Roman"/>
                <w:snapToGrid w:val="0"/>
                <w:color w:val="000000" w:themeColor="text1"/>
                <w:highlight w:val="none"/>
                <w14:textFill>
                  <w14:solidFill>
                    <w14:schemeClr w14:val="tx1"/>
                  </w14:solidFill>
                </w14:textFill>
              </w:rPr>
              <w:t>综上所述，项目建设与生态红线不违背。</w:t>
            </w:r>
          </w:p>
          <w:p w14:paraId="22E0606A">
            <w:pPr>
              <w:widowControl/>
              <w:numPr>
                <w:ilvl w:val="0"/>
                <w:numId w:val="2"/>
              </w:numPr>
              <w:spacing w:line="360" w:lineRule="auto"/>
              <w:jc w:val="left"/>
              <w:rPr>
                <w:rFonts w:hint="default" w:ascii="Times New Roman" w:hAnsi="Times New Roman" w:eastAsia="宋体" w:cs="Times New Roman"/>
                <w:b/>
                <w:bCs/>
                <w:color w:val="000000" w:themeColor="text1"/>
                <w:kern w:val="0"/>
                <w:szCs w:val="21"/>
                <w:highlight w:val="none"/>
                <w:lang w:bidi="ar"/>
                <w14:textFill>
                  <w14:solidFill>
                    <w14:schemeClr w14:val="tx1"/>
                  </w14:solidFill>
                </w14:textFill>
              </w:rPr>
            </w:pPr>
            <w:r>
              <w:rPr>
                <w:rFonts w:hint="default" w:ascii="Times New Roman" w:hAnsi="Times New Roman" w:eastAsia="宋体" w:cs="Times New Roman"/>
                <w:b/>
                <w:bCs/>
                <w:color w:val="000000" w:themeColor="text1"/>
                <w:kern w:val="0"/>
                <w:szCs w:val="21"/>
                <w:highlight w:val="none"/>
                <w:lang w:bidi="ar"/>
                <w14:textFill>
                  <w14:solidFill>
                    <w14:schemeClr w14:val="tx1"/>
                  </w14:solidFill>
                </w14:textFill>
              </w:rPr>
              <w:t>环境质量底线</w:t>
            </w:r>
          </w:p>
          <w:p w14:paraId="78324782">
            <w:pPr>
              <w:widowControl/>
              <w:numPr>
                <w:ilvl w:val="1"/>
                <w:numId w:val="2"/>
              </w:numPr>
              <w:spacing w:line="360" w:lineRule="auto"/>
              <w:jc w:val="left"/>
              <w:rPr>
                <w:rFonts w:hint="default" w:ascii="Times New Roman" w:hAnsi="Times New Roman" w:eastAsia="宋体" w:cs="Times New Roman"/>
                <w:b/>
                <w:bCs/>
                <w:color w:val="000000" w:themeColor="text1"/>
                <w:kern w:val="0"/>
                <w:szCs w:val="21"/>
                <w:highlight w:val="none"/>
                <w:lang w:bidi="ar"/>
                <w14:textFill>
                  <w14:solidFill>
                    <w14:schemeClr w14:val="tx1"/>
                  </w14:solidFill>
                </w14:textFill>
              </w:rPr>
            </w:pPr>
            <w:r>
              <w:rPr>
                <w:rFonts w:hint="default" w:ascii="Times New Roman" w:hAnsi="Times New Roman" w:eastAsia="宋体" w:cs="Times New Roman"/>
                <w:b/>
                <w:bCs/>
                <w:color w:val="000000" w:themeColor="text1"/>
                <w:kern w:val="0"/>
                <w:szCs w:val="21"/>
                <w:highlight w:val="none"/>
                <w:lang w:bidi="ar"/>
                <w14:textFill>
                  <w14:solidFill>
                    <w14:schemeClr w14:val="tx1"/>
                  </w14:solidFill>
                </w14:textFill>
              </w:rPr>
              <w:t>环境空气</w:t>
            </w:r>
          </w:p>
          <w:p w14:paraId="138F006A">
            <w:pPr>
              <w:widowControl/>
              <w:spacing w:line="360" w:lineRule="auto"/>
              <w:ind w:firstLine="420" w:firstLineChars="200"/>
              <w:jc w:val="left"/>
              <w:rPr>
                <w:rFonts w:hint="default" w:ascii="Times New Roman" w:hAnsi="Times New Roman" w:eastAsia="宋体" w:cs="Times New Roman"/>
                <w:color w:val="000000" w:themeColor="text1"/>
                <w:highlight w:val="none"/>
                <w14:textFill>
                  <w14:solidFill>
                    <w14:schemeClr w14:val="tx1"/>
                  </w14:solidFill>
                </w14:textFill>
              </w:rPr>
            </w:pPr>
            <w:r>
              <w:rPr>
                <w:rFonts w:hint="default" w:ascii="Times New Roman" w:hAnsi="Times New Roman" w:eastAsia="宋体" w:cs="Times New Roman"/>
                <w:snapToGrid w:val="0"/>
                <w:color w:val="000000" w:themeColor="text1"/>
                <w:highlight w:val="none"/>
                <w14:textFill>
                  <w14:solidFill>
                    <w14:schemeClr w14:val="tx1"/>
                  </w14:solidFill>
                </w14:textFill>
              </w:rPr>
              <w:t>根据《锡林郭勒盟生态环境保护委员会关于实施</w:t>
            </w:r>
            <w:r>
              <w:rPr>
                <w:rFonts w:hint="eastAsia" w:cs="Times New Roman"/>
                <w:snapToGrid w:val="0"/>
                <w:color w:val="000000" w:themeColor="text1"/>
                <w:highlight w:val="none"/>
                <w:lang w:eastAsia="zh-CN"/>
                <w14:textFill>
                  <w14:solidFill>
                    <w14:schemeClr w14:val="tx1"/>
                  </w14:solidFill>
                </w14:textFill>
              </w:rPr>
              <w:t>“</w:t>
            </w:r>
            <w:r>
              <w:rPr>
                <w:rFonts w:hint="default" w:ascii="Times New Roman" w:hAnsi="Times New Roman" w:eastAsia="宋体" w:cs="Times New Roman"/>
                <w:snapToGrid w:val="0"/>
                <w:color w:val="000000" w:themeColor="text1"/>
                <w:highlight w:val="none"/>
                <w14:textFill>
                  <w14:solidFill>
                    <w14:schemeClr w14:val="tx1"/>
                  </w14:solidFill>
                </w14:textFill>
              </w:rPr>
              <w:t>三线一单</w:t>
            </w:r>
            <w:r>
              <w:rPr>
                <w:rFonts w:hint="eastAsia" w:cs="Times New Roman"/>
                <w:snapToGrid w:val="0"/>
                <w:color w:val="000000" w:themeColor="text1"/>
                <w:highlight w:val="none"/>
                <w:lang w:eastAsia="zh-CN"/>
                <w14:textFill>
                  <w14:solidFill>
                    <w14:schemeClr w14:val="tx1"/>
                  </w14:solidFill>
                </w14:textFill>
              </w:rPr>
              <w:t>”</w:t>
            </w:r>
            <w:r>
              <w:rPr>
                <w:rFonts w:hint="default" w:ascii="Times New Roman" w:hAnsi="Times New Roman" w:eastAsia="宋体" w:cs="Times New Roman"/>
                <w:snapToGrid w:val="0"/>
                <w:color w:val="000000" w:themeColor="text1"/>
                <w:highlight w:val="none"/>
                <w14:textFill>
                  <w14:solidFill>
                    <w14:schemeClr w14:val="tx1"/>
                  </w14:solidFill>
                </w14:textFill>
              </w:rPr>
              <w:t>生态环境分区管控的意见》修改单（2023年版），本项目位于环境空气一般管控区。</w:t>
            </w:r>
          </w:p>
          <w:p w14:paraId="3BB05E94">
            <w:pPr>
              <w:widowControl/>
              <w:spacing w:line="360" w:lineRule="auto"/>
              <w:jc w:val="left"/>
              <w:rPr>
                <w:rFonts w:hint="default" w:ascii="Times New Roman" w:hAnsi="Times New Roman" w:eastAsia="宋体" w:cs="Times New Roman"/>
                <w:color w:val="000000" w:themeColor="text1"/>
                <w:szCs w:val="21"/>
                <w:highlight w:val="none"/>
                <w14:textFill>
                  <w14:solidFill>
                    <w14:schemeClr w14:val="tx1"/>
                  </w14:solidFill>
                </w14:textFill>
              </w:rPr>
            </w:pPr>
            <w:r>
              <w:rPr>
                <w:rFonts w:hint="default" w:ascii="Times New Roman" w:hAnsi="Times New Roman" w:eastAsia="宋体" w:cs="Times New Roman"/>
                <w:snapToGrid w:val="0"/>
                <w:color w:val="000000" w:themeColor="text1"/>
                <w:highlight w:val="none"/>
                <w14:textFill>
                  <w14:solidFill>
                    <w14:schemeClr w14:val="tx1"/>
                  </w14:solidFill>
                </w14:textFill>
              </w:rPr>
              <mc:AlternateContent>
                <mc:Choice Requires="wps">
                  <w:drawing>
                    <wp:anchor distT="0" distB="0" distL="114300" distR="114300" simplePos="0" relativeHeight="251660288" behindDoc="0" locked="0" layoutInCell="1" allowOverlap="1">
                      <wp:simplePos x="0" y="0"/>
                      <wp:positionH relativeFrom="column">
                        <wp:posOffset>2748915</wp:posOffset>
                      </wp:positionH>
                      <wp:positionV relativeFrom="paragraph">
                        <wp:posOffset>1521460</wp:posOffset>
                      </wp:positionV>
                      <wp:extent cx="705485" cy="254000"/>
                      <wp:effectExtent l="0" t="0" r="18415" b="203200"/>
                      <wp:wrapNone/>
                      <wp:docPr id="107" name="矩形标注 32"/>
                      <wp:cNvGraphicFramePr/>
                      <a:graphic xmlns:a="http://schemas.openxmlformats.org/drawingml/2006/main">
                        <a:graphicData uri="http://schemas.microsoft.com/office/word/2010/wordprocessingShape">
                          <wps:wsp>
                            <wps:cNvSpPr/>
                            <wps:spPr>
                              <a:xfrm>
                                <a:off x="0" y="0"/>
                                <a:ext cx="705485" cy="254000"/>
                              </a:xfrm>
                              <a:prstGeom prst="wedgeRectCallout">
                                <a:avLst>
                                  <a:gd name="adj1" fmla="val -25731"/>
                                  <a:gd name="adj2" fmla="val 125000"/>
                                </a:avLst>
                              </a:prstGeom>
                              <a:solidFill>
                                <a:srgbClr val="4F81BD"/>
                              </a:solidFill>
                              <a:ln w="25400" cap="flat" cmpd="sng" algn="ctr">
                                <a:solidFill>
                                  <a:srgbClr val="376092">
                                    <a:lumMod val="75000"/>
                                  </a:srgbClr>
                                </a:solidFill>
                                <a:prstDash val="solid"/>
                              </a:ln>
                            </wps:spPr>
                            <wps:txbx>
                              <w:txbxContent>
                                <w:p w14:paraId="09917DB5">
                                  <w:pPr>
                                    <w:rPr>
                                      <w:sz w:val="18"/>
                                      <w:szCs w:val="18"/>
                                    </w:rPr>
                                  </w:pPr>
                                  <w:r>
                                    <w:rPr>
                                      <w:rFonts w:hint="eastAsia"/>
                                      <w:b/>
                                      <w:bCs/>
                                      <w:sz w:val="18"/>
                                      <w:szCs w:val="18"/>
                                    </w:rPr>
                                    <w:t>项目位置</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矩形标注 32" o:spid="_x0000_s1026" o:spt="61" type="#_x0000_t61" style="position:absolute;left:0pt;margin-left:216.45pt;margin-top:119.8pt;height:20pt;width:55.55pt;z-index:251660288;v-text-anchor:middle;mso-width-relative:page;mso-height-relative:page;" fillcolor="#4F81BD" filled="t" stroked="t" coordsize="21600,21600" o:gfxdata="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" adj="5242,37800">
                      <v:fill on="t" focussize="0,0"/>
                      <v:stroke weight="2pt" color="#29486E" joinstyle="round"/>
                      <v:imagedata o:title=""/>
                      <o:lock v:ext="edit" aspectratio="f"/>
                      <v:textbox>
                        <w:txbxContent>
                          <w:p w14:paraId="09917DB5">
                            <w:pPr>
                              <w:rPr>
                                <w:sz w:val="18"/>
                                <w:szCs w:val="18"/>
                              </w:rPr>
                            </w:pPr>
                            <w:r>
                              <w:rPr>
                                <w:rFonts w:hint="eastAsia"/>
                                <w:b/>
                                <w:bCs/>
                                <w:sz w:val="18"/>
                                <w:szCs w:val="18"/>
                              </w:rPr>
                              <w:t>项目位置</w:t>
                            </w:r>
                          </w:p>
                        </w:txbxContent>
                      </v:textbox>
                    </v:shape>
                  </w:pict>
                </mc:Fallback>
              </mc:AlternateContent>
            </w:r>
            <w:r>
              <w:rPr>
                <w:rFonts w:hint="default" w:ascii="Times New Roman" w:hAnsi="Times New Roman" w:eastAsia="宋体" w:cs="Times New Roman"/>
                <w:color w:val="000000" w:themeColor="text1"/>
                <w:szCs w:val="21"/>
                <w:highlight w:val="none"/>
                <w14:textFill>
                  <w14:solidFill>
                    <w14:schemeClr w14:val="tx1"/>
                  </w14:solidFill>
                </w14:textFill>
              </w:rPr>
              <w:drawing>
                <wp:inline distT="0" distB="0" distL="0" distR="0">
                  <wp:extent cx="5013325" cy="3533140"/>
                  <wp:effectExtent l="0" t="0" r="3175" b="10160"/>
                  <wp:docPr id="48"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 name="图片 2"/>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a:xfrm>
                            <a:off x="0" y="0"/>
                            <a:ext cx="5013325" cy="3533140"/>
                          </a:xfrm>
                          <a:prstGeom prst="rect">
                            <a:avLst/>
                          </a:prstGeom>
                          <a:noFill/>
                          <a:ln>
                            <a:noFill/>
                          </a:ln>
                        </pic:spPr>
                      </pic:pic>
                    </a:graphicData>
                  </a:graphic>
                </wp:inline>
              </w:drawing>
            </w:r>
          </w:p>
          <w:p w14:paraId="5EE55888">
            <w:pPr>
              <w:pStyle w:val="36"/>
              <w:adjustRightInd w:val="0"/>
              <w:spacing w:line="360" w:lineRule="auto"/>
              <w:ind w:firstLine="361"/>
              <w:rPr>
                <w:rFonts w:hint="default" w:ascii="Times New Roman" w:hAnsi="Times New Roman" w:eastAsia="宋体" w:cs="Times New Roman"/>
                <w:snapToGrid w:val="0"/>
                <w:color w:val="000000" w:themeColor="text1"/>
                <w:highlight w:val="none"/>
                <w14:textFill>
                  <w14:solidFill>
                    <w14:schemeClr w14:val="tx1"/>
                  </w14:solidFill>
                </w14:textFill>
              </w:rPr>
            </w:pPr>
            <w:r>
              <w:rPr>
                <w:rFonts w:hint="default" w:ascii="Times New Roman" w:hAnsi="Times New Roman" w:eastAsia="宋体" w:cs="Times New Roman"/>
                <w:snapToGrid w:val="0"/>
                <w:color w:val="000000" w:themeColor="text1"/>
                <w:highlight w:val="none"/>
                <w14:textFill>
                  <w14:solidFill>
                    <w14:schemeClr w14:val="tx1"/>
                  </w14:solidFill>
                </w14:textFill>
              </w:rPr>
              <w:t>图1-2  锡林郭勒盟环境空气分区管控图</w:t>
            </w:r>
          </w:p>
          <w:p w14:paraId="7AE501AB">
            <w:pPr>
              <w:widowControl/>
              <w:spacing w:line="360" w:lineRule="auto"/>
              <w:ind w:firstLine="420" w:firstLineChars="200"/>
              <w:jc w:val="left"/>
              <w:rPr>
                <w:rFonts w:hint="default" w:ascii="Times New Roman" w:hAnsi="Times New Roman" w:eastAsia="宋体" w:cs="Times New Roman"/>
                <w:color w:val="000000" w:themeColor="text1"/>
                <w:kern w:val="0"/>
                <w:szCs w:val="21"/>
                <w:highlight w:val="none"/>
                <w:lang w:bidi="ar"/>
                <w14:textFill>
                  <w14:solidFill>
                    <w14:schemeClr w14:val="tx1"/>
                  </w14:solidFill>
                </w14:textFill>
              </w:rPr>
            </w:pPr>
            <w:r>
              <w:rPr>
                <w:rFonts w:hint="default" w:ascii="Times New Roman" w:hAnsi="Times New Roman" w:eastAsia="宋体" w:cs="Times New Roman"/>
                <w:color w:val="000000" w:themeColor="text1"/>
                <w:kern w:val="0"/>
                <w:szCs w:val="21"/>
                <w:highlight w:val="none"/>
                <w:lang w:bidi="ar"/>
                <w14:textFill>
                  <w14:solidFill>
                    <w14:schemeClr w14:val="tx1"/>
                  </w14:solidFill>
                </w14:textFill>
              </w:rPr>
              <w:t>环境空气一般管控区管控要求：贯彻实施区域性大气污染物排放标准，深化重点行业污染治理，强力推进国家和自治区确定的各项产业结构调整措施，对现有涉废气排放工业企业加强监督管理和执法检查，定期开展清洁生产审核，严格执行国家、自治区、盟下达的相关大气污染防治要求，在满足产业准入、总量控制、排放标准等管理制度要求的前提下，逐步实行项目进园，集约高效发展。</w:t>
            </w:r>
          </w:p>
          <w:p w14:paraId="137C8D66">
            <w:pPr>
              <w:widowControl/>
              <w:spacing w:line="360" w:lineRule="auto"/>
              <w:ind w:firstLine="420" w:firstLineChars="200"/>
              <w:rPr>
                <w:rFonts w:hint="default" w:ascii="Times New Roman" w:hAnsi="Times New Roman" w:eastAsia="宋体" w:cs="Times New Roman"/>
                <w:color w:val="000000" w:themeColor="text1"/>
                <w:kern w:val="0"/>
                <w:szCs w:val="21"/>
                <w:highlight w:val="none"/>
                <w:lang w:bidi="ar"/>
                <w14:textFill>
                  <w14:solidFill>
                    <w14:schemeClr w14:val="tx1"/>
                  </w14:solidFill>
                </w14:textFill>
              </w:rPr>
            </w:pPr>
            <w:r>
              <w:rPr>
                <w:rFonts w:hint="default" w:ascii="Times New Roman" w:hAnsi="Times New Roman" w:eastAsia="宋体" w:cs="Times New Roman"/>
                <w:color w:val="000000" w:themeColor="text1"/>
                <w:kern w:val="0"/>
                <w:szCs w:val="21"/>
                <w:highlight w:val="none"/>
                <w:lang w:bidi="ar"/>
                <w14:textFill>
                  <w14:solidFill>
                    <w14:schemeClr w14:val="tx1"/>
                  </w14:solidFill>
                </w14:textFill>
              </w:rPr>
              <w:t>本项目主要进行公路建设项目，运行期间严格执行区域大气污染物排放标准，不会突破环境空气质量。</w:t>
            </w:r>
          </w:p>
          <w:p w14:paraId="46CA041A">
            <w:pPr>
              <w:widowControl/>
              <w:numPr>
                <w:ilvl w:val="1"/>
                <w:numId w:val="2"/>
              </w:numPr>
              <w:spacing w:line="360" w:lineRule="auto"/>
              <w:jc w:val="left"/>
              <w:rPr>
                <w:rFonts w:hint="default" w:ascii="Times New Roman" w:hAnsi="Times New Roman" w:eastAsia="宋体" w:cs="Times New Roman"/>
                <w:b/>
                <w:bCs/>
                <w:color w:val="000000" w:themeColor="text1"/>
                <w:kern w:val="0"/>
                <w:szCs w:val="21"/>
                <w:highlight w:val="none"/>
                <w:lang w:bidi="ar"/>
                <w14:textFill>
                  <w14:solidFill>
                    <w14:schemeClr w14:val="tx1"/>
                  </w14:solidFill>
                </w14:textFill>
              </w:rPr>
            </w:pPr>
            <w:r>
              <w:rPr>
                <w:rFonts w:hint="default" w:ascii="Times New Roman" w:hAnsi="Times New Roman" w:eastAsia="宋体" w:cs="Times New Roman"/>
                <w:b/>
                <w:bCs/>
                <w:color w:val="000000" w:themeColor="text1"/>
                <w:kern w:val="0"/>
                <w:szCs w:val="21"/>
                <w:highlight w:val="none"/>
                <w:lang w:bidi="ar"/>
                <w14:textFill>
                  <w14:solidFill>
                    <w14:schemeClr w14:val="tx1"/>
                  </w14:solidFill>
                </w14:textFill>
              </w:rPr>
              <w:t>水环境</w:t>
            </w:r>
          </w:p>
          <w:p w14:paraId="3372043C">
            <w:pPr>
              <w:pStyle w:val="55"/>
              <w:spacing w:line="360" w:lineRule="auto"/>
              <w:ind w:firstLine="436" w:firstLineChars="200"/>
              <w:rPr>
                <w:rFonts w:hint="default" w:ascii="Times New Roman" w:hAnsi="Times New Roman" w:eastAsia="宋体" w:cs="Times New Roman"/>
                <w:color w:val="000000" w:themeColor="text1"/>
                <w:spacing w:val="-1"/>
                <w:sz w:val="21"/>
                <w:szCs w:val="21"/>
                <w:highlight w:val="none"/>
                <w:lang w:eastAsia="zh-CN"/>
                <w14:textFill>
                  <w14:solidFill>
                    <w14:schemeClr w14:val="tx1"/>
                  </w14:solidFill>
                </w14:textFill>
              </w:rPr>
            </w:pPr>
            <w:r>
              <w:rPr>
                <w:rFonts w:hint="default" w:ascii="Times New Roman" w:hAnsi="Times New Roman" w:eastAsia="宋体" w:cs="Times New Roman"/>
                <w:color w:val="000000" w:themeColor="text1"/>
                <w:spacing w:val="4"/>
                <w:sz w:val="21"/>
                <w:szCs w:val="21"/>
                <w:highlight w:val="none"/>
                <w:lang w:eastAsia="zh-CN"/>
                <w14:textFill>
                  <w14:solidFill>
                    <w14:schemeClr w14:val="tx1"/>
                  </w14:solidFill>
                </w14:textFill>
              </w:rPr>
              <w:t>对照</w:t>
            </w:r>
            <w:r>
              <w:rPr>
                <w:rFonts w:hint="default" w:ascii="Times New Roman" w:hAnsi="Times New Roman" w:eastAsia="宋体" w:cs="Times New Roman"/>
                <w:color w:val="000000" w:themeColor="text1"/>
                <w:kern w:val="0"/>
                <w:sz w:val="21"/>
                <w:szCs w:val="21"/>
                <w:highlight w:val="none"/>
                <w:lang w:eastAsia="zh-CN" w:bidi="ar"/>
                <w14:textFill>
                  <w14:solidFill>
                    <w14:schemeClr w14:val="tx1"/>
                  </w14:solidFill>
                </w14:textFill>
              </w:rPr>
              <w:t>《锡林郭勒盟</w:t>
            </w:r>
            <w:r>
              <w:rPr>
                <w:rFonts w:hint="eastAsia" w:ascii="Times New Roman" w:hAnsi="Times New Roman" w:cs="Times New Roman"/>
                <w:color w:val="000000" w:themeColor="text1"/>
                <w:kern w:val="0"/>
                <w:sz w:val="21"/>
                <w:szCs w:val="21"/>
                <w:highlight w:val="none"/>
                <w:lang w:eastAsia="zh-CN" w:bidi="ar"/>
                <w14:textFill>
                  <w14:solidFill>
                    <w14:schemeClr w14:val="tx1"/>
                  </w14:solidFill>
                </w14:textFill>
              </w:rPr>
              <w:t>“</w:t>
            </w:r>
            <w:r>
              <w:rPr>
                <w:rFonts w:hint="default" w:ascii="Times New Roman" w:hAnsi="Times New Roman" w:eastAsia="宋体" w:cs="Times New Roman"/>
                <w:color w:val="000000" w:themeColor="text1"/>
                <w:kern w:val="0"/>
                <w:sz w:val="21"/>
                <w:szCs w:val="21"/>
                <w:highlight w:val="none"/>
                <w:lang w:eastAsia="zh-CN" w:bidi="ar"/>
                <w14:textFill>
                  <w14:solidFill>
                    <w14:schemeClr w14:val="tx1"/>
                  </w14:solidFill>
                </w14:textFill>
              </w:rPr>
              <w:t>三线一单</w:t>
            </w:r>
            <w:r>
              <w:rPr>
                <w:rFonts w:hint="eastAsia" w:ascii="Times New Roman" w:hAnsi="Times New Roman" w:cs="Times New Roman"/>
                <w:color w:val="000000" w:themeColor="text1"/>
                <w:kern w:val="0"/>
                <w:sz w:val="21"/>
                <w:szCs w:val="21"/>
                <w:highlight w:val="none"/>
                <w:lang w:eastAsia="zh-CN" w:bidi="ar"/>
                <w14:textFill>
                  <w14:solidFill>
                    <w14:schemeClr w14:val="tx1"/>
                  </w14:solidFill>
                </w14:textFill>
              </w:rPr>
              <w:t>”</w:t>
            </w:r>
            <w:r>
              <w:rPr>
                <w:rFonts w:hint="default" w:ascii="Times New Roman" w:hAnsi="Times New Roman" w:eastAsia="宋体" w:cs="Times New Roman"/>
                <w:color w:val="000000" w:themeColor="text1"/>
                <w:kern w:val="0"/>
                <w:sz w:val="21"/>
                <w:szCs w:val="21"/>
                <w:highlight w:val="none"/>
                <w:lang w:eastAsia="zh-CN" w:bidi="ar"/>
                <w14:textFill>
                  <w14:solidFill>
                    <w14:schemeClr w14:val="tx1"/>
                  </w14:solidFill>
                </w14:textFill>
              </w:rPr>
              <w:t>生态环境分区管控方案》</w:t>
            </w:r>
            <w:r>
              <w:rPr>
                <w:rFonts w:hint="default" w:ascii="Times New Roman" w:hAnsi="Times New Roman" w:eastAsia="宋体" w:cs="Times New Roman"/>
                <w:color w:val="000000" w:themeColor="text1"/>
                <w:spacing w:val="-4"/>
                <w:sz w:val="21"/>
                <w:szCs w:val="21"/>
                <w:highlight w:val="none"/>
                <w:lang w:eastAsia="zh-CN"/>
                <w14:textFill>
                  <w14:solidFill>
                    <w14:schemeClr w14:val="tx1"/>
                  </w14:solidFill>
                </w14:textFill>
              </w:rPr>
              <w:t>中</w:t>
            </w:r>
            <w:r>
              <w:rPr>
                <w:rFonts w:hint="eastAsia" w:ascii="Times New Roman" w:hAnsi="Times New Roman" w:cs="Times New Roman"/>
                <w:color w:val="000000" w:themeColor="text1"/>
                <w:spacing w:val="-4"/>
                <w:sz w:val="21"/>
                <w:szCs w:val="21"/>
                <w:highlight w:val="none"/>
                <w:lang w:eastAsia="zh-CN"/>
                <w14:textFill>
                  <w14:solidFill>
                    <w14:schemeClr w14:val="tx1"/>
                  </w14:solidFill>
                </w14:textFill>
              </w:rPr>
              <w:t>“</w:t>
            </w:r>
            <w:r>
              <w:rPr>
                <w:rFonts w:hint="default" w:ascii="Times New Roman" w:hAnsi="Times New Roman" w:eastAsia="宋体" w:cs="Times New Roman"/>
                <w:color w:val="000000" w:themeColor="text1"/>
                <w:spacing w:val="-4"/>
                <w:sz w:val="21"/>
                <w:szCs w:val="21"/>
                <w:highlight w:val="none"/>
                <w:lang w:eastAsia="zh-CN"/>
                <w14:textFill>
                  <w14:solidFill>
                    <w14:schemeClr w14:val="tx1"/>
                  </w14:solidFill>
                </w14:textFill>
              </w:rPr>
              <w:t>锡林郭勒盟</w:t>
            </w:r>
            <w:r>
              <w:rPr>
                <w:rFonts w:hint="default" w:ascii="Times New Roman" w:hAnsi="Times New Roman" w:eastAsia="宋体" w:cs="Times New Roman"/>
                <w:color w:val="000000" w:themeColor="text1"/>
                <w:spacing w:val="1"/>
                <w:sz w:val="21"/>
                <w:szCs w:val="21"/>
                <w:highlight w:val="none"/>
                <w:lang w:eastAsia="zh-CN"/>
                <w14:textFill>
                  <w14:solidFill>
                    <w14:schemeClr w14:val="tx1"/>
                  </w14:solidFill>
                </w14:textFill>
              </w:rPr>
              <w:t>水环境质量底线图</w:t>
            </w:r>
            <w:r>
              <w:rPr>
                <w:rFonts w:hint="eastAsia" w:ascii="Times New Roman" w:hAnsi="Times New Roman" w:cs="Times New Roman"/>
                <w:color w:val="000000" w:themeColor="text1"/>
                <w:spacing w:val="-4"/>
                <w:sz w:val="21"/>
                <w:szCs w:val="21"/>
                <w:highlight w:val="none"/>
                <w:lang w:eastAsia="zh-CN"/>
                <w14:textFill>
                  <w14:solidFill>
                    <w14:schemeClr w14:val="tx1"/>
                  </w14:solidFill>
                </w14:textFill>
              </w:rPr>
              <w:t>”</w:t>
            </w:r>
            <w:r>
              <w:rPr>
                <w:rFonts w:hint="default" w:ascii="Times New Roman" w:hAnsi="Times New Roman" w:eastAsia="宋体" w:cs="Times New Roman"/>
                <w:color w:val="000000" w:themeColor="text1"/>
                <w:spacing w:val="1"/>
                <w:sz w:val="21"/>
                <w:szCs w:val="21"/>
                <w:highlight w:val="none"/>
                <w:lang w:eastAsia="zh-CN"/>
                <w14:textFill>
                  <w14:solidFill>
                    <w14:schemeClr w14:val="tx1"/>
                  </w14:solidFill>
                </w14:textFill>
              </w:rPr>
              <w:t>可知，项目所在地属于</w:t>
            </w:r>
            <w:r>
              <w:rPr>
                <w:rFonts w:hint="default" w:ascii="Times New Roman" w:hAnsi="Times New Roman" w:eastAsia="宋体" w:cs="Times New Roman"/>
                <w:color w:val="000000" w:themeColor="text1"/>
                <w:spacing w:val="11"/>
                <w:sz w:val="21"/>
                <w:szCs w:val="21"/>
                <w:highlight w:val="none"/>
                <w:lang w:eastAsia="zh-CN"/>
                <w14:textFill>
                  <w14:solidFill>
                    <w14:schemeClr w14:val="tx1"/>
                  </w14:solidFill>
                </w14:textFill>
              </w:rPr>
              <w:t>水环境属于一般管控</w:t>
            </w:r>
            <w:r>
              <w:rPr>
                <w:rFonts w:hint="default" w:ascii="Times New Roman" w:hAnsi="Times New Roman" w:eastAsia="宋体" w:cs="Times New Roman"/>
                <w:color w:val="000000" w:themeColor="text1"/>
                <w:spacing w:val="-6"/>
                <w:sz w:val="21"/>
                <w:szCs w:val="21"/>
                <w:highlight w:val="none"/>
                <w:lang w:eastAsia="zh-CN"/>
                <w14:textFill>
                  <w14:solidFill>
                    <w14:schemeClr w14:val="tx1"/>
                  </w14:solidFill>
                </w14:textFill>
              </w:rPr>
              <w:t>区</w:t>
            </w:r>
            <w:r>
              <w:rPr>
                <w:rFonts w:hint="default" w:ascii="Times New Roman" w:hAnsi="Times New Roman" w:eastAsia="宋体" w:cs="Times New Roman"/>
                <w:color w:val="000000" w:themeColor="text1"/>
                <w:spacing w:val="-1"/>
                <w:sz w:val="21"/>
                <w:szCs w:val="21"/>
                <w:highlight w:val="none"/>
                <w:lang w:eastAsia="zh-CN"/>
                <w14:textFill>
                  <w14:solidFill>
                    <w14:schemeClr w14:val="tx1"/>
                  </w14:solidFill>
                </w14:textFill>
              </w:rPr>
              <w:t>。</w:t>
            </w:r>
          </w:p>
          <w:p w14:paraId="36DBE97A">
            <w:pPr>
              <w:widowControl/>
              <w:spacing w:line="360" w:lineRule="auto"/>
              <w:jc w:val="center"/>
              <w:rPr>
                <w:rFonts w:hint="default" w:ascii="Times New Roman" w:hAnsi="Times New Roman" w:eastAsia="宋体" w:cs="Times New Roman"/>
                <w:color w:val="000000" w:themeColor="text1"/>
                <w:szCs w:val="21"/>
                <w:highlight w:val="none"/>
                <w14:textFill>
                  <w14:solidFill>
                    <w14:schemeClr w14:val="tx1"/>
                  </w14:solidFill>
                </w14:textFill>
              </w:rPr>
            </w:pPr>
            <w:r>
              <w:rPr>
                <w:rFonts w:hint="default" w:ascii="Times New Roman" w:hAnsi="Times New Roman" w:eastAsia="宋体" w:cs="Times New Roman"/>
                <w:snapToGrid w:val="0"/>
                <w:color w:val="000000" w:themeColor="text1"/>
                <w:highlight w:val="none"/>
                <w14:textFill>
                  <w14:solidFill>
                    <w14:schemeClr w14:val="tx1"/>
                  </w14:solidFill>
                </w14:textFill>
              </w:rPr>
              <mc:AlternateContent>
                <mc:Choice Requires="wps">
                  <w:drawing>
                    <wp:anchor distT="0" distB="0" distL="114300" distR="114300" simplePos="0" relativeHeight="251661312" behindDoc="0" locked="0" layoutInCell="1" allowOverlap="1">
                      <wp:simplePos x="0" y="0"/>
                      <wp:positionH relativeFrom="column">
                        <wp:posOffset>2717165</wp:posOffset>
                      </wp:positionH>
                      <wp:positionV relativeFrom="paragraph">
                        <wp:posOffset>1488440</wp:posOffset>
                      </wp:positionV>
                      <wp:extent cx="705485" cy="254000"/>
                      <wp:effectExtent l="0" t="0" r="18415" b="203200"/>
                      <wp:wrapNone/>
                      <wp:docPr id="71" name="矩形标注 32"/>
                      <wp:cNvGraphicFramePr/>
                      <a:graphic xmlns:a="http://schemas.openxmlformats.org/drawingml/2006/main">
                        <a:graphicData uri="http://schemas.microsoft.com/office/word/2010/wordprocessingShape">
                          <wps:wsp>
                            <wps:cNvSpPr/>
                            <wps:spPr>
                              <a:xfrm>
                                <a:off x="0" y="0"/>
                                <a:ext cx="705485" cy="254000"/>
                              </a:xfrm>
                              <a:prstGeom prst="wedgeRectCallout">
                                <a:avLst>
                                  <a:gd name="adj1" fmla="val -25731"/>
                                  <a:gd name="adj2" fmla="val 125000"/>
                                </a:avLst>
                              </a:prstGeom>
                              <a:solidFill>
                                <a:srgbClr val="4F81BD"/>
                              </a:solidFill>
                              <a:ln w="25400" cap="flat" cmpd="sng" algn="ctr">
                                <a:solidFill>
                                  <a:srgbClr val="376092">
                                    <a:lumMod val="75000"/>
                                  </a:srgbClr>
                                </a:solidFill>
                                <a:prstDash val="solid"/>
                              </a:ln>
                            </wps:spPr>
                            <wps:txbx>
                              <w:txbxContent>
                                <w:p w14:paraId="360221A5">
                                  <w:pPr>
                                    <w:rPr>
                                      <w:sz w:val="18"/>
                                      <w:szCs w:val="18"/>
                                    </w:rPr>
                                  </w:pPr>
                                  <w:r>
                                    <w:rPr>
                                      <w:rFonts w:hint="eastAsia"/>
                                      <w:b/>
                                      <w:bCs/>
                                      <w:sz w:val="18"/>
                                      <w:szCs w:val="18"/>
                                    </w:rPr>
                                    <w:t>项目位置</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矩形标注 32" o:spid="_x0000_s1026" o:spt="61" type="#_x0000_t61" style="position:absolute;left:0pt;margin-left:213.95pt;margin-top:117.2pt;height:20pt;width:55.55pt;z-index:251661312;v-text-anchor:middle;mso-width-relative:page;mso-height-relative:page;" fillcolor="#4F81BD" filled="t" stroked="t" coordsize="21600,21600" o:gfxdata="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" adj="5242,37800">
                      <v:fill on="t" focussize="0,0"/>
                      <v:stroke weight="2pt" color="#29486E" joinstyle="round"/>
                      <v:imagedata o:title=""/>
                      <o:lock v:ext="edit" aspectratio="f"/>
                      <v:textbox>
                        <w:txbxContent>
                          <w:p w14:paraId="360221A5">
                            <w:pPr>
                              <w:rPr>
                                <w:sz w:val="18"/>
                                <w:szCs w:val="18"/>
                              </w:rPr>
                            </w:pPr>
                            <w:r>
                              <w:rPr>
                                <w:rFonts w:hint="eastAsia"/>
                                <w:b/>
                                <w:bCs/>
                                <w:sz w:val="18"/>
                                <w:szCs w:val="18"/>
                              </w:rPr>
                              <w:t>项目位置</w:t>
                            </w:r>
                          </w:p>
                        </w:txbxContent>
                      </v:textbox>
                    </v:shape>
                  </w:pict>
                </mc:Fallback>
              </mc:AlternateContent>
            </w:r>
            <w:r>
              <w:rPr>
                <w:rFonts w:hint="default" w:ascii="Times New Roman" w:hAnsi="Times New Roman" w:eastAsia="宋体" w:cs="Times New Roman"/>
                <w:color w:val="000000" w:themeColor="text1"/>
                <w:szCs w:val="21"/>
                <w:highlight w:val="none"/>
                <w14:textFill>
                  <w14:solidFill>
                    <w14:schemeClr w14:val="tx1"/>
                  </w14:solidFill>
                </w14:textFill>
              </w:rPr>
              <w:drawing>
                <wp:inline distT="0" distB="0" distL="0" distR="0">
                  <wp:extent cx="4945380" cy="3507105"/>
                  <wp:effectExtent l="0" t="0" r="7620" b="10795"/>
                  <wp:docPr id="47"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 name="图片 3"/>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a:xfrm>
                            <a:off x="0" y="0"/>
                            <a:ext cx="4945380" cy="3507105"/>
                          </a:xfrm>
                          <a:prstGeom prst="rect">
                            <a:avLst/>
                          </a:prstGeom>
                          <a:noFill/>
                          <a:ln>
                            <a:noFill/>
                          </a:ln>
                        </pic:spPr>
                      </pic:pic>
                    </a:graphicData>
                  </a:graphic>
                </wp:inline>
              </w:drawing>
            </w:r>
          </w:p>
          <w:p w14:paraId="526A506B">
            <w:pPr>
              <w:pStyle w:val="36"/>
              <w:adjustRightInd w:val="0"/>
              <w:spacing w:line="360" w:lineRule="auto"/>
              <w:rPr>
                <w:rFonts w:hint="default" w:ascii="Times New Roman" w:hAnsi="Times New Roman" w:eastAsia="宋体" w:cs="Times New Roman"/>
                <w:snapToGrid w:val="0"/>
                <w:color w:val="000000" w:themeColor="text1"/>
                <w:highlight w:val="none"/>
                <w14:textFill>
                  <w14:solidFill>
                    <w14:schemeClr w14:val="tx1"/>
                  </w14:solidFill>
                </w14:textFill>
              </w:rPr>
            </w:pPr>
            <w:r>
              <w:rPr>
                <w:rFonts w:hint="default" w:ascii="Times New Roman" w:hAnsi="Times New Roman" w:eastAsia="宋体" w:cs="Times New Roman"/>
                <w:snapToGrid w:val="0"/>
                <w:color w:val="000000" w:themeColor="text1"/>
                <w:highlight w:val="none"/>
                <w14:textFill>
                  <w14:solidFill>
                    <w14:schemeClr w14:val="tx1"/>
                  </w14:solidFill>
                </w14:textFill>
              </w:rPr>
              <w:t>图1-3  锡林郭勒盟水环境分区管控图</w:t>
            </w:r>
          </w:p>
          <w:p w14:paraId="0177AB03">
            <w:pPr>
              <w:widowControl/>
              <w:spacing w:line="360" w:lineRule="auto"/>
              <w:ind w:firstLine="420" w:firstLineChars="200"/>
              <w:jc w:val="left"/>
              <w:rPr>
                <w:rFonts w:hint="default" w:ascii="Times New Roman" w:hAnsi="Times New Roman" w:eastAsia="宋体" w:cs="Times New Roman"/>
                <w:color w:val="000000" w:themeColor="text1"/>
                <w:kern w:val="0"/>
                <w:szCs w:val="21"/>
                <w:highlight w:val="none"/>
                <w:lang w:bidi="ar"/>
                <w14:textFill>
                  <w14:solidFill>
                    <w14:schemeClr w14:val="tx1"/>
                  </w14:solidFill>
                </w14:textFill>
              </w:rPr>
            </w:pPr>
            <w:r>
              <w:rPr>
                <w:rFonts w:hint="default" w:ascii="Times New Roman" w:hAnsi="Times New Roman" w:eastAsia="宋体" w:cs="Times New Roman"/>
                <w:color w:val="000000" w:themeColor="text1"/>
                <w:kern w:val="0"/>
                <w:szCs w:val="21"/>
                <w:highlight w:val="none"/>
                <w:lang w:bidi="ar"/>
                <w14:textFill>
                  <w14:solidFill>
                    <w14:schemeClr w14:val="tx1"/>
                  </w14:solidFill>
                </w14:textFill>
              </w:rPr>
              <w:t>本项目为公路建设项目，施工期生活污水</w:t>
            </w:r>
            <w:r>
              <w:rPr>
                <w:rFonts w:hint="eastAsia" w:cs="Times New Roman"/>
                <w:color w:val="000000" w:themeColor="text1"/>
                <w:kern w:val="0"/>
                <w:szCs w:val="21"/>
                <w:highlight w:val="none"/>
                <w:lang w:val="en-US" w:eastAsia="zh-CN" w:bidi="ar"/>
                <w14:textFill>
                  <w14:solidFill>
                    <w14:schemeClr w14:val="tx1"/>
                  </w14:solidFill>
                </w14:textFill>
              </w:rPr>
              <w:t>依托施工营地临时旱厕，定期清掏</w:t>
            </w:r>
            <w:r>
              <w:rPr>
                <w:rFonts w:hint="default" w:ascii="Times New Roman" w:hAnsi="Times New Roman" w:eastAsia="宋体" w:cs="Times New Roman"/>
                <w:color w:val="000000" w:themeColor="text1"/>
                <w:kern w:val="0"/>
                <w:szCs w:val="21"/>
                <w:highlight w:val="none"/>
                <w:lang w:bidi="ar"/>
                <w14:textFill>
                  <w14:solidFill>
                    <w14:schemeClr w14:val="tx1"/>
                  </w14:solidFill>
                </w14:textFill>
              </w:rPr>
              <w:t>。项目建设及运行不会触及水环境质量底线。</w:t>
            </w:r>
          </w:p>
          <w:p w14:paraId="7B6D871A">
            <w:pPr>
              <w:widowControl/>
              <w:numPr>
                <w:ilvl w:val="1"/>
                <w:numId w:val="2"/>
              </w:numPr>
              <w:spacing w:line="360" w:lineRule="auto"/>
              <w:jc w:val="left"/>
              <w:rPr>
                <w:rFonts w:hint="default" w:ascii="Times New Roman" w:hAnsi="Times New Roman" w:eastAsia="宋体" w:cs="Times New Roman"/>
                <w:color w:val="000000" w:themeColor="text1"/>
                <w:szCs w:val="21"/>
                <w:highlight w:val="none"/>
                <w14:textFill>
                  <w14:solidFill>
                    <w14:schemeClr w14:val="tx1"/>
                  </w14:solidFill>
                </w14:textFill>
              </w:rPr>
            </w:pPr>
            <w:r>
              <w:rPr>
                <w:rFonts w:hint="default" w:ascii="Times New Roman" w:hAnsi="Times New Roman" w:eastAsia="宋体" w:cs="Times New Roman"/>
                <w:b/>
                <w:bCs/>
                <w:color w:val="000000" w:themeColor="text1"/>
                <w:spacing w:val="-4"/>
                <w:szCs w:val="21"/>
                <w:highlight w:val="none"/>
                <w14:textFill>
                  <w14:solidFill>
                    <w14:schemeClr w14:val="tx1"/>
                  </w14:solidFill>
                </w14:textFill>
              </w:rPr>
              <w:t>土壤质量底线</w:t>
            </w:r>
          </w:p>
          <w:p w14:paraId="182F3C92">
            <w:pPr>
              <w:pStyle w:val="55"/>
              <w:spacing w:line="360" w:lineRule="auto"/>
              <w:ind w:firstLine="436" w:firstLineChars="200"/>
              <w:rPr>
                <w:rFonts w:hint="default" w:ascii="Times New Roman" w:hAnsi="Times New Roman" w:eastAsia="宋体" w:cs="Times New Roman"/>
                <w:color w:val="000000" w:themeColor="text1"/>
                <w:sz w:val="21"/>
                <w:szCs w:val="21"/>
                <w:highlight w:val="none"/>
                <w:lang w:eastAsia="zh-CN"/>
                <w14:textFill>
                  <w14:solidFill>
                    <w14:schemeClr w14:val="tx1"/>
                  </w14:solidFill>
                </w14:textFill>
              </w:rPr>
            </w:pPr>
            <w:r>
              <w:rPr>
                <w:rFonts w:hint="default" w:ascii="Times New Roman" w:hAnsi="Times New Roman" w:eastAsia="宋体" w:cs="Times New Roman"/>
                <w:color w:val="000000" w:themeColor="text1"/>
                <w:spacing w:val="4"/>
                <w:sz w:val="21"/>
                <w:szCs w:val="21"/>
                <w:highlight w:val="none"/>
                <w:lang w:eastAsia="zh-CN"/>
                <w14:textFill>
                  <w14:solidFill>
                    <w14:schemeClr w14:val="tx1"/>
                  </w14:solidFill>
                </w14:textFill>
              </w:rPr>
              <w:t>对照</w:t>
            </w:r>
            <w:r>
              <w:rPr>
                <w:rFonts w:hint="default" w:ascii="Times New Roman" w:hAnsi="Times New Roman" w:eastAsia="宋体" w:cs="Times New Roman"/>
                <w:color w:val="000000" w:themeColor="text1"/>
                <w:kern w:val="0"/>
                <w:sz w:val="21"/>
                <w:szCs w:val="21"/>
                <w:highlight w:val="none"/>
                <w:lang w:eastAsia="zh-CN" w:bidi="ar"/>
                <w14:textFill>
                  <w14:solidFill>
                    <w14:schemeClr w14:val="tx1"/>
                  </w14:solidFill>
                </w14:textFill>
              </w:rPr>
              <w:t>《锡林郭勒盟</w:t>
            </w:r>
            <w:r>
              <w:rPr>
                <w:rFonts w:hint="eastAsia" w:ascii="Times New Roman" w:hAnsi="Times New Roman" w:cs="Times New Roman"/>
                <w:color w:val="000000" w:themeColor="text1"/>
                <w:kern w:val="0"/>
                <w:sz w:val="21"/>
                <w:szCs w:val="21"/>
                <w:highlight w:val="none"/>
                <w:lang w:eastAsia="zh-CN" w:bidi="ar"/>
                <w14:textFill>
                  <w14:solidFill>
                    <w14:schemeClr w14:val="tx1"/>
                  </w14:solidFill>
                </w14:textFill>
              </w:rPr>
              <w:t>“</w:t>
            </w:r>
            <w:r>
              <w:rPr>
                <w:rFonts w:hint="default" w:ascii="Times New Roman" w:hAnsi="Times New Roman" w:eastAsia="宋体" w:cs="Times New Roman"/>
                <w:color w:val="000000" w:themeColor="text1"/>
                <w:kern w:val="0"/>
                <w:sz w:val="21"/>
                <w:szCs w:val="21"/>
                <w:highlight w:val="none"/>
                <w:lang w:eastAsia="zh-CN" w:bidi="ar"/>
                <w14:textFill>
                  <w14:solidFill>
                    <w14:schemeClr w14:val="tx1"/>
                  </w14:solidFill>
                </w14:textFill>
              </w:rPr>
              <w:t>三线一单</w:t>
            </w:r>
            <w:r>
              <w:rPr>
                <w:rFonts w:hint="eastAsia" w:ascii="Times New Roman" w:hAnsi="Times New Roman" w:cs="Times New Roman"/>
                <w:color w:val="000000" w:themeColor="text1"/>
                <w:kern w:val="0"/>
                <w:sz w:val="21"/>
                <w:szCs w:val="21"/>
                <w:highlight w:val="none"/>
                <w:lang w:eastAsia="zh-CN" w:bidi="ar"/>
                <w14:textFill>
                  <w14:solidFill>
                    <w14:schemeClr w14:val="tx1"/>
                  </w14:solidFill>
                </w14:textFill>
              </w:rPr>
              <w:t>”</w:t>
            </w:r>
            <w:r>
              <w:rPr>
                <w:rFonts w:hint="default" w:ascii="Times New Roman" w:hAnsi="Times New Roman" w:eastAsia="宋体" w:cs="Times New Roman"/>
                <w:color w:val="000000" w:themeColor="text1"/>
                <w:kern w:val="0"/>
                <w:sz w:val="21"/>
                <w:szCs w:val="21"/>
                <w:highlight w:val="none"/>
                <w:lang w:eastAsia="zh-CN" w:bidi="ar"/>
                <w14:textFill>
                  <w14:solidFill>
                    <w14:schemeClr w14:val="tx1"/>
                  </w14:solidFill>
                </w14:textFill>
              </w:rPr>
              <w:t>生态环境分区管控方案》</w:t>
            </w:r>
            <w:r>
              <w:rPr>
                <w:rFonts w:hint="default" w:ascii="Times New Roman" w:hAnsi="Times New Roman" w:eastAsia="宋体" w:cs="Times New Roman"/>
                <w:color w:val="000000" w:themeColor="text1"/>
                <w:spacing w:val="-4"/>
                <w:sz w:val="21"/>
                <w:szCs w:val="21"/>
                <w:highlight w:val="none"/>
                <w:lang w:eastAsia="zh-CN"/>
                <w14:textFill>
                  <w14:solidFill>
                    <w14:schemeClr w14:val="tx1"/>
                  </w14:solidFill>
                </w14:textFill>
              </w:rPr>
              <w:t>中</w:t>
            </w:r>
            <w:r>
              <w:rPr>
                <w:rFonts w:hint="eastAsia" w:ascii="Times New Roman" w:hAnsi="Times New Roman" w:cs="Times New Roman"/>
                <w:color w:val="000000" w:themeColor="text1"/>
                <w:spacing w:val="-4"/>
                <w:sz w:val="21"/>
                <w:szCs w:val="21"/>
                <w:highlight w:val="none"/>
                <w:lang w:eastAsia="zh-CN"/>
                <w14:textFill>
                  <w14:solidFill>
                    <w14:schemeClr w14:val="tx1"/>
                  </w14:solidFill>
                </w14:textFill>
              </w:rPr>
              <w:t>“</w:t>
            </w:r>
            <w:r>
              <w:rPr>
                <w:rFonts w:hint="default" w:ascii="Times New Roman" w:hAnsi="Times New Roman" w:eastAsia="宋体" w:cs="Times New Roman"/>
                <w:color w:val="000000" w:themeColor="text1"/>
                <w:spacing w:val="-4"/>
                <w:sz w:val="21"/>
                <w:szCs w:val="21"/>
                <w:highlight w:val="none"/>
                <w:lang w:eastAsia="zh-CN"/>
                <w14:textFill>
                  <w14:solidFill>
                    <w14:schemeClr w14:val="tx1"/>
                  </w14:solidFill>
                </w14:textFill>
              </w:rPr>
              <w:t>锡林郭勒盟</w:t>
            </w:r>
            <w:r>
              <w:rPr>
                <w:rFonts w:hint="default" w:ascii="Times New Roman" w:hAnsi="Times New Roman" w:eastAsia="宋体" w:cs="Times New Roman"/>
                <w:color w:val="000000" w:themeColor="text1"/>
                <w:spacing w:val="1"/>
                <w:sz w:val="21"/>
                <w:szCs w:val="21"/>
                <w:highlight w:val="none"/>
                <w:lang w:eastAsia="zh-CN"/>
                <w14:textFill>
                  <w14:solidFill>
                    <w14:schemeClr w14:val="tx1"/>
                  </w14:solidFill>
                </w14:textFill>
              </w:rPr>
              <w:t>土壤环境质量底线图</w:t>
            </w:r>
            <w:r>
              <w:rPr>
                <w:rFonts w:hint="eastAsia" w:ascii="Times New Roman" w:hAnsi="Times New Roman" w:cs="Times New Roman"/>
                <w:color w:val="000000" w:themeColor="text1"/>
                <w:spacing w:val="-4"/>
                <w:sz w:val="21"/>
                <w:szCs w:val="21"/>
                <w:highlight w:val="none"/>
                <w:lang w:eastAsia="zh-CN"/>
                <w14:textFill>
                  <w14:solidFill>
                    <w14:schemeClr w14:val="tx1"/>
                  </w14:solidFill>
                </w14:textFill>
              </w:rPr>
              <w:t>”</w:t>
            </w:r>
            <w:r>
              <w:rPr>
                <w:rFonts w:hint="default" w:ascii="Times New Roman" w:hAnsi="Times New Roman" w:eastAsia="宋体" w:cs="Times New Roman"/>
                <w:color w:val="000000" w:themeColor="text1"/>
                <w:spacing w:val="1"/>
                <w:sz w:val="21"/>
                <w:szCs w:val="21"/>
                <w:highlight w:val="none"/>
                <w:lang w:eastAsia="zh-CN"/>
                <w14:textFill>
                  <w14:solidFill>
                    <w14:schemeClr w14:val="tx1"/>
                  </w14:solidFill>
                </w14:textFill>
              </w:rPr>
              <w:t>可知，项目所在地属于</w:t>
            </w:r>
            <w:r>
              <w:rPr>
                <w:rFonts w:hint="default" w:ascii="Times New Roman" w:hAnsi="Times New Roman" w:eastAsia="宋体" w:cs="Times New Roman"/>
                <w:color w:val="000000" w:themeColor="text1"/>
                <w:spacing w:val="11"/>
                <w:sz w:val="21"/>
                <w:szCs w:val="21"/>
                <w:highlight w:val="none"/>
                <w:lang w:eastAsia="zh-CN"/>
                <w14:textFill>
                  <w14:solidFill>
                    <w14:schemeClr w14:val="tx1"/>
                  </w14:solidFill>
                </w14:textFill>
              </w:rPr>
              <w:t>土地资源重点管控区</w:t>
            </w:r>
            <w:r>
              <w:rPr>
                <w:rFonts w:hint="default" w:ascii="Times New Roman" w:hAnsi="Times New Roman" w:eastAsia="宋体" w:cs="Times New Roman"/>
                <w:color w:val="000000" w:themeColor="text1"/>
                <w:spacing w:val="-1"/>
                <w:sz w:val="21"/>
                <w:szCs w:val="21"/>
                <w:highlight w:val="none"/>
                <w:lang w:eastAsia="zh-CN"/>
                <w14:textFill>
                  <w14:solidFill>
                    <w14:schemeClr w14:val="tx1"/>
                  </w14:solidFill>
                </w14:textFill>
              </w:rPr>
              <w:t>。</w:t>
            </w:r>
          </w:p>
          <w:p w14:paraId="727E48EE">
            <w:pPr>
              <w:widowControl/>
              <w:spacing w:line="360" w:lineRule="auto"/>
              <w:ind w:firstLine="420" w:firstLineChars="200"/>
              <w:jc w:val="left"/>
              <w:rPr>
                <w:rFonts w:hint="default" w:ascii="Times New Roman" w:hAnsi="Times New Roman" w:eastAsia="宋体" w:cs="Times New Roman"/>
                <w:color w:val="000000" w:themeColor="text1"/>
                <w:kern w:val="0"/>
                <w:szCs w:val="21"/>
                <w:highlight w:val="none"/>
                <w:lang w:bidi="ar"/>
                <w14:textFill>
                  <w14:solidFill>
                    <w14:schemeClr w14:val="tx1"/>
                  </w14:solidFill>
                </w14:textFill>
              </w:rPr>
            </w:pPr>
            <w:r>
              <w:rPr>
                <w:rFonts w:hint="default" w:ascii="Times New Roman" w:hAnsi="Times New Roman" w:eastAsia="宋体" w:cs="Times New Roman"/>
                <w:color w:val="000000" w:themeColor="text1"/>
                <w:kern w:val="0"/>
                <w:szCs w:val="21"/>
                <w:highlight w:val="none"/>
                <w:lang w:bidi="ar"/>
                <w14:textFill>
                  <w14:solidFill>
                    <w14:schemeClr w14:val="tx1"/>
                  </w14:solidFill>
                </w14:textFill>
              </w:rPr>
              <w:t>对有土壤污染风险的建设用地地块和拟收回土地使用权的有色金属冶炼、石油加工、化工、焦化、电镀、制革、危险废物综合利用等行业企业用地，责成土地使用权人进行土壤污染状况调查评估；已经收回的，由所在地旗县级人民政府负责开展调查评估。</w:t>
            </w:r>
          </w:p>
          <w:p w14:paraId="71C0B597">
            <w:pPr>
              <w:widowControl/>
              <w:spacing w:line="360" w:lineRule="auto"/>
              <w:ind w:firstLine="420" w:firstLineChars="200"/>
              <w:jc w:val="left"/>
              <w:rPr>
                <w:rFonts w:hint="default" w:ascii="Times New Roman" w:hAnsi="Times New Roman" w:eastAsia="宋体" w:cs="Times New Roman"/>
                <w:color w:val="000000" w:themeColor="text1"/>
                <w:kern w:val="0"/>
                <w:szCs w:val="21"/>
                <w:highlight w:val="none"/>
                <w:lang w:bidi="ar"/>
                <w14:textFill>
                  <w14:solidFill>
                    <w14:schemeClr w14:val="tx1"/>
                  </w14:solidFill>
                </w14:textFill>
              </w:rPr>
            </w:pPr>
            <w:r>
              <w:rPr>
                <w:rFonts w:hint="default" w:ascii="Times New Roman" w:hAnsi="Times New Roman" w:eastAsia="宋体" w:cs="Times New Roman"/>
                <w:color w:val="000000" w:themeColor="text1"/>
                <w:kern w:val="0"/>
                <w:szCs w:val="21"/>
                <w:highlight w:val="none"/>
                <w:lang w:bidi="ar"/>
                <w14:textFill>
                  <w14:solidFill>
                    <w14:schemeClr w14:val="tx1"/>
                  </w14:solidFill>
                </w14:textFill>
              </w:rPr>
              <w:t>对污染地块名录和优先管控地块名录内的地块，推动土壤污染相关责任人应依法采取风险管控和修复措施并对其效果进行评估，未达到风险管控、修复目标的建设用地地块，禁止建设任何与风险管控，修复无关的项目。将土壤污染防治相关责任和义务、土壤污染隐患排查制度纳入土壤污染重点监管单位排污许可证，严管有毒有害物质渗漏、流失、扬散。</w:t>
            </w:r>
          </w:p>
          <w:p w14:paraId="1155286B">
            <w:pPr>
              <w:pStyle w:val="55"/>
              <w:spacing w:line="360" w:lineRule="auto"/>
              <w:ind w:firstLine="420" w:firstLineChars="200"/>
              <w:rPr>
                <w:rFonts w:hint="default" w:ascii="Times New Roman" w:hAnsi="Times New Roman" w:eastAsia="宋体" w:cs="Times New Roman"/>
                <w:color w:val="000000" w:themeColor="text1"/>
                <w:sz w:val="21"/>
                <w:szCs w:val="21"/>
                <w:highlight w:val="none"/>
                <w:lang w:eastAsia="zh-CN"/>
                <w14:textFill>
                  <w14:solidFill>
                    <w14:schemeClr w14:val="tx1"/>
                  </w14:solidFill>
                </w14:textFill>
              </w:rPr>
            </w:pPr>
            <w:r>
              <w:rPr>
                <w:rFonts w:hint="default" w:ascii="Times New Roman" w:hAnsi="Times New Roman" w:eastAsia="宋体" w:cs="Times New Roman"/>
                <w:color w:val="000000" w:themeColor="text1"/>
                <w:kern w:val="0"/>
                <w:sz w:val="21"/>
                <w:szCs w:val="21"/>
                <w:highlight w:val="none"/>
                <w:lang w:eastAsia="zh-CN" w:bidi="ar"/>
                <w14:textFill>
                  <w14:solidFill>
                    <w14:schemeClr w14:val="tx1"/>
                  </w14:solidFill>
                </w14:textFill>
              </w:rPr>
              <w:t>重金属污染防治区域严格控制涉重金属行业新增产能，优化产业布局，继续淘汰涉重金属行业落后产能。企业严格执行重金属污染物排放标准，将重金属减排目标分解到重点地区和重点行业企业，督促企业制定减排计划，明确减排工程和措施，做好企业工业固体废物排放种类和数量的监控、核定工作。企业及周边5km范围内做好重金属监测工作，推动受污染地块的治理与修复。</w:t>
            </w:r>
          </w:p>
          <w:p w14:paraId="391E1D4F">
            <w:pPr>
              <w:pStyle w:val="55"/>
              <w:spacing w:line="360" w:lineRule="auto"/>
              <w:jc w:val="center"/>
              <w:rPr>
                <w:rFonts w:hint="default" w:ascii="Times New Roman" w:hAnsi="Times New Roman" w:eastAsia="宋体" w:cs="Times New Roman"/>
                <w:color w:val="000000" w:themeColor="text1"/>
                <w:sz w:val="21"/>
                <w:szCs w:val="21"/>
                <w:highlight w:val="none"/>
                <w:lang w:eastAsia="zh-CN"/>
                <w14:textFill>
                  <w14:solidFill>
                    <w14:schemeClr w14:val="tx1"/>
                  </w14:solidFill>
                </w14:textFill>
              </w:rPr>
            </w:pPr>
            <w:r>
              <w:rPr>
                <w:rFonts w:hint="default" w:ascii="Times New Roman" w:hAnsi="Times New Roman" w:eastAsia="宋体" w:cs="Times New Roman"/>
                <w:snapToGrid w:val="0"/>
                <w:color w:val="000000" w:themeColor="text1"/>
                <w:highlight w:val="none"/>
                <w:lang w:eastAsia="zh-CN"/>
                <w14:textFill>
                  <w14:solidFill>
                    <w14:schemeClr w14:val="tx1"/>
                  </w14:solidFill>
                </w14:textFill>
              </w:rPr>
              <mc:AlternateContent>
                <mc:Choice Requires="wps">
                  <w:drawing>
                    <wp:anchor distT="0" distB="0" distL="114300" distR="114300" simplePos="0" relativeHeight="251662336" behindDoc="0" locked="0" layoutInCell="1" allowOverlap="1">
                      <wp:simplePos x="0" y="0"/>
                      <wp:positionH relativeFrom="column">
                        <wp:posOffset>2886075</wp:posOffset>
                      </wp:positionH>
                      <wp:positionV relativeFrom="paragraph">
                        <wp:posOffset>1654810</wp:posOffset>
                      </wp:positionV>
                      <wp:extent cx="705485" cy="254000"/>
                      <wp:effectExtent l="0" t="0" r="18415" b="203200"/>
                      <wp:wrapNone/>
                      <wp:docPr id="70" name="矩形标注 32"/>
                      <wp:cNvGraphicFramePr/>
                      <a:graphic xmlns:a="http://schemas.openxmlformats.org/drawingml/2006/main">
                        <a:graphicData uri="http://schemas.microsoft.com/office/word/2010/wordprocessingShape">
                          <wps:wsp>
                            <wps:cNvSpPr/>
                            <wps:spPr>
                              <a:xfrm>
                                <a:off x="0" y="0"/>
                                <a:ext cx="705485" cy="254000"/>
                              </a:xfrm>
                              <a:prstGeom prst="wedgeRectCallout">
                                <a:avLst>
                                  <a:gd name="adj1" fmla="val -25731"/>
                                  <a:gd name="adj2" fmla="val 125000"/>
                                </a:avLst>
                              </a:prstGeom>
                              <a:solidFill>
                                <a:srgbClr val="4F81BD"/>
                              </a:solidFill>
                              <a:ln w="25400" cap="flat" cmpd="sng" algn="ctr">
                                <a:solidFill>
                                  <a:srgbClr val="376092">
                                    <a:lumMod val="75000"/>
                                  </a:srgbClr>
                                </a:solidFill>
                                <a:prstDash val="solid"/>
                              </a:ln>
                            </wps:spPr>
                            <wps:txbx>
                              <w:txbxContent>
                                <w:p w14:paraId="085422B6">
                                  <w:pPr>
                                    <w:rPr>
                                      <w:sz w:val="18"/>
                                      <w:szCs w:val="18"/>
                                    </w:rPr>
                                  </w:pPr>
                                  <w:r>
                                    <w:rPr>
                                      <w:rFonts w:hint="eastAsia"/>
                                      <w:b/>
                                      <w:bCs/>
                                      <w:sz w:val="18"/>
                                      <w:szCs w:val="18"/>
                                    </w:rPr>
                                    <w:t>项目位置</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矩形标注 32" o:spid="_x0000_s1026" o:spt="61" type="#_x0000_t61" style="position:absolute;left:0pt;margin-left:227.25pt;margin-top:130.3pt;height:20pt;width:55.55pt;z-index:251662336;v-text-anchor:middle;mso-width-relative:page;mso-height-relative:page;" fillcolor="#4F81BD" filled="t" stroked="t" coordsize="21600,21600" o:gfxdata="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" adj="5242,37800">
                      <v:fill on="t" focussize="0,0"/>
                      <v:stroke weight="2pt" color="#29486E" joinstyle="round"/>
                      <v:imagedata o:title=""/>
                      <o:lock v:ext="edit" aspectratio="f"/>
                      <v:textbox>
                        <w:txbxContent>
                          <w:p w14:paraId="085422B6">
                            <w:pPr>
                              <w:rPr>
                                <w:sz w:val="18"/>
                                <w:szCs w:val="18"/>
                              </w:rPr>
                            </w:pPr>
                            <w:r>
                              <w:rPr>
                                <w:rFonts w:hint="eastAsia"/>
                                <w:b/>
                                <w:bCs/>
                                <w:sz w:val="18"/>
                                <w:szCs w:val="18"/>
                              </w:rPr>
                              <w:t>项目位置</w:t>
                            </w:r>
                          </w:p>
                        </w:txbxContent>
                      </v:textbox>
                    </v:shape>
                  </w:pict>
                </mc:Fallback>
              </mc:AlternateContent>
            </w:r>
            <w:r>
              <w:rPr>
                <w:rFonts w:hint="default" w:ascii="Times New Roman" w:hAnsi="Times New Roman" w:eastAsia="宋体" w:cs="Times New Roman"/>
                <w:color w:val="000000" w:themeColor="text1"/>
                <w:sz w:val="21"/>
                <w:szCs w:val="21"/>
                <w:highlight w:val="none"/>
                <w:lang w:eastAsia="zh-CN"/>
                <w14:textFill>
                  <w14:solidFill>
                    <w14:schemeClr w14:val="tx1"/>
                  </w14:solidFill>
                </w14:textFill>
              </w:rPr>
              <w:drawing>
                <wp:inline distT="0" distB="0" distL="0" distR="0">
                  <wp:extent cx="5219065" cy="3769995"/>
                  <wp:effectExtent l="0" t="0" r="635" b="1905"/>
                  <wp:docPr id="46" name="图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 name="图片 4"/>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a:xfrm>
                            <a:off x="0" y="0"/>
                            <a:ext cx="5219065" cy="3769995"/>
                          </a:xfrm>
                          <a:prstGeom prst="rect">
                            <a:avLst/>
                          </a:prstGeom>
                          <a:noFill/>
                          <a:ln>
                            <a:noFill/>
                          </a:ln>
                        </pic:spPr>
                      </pic:pic>
                    </a:graphicData>
                  </a:graphic>
                </wp:inline>
              </w:drawing>
            </w:r>
          </w:p>
          <w:p w14:paraId="330CF9DE">
            <w:pPr>
              <w:pStyle w:val="36"/>
              <w:adjustRightInd w:val="0"/>
              <w:spacing w:line="360" w:lineRule="auto"/>
              <w:ind w:firstLine="361"/>
              <w:rPr>
                <w:rFonts w:hint="default" w:ascii="Times New Roman" w:hAnsi="Times New Roman" w:eastAsia="宋体" w:cs="Times New Roman"/>
                <w:snapToGrid w:val="0"/>
                <w:color w:val="000000" w:themeColor="text1"/>
                <w:highlight w:val="none"/>
                <w14:textFill>
                  <w14:solidFill>
                    <w14:schemeClr w14:val="tx1"/>
                  </w14:solidFill>
                </w14:textFill>
              </w:rPr>
            </w:pPr>
            <w:r>
              <w:rPr>
                <w:rFonts w:hint="default" w:ascii="Times New Roman" w:hAnsi="Times New Roman" w:eastAsia="宋体" w:cs="Times New Roman"/>
                <w:snapToGrid w:val="0"/>
                <w:color w:val="000000" w:themeColor="text1"/>
                <w:highlight w:val="none"/>
                <w14:textFill>
                  <w14:solidFill>
                    <w14:schemeClr w14:val="tx1"/>
                  </w14:solidFill>
                </w14:textFill>
              </w:rPr>
              <w:t>图1-4  锡林郭勒盟土壤污染风险分区管控图</w:t>
            </w:r>
          </w:p>
          <w:p w14:paraId="35BBC73B">
            <w:pPr>
              <w:pStyle w:val="55"/>
              <w:spacing w:line="360" w:lineRule="auto"/>
              <w:ind w:firstLine="400" w:firstLineChars="200"/>
              <w:rPr>
                <w:rFonts w:hint="default" w:ascii="Times New Roman" w:hAnsi="Times New Roman" w:eastAsia="宋体" w:cs="Times New Roman"/>
                <w:color w:val="000000" w:themeColor="text1"/>
                <w:sz w:val="21"/>
                <w:szCs w:val="21"/>
                <w:highlight w:val="none"/>
                <w:lang w:eastAsia="zh-CN"/>
                <w14:textFill>
                  <w14:solidFill>
                    <w14:schemeClr w14:val="tx1"/>
                  </w14:solidFill>
                </w14:textFill>
              </w:rPr>
            </w:pPr>
            <w:r>
              <w:rPr>
                <w:rFonts w:hint="default" w:ascii="Times New Roman" w:hAnsi="Times New Roman" w:eastAsia="宋体" w:cs="Times New Roman"/>
                <w:color w:val="000000" w:themeColor="text1"/>
                <w:spacing w:val="-5"/>
                <w:sz w:val="21"/>
                <w:szCs w:val="21"/>
                <w:highlight w:val="none"/>
                <w:lang w:eastAsia="zh-CN"/>
                <w14:textFill>
                  <w14:solidFill>
                    <w14:schemeClr w14:val="tx1"/>
                  </w14:solidFill>
                </w14:textFill>
              </w:rPr>
              <w:t>本项目为公路建设项目，不涉及土壤环境风险防控要求，不会突破土壤环境底线</w:t>
            </w:r>
            <w:r>
              <w:rPr>
                <w:rFonts w:hint="default" w:ascii="Times New Roman" w:hAnsi="Times New Roman" w:eastAsia="宋体" w:cs="Times New Roman"/>
                <w:color w:val="000000" w:themeColor="text1"/>
                <w:spacing w:val="1"/>
                <w:sz w:val="21"/>
                <w:szCs w:val="21"/>
                <w:highlight w:val="none"/>
                <w:lang w:eastAsia="zh-CN"/>
                <w14:textFill>
                  <w14:solidFill>
                    <w14:schemeClr w14:val="tx1"/>
                  </w14:solidFill>
                </w14:textFill>
              </w:rPr>
              <w:t>。</w:t>
            </w:r>
          </w:p>
          <w:p w14:paraId="300B8D6F">
            <w:pPr>
              <w:pStyle w:val="55"/>
              <w:spacing w:line="360" w:lineRule="auto"/>
              <w:ind w:firstLine="418" w:firstLineChars="200"/>
              <w:rPr>
                <w:rFonts w:hint="default" w:ascii="Times New Roman" w:hAnsi="Times New Roman" w:eastAsia="宋体" w:cs="Times New Roman"/>
                <w:b/>
                <w:bCs/>
                <w:color w:val="000000" w:themeColor="text1"/>
                <w:spacing w:val="-1"/>
                <w:sz w:val="21"/>
                <w:szCs w:val="21"/>
                <w:highlight w:val="none"/>
                <w:lang w:eastAsia="zh-CN"/>
                <w14:textFill>
                  <w14:solidFill>
                    <w14:schemeClr w14:val="tx1"/>
                  </w14:solidFill>
                </w14:textFill>
              </w:rPr>
            </w:pPr>
            <w:r>
              <w:rPr>
                <w:rFonts w:hint="default" w:ascii="Times New Roman" w:hAnsi="Times New Roman" w:eastAsia="宋体" w:cs="Times New Roman"/>
                <w:b/>
                <w:bCs/>
                <w:color w:val="000000" w:themeColor="text1"/>
                <w:spacing w:val="-1"/>
                <w:sz w:val="21"/>
                <w:szCs w:val="21"/>
                <w:highlight w:val="none"/>
                <w:lang w:eastAsia="zh-CN"/>
                <w14:textFill>
                  <w14:solidFill>
                    <w14:schemeClr w14:val="tx1"/>
                  </w14:solidFill>
                </w14:textFill>
              </w:rPr>
              <w:t>（3）资源利用上线</w:t>
            </w:r>
          </w:p>
          <w:p w14:paraId="2294F45E">
            <w:pPr>
              <w:widowControl/>
              <w:numPr>
                <w:ilvl w:val="1"/>
                <w:numId w:val="3"/>
              </w:numPr>
              <w:spacing w:line="360" w:lineRule="auto"/>
              <w:jc w:val="left"/>
              <w:rPr>
                <w:rFonts w:hint="default" w:ascii="Times New Roman" w:hAnsi="Times New Roman" w:eastAsia="宋体" w:cs="Times New Roman"/>
                <w:color w:val="000000" w:themeColor="text1"/>
                <w:szCs w:val="21"/>
                <w:highlight w:val="none"/>
                <w14:textFill>
                  <w14:solidFill>
                    <w14:schemeClr w14:val="tx1"/>
                  </w14:solidFill>
                </w14:textFill>
              </w:rPr>
            </w:pPr>
            <w:r>
              <w:rPr>
                <w:rFonts w:hint="default" w:ascii="Times New Roman" w:hAnsi="Times New Roman" w:eastAsia="宋体" w:cs="Times New Roman"/>
                <w:b/>
                <w:bCs/>
                <w:color w:val="000000" w:themeColor="text1"/>
                <w:spacing w:val="-4"/>
                <w:szCs w:val="21"/>
                <w:highlight w:val="none"/>
                <w14:textFill>
                  <w14:solidFill>
                    <w14:schemeClr w14:val="tx1"/>
                  </w14:solidFill>
                </w14:textFill>
              </w:rPr>
              <w:t>水资源利用上线</w:t>
            </w:r>
          </w:p>
          <w:p w14:paraId="0AF1D656">
            <w:pPr>
              <w:pStyle w:val="55"/>
              <w:spacing w:line="360" w:lineRule="auto"/>
              <w:ind w:firstLine="436" w:firstLineChars="200"/>
              <w:rPr>
                <w:rFonts w:hint="default" w:ascii="Times New Roman" w:hAnsi="Times New Roman" w:eastAsia="宋体" w:cs="Times New Roman"/>
                <w:color w:val="000000" w:themeColor="text1"/>
                <w:spacing w:val="-2"/>
                <w:sz w:val="21"/>
                <w:szCs w:val="21"/>
                <w:highlight w:val="none"/>
                <w:lang w:eastAsia="zh-CN"/>
                <w14:textFill>
                  <w14:solidFill>
                    <w14:schemeClr w14:val="tx1"/>
                  </w14:solidFill>
                </w14:textFill>
              </w:rPr>
            </w:pPr>
            <w:r>
              <w:rPr>
                <w:rFonts w:hint="default" w:ascii="Times New Roman" w:hAnsi="Times New Roman" w:eastAsia="宋体" w:cs="Times New Roman"/>
                <w:color w:val="000000" w:themeColor="text1"/>
                <w:spacing w:val="4"/>
                <w:sz w:val="21"/>
                <w:szCs w:val="21"/>
                <w:highlight w:val="none"/>
                <w:lang w:eastAsia="zh-CN"/>
                <w14:textFill>
                  <w14:solidFill>
                    <w14:schemeClr w14:val="tx1"/>
                  </w14:solidFill>
                </w14:textFill>
              </w:rPr>
              <w:t>对照</w:t>
            </w:r>
            <w:r>
              <w:rPr>
                <w:rFonts w:hint="default" w:ascii="Times New Roman" w:hAnsi="Times New Roman" w:eastAsia="宋体" w:cs="Times New Roman"/>
                <w:color w:val="000000" w:themeColor="text1"/>
                <w:kern w:val="0"/>
                <w:sz w:val="21"/>
                <w:szCs w:val="21"/>
                <w:highlight w:val="none"/>
                <w:lang w:eastAsia="zh-CN" w:bidi="ar"/>
                <w14:textFill>
                  <w14:solidFill>
                    <w14:schemeClr w14:val="tx1"/>
                  </w14:solidFill>
                </w14:textFill>
              </w:rPr>
              <w:t>《锡林郭勒盟</w:t>
            </w:r>
            <w:r>
              <w:rPr>
                <w:rFonts w:hint="eastAsia" w:ascii="Times New Roman" w:hAnsi="Times New Roman" w:cs="Times New Roman"/>
                <w:color w:val="000000" w:themeColor="text1"/>
                <w:kern w:val="0"/>
                <w:sz w:val="21"/>
                <w:szCs w:val="21"/>
                <w:highlight w:val="none"/>
                <w:lang w:eastAsia="zh-CN" w:bidi="ar"/>
                <w14:textFill>
                  <w14:solidFill>
                    <w14:schemeClr w14:val="tx1"/>
                  </w14:solidFill>
                </w14:textFill>
              </w:rPr>
              <w:t>“</w:t>
            </w:r>
            <w:r>
              <w:rPr>
                <w:rFonts w:hint="default" w:ascii="Times New Roman" w:hAnsi="Times New Roman" w:eastAsia="宋体" w:cs="Times New Roman"/>
                <w:color w:val="000000" w:themeColor="text1"/>
                <w:kern w:val="0"/>
                <w:sz w:val="21"/>
                <w:szCs w:val="21"/>
                <w:highlight w:val="none"/>
                <w:lang w:eastAsia="zh-CN" w:bidi="ar"/>
                <w14:textFill>
                  <w14:solidFill>
                    <w14:schemeClr w14:val="tx1"/>
                  </w14:solidFill>
                </w14:textFill>
              </w:rPr>
              <w:t>三线一单</w:t>
            </w:r>
            <w:r>
              <w:rPr>
                <w:rFonts w:hint="eastAsia" w:ascii="Times New Roman" w:hAnsi="Times New Roman" w:cs="Times New Roman"/>
                <w:color w:val="000000" w:themeColor="text1"/>
                <w:kern w:val="0"/>
                <w:sz w:val="21"/>
                <w:szCs w:val="21"/>
                <w:highlight w:val="none"/>
                <w:lang w:eastAsia="zh-CN" w:bidi="ar"/>
                <w14:textFill>
                  <w14:solidFill>
                    <w14:schemeClr w14:val="tx1"/>
                  </w14:solidFill>
                </w14:textFill>
              </w:rPr>
              <w:t>”</w:t>
            </w:r>
            <w:r>
              <w:rPr>
                <w:rFonts w:hint="default" w:ascii="Times New Roman" w:hAnsi="Times New Roman" w:eastAsia="宋体" w:cs="Times New Roman"/>
                <w:color w:val="000000" w:themeColor="text1"/>
                <w:kern w:val="0"/>
                <w:sz w:val="21"/>
                <w:szCs w:val="21"/>
                <w:highlight w:val="none"/>
                <w:lang w:eastAsia="zh-CN" w:bidi="ar"/>
                <w14:textFill>
                  <w14:solidFill>
                    <w14:schemeClr w14:val="tx1"/>
                  </w14:solidFill>
                </w14:textFill>
              </w:rPr>
              <w:t>生态环境分区管控方案》</w:t>
            </w:r>
            <w:r>
              <w:rPr>
                <w:rFonts w:hint="default" w:ascii="Times New Roman" w:hAnsi="Times New Roman" w:eastAsia="宋体" w:cs="Times New Roman"/>
                <w:color w:val="000000" w:themeColor="text1"/>
                <w:spacing w:val="-4"/>
                <w:sz w:val="21"/>
                <w:szCs w:val="21"/>
                <w:highlight w:val="none"/>
                <w:lang w:eastAsia="zh-CN"/>
                <w14:textFill>
                  <w14:solidFill>
                    <w14:schemeClr w14:val="tx1"/>
                  </w14:solidFill>
                </w14:textFill>
              </w:rPr>
              <w:t>中</w:t>
            </w:r>
            <w:r>
              <w:rPr>
                <w:rFonts w:hint="eastAsia" w:ascii="Times New Roman" w:hAnsi="Times New Roman" w:cs="Times New Roman"/>
                <w:color w:val="000000" w:themeColor="text1"/>
                <w:spacing w:val="-4"/>
                <w:sz w:val="21"/>
                <w:szCs w:val="21"/>
                <w:highlight w:val="none"/>
                <w:lang w:eastAsia="zh-CN"/>
                <w14:textFill>
                  <w14:solidFill>
                    <w14:schemeClr w14:val="tx1"/>
                  </w14:solidFill>
                </w14:textFill>
              </w:rPr>
              <w:t>“</w:t>
            </w:r>
            <w:r>
              <w:rPr>
                <w:rFonts w:hint="default" w:ascii="Times New Roman" w:hAnsi="Times New Roman" w:eastAsia="宋体" w:cs="Times New Roman"/>
                <w:color w:val="000000" w:themeColor="text1"/>
                <w:spacing w:val="-4"/>
                <w:sz w:val="21"/>
                <w:szCs w:val="21"/>
                <w:highlight w:val="none"/>
                <w:lang w:eastAsia="zh-CN"/>
                <w14:textFill>
                  <w14:solidFill>
                    <w14:schemeClr w14:val="tx1"/>
                  </w14:solidFill>
                </w14:textFill>
              </w:rPr>
              <w:t>锡林郭勒盟</w:t>
            </w:r>
            <w:r>
              <w:rPr>
                <w:rFonts w:hint="default" w:ascii="Times New Roman" w:hAnsi="Times New Roman" w:eastAsia="宋体" w:cs="Times New Roman"/>
                <w:color w:val="000000" w:themeColor="text1"/>
                <w:spacing w:val="1"/>
                <w:sz w:val="21"/>
                <w:szCs w:val="21"/>
                <w:highlight w:val="none"/>
                <w:lang w:eastAsia="zh-CN"/>
                <w14:textFill>
                  <w14:solidFill>
                    <w14:schemeClr w14:val="tx1"/>
                  </w14:solidFill>
                </w14:textFill>
              </w:rPr>
              <w:t>水资源利用上线图</w:t>
            </w:r>
            <w:r>
              <w:rPr>
                <w:rFonts w:hint="eastAsia" w:ascii="Times New Roman" w:hAnsi="Times New Roman" w:cs="Times New Roman"/>
                <w:color w:val="000000" w:themeColor="text1"/>
                <w:spacing w:val="-4"/>
                <w:sz w:val="21"/>
                <w:szCs w:val="21"/>
                <w:highlight w:val="none"/>
                <w:lang w:eastAsia="zh-CN"/>
                <w14:textFill>
                  <w14:solidFill>
                    <w14:schemeClr w14:val="tx1"/>
                  </w14:solidFill>
                </w14:textFill>
              </w:rPr>
              <w:t>”</w:t>
            </w:r>
            <w:r>
              <w:rPr>
                <w:rFonts w:hint="default" w:ascii="Times New Roman" w:hAnsi="Times New Roman" w:eastAsia="宋体" w:cs="Times New Roman"/>
                <w:color w:val="000000" w:themeColor="text1"/>
                <w:spacing w:val="1"/>
                <w:sz w:val="21"/>
                <w:szCs w:val="21"/>
                <w:highlight w:val="none"/>
                <w:lang w:eastAsia="zh-CN"/>
                <w14:textFill>
                  <w14:solidFill>
                    <w14:schemeClr w14:val="tx1"/>
                  </w14:solidFill>
                </w14:textFill>
              </w:rPr>
              <w:t>可知</w:t>
            </w:r>
            <w:r>
              <w:rPr>
                <w:rFonts w:hint="default" w:ascii="Times New Roman" w:hAnsi="Times New Roman" w:eastAsia="宋体" w:cs="Times New Roman"/>
                <w:color w:val="000000" w:themeColor="text1"/>
                <w:spacing w:val="-3"/>
                <w:sz w:val="21"/>
                <w:szCs w:val="21"/>
                <w:highlight w:val="none"/>
                <w:lang w:eastAsia="zh-CN"/>
                <w14:textFill>
                  <w14:solidFill>
                    <w14:schemeClr w14:val="tx1"/>
                  </w14:solidFill>
                </w14:textFill>
              </w:rPr>
              <w:t>，</w:t>
            </w:r>
            <w:r>
              <w:rPr>
                <w:rFonts w:hint="default" w:ascii="Times New Roman" w:hAnsi="Times New Roman" w:eastAsia="宋体" w:cs="Times New Roman"/>
                <w:color w:val="000000" w:themeColor="text1"/>
                <w:sz w:val="21"/>
                <w:szCs w:val="21"/>
                <w:highlight w:val="none"/>
                <w:lang w:eastAsia="zh-CN"/>
                <w14:textFill>
                  <w14:solidFill>
                    <w14:schemeClr w14:val="tx1"/>
                  </w14:solidFill>
                </w14:textFill>
              </w:rPr>
              <w:t>本</w:t>
            </w:r>
            <w:r>
              <w:rPr>
                <w:rFonts w:hint="default" w:ascii="Times New Roman" w:hAnsi="Times New Roman" w:eastAsia="宋体" w:cs="Times New Roman"/>
                <w:color w:val="000000" w:themeColor="text1"/>
                <w:spacing w:val="2"/>
                <w:sz w:val="21"/>
                <w:szCs w:val="21"/>
                <w:highlight w:val="none"/>
                <w:lang w:eastAsia="zh-CN"/>
                <w14:textFill>
                  <w14:solidFill>
                    <w14:schemeClr w14:val="tx1"/>
                  </w14:solidFill>
                </w14:textFill>
              </w:rPr>
              <w:t>项目不属于生态用水补给区和地下水开采重点管控区</w:t>
            </w:r>
            <w:r>
              <w:rPr>
                <w:rFonts w:hint="default" w:ascii="Times New Roman" w:hAnsi="Times New Roman" w:eastAsia="宋体" w:cs="Times New Roman"/>
                <w:color w:val="000000" w:themeColor="text1"/>
                <w:spacing w:val="-2"/>
                <w:sz w:val="21"/>
                <w:szCs w:val="21"/>
                <w:highlight w:val="none"/>
                <w:lang w:eastAsia="zh-CN"/>
                <w14:textFill>
                  <w14:solidFill>
                    <w14:schemeClr w14:val="tx1"/>
                  </w14:solidFill>
                </w14:textFill>
              </w:rPr>
              <w:t>，无具体要求。</w:t>
            </w:r>
          </w:p>
          <w:p w14:paraId="5A655404">
            <w:pPr>
              <w:pStyle w:val="55"/>
              <w:spacing w:line="360" w:lineRule="auto"/>
              <w:jc w:val="center"/>
              <w:rPr>
                <w:rFonts w:hint="default" w:ascii="Times New Roman" w:hAnsi="Times New Roman" w:eastAsia="宋体" w:cs="Times New Roman"/>
                <w:color w:val="000000" w:themeColor="text1"/>
                <w:spacing w:val="-2"/>
                <w:sz w:val="21"/>
                <w:szCs w:val="21"/>
                <w:highlight w:val="none"/>
                <w:lang w:eastAsia="zh-CN"/>
                <w14:textFill>
                  <w14:solidFill>
                    <w14:schemeClr w14:val="tx1"/>
                  </w14:solidFill>
                </w14:textFill>
              </w:rPr>
            </w:pPr>
            <w:r>
              <w:rPr>
                <w:rFonts w:hint="default" w:ascii="Times New Roman" w:hAnsi="Times New Roman" w:eastAsia="宋体" w:cs="Times New Roman"/>
                <w:snapToGrid w:val="0"/>
                <w:color w:val="000000" w:themeColor="text1"/>
                <w:highlight w:val="none"/>
                <w:lang w:eastAsia="zh-CN"/>
                <w14:textFill>
                  <w14:solidFill>
                    <w14:schemeClr w14:val="tx1"/>
                  </w14:solidFill>
                </w14:textFill>
              </w:rPr>
              <mc:AlternateContent>
                <mc:Choice Requires="wps">
                  <w:drawing>
                    <wp:anchor distT="0" distB="0" distL="114300" distR="114300" simplePos="0" relativeHeight="251663360" behindDoc="0" locked="0" layoutInCell="1" allowOverlap="1">
                      <wp:simplePos x="0" y="0"/>
                      <wp:positionH relativeFrom="column">
                        <wp:posOffset>2874645</wp:posOffset>
                      </wp:positionH>
                      <wp:positionV relativeFrom="paragraph">
                        <wp:posOffset>1652905</wp:posOffset>
                      </wp:positionV>
                      <wp:extent cx="705485" cy="254000"/>
                      <wp:effectExtent l="0" t="0" r="18415" b="203200"/>
                      <wp:wrapNone/>
                      <wp:docPr id="69" name="矩形标注 32"/>
                      <wp:cNvGraphicFramePr/>
                      <a:graphic xmlns:a="http://schemas.openxmlformats.org/drawingml/2006/main">
                        <a:graphicData uri="http://schemas.microsoft.com/office/word/2010/wordprocessingShape">
                          <wps:wsp>
                            <wps:cNvSpPr/>
                            <wps:spPr>
                              <a:xfrm>
                                <a:off x="0" y="0"/>
                                <a:ext cx="705485" cy="254000"/>
                              </a:xfrm>
                              <a:prstGeom prst="wedgeRectCallout">
                                <a:avLst>
                                  <a:gd name="adj1" fmla="val -25731"/>
                                  <a:gd name="adj2" fmla="val 125000"/>
                                </a:avLst>
                              </a:prstGeom>
                              <a:solidFill>
                                <a:srgbClr val="4F81BD"/>
                              </a:solidFill>
                              <a:ln w="25400" cap="flat" cmpd="sng" algn="ctr">
                                <a:solidFill>
                                  <a:srgbClr val="376092">
                                    <a:lumMod val="75000"/>
                                  </a:srgbClr>
                                </a:solidFill>
                                <a:prstDash val="solid"/>
                              </a:ln>
                            </wps:spPr>
                            <wps:txbx>
                              <w:txbxContent>
                                <w:p w14:paraId="5518D24D">
                                  <w:pPr>
                                    <w:rPr>
                                      <w:sz w:val="18"/>
                                      <w:szCs w:val="18"/>
                                    </w:rPr>
                                  </w:pPr>
                                  <w:r>
                                    <w:rPr>
                                      <w:rFonts w:hint="eastAsia"/>
                                      <w:b/>
                                      <w:bCs/>
                                      <w:sz w:val="18"/>
                                      <w:szCs w:val="18"/>
                                    </w:rPr>
                                    <w:t>项目位置</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矩形标注 32" o:spid="_x0000_s1026" o:spt="61" type="#_x0000_t61" style="position:absolute;left:0pt;margin-left:226.35pt;margin-top:130.15pt;height:20pt;width:55.55pt;z-index:251663360;v-text-anchor:middle;mso-width-relative:page;mso-height-relative:page;" fillcolor="#4F81BD" filled="t" stroked="t" coordsize="21600,21600" o:gfxdata="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" adj="5242,37800">
                      <v:fill on="t" focussize="0,0"/>
                      <v:stroke weight="2pt" color="#29486E" joinstyle="round"/>
                      <v:imagedata o:title=""/>
                      <o:lock v:ext="edit" aspectratio="f"/>
                      <v:textbox>
                        <w:txbxContent>
                          <w:p w14:paraId="5518D24D">
                            <w:pPr>
                              <w:rPr>
                                <w:sz w:val="18"/>
                                <w:szCs w:val="18"/>
                              </w:rPr>
                            </w:pPr>
                            <w:r>
                              <w:rPr>
                                <w:rFonts w:hint="eastAsia"/>
                                <w:b/>
                                <w:bCs/>
                                <w:sz w:val="18"/>
                                <w:szCs w:val="18"/>
                              </w:rPr>
                              <w:t>项目位置</w:t>
                            </w:r>
                          </w:p>
                        </w:txbxContent>
                      </v:textbox>
                    </v:shape>
                  </w:pict>
                </mc:Fallback>
              </mc:AlternateContent>
            </w:r>
            <w:r>
              <w:rPr>
                <w:rFonts w:hint="default" w:ascii="Times New Roman" w:hAnsi="Times New Roman" w:eastAsia="宋体" w:cs="Times New Roman"/>
                <w:color w:val="000000" w:themeColor="text1"/>
                <w:sz w:val="21"/>
                <w:szCs w:val="21"/>
                <w:highlight w:val="none"/>
                <w:lang w:eastAsia="zh-CN"/>
                <w14:textFill>
                  <w14:solidFill>
                    <w14:schemeClr w14:val="tx1"/>
                  </w14:solidFill>
                </w14:textFill>
              </w:rPr>
              <w:drawing>
                <wp:inline distT="0" distB="0" distL="0" distR="0">
                  <wp:extent cx="5210175" cy="3769995"/>
                  <wp:effectExtent l="0" t="0" r="9525" b="1905"/>
                  <wp:docPr id="45" name="图片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 name="图片 5"/>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a:xfrm>
                            <a:off x="0" y="0"/>
                            <a:ext cx="5210175" cy="3769995"/>
                          </a:xfrm>
                          <a:prstGeom prst="rect">
                            <a:avLst/>
                          </a:prstGeom>
                          <a:noFill/>
                          <a:ln>
                            <a:noFill/>
                          </a:ln>
                        </pic:spPr>
                      </pic:pic>
                    </a:graphicData>
                  </a:graphic>
                </wp:inline>
              </w:drawing>
            </w:r>
          </w:p>
          <w:p w14:paraId="7402CA2D">
            <w:pPr>
              <w:pStyle w:val="36"/>
              <w:adjustRightInd w:val="0"/>
              <w:ind w:firstLine="361"/>
              <w:rPr>
                <w:rFonts w:hint="default" w:ascii="Times New Roman" w:hAnsi="Times New Roman" w:eastAsia="宋体" w:cs="Times New Roman"/>
                <w:snapToGrid w:val="0"/>
                <w:color w:val="000000" w:themeColor="text1"/>
                <w:highlight w:val="none"/>
                <w14:textFill>
                  <w14:solidFill>
                    <w14:schemeClr w14:val="tx1"/>
                  </w14:solidFill>
                </w14:textFill>
              </w:rPr>
            </w:pPr>
            <w:r>
              <w:rPr>
                <w:rFonts w:hint="default" w:ascii="Times New Roman" w:hAnsi="Times New Roman" w:eastAsia="宋体" w:cs="Times New Roman"/>
                <w:snapToGrid w:val="0"/>
                <w:color w:val="000000" w:themeColor="text1"/>
                <w:highlight w:val="none"/>
                <w14:textFill>
                  <w14:solidFill>
                    <w14:schemeClr w14:val="tx1"/>
                  </w14:solidFill>
                </w14:textFill>
              </w:rPr>
              <w:t>图1-5  锡林郭勒盟生态用水补给区图</w:t>
            </w:r>
          </w:p>
          <w:p w14:paraId="1CBC653D">
            <w:pPr>
              <w:pStyle w:val="55"/>
              <w:spacing w:line="360" w:lineRule="auto"/>
              <w:jc w:val="center"/>
              <w:rPr>
                <w:rFonts w:hint="default" w:ascii="Times New Roman" w:hAnsi="Times New Roman" w:eastAsia="宋体" w:cs="Times New Roman"/>
                <w:color w:val="000000" w:themeColor="text1"/>
                <w:sz w:val="21"/>
                <w:szCs w:val="21"/>
                <w:highlight w:val="none"/>
                <w:lang w:eastAsia="zh-CN"/>
                <w14:textFill>
                  <w14:solidFill>
                    <w14:schemeClr w14:val="tx1"/>
                  </w14:solidFill>
                </w14:textFill>
              </w:rPr>
            </w:pPr>
            <w:r>
              <w:rPr>
                <w:rFonts w:hint="default" w:ascii="Times New Roman" w:hAnsi="Times New Roman" w:eastAsia="宋体" w:cs="Times New Roman"/>
                <w:snapToGrid w:val="0"/>
                <w:color w:val="000000" w:themeColor="text1"/>
                <w:highlight w:val="none"/>
                <w:lang w:eastAsia="zh-CN"/>
                <w14:textFill>
                  <w14:solidFill>
                    <w14:schemeClr w14:val="tx1"/>
                  </w14:solidFill>
                </w14:textFill>
              </w:rPr>
              <mc:AlternateContent>
                <mc:Choice Requires="wps">
                  <w:drawing>
                    <wp:anchor distT="0" distB="0" distL="114300" distR="114300" simplePos="0" relativeHeight="251664384" behindDoc="0" locked="0" layoutInCell="1" allowOverlap="1">
                      <wp:simplePos x="0" y="0"/>
                      <wp:positionH relativeFrom="column">
                        <wp:posOffset>2909570</wp:posOffset>
                      </wp:positionH>
                      <wp:positionV relativeFrom="paragraph">
                        <wp:posOffset>1633855</wp:posOffset>
                      </wp:positionV>
                      <wp:extent cx="705485" cy="254000"/>
                      <wp:effectExtent l="0" t="0" r="18415" b="203200"/>
                      <wp:wrapNone/>
                      <wp:docPr id="68" name="矩形标注 32"/>
                      <wp:cNvGraphicFramePr/>
                      <a:graphic xmlns:a="http://schemas.openxmlformats.org/drawingml/2006/main">
                        <a:graphicData uri="http://schemas.microsoft.com/office/word/2010/wordprocessingShape">
                          <wps:wsp>
                            <wps:cNvSpPr/>
                            <wps:spPr>
                              <a:xfrm>
                                <a:off x="0" y="0"/>
                                <a:ext cx="705485" cy="254000"/>
                              </a:xfrm>
                              <a:prstGeom prst="wedgeRectCallout">
                                <a:avLst>
                                  <a:gd name="adj1" fmla="val -25731"/>
                                  <a:gd name="adj2" fmla="val 125000"/>
                                </a:avLst>
                              </a:prstGeom>
                              <a:solidFill>
                                <a:srgbClr val="4F81BD"/>
                              </a:solidFill>
                              <a:ln w="25400" cap="flat" cmpd="sng" algn="ctr">
                                <a:solidFill>
                                  <a:srgbClr val="376092">
                                    <a:lumMod val="75000"/>
                                  </a:srgbClr>
                                </a:solidFill>
                                <a:prstDash val="solid"/>
                              </a:ln>
                            </wps:spPr>
                            <wps:txbx>
                              <w:txbxContent>
                                <w:p w14:paraId="32A0EF2F">
                                  <w:pPr>
                                    <w:rPr>
                                      <w:sz w:val="18"/>
                                      <w:szCs w:val="18"/>
                                    </w:rPr>
                                  </w:pPr>
                                  <w:r>
                                    <w:rPr>
                                      <w:rFonts w:hint="eastAsia"/>
                                      <w:b/>
                                      <w:bCs/>
                                      <w:sz w:val="18"/>
                                      <w:szCs w:val="18"/>
                                    </w:rPr>
                                    <w:t>项目位置</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矩形标注 32" o:spid="_x0000_s1026" o:spt="61" type="#_x0000_t61" style="position:absolute;left:0pt;margin-left:229.1pt;margin-top:128.65pt;height:20pt;width:55.55pt;z-index:251664384;v-text-anchor:middle;mso-width-relative:page;mso-height-relative:page;" fillcolor="#4F81BD" filled="t" stroked="t" coordsize="21600,21600" o:gfxdata="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" adj="5242,37800">
                      <v:fill on="t" focussize="0,0"/>
                      <v:stroke weight="2pt" color="#29486E" joinstyle="round"/>
                      <v:imagedata o:title=""/>
                      <o:lock v:ext="edit" aspectratio="f"/>
                      <v:textbox>
                        <w:txbxContent>
                          <w:p w14:paraId="32A0EF2F">
                            <w:pPr>
                              <w:rPr>
                                <w:sz w:val="18"/>
                                <w:szCs w:val="18"/>
                              </w:rPr>
                            </w:pPr>
                            <w:r>
                              <w:rPr>
                                <w:rFonts w:hint="eastAsia"/>
                                <w:b/>
                                <w:bCs/>
                                <w:sz w:val="18"/>
                                <w:szCs w:val="18"/>
                              </w:rPr>
                              <w:t>项目位置</w:t>
                            </w:r>
                          </w:p>
                        </w:txbxContent>
                      </v:textbox>
                    </v:shape>
                  </w:pict>
                </mc:Fallback>
              </mc:AlternateContent>
            </w:r>
            <w:r>
              <w:rPr>
                <w:rFonts w:hint="default" w:ascii="Times New Roman" w:hAnsi="Times New Roman" w:eastAsia="宋体" w:cs="Times New Roman"/>
                <w:color w:val="000000" w:themeColor="text1"/>
                <w:sz w:val="21"/>
                <w:szCs w:val="21"/>
                <w:highlight w:val="none"/>
                <w:lang w:eastAsia="zh-CN"/>
                <w14:textFill>
                  <w14:solidFill>
                    <w14:schemeClr w14:val="tx1"/>
                  </w14:solidFill>
                </w14:textFill>
              </w:rPr>
              <w:drawing>
                <wp:inline distT="0" distB="0" distL="0" distR="0">
                  <wp:extent cx="5227320" cy="3743960"/>
                  <wp:effectExtent l="0" t="0" r="0" b="8890"/>
                  <wp:docPr id="41" name="图片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 name="图片 6"/>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a:xfrm>
                            <a:off x="0" y="0"/>
                            <a:ext cx="5227320" cy="3743960"/>
                          </a:xfrm>
                          <a:prstGeom prst="rect">
                            <a:avLst/>
                          </a:prstGeom>
                          <a:noFill/>
                          <a:ln>
                            <a:noFill/>
                          </a:ln>
                        </pic:spPr>
                      </pic:pic>
                    </a:graphicData>
                  </a:graphic>
                </wp:inline>
              </w:drawing>
            </w:r>
          </w:p>
          <w:p w14:paraId="4DEA17B4">
            <w:pPr>
              <w:pStyle w:val="36"/>
              <w:adjustRightInd w:val="0"/>
              <w:spacing w:line="360" w:lineRule="auto"/>
              <w:ind w:firstLine="361"/>
              <w:rPr>
                <w:rFonts w:hint="default" w:ascii="Times New Roman" w:hAnsi="Times New Roman" w:eastAsia="宋体" w:cs="Times New Roman"/>
                <w:snapToGrid w:val="0"/>
                <w:color w:val="000000" w:themeColor="text1"/>
                <w:highlight w:val="none"/>
                <w14:textFill>
                  <w14:solidFill>
                    <w14:schemeClr w14:val="tx1"/>
                  </w14:solidFill>
                </w14:textFill>
              </w:rPr>
            </w:pPr>
            <w:r>
              <w:rPr>
                <w:rFonts w:hint="default" w:ascii="Times New Roman" w:hAnsi="Times New Roman" w:eastAsia="宋体" w:cs="Times New Roman"/>
                <w:snapToGrid w:val="0"/>
                <w:color w:val="000000" w:themeColor="text1"/>
                <w:highlight w:val="none"/>
                <w14:textFill>
                  <w14:solidFill>
                    <w14:schemeClr w14:val="tx1"/>
                  </w14:solidFill>
                </w14:textFill>
              </w:rPr>
              <w:t>图1-6  锡林郭勒地下水开采重点管控区图</w:t>
            </w:r>
          </w:p>
          <w:p w14:paraId="5DD2A319">
            <w:pPr>
              <w:pStyle w:val="55"/>
              <w:spacing w:line="360" w:lineRule="auto"/>
              <w:ind w:firstLine="400" w:firstLineChars="200"/>
              <w:rPr>
                <w:rFonts w:hint="default" w:ascii="Times New Roman" w:hAnsi="Times New Roman" w:eastAsia="宋体" w:cs="Times New Roman"/>
                <w:color w:val="000000" w:themeColor="text1"/>
                <w:spacing w:val="-5"/>
                <w:sz w:val="21"/>
                <w:szCs w:val="21"/>
                <w:highlight w:val="none"/>
                <w:lang w:eastAsia="zh-CN"/>
                <w14:textFill>
                  <w14:solidFill>
                    <w14:schemeClr w14:val="tx1"/>
                  </w14:solidFill>
                </w14:textFill>
              </w:rPr>
            </w:pPr>
            <w:r>
              <w:rPr>
                <w:rFonts w:hint="default" w:ascii="Times New Roman" w:hAnsi="Times New Roman" w:eastAsia="宋体" w:cs="Times New Roman"/>
                <w:color w:val="000000" w:themeColor="text1"/>
                <w:spacing w:val="-5"/>
                <w:sz w:val="21"/>
                <w:szCs w:val="21"/>
                <w:highlight w:val="none"/>
                <w:lang w:eastAsia="zh-CN"/>
                <w14:textFill>
                  <w14:solidFill>
                    <w14:schemeClr w14:val="tx1"/>
                  </w14:solidFill>
                </w14:textFill>
              </w:rPr>
              <w:t>本项目为公路建设项目，不涉及水环境风险防控要求。</w:t>
            </w:r>
          </w:p>
          <w:p w14:paraId="5FBB7A84">
            <w:pPr>
              <w:pStyle w:val="55"/>
              <w:spacing w:line="360" w:lineRule="auto"/>
              <w:ind w:firstLine="400" w:firstLineChars="200"/>
              <w:rPr>
                <w:rFonts w:hint="default" w:ascii="Times New Roman" w:hAnsi="Times New Roman" w:eastAsia="宋体" w:cs="Times New Roman"/>
                <w:color w:val="000000" w:themeColor="text1"/>
                <w:sz w:val="21"/>
                <w:szCs w:val="21"/>
                <w:highlight w:val="none"/>
                <w:lang w:eastAsia="zh-CN"/>
                <w14:textFill>
                  <w14:solidFill>
                    <w14:schemeClr w14:val="tx1"/>
                  </w14:solidFill>
                </w14:textFill>
              </w:rPr>
            </w:pPr>
            <w:r>
              <w:rPr>
                <w:rFonts w:hint="default" w:ascii="Times New Roman" w:hAnsi="Times New Roman" w:eastAsia="宋体" w:cs="Times New Roman"/>
                <w:color w:val="000000" w:themeColor="text1"/>
                <w:spacing w:val="-5"/>
                <w:sz w:val="21"/>
                <w:szCs w:val="21"/>
                <w:highlight w:val="none"/>
                <w:lang w:eastAsia="zh-CN"/>
                <w14:textFill>
                  <w14:solidFill>
                    <w14:schemeClr w14:val="tx1"/>
                  </w14:solidFill>
                </w14:textFill>
              </w:rPr>
              <w:t>因此，本项目的建设不会突破水资源利用上线</w:t>
            </w:r>
            <w:r>
              <w:rPr>
                <w:rFonts w:hint="default" w:ascii="Times New Roman" w:hAnsi="Times New Roman" w:eastAsia="宋体" w:cs="Times New Roman"/>
                <w:color w:val="000000" w:themeColor="text1"/>
                <w:spacing w:val="1"/>
                <w:sz w:val="21"/>
                <w:szCs w:val="21"/>
                <w:highlight w:val="none"/>
                <w:lang w:eastAsia="zh-CN"/>
                <w14:textFill>
                  <w14:solidFill>
                    <w14:schemeClr w14:val="tx1"/>
                  </w14:solidFill>
                </w14:textFill>
              </w:rPr>
              <w:t>。</w:t>
            </w:r>
          </w:p>
          <w:p w14:paraId="0EA034E5">
            <w:pPr>
              <w:widowControl/>
              <w:numPr>
                <w:ilvl w:val="1"/>
                <w:numId w:val="3"/>
              </w:numPr>
              <w:spacing w:line="360" w:lineRule="auto"/>
              <w:jc w:val="left"/>
              <w:rPr>
                <w:rFonts w:hint="default" w:ascii="Times New Roman" w:hAnsi="Times New Roman" w:eastAsia="宋体" w:cs="Times New Roman"/>
                <w:color w:val="000000" w:themeColor="text1"/>
                <w:szCs w:val="21"/>
                <w:highlight w:val="none"/>
                <w14:textFill>
                  <w14:solidFill>
                    <w14:schemeClr w14:val="tx1"/>
                  </w14:solidFill>
                </w14:textFill>
              </w:rPr>
            </w:pPr>
            <w:r>
              <w:rPr>
                <w:rFonts w:hint="default" w:ascii="Times New Roman" w:hAnsi="Times New Roman" w:eastAsia="宋体" w:cs="Times New Roman"/>
                <w:b/>
                <w:bCs/>
                <w:color w:val="000000" w:themeColor="text1"/>
                <w:spacing w:val="-4"/>
                <w:szCs w:val="21"/>
                <w:highlight w:val="none"/>
                <w14:textFill>
                  <w14:solidFill>
                    <w14:schemeClr w14:val="tx1"/>
                  </w14:solidFill>
                </w14:textFill>
              </w:rPr>
              <w:t>土地资源利用上线</w:t>
            </w:r>
          </w:p>
          <w:p w14:paraId="07A749AD">
            <w:pPr>
              <w:pStyle w:val="35"/>
              <w:ind w:firstLine="420"/>
              <w:jc w:val="left"/>
              <w:rPr>
                <w:rFonts w:hint="default" w:ascii="Times New Roman" w:hAnsi="Times New Roman" w:eastAsia="宋体" w:cs="Times New Roman"/>
                <w:snapToGrid w:val="0"/>
                <w:color w:val="000000" w:themeColor="text1"/>
                <w:highlight w:val="none"/>
                <w14:textFill>
                  <w14:solidFill>
                    <w14:schemeClr w14:val="tx1"/>
                  </w14:solidFill>
                </w14:textFill>
              </w:rPr>
            </w:pPr>
            <w:r>
              <w:rPr>
                <w:rFonts w:hint="default" w:ascii="Times New Roman" w:hAnsi="Times New Roman" w:eastAsia="宋体" w:cs="Times New Roman"/>
                <w:snapToGrid w:val="0"/>
                <w:color w:val="000000" w:themeColor="text1"/>
                <w:highlight w:val="none"/>
                <w14:textFill>
                  <w14:solidFill>
                    <w14:schemeClr w14:val="tx1"/>
                  </w14:solidFill>
                </w14:textFill>
              </w:rPr>
              <w:t>本项目属于公路建设项目，不属于高污染、高能耗、高物耗产业，本项目建设不会超出区域的资源利用上线。</w:t>
            </w:r>
          </w:p>
          <w:p w14:paraId="36FF41AE">
            <w:pPr>
              <w:widowControl/>
              <w:numPr>
                <w:ilvl w:val="1"/>
                <w:numId w:val="3"/>
              </w:numPr>
              <w:spacing w:line="360" w:lineRule="auto"/>
              <w:jc w:val="left"/>
              <w:rPr>
                <w:rFonts w:hint="default" w:ascii="Times New Roman" w:hAnsi="Times New Roman" w:eastAsia="宋体" w:cs="Times New Roman"/>
                <w:color w:val="000000" w:themeColor="text1"/>
                <w:szCs w:val="21"/>
                <w:highlight w:val="none"/>
                <w14:textFill>
                  <w14:solidFill>
                    <w14:schemeClr w14:val="tx1"/>
                  </w14:solidFill>
                </w14:textFill>
              </w:rPr>
            </w:pPr>
            <w:r>
              <w:rPr>
                <w:rFonts w:hint="default" w:ascii="Times New Roman" w:hAnsi="Times New Roman" w:eastAsia="宋体" w:cs="Times New Roman"/>
                <w:b/>
                <w:bCs/>
                <w:color w:val="000000" w:themeColor="text1"/>
                <w:spacing w:val="-4"/>
                <w:szCs w:val="21"/>
                <w:highlight w:val="none"/>
                <w14:textFill>
                  <w14:solidFill>
                    <w14:schemeClr w14:val="tx1"/>
                  </w14:solidFill>
                </w14:textFill>
              </w:rPr>
              <w:t>能源资源上线</w:t>
            </w:r>
          </w:p>
          <w:p w14:paraId="21E9849C">
            <w:pPr>
              <w:pStyle w:val="55"/>
              <w:spacing w:line="360" w:lineRule="auto"/>
              <w:ind w:firstLine="436" w:firstLineChars="200"/>
              <w:rPr>
                <w:rFonts w:hint="default" w:ascii="Times New Roman" w:hAnsi="Times New Roman" w:eastAsia="宋体" w:cs="Times New Roman"/>
                <w:color w:val="000000" w:themeColor="text1"/>
                <w:spacing w:val="-2"/>
                <w:sz w:val="21"/>
                <w:szCs w:val="21"/>
                <w:highlight w:val="none"/>
                <w:lang w:eastAsia="zh-CN"/>
                <w14:textFill>
                  <w14:solidFill>
                    <w14:schemeClr w14:val="tx1"/>
                  </w14:solidFill>
                </w14:textFill>
              </w:rPr>
            </w:pPr>
            <w:r>
              <w:rPr>
                <w:rFonts w:hint="default" w:ascii="Times New Roman" w:hAnsi="Times New Roman" w:eastAsia="宋体" w:cs="Times New Roman"/>
                <w:color w:val="000000" w:themeColor="text1"/>
                <w:spacing w:val="4"/>
                <w:sz w:val="21"/>
                <w:szCs w:val="21"/>
                <w:highlight w:val="none"/>
                <w:lang w:eastAsia="zh-CN"/>
                <w14:textFill>
                  <w14:solidFill>
                    <w14:schemeClr w14:val="tx1"/>
                  </w14:solidFill>
                </w14:textFill>
              </w:rPr>
              <w:t>对照</w:t>
            </w:r>
            <w:r>
              <w:rPr>
                <w:rFonts w:hint="default" w:ascii="Times New Roman" w:hAnsi="Times New Roman" w:eastAsia="宋体" w:cs="Times New Roman"/>
                <w:color w:val="000000" w:themeColor="text1"/>
                <w:kern w:val="0"/>
                <w:sz w:val="21"/>
                <w:szCs w:val="21"/>
                <w:highlight w:val="none"/>
                <w:lang w:eastAsia="zh-CN" w:bidi="ar"/>
                <w14:textFill>
                  <w14:solidFill>
                    <w14:schemeClr w14:val="tx1"/>
                  </w14:solidFill>
                </w14:textFill>
              </w:rPr>
              <w:t>《锡林郭勒盟</w:t>
            </w:r>
            <w:r>
              <w:rPr>
                <w:rFonts w:hint="eastAsia" w:ascii="Times New Roman" w:hAnsi="Times New Roman" w:cs="Times New Roman"/>
                <w:color w:val="000000" w:themeColor="text1"/>
                <w:kern w:val="0"/>
                <w:sz w:val="21"/>
                <w:szCs w:val="21"/>
                <w:highlight w:val="none"/>
                <w:lang w:eastAsia="zh-CN" w:bidi="ar"/>
                <w14:textFill>
                  <w14:solidFill>
                    <w14:schemeClr w14:val="tx1"/>
                  </w14:solidFill>
                </w14:textFill>
              </w:rPr>
              <w:t>“</w:t>
            </w:r>
            <w:r>
              <w:rPr>
                <w:rFonts w:hint="default" w:ascii="Times New Roman" w:hAnsi="Times New Roman" w:eastAsia="宋体" w:cs="Times New Roman"/>
                <w:color w:val="000000" w:themeColor="text1"/>
                <w:kern w:val="0"/>
                <w:sz w:val="21"/>
                <w:szCs w:val="21"/>
                <w:highlight w:val="none"/>
                <w:lang w:eastAsia="zh-CN" w:bidi="ar"/>
                <w14:textFill>
                  <w14:solidFill>
                    <w14:schemeClr w14:val="tx1"/>
                  </w14:solidFill>
                </w14:textFill>
              </w:rPr>
              <w:t>三线一单</w:t>
            </w:r>
            <w:r>
              <w:rPr>
                <w:rFonts w:hint="eastAsia" w:ascii="Times New Roman" w:hAnsi="Times New Roman" w:cs="Times New Roman"/>
                <w:color w:val="000000" w:themeColor="text1"/>
                <w:kern w:val="0"/>
                <w:sz w:val="21"/>
                <w:szCs w:val="21"/>
                <w:highlight w:val="none"/>
                <w:lang w:eastAsia="zh-CN" w:bidi="ar"/>
                <w14:textFill>
                  <w14:solidFill>
                    <w14:schemeClr w14:val="tx1"/>
                  </w14:solidFill>
                </w14:textFill>
              </w:rPr>
              <w:t>”</w:t>
            </w:r>
            <w:r>
              <w:rPr>
                <w:rFonts w:hint="default" w:ascii="Times New Roman" w:hAnsi="Times New Roman" w:eastAsia="宋体" w:cs="Times New Roman"/>
                <w:color w:val="000000" w:themeColor="text1"/>
                <w:kern w:val="0"/>
                <w:sz w:val="21"/>
                <w:szCs w:val="21"/>
                <w:highlight w:val="none"/>
                <w:lang w:eastAsia="zh-CN" w:bidi="ar"/>
                <w14:textFill>
                  <w14:solidFill>
                    <w14:schemeClr w14:val="tx1"/>
                  </w14:solidFill>
                </w14:textFill>
              </w:rPr>
              <w:t>生态环境分区管控方案》</w:t>
            </w:r>
            <w:r>
              <w:rPr>
                <w:rFonts w:hint="default" w:ascii="Times New Roman" w:hAnsi="Times New Roman" w:eastAsia="宋体" w:cs="Times New Roman"/>
                <w:color w:val="000000" w:themeColor="text1"/>
                <w:spacing w:val="-4"/>
                <w:sz w:val="21"/>
                <w:szCs w:val="21"/>
                <w:highlight w:val="none"/>
                <w:lang w:eastAsia="zh-CN"/>
                <w14:textFill>
                  <w14:solidFill>
                    <w14:schemeClr w14:val="tx1"/>
                  </w14:solidFill>
                </w14:textFill>
              </w:rPr>
              <w:t>中</w:t>
            </w:r>
            <w:r>
              <w:rPr>
                <w:rFonts w:hint="eastAsia" w:ascii="Times New Roman" w:hAnsi="Times New Roman" w:cs="Times New Roman"/>
                <w:color w:val="000000" w:themeColor="text1"/>
                <w:spacing w:val="-4"/>
                <w:sz w:val="21"/>
                <w:szCs w:val="21"/>
                <w:highlight w:val="none"/>
                <w:lang w:eastAsia="zh-CN"/>
                <w14:textFill>
                  <w14:solidFill>
                    <w14:schemeClr w14:val="tx1"/>
                  </w14:solidFill>
                </w14:textFill>
              </w:rPr>
              <w:t>“</w:t>
            </w:r>
            <w:r>
              <w:rPr>
                <w:rFonts w:hint="default" w:ascii="Times New Roman" w:hAnsi="Times New Roman" w:eastAsia="宋体" w:cs="Times New Roman"/>
                <w:color w:val="000000" w:themeColor="text1"/>
                <w:spacing w:val="-4"/>
                <w:sz w:val="21"/>
                <w:szCs w:val="21"/>
                <w:highlight w:val="none"/>
                <w:lang w:eastAsia="zh-CN"/>
                <w14:textFill>
                  <w14:solidFill>
                    <w14:schemeClr w14:val="tx1"/>
                  </w14:solidFill>
                </w14:textFill>
              </w:rPr>
              <w:t>锡林郭勒盟</w:t>
            </w:r>
            <w:r>
              <w:rPr>
                <w:rFonts w:hint="default" w:ascii="Times New Roman" w:hAnsi="Times New Roman" w:eastAsia="宋体" w:cs="Times New Roman"/>
                <w:color w:val="000000" w:themeColor="text1"/>
                <w:spacing w:val="1"/>
                <w:sz w:val="21"/>
                <w:szCs w:val="21"/>
                <w:highlight w:val="none"/>
                <w:lang w:eastAsia="zh-CN"/>
                <w14:textFill>
                  <w14:solidFill>
                    <w14:schemeClr w14:val="tx1"/>
                  </w14:solidFill>
                </w14:textFill>
              </w:rPr>
              <w:t>能源资源利用上线图</w:t>
            </w:r>
            <w:r>
              <w:rPr>
                <w:rFonts w:hint="eastAsia" w:ascii="Times New Roman" w:hAnsi="Times New Roman" w:cs="Times New Roman"/>
                <w:color w:val="000000" w:themeColor="text1"/>
                <w:spacing w:val="-4"/>
                <w:sz w:val="21"/>
                <w:szCs w:val="21"/>
                <w:highlight w:val="none"/>
                <w:lang w:eastAsia="zh-CN"/>
                <w14:textFill>
                  <w14:solidFill>
                    <w14:schemeClr w14:val="tx1"/>
                  </w14:solidFill>
                </w14:textFill>
              </w:rPr>
              <w:t>”</w:t>
            </w:r>
            <w:r>
              <w:rPr>
                <w:rFonts w:hint="default" w:ascii="Times New Roman" w:hAnsi="Times New Roman" w:eastAsia="宋体" w:cs="Times New Roman"/>
                <w:color w:val="000000" w:themeColor="text1"/>
                <w:spacing w:val="1"/>
                <w:sz w:val="21"/>
                <w:szCs w:val="21"/>
                <w:highlight w:val="none"/>
                <w:lang w:eastAsia="zh-CN"/>
                <w14:textFill>
                  <w14:solidFill>
                    <w14:schemeClr w14:val="tx1"/>
                  </w14:solidFill>
                </w14:textFill>
              </w:rPr>
              <w:t>可知</w:t>
            </w:r>
            <w:r>
              <w:rPr>
                <w:rFonts w:hint="default" w:ascii="Times New Roman" w:hAnsi="Times New Roman" w:eastAsia="宋体" w:cs="Times New Roman"/>
                <w:color w:val="000000" w:themeColor="text1"/>
                <w:spacing w:val="-3"/>
                <w:sz w:val="21"/>
                <w:szCs w:val="21"/>
                <w:highlight w:val="none"/>
                <w:lang w:eastAsia="zh-CN"/>
                <w14:textFill>
                  <w14:solidFill>
                    <w14:schemeClr w14:val="tx1"/>
                  </w14:solidFill>
                </w14:textFill>
              </w:rPr>
              <w:t>，</w:t>
            </w:r>
            <w:r>
              <w:rPr>
                <w:rFonts w:hint="default" w:ascii="Times New Roman" w:hAnsi="Times New Roman" w:eastAsia="宋体" w:cs="Times New Roman"/>
                <w:color w:val="000000" w:themeColor="text1"/>
                <w:spacing w:val="-5"/>
                <w:sz w:val="21"/>
                <w:szCs w:val="21"/>
                <w:highlight w:val="none"/>
                <w:lang w:eastAsia="zh-CN"/>
                <w14:textFill>
                  <w14:solidFill>
                    <w14:schemeClr w14:val="tx1"/>
                  </w14:solidFill>
                </w14:textFill>
              </w:rPr>
              <w:t>本项目不属于高污</w:t>
            </w:r>
            <w:r>
              <w:rPr>
                <w:rFonts w:hint="default" w:ascii="Times New Roman" w:hAnsi="Times New Roman" w:eastAsia="宋体" w:cs="Times New Roman"/>
                <w:color w:val="000000" w:themeColor="text1"/>
                <w:spacing w:val="-6"/>
                <w:sz w:val="21"/>
                <w:szCs w:val="21"/>
                <w:highlight w:val="none"/>
                <w:lang w:eastAsia="zh-CN"/>
                <w14:textFill>
                  <w14:solidFill>
                    <w14:schemeClr w14:val="tx1"/>
                  </w14:solidFill>
                </w14:textFill>
              </w:rPr>
              <w:t>染燃料禁燃区。</w:t>
            </w:r>
          </w:p>
          <w:p w14:paraId="70A782E6">
            <w:pPr>
              <w:pStyle w:val="55"/>
              <w:spacing w:line="360" w:lineRule="auto"/>
              <w:jc w:val="center"/>
              <w:rPr>
                <w:rFonts w:hint="default" w:ascii="Times New Roman" w:hAnsi="Times New Roman" w:eastAsia="宋体" w:cs="Times New Roman"/>
                <w:color w:val="000000" w:themeColor="text1"/>
                <w:spacing w:val="-2"/>
                <w:sz w:val="21"/>
                <w:szCs w:val="21"/>
                <w:highlight w:val="none"/>
                <w:lang w:eastAsia="zh-CN"/>
                <w14:textFill>
                  <w14:solidFill>
                    <w14:schemeClr w14:val="tx1"/>
                  </w14:solidFill>
                </w14:textFill>
              </w:rPr>
            </w:pPr>
            <w:r>
              <w:rPr>
                <w:rFonts w:hint="default" w:ascii="Times New Roman" w:hAnsi="Times New Roman" w:eastAsia="宋体" w:cs="Times New Roman"/>
                <w:snapToGrid w:val="0"/>
                <w:color w:val="000000" w:themeColor="text1"/>
                <w:highlight w:val="none"/>
                <w:lang w:eastAsia="zh-CN"/>
                <w14:textFill>
                  <w14:solidFill>
                    <w14:schemeClr w14:val="tx1"/>
                  </w14:solidFill>
                </w14:textFill>
              </w:rPr>
              <mc:AlternateContent>
                <mc:Choice Requires="wps">
                  <w:drawing>
                    <wp:anchor distT="0" distB="0" distL="114300" distR="114300" simplePos="0" relativeHeight="251665408" behindDoc="0" locked="0" layoutInCell="1" allowOverlap="1">
                      <wp:simplePos x="0" y="0"/>
                      <wp:positionH relativeFrom="column">
                        <wp:posOffset>2877185</wp:posOffset>
                      </wp:positionH>
                      <wp:positionV relativeFrom="paragraph">
                        <wp:posOffset>1656715</wp:posOffset>
                      </wp:positionV>
                      <wp:extent cx="705485" cy="254000"/>
                      <wp:effectExtent l="0" t="0" r="18415" b="203200"/>
                      <wp:wrapNone/>
                      <wp:docPr id="67" name="矩形标注 32"/>
                      <wp:cNvGraphicFramePr/>
                      <a:graphic xmlns:a="http://schemas.openxmlformats.org/drawingml/2006/main">
                        <a:graphicData uri="http://schemas.microsoft.com/office/word/2010/wordprocessingShape">
                          <wps:wsp>
                            <wps:cNvSpPr/>
                            <wps:spPr>
                              <a:xfrm>
                                <a:off x="0" y="0"/>
                                <a:ext cx="705485" cy="254000"/>
                              </a:xfrm>
                              <a:prstGeom prst="wedgeRectCallout">
                                <a:avLst>
                                  <a:gd name="adj1" fmla="val -25731"/>
                                  <a:gd name="adj2" fmla="val 125000"/>
                                </a:avLst>
                              </a:prstGeom>
                              <a:solidFill>
                                <a:srgbClr val="4F81BD"/>
                              </a:solidFill>
                              <a:ln w="25400" cap="flat" cmpd="sng" algn="ctr">
                                <a:solidFill>
                                  <a:srgbClr val="376092">
                                    <a:lumMod val="75000"/>
                                  </a:srgbClr>
                                </a:solidFill>
                                <a:prstDash val="solid"/>
                              </a:ln>
                            </wps:spPr>
                            <wps:txbx>
                              <w:txbxContent>
                                <w:p w14:paraId="076058A5">
                                  <w:pPr>
                                    <w:rPr>
                                      <w:sz w:val="18"/>
                                      <w:szCs w:val="18"/>
                                    </w:rPr>
                                  </w:pPr>
                                  <w:r>
                                    <w:rPr>
                                      <w:rFonts w:hint="eastAsia"/>
                                      <w:b/>
                                      <w:bCs/>
                                      <w:sz w:val="18"/>
                                      <w:szCs w:val="18"/>
                                    </w:rPr>
                                    <w:t>项目位置</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矩形标注 32" o:spid="_x0000_s1026" o:spt="61" type="#_x0000_t61" style="position:absolute;left:0pt;margin-left:226.55pt;margin-top:130.45pt;height:20pt;width:55.55pt;z-index:251665408;v-text-anchor:middle;mso-width-relative:page;mso-height-relative:page;" fillcolor="#4F81BD" filled="t" stroked="t" coordsize="21600,21600" o:gfxdata="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" adj="5242,37800">
                      <v:fill on="t" focussize="0,0"/>
                      <v:stroke weight="2pt" color="#29486E" joinstyle="round"/>
                      <v:imagedata o:title=""/>
                      <o:lock v:ext="edit" aspectratio="f"/>
                      <v:textbox>
                        <w:txbxContent>
                          <w:p w14:paraId="076058A5">
                            <w:pPr>
                              <w:rPr>
                                <w:sz w:val="18"/>
                                <w:szCs w:val="18"/>
                              </w:rPr>
                            </w:pPr>
                            <w:r>
                              <w:rPr>
                                <w:rFonts w:hint="eastAsia"/>
                                <w:b/>
                                <w:bCs/>
                                <w:sz w:val="18"/>
                                <w:szCs w:val="18"/>
                              </w:rPr>
                              <w:t>项目位置</w:t>
                            </w:r>
                          </w:p>
                        </w:txbxContent>
                      </v:textbox>
                    </v:shape>
                  </w:pict>
                </mc:Fallback>
              </mc:AlternateContent>
            </w:r>
            <w:r>
              <w:rPr>
                <w:rFonts w:hint="default" w:ascii="Times New Roman" w:hAnsi="Times New Roman" w:eastAsia="宋体" w:cs="Times New Roman"/>
                <w:snapToGrid w:val="0"/>
                <w:color w:val="000000" w:themeColor="text1"/>
                <w:highlight w:val="none"/>
                <w:lang w:eastAsia="zh-CN"/>
                <w14:textFill>
                  <w14:solidFill>
                    <w14:schemeClr w14:val="tx1"/>
                  </w14:solidFill>
                </w14:textFill>
              </w:rPr>
              <w:drawing>
                <wp:inline distT="0" distB="0" distL="0" distR="0">
                  <wp:extent cx="5201920" cy="3743960"/>
                  <wp:effectExtent l="0" t="0" r="0" b="8890"/>
                  <wp:docPr id="7" name="图片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7"/>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a:xfrm>
                            <a:off x="0" y="0"/>
                            <a:ext cx="5201920" cy="3743960"/>
                          </a:xfrm>
                          <a:prstGeom prst="rect">
                            <a:avLst/>
                          </a:prstGeom>
                          <a:noFill/>
                          <a:ln>
                            <a:noFill/>
                          </a:ln>
                        </pic:spPr>
                      </pic:pic>
                    </a:graphicData>
                  </a:graphic>
                </wp:inline>
              </w:drawing>
            </w:r>
          </w:p>
          <w:p w14:paraId="6ED787D9">
            <w:pPr>
              <w:pStyle w:val="36"/>
              <w:adjustRightInd w:val="0"/>
              <w:spacing w:line="360" w:lineRule="auto"/>
              <w:ind w:firstLine="361"/>
              <w:rPr>
                <w:rFonts w:hint="default" w:ascii="Times New Roman" w:hAnsi="Times New Roman" w:eastAsia="宋体" w:cs="Times New Roman"/>
                <w:snapToGrid w:val="0"/>
                <w:color w:val="000000" w:themeColor="text1"/>
                <w:highlight w:val="none"/>
                <w14:textFill>
                  <w14:solidFill>
                    <w14:schemeClr w14:val="tx1"/>
                  </w14:solidFill>
                </w14:textFill>
              </w:rPr>
            </w:pPr>
            <w:r>
              <w:rPr>
                <w:rFonts w:hint="default" w:ascii="Times New Roman" w:hAnsi="Times New Roman" w:eastAsia="宋体" w:cs="Times New Roman"/>
                <w:snapToGrid w:val="0"/>
                <w:color w:val="000000" w:themeColor="text1"/>
                <w:highlight w:val="none"/>
                <w14:textFill>
                  <w14:solidFill>
                    <w14:schemeClr w14:val="tx1"/>
                  </w14:solidFill>
                </w14:textFill>
              </w:rPr>
              <w:t>图1-7  锡林郭勒盟高污染燃料禁燃区图</w:t>
            </w:r>
          </w:p>
          <w:p w14:paraId="7439908A">
            <w:pPr>
              <w:pStyle w:val="55"/>
              <w:spacing w:line="360" w:lineRule="auto"/>
              <w:ind w:firstLine="400" w:firstLineChars="200"/>
              <w:rPr>
                <w:rFonts w:hint="default" w:ascii="Times New Roman" w:hAnsi="Times New Roman" w:eastAsia="宋体" w:cs="Times New Roman"/>
                <w:color w:val="000000" w:themeColor="text1"/>
                <w:spacing w:val="1"/>
                <w:sz w:val="21"/>
                <w:szCs w:val="21"/>
                <w:highlight w:val="none"/>
                <w:lang w:eastAsia="zh-CN"/>
                <w14:textFill>
                  <w14:solidFill>
                    <w14:schemeClr w14:val="tx1"/>
                  </w14:solidFill>
                </w14:textFill>
              </w:rPr>
            </w:pPr>
            <w:r>
              <w:rPr>
                <w:rFonts w:hint="default" w:ascii="Times New Roman" w:hAnsi="Times New Roman" w:eastAsia="宋体" w:cs="Times New Roman"/>
                <w:color w:val="000000" w:themeColor="text1"/>
                <w:spacing w:val="-5"/>
                <w:sz w:val="21"/>
                <w:szCs w:val="21"/>
                <w:highlight w:val="none"/>
                <w:lang w:eastAsia="zh-CN"/>
                <w14:textFill>
                  <w14:solidFill>
                    <w14:schemeClr w14:val="tx1"/>
                  </w14:solidFill>
                </w14:textFill>
              </w:rPr>
              <w:t>本项目为公路建设项目，不涉及能源资源环境风险防控要求，项目的建设不会突破能源资源利用底线</w:t>
            </w:r>
            <w:r>
              <w:rPr>
                <w:rFonts w:hint="default" w:ascii="Times New Roman" w:hAnsi="Times New Roman" w:eastAsia="宋体" w:cs="Times New Roman"/>
                <w:color w:val="000000" w:themeColor="text1"/>
                <w:spacing w:val="1"/>
                <w:sz w:val="21"/>
                <w:szCs w:val="21"/>
                <w:highlight w:val="none"/>
                <w:lang w:eastAsia="zh-CN"/>
                <w14:textFill>
                  <w14:solidFill>
                    <w14:schemeClr w14:val="tx1"/>
                  </w14:solidFill>
                </w14:textFill>
              </w:rPr>
              <w:t>。</w:t>
            </w:r>
          </w:p>
          <w:p w14:paraId="01BD1D91">
            <w:pPr>
              <w:widowControl/>
              <w:numPr>
                <w:ilvl w:val="1"/>
                <w:numId w:val="3"/>
              </w:numPr>
              <w:spacing w:line="360" w:lineRule="auto"/>
              <w:jc w:val="left"/>
              <w:rPr>
                <w:rFonts w:hint="default" w:ascii="Times New Roman" w:hAnsi="Times New Roman" w:eastAsia="宋体" w:cs="Times New Roman"/>
                <w:color w:val="000000" w:themeColor="text1"/>
                <w:szCs w:val="21"/>
                <w:highlight w:val="none"/>
                <w14:textFill>
                  <w14:solidFill>
                    <w14:schemeClr w14:val="tx1"/>
                  </w14:solidFill>
                </w14:textFill>
              </w:rPr>
            </w:pPr>
            <w:r>
              <w:rPr>
                <w:rFonts w:hint="default" w:ascii="Times New Roman" w:hAnsi="Times New Roman" w:eastAsia="宋体" w:cs="Times New Roman"/>
                <w:b/>
                <w:bCs/>
                <w:color w:val="000000" w:themeColor="text1"/>
                <w:spacing w:val="-4"/>
                <w:szCs w:val="21"/>
                <w:highlight w:val="none"/>
                <w14:textFill>
                  <w14:solidFill>
                    <w14:schemeClr w14:val="tx1"/>
                  </w14:solidFill>
                </w14:textFill>
              </w:rPr>
              <w:t>岸线利用上线</w:t>
            </w:r>
          </w:p>
          <w:p w14:paraId="0AD633D5">
            <w:pPr>
              <w:pStyle w:val="55"/>
              <w:spacing w:line="360" w:lineRule="auto"/>
              <w:ind w:firstLine="424" w:firstLineChars="200"/>
              <w:rPr>
                <w:rFonts w:hint="default" w:ascii="Times New Roman" w:hAnsi="Times New Roman" w:eastAsia="宋体" w:cs="Times New Roman"/>
                <w:color w:val="000000" w:themeColor="text1"/>
                <w:sz w:val="21"/>
                <w:szCs w:val="21"/>
                <w:highlight w:val="none"/>
                <w:lang w:eastAsia="zh-CN"/>
                <w14:textFill>
                  <w14:solidFill>
                    <w14:schemeClr w14:val="tx1"/>
                  </w14:solidFill>
                </w14:textFill>
              </w:rPr>
            </w:pPr>
            <w:r>
              <w:rPr>
                <w:rFonts w:hint="default" w:ascii="Times New Roman" w:hAnsi="Times New Roman" w:eastAsia="宋体" w:cs="Times New Roman"/>
                <w:color w:val="000000" w:themeColor="text1"/>
                <w:spacing w:val="1"/>
                <w:sz w:val="21"/>
                <w:szCs w:val="21"/>
                <w:highlight w:val="none"/>
                <w:lang w:eastAsia="zh-CN"/>
                <w14:textFill>
                  <w14:solidFill>
                    <w14:schemeClr w14:val="tx1"/>
                  </w14:solidFill>
                </w14:textFill>
              </w:rPr>
              <w:t>本项目所在地不在岸线管控范围内。</w:t>
            </w:r>
          </w:p>
          <w:p w14:paraId="50CC5861">
            <w:pPr>
              <w:pStyle w:val="55"/>
              <w:spacing w:line="360" w:lineRule="auto"/>
              <w:ind w:firstLine="400" w:firstLineChars="200"/>
              <w:rPr>
                <w:rFonts w:hint="default" w:ascii="Times New Roman" w:hAnsi="Times New Roman" w:eastAsia="宋体" w:cs="Times New Roman"/>
                <w:color w:val="000000" w:themeColor="text1"/>
                <w:sz w:val="21"/>
                <w:szCs w:val="21"/>
                <w:highlight w:val="none"/>
                <w:lang w:eastAsia="zh-CN"/>
                <w14:textFill>
                  <w14:solidFill>
                    <w14:schemeClr w14:val="tx1"/>
                  </w14:solidFill>
                </w14:textFill>
              </w:rPr>
            </w:pPr>
            <w:r>
              <w:rPr>
                <w:rFonts w:hint="default" w:ascii="Times New Roman" w:hAnsi="Times New Roman" w:eastAsia="宋体" w:cs="Times New Roman"/>
                <w:color w:val="000000" w:themeColor="text1"/>
                <w:spacing w:val="-5"/>
                <w:sz w:val="21"/>
                <w:szCs w:val="21"/>
                <w:highlight w:val="none"/>
                <w:lang w:eastAsia="zh-CN"/>
                <w14:textFill>
                  <w14:solidFill>
                    <w14:schemeClr w14:val="tx1"/>
                  </w14:solidFill>
                </w14:textFill>
              </w:rPr>
              <w:t>综上，本项目的建设运行不会突破水资源利用上线、土地资</w:t>
            </w:r>
            <w:r>
              <w:rPr>
                <w:rFonts w:hint="default" w:ascii="Times New Roman" w:hAnsi="Times New Roman" w:eastAsia="宋体" w:cs="Times New Roman"/>
                <w:color w:val="000000" w:themeColor="text1"/>
                <w:spacing w:val="1"/>
                <w:sz w:val="21"/>
                <w:szCs w:val="21"/>
                <w:highlight w:val="none"/>
                <w:lang w:eastAsia="zh-CN"/>
                <w14:textFill>
                  <w14:solidFill>
                    <w14:schemeClr w14:val="tx1"/>
                  </w14:solidFill>
                </w14:textFill>
              </w:rPr>
              <w:t>源利用上线、能源资源上线和岸线利用上线。</w:t>
            </w:r>
          </w:p>
          <w:p w14:paraId="0004B681">
            <w:pPr>
              <w:spacing w:line="360" w:lineRule="auto"/>
              <w:ind w:firstLine="418" w:firstLineChars="200"/>
              <w:rPr>
                <w:rFonts w:hint="default" w:ascii="Times New Roman" w:hAnsi="Times New Roman" w:eastAsia="宋体" w:cs="Times New Roman"/>
                <w:b/>
                <w:bCs/>
                <w:color w:val="000000" w:themeColor="text1"/>
                <w:szCs w:val="21"/>
                <w:highlight w:val="none"/>
                <w14:textFill>
                  <w14:solidFill>
                    <w14:schemeClr w14:val="tx1"/>
                  </w14:solidFill>
                </w14:textFill>
              </w:rPr>
            </w:pPr>
            <w:r>
              <w:rPr>
                <w:rFonts w:hint="default" w:ascii="Times New Roman" w:hAnsi="Times New Roman" w:eastAsia="宋体" w:cs="Times New Roman"/>
                <w:b/>
                <w:bCs/>
                <w:color w:val="000000" w:themeColor="text1"/>
                <w:spacing w:val="-1"/>
                <w:szCs w:val="21"/>
                <w:highlight w:val="none"/>
                <w14:textFill>
                  <w14:solidFill>
                    <w14:schemeClr w14:val="tx1"/>
                  </w14:solidFill>
                </w14:textFill>
              </w:rPr>
              <w:t>（4）生态环境准入清单</w:t>
            </w:r>
          </w:p>
          <w:p w14:paraId="7F192BD2">
            <w:pPr>
              <w:spacing w:line="360" w:lineRule="auto"/>
              <w:ind w:firstLine="416" w:firstLineChars="200"/>
              <w:rPr>
                <w:rFonts w:hint="default" w:ascii="Times New Roman" w:hAnsi="Times New Roman" w:eastAsia="宋体" w:cs="Times New Roman"/>
                <w:color w:val="000000" w:themeColor="text1"/>
                <w:spacing w:val="-1"/>
                <w:szCs w:val="21"/>
                <w:highlight w:val="none"/>
                <w14:textFill>
                  <w14:solidFill>
                    <w14:schemeClr w14:val="tx1"/>
                  </w14:solidFill>
                </w14:textFill>
              </w:rPr>
            </w:pPr>
            <w:r>
              <w:rPr>
                <w:rFonts w:hint="default" w:ascii="Times New Roman" w:hAnsi="Times New Roman" w:eastAsia="宋体" w:cs="Times New Roman"/>
                <w:color w:val="000000" w:themeColor="text1"/>
                <w:spacing w:val="-1"/>
                <w:szCs w:val="21"/>
                <w:highlight w:val="none"/>
                <w14:textFill>
                  <w14:solidFill>
                    <w14:schemeClr w14:val="tx1"/>
                  </w14:solidFill>
                </w14:textFill>
              </w:rPr>
              <w:t>对照《锡林郭勒盟生态环境准入清单》，本项目属于优先保护单元，环境管控单元编码为ZH15252610008；西乌珠穆沁旗-水源养生态功能重要区，</w:t>
            </w:r>
          </w:p>
          <w:p w14:paraId="4A89DF8B">
            <w:pPr>
              <w:pStyle w:val="55"/>
              <w:spacing w:line="360" w:lineRule="auto"/>
              <w:ind w:firstLine="416" w:firstLineChars="200"/>
              <w:rPr>
                <w:rFonts w:hint="default" w:ascii="Times New Roman" w:hAnsi="Times New Roman" w:eastAsia="宋体" w:cs="Times New Roman"/>
                <w:color w:val="000000" w:themeColor="text1"/>
                <w:spacing w:val="-1"/>
                <w:sz w:val="21"/>
                <w:szCs w:val="21"/>
                <w:highlight w:val="none"/>
                <w:lang w:eastAsia="zh-CN"/>
                <w14:textFill>
                  <w14:solidFill>
                    <w14:schemeClr w14:val="tx1"/>
                  </w14:solidFill>
                </w14:textFill>
              </w:rPr>
            </w:pPr>
            <w:r>
              <w:rPr>
                <w:rFonts w:hint="default" w:ascii="Times New Roman" w:hAnsi="Times New Roman" w:eastAsia="宋体" w:cs="Times New Roman"/>
                <w:color w:val="000000" w:themeColor="text1"/>
                <w:spacing w:val="-1"/>
                <w:sz w:val="21"/>
                <w:szCs w:val="21"/>
                <w:highlight w:val="none"/>
                <w:lang w:eastAsia="zh-CN"/>
                <w14:textFill>
                  <w14:solidFill>
                    <w14:schemeClr w14:val="tx1"/>
                  </w14:solidFill>
                </w14:textFill>
              </w:rPr>
              <w:t>本项目与环境准入清单符合性分析见下表1-1。</w:t>
            </w:r>
          </w:p>
          <w:p w14:paraId="1AF8F075">
            <w:pPr>
              <w:widowControl/>
              <w:jc w:val="center"/>
              <w:rPr>
                <w:rFonts w:hint="default" w:ascii="Times New Roman" w:hAnsi="Times New Roman" w:eastAsia="宋体" w:cs="Times New Roman"/>
                <w:b/>
                <w:bCs/>
                <w:color w:val="000000" w:themeColor="text1"/>
                <w:kern w:val="0"/>
                <w:sz w:val="18"/>
                <w:szCs w:val="18"/>
                <w:highlight w:val="none"/>
                <w:lang w:bidi="ar"/>
                <w14:textFill>
                  <w14:solidFill>
                    <w14:schemeClr w14:val="tx1"/>
                  </w14:solidFill>
                </w14:textFill>
              </w:rPr>
            </w:pPr>
            <w:r>
              <w:rPr>
                <w:rFonts w:hint="default" w:ascii="Times New Roman" w:hAnsi="Times New Roman" w:eastAsia="宋体" w:cs="Times New Roman"/>
                <w:b/>
                <w:bCs/>
                <w:color w:val="000000" w:themeColor="text1"/>
                <w:kern w:val="0"/>
                <w:sz w:val="18"/>
                <w:szCs w:val="18"/>
                <w:highlight w:val="none"/>
                <w:lang w:bidi="ar"/>
                <w14:textFill>
                  <w14:solidFill>
                    <w14:schemeClr w14:val="tx1"/>
                  </w14:solidFill>
                </w14:textFill>
              </w:rPr>
              <w:t>表1-1 环境准入清单符合性分析</w:t>
            </w:r>
          </w:p>
          <w:tbl>
            <w:tblPr>
              <w:tblStyle w:val="31"/>
              <w:tblW w:w="5000" w:type="pct"/>
              <w:jc w:val="center"/>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108" w:type="dxa"/>
                <w:bottom w:w="0" w:type="dxa"/>
                <w:right w:w="108" w:type="dxa"/>
              </w:tblCellMar>
            </w:tblPr>
            <w:tblGrid>
              <w:gridCol w:w="695"/>
              <w:gridCol w:w="643"/>
              <w:gridCol w:w="3563"/>
              <w:gridCol w:w="2426"/>
              <w:gridCol w:w="460"/>
            </w:tblGrid>
            <w:tr w14:paraId="5A3D41B5">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jc w:val="center"/>
              </w:trPr>
              <w:tc>
                <w:tcPr>
                  <w:tcW w:w="446" w:type="pct"/>
                  <w:tcBorders>
                    <w:tl2br w:val="nil"/>
                    <w:tr2bl w:val="nil"/>
                  </w:tcBorders>
                  <w:vAlign w:val="center"/>
                </w:tcPr>
                <w:p w14:paraId="1F771D1D">
                  <w:pPr>
                    <w:pStyle w:val="79"/>
                    <w:rPr>
                      <w:rFonts w:hint="default" w:ascii="Times New Roman" w:hAnsi="Times New Roman" w:eastAsia="宋体" w:cs="Times New Roman"/>
                      <w:b/>
                      <w:bCs/>
                      <w:color w:val="000000" w:themeColor="text1"/>
                      <w:sz w:val="18"/>
                      <w:szCs w:val="18"/>
                      <w:highlight w:val="none"/>
                      <w:lang w:val="en-US"/>
                      <w14:textFill>
                        <w14:solidFill>
                          <w14:schemeClr w14:val="tx1"/>
                        </w14:solidFill>
                      </w14:textFill>
                    </w:rPr>
                  </w:pPr>
                  <w:r>
                    <w:rPr>
                      <w:rFonts w:hint="default" w:ascii="Times New Roman" w:hAnsi="Times New Roman" w:eastAsia="宋体" w:cs="Times New Roman"/>
                      <w:b/>
                      <w:bCs/>
                      <w:color w:val="000000" w:themeColor="text1"/>
                      <w:sz w:val="18"/>
                      <w:szCs w:val="18"/>
                      <w:highlight w:val="none"/>
                      <w:lang w:val="en-US"/>
                      <w14:textFill>
                        <w14:solidFill>
                          <w14:schemeClr w14:val="tx1"/>
                        </w14:solidFill>
                      </w14:textFill>
                    </w:rPr>
                    <w:t>管控单元名称</w:t>
                  </w:r>
                </w:p>
              </w:tc>
              <w:tc>
                <w:tcPr>
                  <w:tcW w:w="2700" w:type="pct"/>
                  <w:gridSpan w:val="2"/>
                  <w:tcBorders>
                    <w:tl2br w:val="nil"/>
                    <w:tr2bl w:val="nil"/>
                  </w:tcBorders>
                  <w:vAlign w:val="center"/>
                </w:tcPr>
                <w:p w14:paraId="1FD685A2">
                  <w:pPr>
                    <w:pStyle w:val="79"/>
                    <w:rPr>
                      <w:rFonts w:hint="default" w:ascii="Times New Roman" w:hAnsi="Times New Roman" w:eastAsia="宋体" w:cs="Times New Roman"/>
                      <w:b/>
                      <w:bCs/>
                      <w:color w:val="000000" w:themeColor="text1"/>
                      <w:sz w:val="18"/>
                      <w:szCs w:val="18"/>
                      <w:highlight w:val="none"/>
                      <w:lang w:val="en-US"/>
                      <w14:textFill>
                        <w14:solidFill>
                          <w14:schemeClr w14:val="tx1"/>
                        </w14:solidFill>
                      </w14:textFill>
                    </w:rPr>
                  </w:pPr>
                  <w:r>
                    <w:rPr>
                      <w:rFonts w:hint="default" w:ascii="Times New Roman" w:hAnsi="Times New Roman" w:eastAsia="宋体" w:cs="Times New Roman"/>
                      <w:b/>
                      <w:bCs/>
                      <w:color w:val="000000" w:themeColor="text1"/>
                      <w:sz w:val="18"/>
                      <w:szCs w:val="18"/>
                      <w:highlight w:val="none"/>
                      <w:lang w:val="en-US"/>
                      <w14:textFill>
                        <w14:solidFill>
                          <w14:schemeClr w14:val="tx1"/>
                        </w14:solidFill>
                      </w14:textFill>
                    </w:rPr>
                    <w:t>管控要求</w:t>
                  </w:r>
                </w:p>
              </w:tc>
              <w:tc>
                <w:tcPr>
                  <w:tcW w:w="1557" w:type="pct"/>
                  <w:tcBorders>
                    <w:tl2br w:val="nil"/>
                    <w:tr2bl w:val="nil"/>
                  </w:tcBorders>
                  <w:vAlign w:val="center"/>
                </w:tcPr>
                <w:p w14:paraId="2226243D">
                  <w:pPr>
                    <w:pStyle w:val="79"/>
                    <w:rPr>
                      <w:rFonts w:hint="default" w:ascii="Times New Roman" w:hAnsi="Times New Roman" w:eastAsia="宋体" w:cs="Times New Roman"/>
                      <w:b/>
                      <w:bCs/>
                      <w:color w:val="000000" w:themeColor="text1"/>
                      <w:sz w:val="18"/>
                      <w:szCs w:val="18"/>
                      <w:highlight w:val="none"/>
                      <w:lang w:val="en-US"/>
                      <w14:textFill>
                        <w14:solidFill>
                          <w14:schemeClr w14:val="tx1"/>
                        </w14:solidFill>
                      </w14:textFill>
                    </w:rPr>
                  </w:pPr>
                  <w:r>
                    <w:rPr>
                      <w:rFonts w:hint="default" w:ascii="Times New Roman" w:hAnsi="Times New Roman" w:eastAsia="宋体" w:cs="Times New Roman"/>
                      <w:b/>
                      <w:bCs/>
                      <w:color w:val="000000" w:themeColor="text1"/>
                      <w:sz w:val="18"/>
                      <w:szCs w:val="18"/>
                      <w:highlight w:val="none"/>
                      <w:lang w:val="en-US"/>
                      <w14:textFill>
                        <w14:solidFill>
                          <w14:schemeClr w14:val="tx1"/>
                        </w14:solidFill>
                      </w14:textFill>
                    </w:rPr>
                    <w:t>本项目</w:t>
                  </w:r>
                </w:p>
              </w:tc>
              <w:tc>
                <w:tcPr>
                  <w:tcW w:w="295" w:type="pct"/>
                  <w:tcBorders>
                    <w:tl2br w:val="nil"/>
                    <w:tr2bl w:val="nil"/>
                  </w:tcBorders>
                  <w:vAlign w:val="center"/>
                </w:tcPr>
                <w:p w14:paraId="32BDC723">
                  <w:pPr>
                    <w:pStyle w:val="79"/>
                    <w:rPr>
                      <w:rFonts w:hint="default" w:ascii="Times New Roman" w:hAnsi="Times New Roman" w:eastAsia="宋体" w:cs="Times New Roman"/>
                      <w:b/>
                      <w:bCs/>
                      <w:color w:val="000000" w:themeColor="text1"/>
                      <w:sz w:val="18"/>
                      <w:szCs w:val="18"/>
                      <w:highlight w:val="none"/>
                      <w:lang w:val="en-US"/>
                      <w14:textFill>
                        <w14:solidFill>
                          <w14:schemeClr w14:val="tx1"/>
                        </w14:solidFill>
                      </w14:textFill>
                    </w:rPr>
                  </w:pPr>
                  <w:r>
                    <w:rPr>
                      <w:rFonts w:hint="default" w:ascii="Times New Roman" w:hAnsi="Times New Roman" w:eastAsia="宋体" w:cs="Times New Roman"/>
                      <w:b/>
                      <w:bCs/>
                      <w:color w:val="000000" w:themeColor="text1"/>
                      <w:sz w:val="18"/>
                      <w:szCs w:val="18"/>
                      <w:highlight w:val="none"/>
                      <w:lang w:val="en-US"/>
                      <w14:textFill>
                        <w14:solidFill>
                          <w14:schemeClr w14:val="tx1"/>
                        </w14:solidFill>
                      </w14:textFill>
                    </w:rPr>
                    <w:t>符合性</w:t>
                  </w:r>
                </w:p>
              </w:tc>
            </w:tr>
            <w:tr w14:paraId="55AAFCDA">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jc w:val="center"/>
              </w:trPr>
              <w:tc>
                <w:tcPr>
                  <w:tcW w:w="446" w:type="pct"/>
                  <w:tcBorders>
                    <w:tl2br w:val="nil"/>
                    <w:tr2bl w:val="nil"/>
                  </w:tcBorders>
                  <w:vAlign w:val="center"/>
                </w:tcPr>
                <w:p w14:paraId="1F29CB7F">
                  <w:pPr>
                    <w:pStyle w:val="79"/>
                    <w:rPr>
                      <w:rFonts w:hint="default" w:ascii="Times New Roman" w:hAnsi="Times New Roman" w:eastAsia="宋体" w:cs="Times New Roman"/>
                      <w:color w:val="000000" w:themeColor="text1"/>
                      <w:sz w:val="18"/>
                      <w:szCs w:val="18"/>
                      <w:highlight w:val="none"/>
                      <w:lang w:val="en-US"/>
                      <w14:textFill>
                        <w14:solidFill>
                          <w14:schemeClr w14:val="tx1"/>
                        </w14:solidFill>
                      </w14:textFill>
                    </w:rPr>
                  </w:pPr>
                  <w:r>
                    <w:rPr>
                      <w:rFonts w:hint="default" w:ascii="Times New Roman" w:hAnsi="Times New Roman" w:eastAsia="宋体" w:cs="Times New Roman"/>
                      <w:color w:val="000000" w:themeColor="text1"/>
                      <w:sz w:val="18"/>
                      <w:szCs w:val="18"/>
                      <w:highlight w:val="none"/>
                      <w:lang w:val="en-US"/>
                      <w14:textFill>
                        <w14:solidFill>
                          <w14:schemeClr w14:val="tx1"/>
                        </w14:solidFill>
                      </w14:textFill>
                    </w:rPr>
                    <w:t>西乌珠穆沁旗-水源养生态功能重要区</w:t>
                  </w:r>
                </w:p>
              </w:tc>
              <w:tc>
                <w:tcPr>
                  <w:tcW w:w="412" w:type="pct"/>
                  <w:tcBorders>
                    <w:tl2br w:val="nil"/>
                    <w:tr2bl w:val="nil"/>
                  </w:tcBorders>
                  <w:vAlign w:val="center"/>
                </w:tcPr>
                <w:p w14:paraId="0B36084A">
                  <w:pPr>
                    <w:pStyle w:val="79"/>
                    <w:rPr>
                      <w:rFonts w:hint="default" w:ascii="Times New Roman" w:hAnsi="Times New Roman" w:eastAsia="宋体" w:cs="Times New Roman"/>
                      <w:color w:val="000000" w:themeColor="text1"/>
                      <w:sz w:val="18"/>
                      <w:szCs w:val="18"/>
                      <w:highlight w:val="none"/>
                      <w:lang w:val="en-US"/>
                      <w14:textFill>
                        <w14:solidFill>
                          <w14:schemeClr w14:val="tx1"/>
                        </w14:solidFill>
                      </w14:textFill>
                    </w:rPr>
                  </w:pPr>
                  <w:r>
                    <w:rPr>
                      <w:rFonts w:hint="default" w:ascii="Times New Roman" w:hAnsi="Times New Roman" w:eastAsia="宋体" w:cs="Times New Roman"/>
                      <w:color w:val="000000" w:themeColor="text1"/>
                      <w:sz w:val="18"/>
                      <w:szCs w:val="18"/>
                      <w:highlight w:val="none"/>
                      <w:lang w:val="en-US"/>
                      <w14:textFill>
                        <w14:solidFill>
                          <w14:schemeClr w14:val="tx1"/>
                        </w14:solidFill>
                      </w14:textFill>
                    </w:rPr>
                    <w:t>空间布局约束</w:t>
                  </w:r>
                </w:p>
              </w:tc>
              <w:tc>
                <w:tcPr>
                  <w:tcW w:w="2287" w:type="pct"/>
                  <w:tcBorders>
                    <w:tl2br w:val="nil"/>
                    <w:tr2bl w:val="nil"/>
                  </w:tcBorders>
                  <w:vAlign w:val="center"/>
                </w:tcPr>
                <w:p w14:paraId="4514ACC9">
                  <w:pPr>
                    <w:pStyle w:val="79"/>
                    <w:jc w:val="left"/>
                    <w:rPr>
                      <w:rFonts w:hint="default" w:ascii="Times New Roman" w:hAnsi="Times New Roman" w:eastAsia="宋体" w:cs="Times New Roman"/>
                      <w:color w:val="000000" w:themeColor="text1"/>
                      <w:sz w:val="18"/>
                      <w:szCs w:val="18"/>
                      <w:highlight w:val="none"/>
                      <w:lang w:val="en-US"/>
                      <w14:textFill>
                        <w14:solidFill>
                          <w14:schemeClr w14:val="tx1"/>
                        </w14:solidFill>
                      </w14:textFill>
                    </w:rPr>
                  </w:pPr>
                  <w:r>
                    <w:rPr>
                      <w:rFonts w:hint="default" w:ascii="Times New Roman" w:hAnsi="Times New Roman" w:eastAsia="宋体" w:cs="Times New Roman"/>
                      <w:color w:val="000000" w:themeColor="text1"/>
                      <w:sz w:val="18"/>
                      <w:szCs w:val="18"/>
                      <w:highlight w:val="none"/>
                      <w:lang w:val="en-US" w:eastAsia="zh-CN"/>
                      <w14:textFill>
                        <w14:solidFill>
                          <w14:schemeClr w14:val="tx1"/>
                        </w14:solidFill>
                      </w14:textFill>
                    </w:rPr>
                    <w:t xml:space="preserve">执行锡林郭勒盟总体准入要求中第八条关于饮用水水源地空间布局约束的 </w:t>
                  </w:r>
                </w:p>
                <w:p w14:paraId="2322C004">
                  <w:pPr>
                    <w:pStyle w:val="79"/>
                    <w:jc w:val="left"/>
                    <w:rPr>
                      <w:rFonts w:hint="default" w:ascii="Times New Roman" w:hAnsi="Times New Roman" w:eastAsia="宋体" w:cs="Times New Roman"/>
                      <w:color w:val="000000" w:themeColor="text1"/>
                      <w:sz w:val="18"/>
                      <w:szCs w:val="18"/>
                      <w:highlight w:val="none"/>
                      <w:lang w:val="en-US"/>
                      <w14:textFill>
                        <w14:solidFill>
                          <w14:schemeClr w14:val="tx1"/>
                        </w14:solidFill>
                      </w14:textFill>
                    </w:rPr>
                  </w:pPr>
                  <w:r>
                    <w:rPr>
                      <w:rFonts w:hint="default" w:ascii="Times New Roman" w:hAnsi="Times New Roman" w:eastAsia="宋体" w:cs="Times New Roman"/>
                      <w:color w:val="000000" w:themeColor="text1"/>
                      <w:sz w:val="18"/>
                      <w:szCs w:val="18"/>
                      <w:highlight w:val="none"/>
                      <w:lang w:val="en-US" w:eastAsia="zh-CN"/>
                      <w14:textFill>
                        <w14:solidFill>
                          <w14:schemeClr w14:val="tx1"/>
                        </w14:solidFill>
                      </w14:textFill>
                    </w:rPr>
                    <w:t xml:space="preserve">准入要求。 </w:t>
                  </w:r>
                </w:p>
                <w:p w14:paraId="3EADFA4F">
                  <w:pPr>
                    <w:pStyle w:val="79"/>
                    <w:jc w:val="left"/>
                    <w:rPr>
                      <w:rFonts w:hint="default" w:ascii="Times New Roman" w:hAnsi="Times New Roman" w:eastAsia="宋体" w:cs="Times New Roman"/>
                      <w:color w:val="000000" w:themeColor="text1"/>
                      <w:sz w:val="18"/>
                      <w:szCs w:val="18"/>
                      <w:highlight w:val="none"/>
                      <w:lang w:val="en-US"/>
                      <w14:textFill>
                        <w14:solidFill>
                          <w14:schemeClr w14:val="tx1"/>
                        </w14:solidFill>
                      </w14:textFill>
                    </w:rPr>
                  </w:pPr>
                  <w:r>
                    <w:rPr>
                      <w:rFonts w:hint="default" w:ascii="Times New Roman" w:hAnsi="Times New Roman" w:eastAsia="宋体" w:cs="Times New Roman"/>
                      <w:color w:val="000000" w:themeColor="text1"/>
                      <w:sz w:val="18"/>
                      <w:szCs w:val="18"/>
                      <w:highlight w:val="none"/>
                      <w:lang w:val="en-US" w:eastAsia="zh-CN"/>
                      <w14:textFill>
                        <w14:solidFill>
                          <w14:schemeClr w14:val="tx1"/>
                        </w14:solidFill>
                      </w14:textFill>
                    </w:rPr>
                    <w:t>在牧区饮水安全工程的水源地保护区或保护范围内禁止修建畜禽养殖场、 厕所、渗水坑、污水沟道、设置排污口，禁止排放有毒有害物、掩埋弃置动物 尸体或者堆放垃圾、粪便等污染物，不得擅自修建与供水设施无关的建（构） 筑物，不得擅自从事挖坑（沟、井）、取土、堆渣、爆破、打桩等危害牧区饮 水安全工程及其设施安全、水量水质安全的活动，禁止新建、改建、扩建与供水设施和保护水源无关的建设项目，及其他法律、法规规定的其他可能污染饮用水水源的行为。</w:t>
                  </w:r>
                </w:p>
                <w:p w14:paraId="318862B9">
                  <w:pPr>
                    <w:pStyle w:val="79"/>
                    <w:rPr>
                      <w:rFonts w:hint="default" w:ascii="Times New Roman" w:hAnsi="Times New Roman" w:eastAsia="宋体" w:cs="Times New Roman"/>
                      <w:color w:val="000000" w:themeColor="text1"/>
                      <w:sz w:val="18"/>
                      <w:szCs w:val="18"/>
                      <w:highlight w:val="none"/>
                      <w:lang w:val="en-US"/>
                      <w14:textFill>
                        <w14:solidFill>
                          <w14:schemeClr w14:val="tx1"/>
                        </w14:solidFill>
                      </w14:textFill>
                    </w:rPr>
                  </w:pPr>
                </w:p>
              </w:tc>
              <w:tc>
                <w:tcPr>
                  <w:tcW w:w="1557" w:type="pct"/>
                  <w:tcBorders>
                    <w:tl2br w:val="nil"/>
                    <w:tr2bl w:val="nil"/>
                  </w:tcBorders>
                  <w:vAlign w:val="center"/>
                </w:tcPr>
                <w:p w14:paraId="4D452F94">
                  <w:pPr>
                    <w:pStyle w:val="79"/>
                    <w:rPr>
                      <w:rFonts w:hint="default" w:ascii="Times New Roman" w:hAnsi="Times New Roman" w:eastAsia="宋体" w:cs="Times New Roman"/>
                      <w:color w:val="000000" w:themeColor="text1"/>
                      <w:sz w:val="18"/>
                      <w:szCs w:val="18"/>
                      <w:highlight w:val="none"/>
                      <w:lang w:val="en-US" w:eastAsia="zh-CN"/>
                      <w14:textFill>
                        <w14:solidFill>
                          <w14:schemeClr w14:val="tx1"/>
                        </w14:solidFill>
                      </w14:textFill>
                    </w:rPr>
                  </w:pPr>
                  <w:r>
                    <w:rPr>
                      <w:rFonts w:hint="eastAsia" w:cs="Times New Roman"/>
                      <w:snapToGrid w:val="0"/>
                      <w:color w:val="000000" w:themeColor="text1"/>
                      <w:sz w:val="18"/>
                      <w:szCs w:val="18"/>
                      <w:highlight w:val="none"/>
                      <w:lang w:val="en-US" w:eastAsia="zh-CN"/>
                      <w14:textFill>
                        <w14:solidFill>
                          <w14:schemeClr w14:val="tx1"/>
                        </w14:solidFill>
                      </w14:textFill>
                    </w:rPr>
                    <w:t>根据西乌珠穆沁旗出具的认定文件，项目占地不涉及饮用水源保护区，项目为公路建设，不属于管控要求禁止建设的行为</w:t>
                  </w:r>
                </w:p>
              </w:tc>
              <w:tc>
                <w:tcPr>
                  <w:tcW w:w="295" w:type="pct"/>
                  <w:tcBorders>
                    <w:tl2br w:val="nil"/>
                    <w:tr2bl w:val="nil"/>
                  </w:tcBorders>
                  <w:vAlign w:val="center"/>
                </w:tcPr>
                <w:p w14:paraId="4DE47E8E">
                  <w:pPr>
                    <w:pStyle w:val="79"/>
                    <w:rPr>
                      <w:rFonts w:hint="default" w:ascii="Times New Roman" w:hAnsi="Times New Roman" w:eastAsia="宋体" w:cs="Times New Roman"/>
                      <w:color w:val="000000" w:themeColor="text1"/>
                      <w:sz w:val="18"/>
                      <w:szCs w:val="18"/>
                      <w:highlight w:val="none"/>
                      <w:lang w:val="en-US"/>
                      <w14:textFill>
                        <w14:solidFill>
                          <w14:schemeClr w14:val="tx1"/>
                        </w14:solidFill>
                      </w14:textFill>
                    </w:rPr>
                  </w:pPr>
                  <w:r>
                    <w:rPr>
                      <w:rFonts w:hint="default" w:ascii="Times New Roman" w:hAnsi="Times New Roman" w:eastAsia="宋体" w:cs="Times New Roman"/>
                      <w:color w:val="000000" w:themeColor="text1"/>
                      <w:sz w:val="18"/>
                      <w:szCs w:val="18"/>
                      <w:highlight w:val="none"/>
                      <w:lang w:val="en-US"/>
                      <w14:textFill>
                        <w14:solidFill>
                          <w14:schemeClr w14:val="tx1"/>
                        </w14:solidFill>
                      </w14:textFill>
                    </w:rPr>
                    <w:t>符合</w:t>
                  </w:r>
                </w:p>
              </w:tc>
            </w:tr>
          </w:tbl>
          <w:p w14:paraId="43341226">
            <w:pPr>
              <w:pStyle w:val="35"/>
              <w:ind w:firstLine="420"/>
              <w:rPr>
                <w:rFonts w:hint="default" w:ascii="Times New Roman" w:hAnsi="Times New Roman" w:eastAsia="宋体" w:cs="Times New Roman"/>
                <w:b/>
                <w:bCs/>
                <w:snapToGrid w:val="0"/>
                <w:color w:val="000000" w:themeColor="text1"/>
                <w:highlight w:val="none"/>
                <w14:textFill>
                  <w14:solidFill>
                    <w14:schemeClr w14:val="tx1"/>
                  </w14:solidFill>
                </w14:textFill>
              </w:rPr>
            </w:pPr>
            <w:r>
              <w:rPr>
                <w:rFonts w:hint="default" w:ascii="Times New Roman" w:hAnsi="Times New Roman" w:eastAsia="宋体" w:cs="Times New Roman"/>
                <w:b/>
                <w:bCs/>
                <w:snapToGrid w:val="0"/>
                <w:color w:val="000000" w:themeColor="text1"/>
                <w:highlight w:val="none"/>
                <w14:textFill>
                  <w14:solidFill>
                    <w14:schemeClr w14:val="tx1"/>
                  </w14:solidFill>
                </w14:textFill>
              </w:rPr>
              <w:t>四、与《锡林郭勒盟</w:t>
            </w:r>
            <w:r>
              <w:rPr>
                <w:rFonts w:hint="eastAsia" w:cs="Times New Roman"/>
                <w:b/>
                <w:bCs/>
                <w:snapToGrid w:val="0"/>
                <w:color w:val="000000" w:themeColor="text1"/>
                <w:highlight w:val="none"/>
                <w:lang w:eastAsia="zh-CN"/>
                <w14:textFill>
                  <w14:solidFill>
                    <w14:schemeClr w14:val="tx1"/>
                  </w14:solidFill>
                </w14:textFill>
              </w:rPr>
              <w:t>“</w:t>
            </w:r>
            <w:r>
              <w:rPr>
                <w:rFonts w:hint="default" w:ascii="Times New Roman" w:hAnsi="Times New Roman" w:eastAsia="宋体" w:cs="Times New Roman"/>
                <w:b/>
                <w:bCs/>
                <w:snapToGrid w:val="0"/>
                <w:color w:val="000000" w:themeColor="text1"/>
                <w:highlight w:val="none"/>
                <w14:textFill>
                  <w14:solidFill>
                    <w14:schemeClr w14:val="tx1"/>
                  </w14:solidFill>
                </w14:textFill>
              </w:rPr>
              <w:t>十四五</w:t>
            </w:r>
            <w:r>
              <w:rPr>
                <w:rFonts w:hint="eastAsia" w:cs="Times New Roman"/>
                <w:b/>
                <w:bCs/>
                <w:snapToGrid w:val="0"/>
                <w:color w:val="000000" w:themeColor="text1"/>
                <w:highlight w:val="none"/>
                <w:lang w:eastAsia="zh-CN"/>
                <w14:textFill>
                  <w14:solidFill>
                    <w14:schemeClr w14:val="tx1"/>
                  </w14:solidFill>
                </w14:textFill>
              </w:rPr>
              <w:t>”</w:t>
            </w:r>
            <w:r>
              <w:rPr>
                <w:rFonts w:hint="default" w:ascii="Times New Roman" w:hAnsi="Times New Roman" w:eastAsia="宋体" w:cs="Times New Roman"/>
                <w:b/>
                <w:bCs/>
                <w:snapToGrid w:val="0"/>
                <w:color w:val="000000" w:themeColor="text1"/>
                <w:highlight w:val="none"/>
                <w14:textFill>
                  <w14:solidFill>
                    <w14:schemeClr w14:val="tx1"/>
                  </w14:solidFill>
                </w14:textFill>
              </w:rPr>
              <w:t>生态环境保护规划》符合性分析</w:t>
            </w:r>
          </w:p>
          <w:p w14:paraId="2C48D476">
            <w:pPr>
              <w:pStyle w:val="35"/>
              <w:ind w:firstLine="420"/>
              <w:rPr>
                <w:rFonts w:hint="eastAsia" w:ascii="Times New Roman" w:hAnsi="Times New Roman" w:eastAsia="宋体" w:cs="Times New Roman"/>
                <w:snapToGrid w:val="0"/>
                <w:color w:val="000000" w:themeColor="text1"/>
                <w:highlight w:val="none"/>
                <w:lang w:eastAsia="zh-CN"/>
                <w14:textFill>
                  <w14:solidFill>
                    <w14:schemeClr w14:val="tx1"/>
                  </w14:solidFill>
                </w14:textFill>
              </w:rPr>
            </w:pPr>
            <w:r>
              <w:rPr>
                <w:rFonts w:hint="default" w:ascii="Times New Roman" w:hAnsi="Times New Roman" w:eastAsia="宋体" w:cs="Times New Roman"/>
                <w:snapToGrid w:val="0"/>
                <w:color w:val="000000" w:themeColor="text1"/>
                <w:highlight w:val="none"/>
                <w14:textFill>
                  <w14:solidFill>
                    <w14:schemeClr w14:val="tx1"/>
                  </w14:solidFill>
                </w14:textFill>
              </w:rPr>
              <w:t>根据《锡林郭勒盟</w:t>
            </w:r>
            <w:r>
              <w:rPr>
                <w:rFonts w:hint="eastAsia" w:cs="Times New Roman"/>
                <w:snapToGrid w:val="0"/>
                <w:color w:val="000000" w:themeColor="text1"/>
                <w:highlight w:val="none"/>
                <w:lang w:eastAsia="zh-CN"/>
                <w14:textFill>
                  <w14:solidFill>
                    <w14:schemeClr w14:val="tx1"/>
                  </w14:solidFill>
                </w14:textFill>
              </w:rPr>
              <w:t>“</w:t>
            </w:r>
            <w:r>
              <w:rPr>
                <w:rFonts w:hint="default" w:ascii="Times New Roman" w:hAnsi="Times New Roman" w:eastAsia="宋体" w:cs="Times New Roman"/>
                <w:snapToGrid w:val="0"/>
                <w:color w:val="000000" w:themeColor="text1"/>
                <w:highlight w:val="none"/>
                <w14:textFill>
                  <w14:solidFill>
                    <w14:schemeClr w14:val="tx1"/>
                  </w14:solidFill>
                </w14:textFill>
              </w:rPr>
              <w:t>十四五</w:t>
            </w:r>
            <w:r>
              <w:rPr>
                <w:rFonts w:hint="eastAsia" w:cs="Times New Roman"/>
                <w:snapToGrid w:val="0"/>
                <w:color w:val="000000" w:themeColor="text1"/>
                <w:highlight w:val="none"/>
                <w:lang w:eastAsia="zh-CN"/>
                <w14:textFill>
                  <w14:solidFill>
                    <w14:schemeClr w14:val="tx1"/>
                  </w14:solidFill>
                </w14:textFill>
              </w:rPr>
              <w:t>”</w:t>
            </w:r>
            <w:r>
              <w:rPr>
                <w:rFonts w:hint="default" w:ascii="Times New Roman" w:hAnsi="Times New Roman" w:eastAsia="宋体" w:cs="Times New Roman"/>
                <w:snapToGrid w:val="0"/>
                <w:color w:val="000000" w:themeColor="text1"/>
                <w:highlight w:val="none"/>
                <w14:textFill>
                  <w14:solidFill>
                    <w14:schemeClr w14:val="tx1"/>
                  </w14:solidFill>
                </w14:textFill>
              </w:rPr>
              <w:t>生态环境保护规划》第三章第一节2.严格落实生态环境分区管控：</w:t>
            </w:r>
            <w:r>
              <w:rPr>
                <w:rFonts w:hint="eastAsia" w:cs="Times New Roman"/>
                <w:snapToGrid w:val="0"/>
                <w:color w:val="000000" w:themeColor="text1"/>
                <w:highlight w:val="none"/>
                <w:lang w:eastAsia="zh-CN"/>
                <w14:textFill>
                  <w14:solidFill>
                    <w14:schemeClr w14:val="tx1"/>
                  </w14:solidFill>
                </w14:textFill>
              </w:rPr>
              <w:t>“</w:t>
            </w:r>
            <w:r>
              <w:rPr>
                <w:rFonts w:hint="default" w:ascii="Times New Roman" w:hAnsi="Times New Roman" w:eastAsia="宋体" w:cs="Times New Roman"/>
                <w:snapToGrid w:val="0"/>
                <w:color w:val="000000" w:themeColor="text1"/>
                <w:highlight w:val="none"/>
                <w14:textFill>
                  <w14:solidFill>
                    <w14:schemeClr w14:val="tx1"/>
                  </w14:solidFill>
                </w14:textFill>
              </w:rPr>
              <w:t>全面实施‘三线一单’（生态保护红线、环境质量底线、资源利用上线、生态环境准入清单）生态环境分区管控，对划定的生态保护红线区域按照规定严格管制，进一步推动违法违规侵占生态空间活动的退出和修复。根据国家主体功能区定位优化重大基础设施、重大生产力和公共资源布局，形成主体功能定位清晰的重点开发区域、限制开发区域和禁止开发区域三大空间格局，最大限度保护生态环境。在锡林浩特市和二连浩特市两个重点开发区域提高产业和人口集聚度。在限制开发区人口相对集聚的乡镇实行‘点状开发’，控制建设用地增长规模。严禁开展不符合主体功能定位的各类开发活动，履行合法合规审批手续，采用可持续发展方式，适度开展旅游、农牧业和林业生产等活动。</w:t>
            </w:r>
            <w:r>
              <w:rPr>
                <w:rFonts w:hint="eastAsia" w:cs="Times New Roman"/>
                <w:snapToGrid w:val="0"/>
                <w:color w:val="000000" w:themeColor="text1"/>
                <w:highlight w:val="none"/>
                <w:lang w:eastAsia="zh-CN"/>
                <w14:textFill>
                  <w14:solidFill>
                    <w14:schemeClr w14:val="tx1"/>
                  </w14:solidFill>
                </w14:textFill>
              </w:rPr>
              <w:t>”</w:t>
            </w:r>
          </w:p>
          <w:p w14:paraId="3648FE4D">
            <w:pPr>
              <w:pStyle w:val="35"/>
              <w:ind w:firstLine="420"/>
              <w:rPr>
                <w:rFonts w:hint="default" w:ascii="Times New Roman" w:hAnsi="Times New Roman" w:eastAsia="宋体" w:cs="Times New Roman"/>
                <w:snapToGrid w:val="0"/>
                <w:color w:val="000000" w:themeColor="text1"/>
                <w:highlight w:val="none"/>
                <w14:textFill>
                  <w14:solidFill>
                    <w14:schemeClr w14:val="tx1"/>
                  </w14:solidFill>
                </w14:textFill>
              </w:rPr>
            </w:pPr>
            <w:r>
              <w:rPr>
                <w:rFonts w:hint="default" w:ascii="Times New Roman" w:hAnsi="Times New Roman" w:eastAsia="宋体" w:cs="Times New Roman"/>
                <w:snapToGrid w:val="0"/>
                <w:color w:val="000000" w:themeColor="text1"/>
                <w:highlight w:val="none"/>
                <w14:textFill>
                  <w14:solidFill>
                    <w14:schemeClr w14:val="tx1"/>
                  </w14:solidFill>
                </w14:textFill>
              </w:rPr>
              <w:t>本项目是西乌珠穆沁旗</w:t>
            </w:r>
            <w:r>
              <w:rPr>
                <w:rFonts w:hint="eastAsia" w:cs="Times New Roman"/>
                <w:snapToGrid w:val="0"/>
                <w:color w:val="000000" w:themeColor="text1"/>
                <w:highlight w:val="none"/>
                <w:lang w:eastAsia="zh-CN"/>
                <w14:textFill>
                  <w14:solidFill>
                    <w14:schemeClr w14:val="tx1"/>
                  </w14:solidFill>
                </w14:textFill>
              </w:rPr>
              <w:t>“</w:t>
            </w:r>
            <w:r>
              <w:rPr>
                <w:rFonts w:hint="default" w:ascii="Times New Roman" w:hAnsi="Times New Roman" w:eastAsia="宋体" w:cs="Times New Roman"/>
                <w:snapToGrid w:val="0"/>
                <w:color w:val="000000" w:themeColor="text1"/>
                <w:highlight w:val="none"/>
                <w14:textFill>
                  <w14:solidFill>
                    <w14:schemeClr w14:val="tx1"/>
                  </w14:solidFill>
                </w14:textFill>
              </w:rPr>
              <w:t>十四五</w:t>
            </w:r>
            <w:r>
              <w:rPr>
                <w:rFonts w:hint="eastAsia" w:cs="Times New Roman"/>
                <w:snapToGrid w:val="0"/>
                <w:color w:val="000000" w:themeColor="text1"/>
                <w:highlight w:val="none"/>
                <w:lang w:eastAsia="zh-CN"/>
                <w14:textFill>
                  <w14:solidFill>
                    <w14:schemeClr w14:val="tx1"/>
                  </w14:solidFill>
                </w14:textFill>
              </w:rPr>
              <w:t>”</w:t>
            </w:r>
            <w:r>
              <w:rPr>
                <w:rFonts w:hint="default" w:ascii="Times New Roman" w:hAnsi="Times New Roman" w:eastAsia="宋体" w:cs="Times New Roman"/>
                <w:snapToGrid w:val="0"/>
                <w:color w:val="000000" w:themeColor="text1"/>
                <w:highlight w:val="none"/>
                <w14:textFill>
                  <w14:solidFill>
                    <w14:schemeClr w14:val="tx1"/>
                  </w14:solidFill>
                </w14:textFill>
              </w:rPr>
              <w:t>期间西乌珠穆沁旗旅游公路建设重点项目之一，是当地政府深入贯彻落实旅游发展战略的一项重要举措，对改善当地交通运输条件，促进社会经济发展，增加广大老百姓幸福感和获得感，满足人民对美好生活的需求等均具有重要意义。本项目的建设符合锡林郭勒盟</w:t>
            </w:r>
            <w:r>
              <w:rPr>
                <w:rFonts w:hint="eastAsia" w:cs="Times New Roman"/>
                <w:snapToGrid w:val="0"/>
                <w:color w:val="000000" w:themeColor="text1"/>
                <w:highlight w:val="none"/>
                <w:lang w:eastAsia="zh-CN"/>
                <w14:textFill>
                  <w14:solidFill>
                    <w14:schemeClr w14:val="tx1"/>
                  </w14:solidFill>
                </w14:textFill>
              </w:rPr>
              <w:t>“</w:t>
            </w:r>
            <w:r>
              <w:rPr>
                <w:rFonts w:hint="default" w:ascii="Times New Roman" w:hAnsi="Times New Roman" w:eastAsia="宋体" w:cs="Times New Roman"/>
                <w:snapToGrid w:val="0"/>
                <w:color w:val="000000" w:themeColor="text1"/>
                <w:highlight w:val="none"/>
                <w14:textFill>
                  <w14:solidFill>
                    <w14:schemeClr w14:val="tx1"/>
                  </w14:solidFill>
                </w14:textFill>
              </w:rPr>
              <w:t>十四五</w:t>
            </w:r>
            <w:r>
              <w:rPr>
                <w:rFonts w:hint="eastAsia" w:cs="Times New Roman"/>
                <w:snapToGrid w:val="0"/>
                <w:color w:val="000000" w:themeColor="text1"/>
                <w:highlight w:val="none"/>
                <w:lang w:eastAsia="zh-CN"/>
                <w14:textFill>
                  <w14:solidFill>
                    <w14:schemeClr w14:val="tx1"/>
                  </w14:solidFill>
                </w14:textFill>
              </w:rPr>
              <w:t>”</w:t>
            </w:r>
            <w:r>
              <w:rPr>
                <w:rFonts w:hint="default" w:ascii="Times New Roman" w:hAnsi="Times New Roman" w:eastAsia="宋体" w:cs="Times New Roman"/>
                <w:snapToGrid w:val="0"/>
                <w:color w:val="000000" w:themeColor="text1"/>
                <w:highlight w:val="none"/>
                <w14:textFill>
                  <w14:solidFill>
                    <w14:schemeClr w14:val="tx1"/>
                  </w14:solidFill>
                </w14:textFill>
              </w:rPr>
              <w:t>生态环境保护规划。</w:t>
            </w:r>
          </w:p>
          <w:p w14:paraId="608662E0">
            <w:pPr>
              <w:pStyle w:val="35"/>
              <w:ind w:firstLine="422"/>
              <w:rPr>
                <w:rFonts w:hint="default" w:ascii="Times New Roman" w:hAnsi="Times New Roman" w:eastAsia="宋体" w:cs="Times New Roman"/>
                <w:b/>
                <w:bCs/>
                <w:snapToGrid w:val="0"/>
                <w:color w:val="000000" w:themeColor="text1"/>
                <w:highlight w:val="none"/>
                <w14:textFill>
                  <w14:solidFill>
                    <w14:schemeClr w14:val="tx1"/>
                  </w14:solidFill>
                </w14:textFill>
              </w:rPr>
            </w:pPr>
            <w:r>
              <w:rPr>
                <w:rFonts w:hint="default" w:ascii="Times New Roman" w:hAnsi="Times New Roman" w:eastAsia="宋体" w:cs="Times New Roman"/>
                <w:b/>
                <w:bCs/>
                <w:snapToGrid w:val="0"/>
                <w:color w:val="000000" w:themeColor="text1"/>
                <w:highlight w:val="none"/>
                <w14:textFill>
                  <w14:solidFill>
                    <w14:schemeClr w14:val="tx1"/>
                  </w14:solidFill>
                </w14:textFill>
              </w:rPr>
              <w:t>五、与《内蒙古自治区</w:t>
            </w:r>
            <w:r>
              <w:rPr>
                <w:rFonts w:hint="eastAsia" w:cs="Times New Roman"/>
                <w:b/>
                <w:bCs/>
                <w:snapToGrid w:val="0"/>
                <w:color w:val="000000" w:themeColor="text1"/>
                <w:highlight w:val="none"/>
                <w:lang w:eastAsia="zh-CN"/>
                <w14:textFill>
                  <w14:solidFill>
                    <w14:schemeClr w14:val="tx1"/>
                  </w14:solidFill>
                </w14:textFill>
              </w:rPr>
              <w:t>“</w:t>
            </w:r>
            <w:r>
              <w:rPr>
                <w:rFonts w:hint="default" w:ascii="Times New Roman" w:hAnsi="Times New Roman" w:eastAsia="宋体" w:cs="Times New Roman"/>
                <w:b/>
                <w:bCs/>
                <w:snapToGrid w:val="0"/>
                <w:color w:val="000000" w:themeColor="text1"/>
                <w:highlight w:val="none"/>
                <w14:textFill>
                  <w14:solidFill>
                    <w14:schemeClr w14:val="tx1"/>
                  </w14:solidFill>
                </w14:textFill>
              </w:rPr>
              <w:t>十四五</w:t>
            </w:r>
            <w:r>
              <w:rPr>
                <w:rFonts w:hint="eastAsia" w:cs="Times New Roman"/>
                <w:b/>
                <w:bCs/>
                <w:snapToGrid w:val="0"/>
                <w:color w:val="000000" w:themeColor="text1"/>
                <w:highlight w:val="none"/>
                <w:lang w:eastAsia="zh-CN"/>
                <w14:textFill>
                  <w14:solidFill>
                    <w14:schemeClr w14:val="tx1"/>
                  </w14:solidFill>
                </w14:textFill>
              </w:rPr>
              <w:t>”</w:t>
            </w:r>
            <w:r>
              <w:rPr>
                <w:rFonts w:hint="default" w:ascii="Times New Roman" w:hAnsi="Times New Roman" w:eastAsia="宋体" w:cs="Times New Roman"/>
                <w:b/>
                <w:bCs/>
                <w:snapToGrid w:val="0"/>
                <w:color w:val="000000" w:themeColor="text1"/>
                <w:highlight w:val="none"/>
                <w14:textFill>
                  <w14:solidFill>
                    <w14:schemeClr w14:val="tx1"/>
                  </w14:solidFill>
                </w14:textFill>
              </w:rPr>
              <w:t>生态环境保护规划》符合性分析</w:t>
            </w:r>
          </w:p>
          <w:p w14:paraId="53A07170">
            <w:pPr>
              <w:pStyle w:val="35"/>
              <w:ind w:firstLine="420"/>
              <w:rPr>
                <w:rFonts w:hint="default" w:ascii="Times New Roman" w:hAnsi="Times New Roman" w:eastAsia="宋体" w:cs="Times New Roman"/>
                <w:snapToGrid w:val="0"/>
                <w:color w:val="000000" w:themeColor="text1"/>
                <w:highlight w:val="none"/>
                <w14:textFill>
                  <w14:solidFill>
                    <w14:schemeClr w14:val="tx1"/>
                  </w14:solidFill>
                </w14:textFill>
              </w:rPr>
            </w:pPr>
            <w:r>
              <w:rPr>
                <w:rFonts w:hint="default" w:ascii="Times New Roman" w:hAnsi="Times New Roman" w:eastAsia="宋体" w:cs="Times New Roman"/>
                <w:snapToGrid w:val="0"/>
                <w:color w:val="000000" w:themeColor="text1"/>
                <w:highlight w:val="none"/>
                <w14:textFill>
                  <w14:solidFill>
                    <w14:schemeClr w14:val="tx1"/>
                  </w14:solidFill>
                </w14:textFill>
              </w:rPr>
              <w:t>《规划》进一步确定了</w:t>
            </w:r>
            <w:r>
              <w:rPr>
                <w:rFonts w:hint="eastAsia" w:cs="Times New Roman"/>
                <w:snapToGrid w:val="0"/>
                <w:color w:val="000000" w:themeColor="text1"/>
                <w:highlight w:val="none"/>
                <w:lang w:eastAsia="zh-CN"/>
                <w14:textFill>
                  <w14:solidFill>
                    <w14:schemeClr w14:val="tx1"/>
                  </w14:solidFill>
                </w14:textFill>
              </w:rPr>
              <w:t>“</w:t>
            </w:r>
            <w:r>
              <w:rPr>
                <w:rFonts w:hint="default" w:ascii="Times New Roman" w:hAnsi="Times New Roman" w:eastAsia="宋体" w:cs="Times New Roman"/>
                <w:snapToGrid w:val="0"/>
                <w:color w:val="000000" w:themeColor="text1"/>
                <w:highlight w:val="none"/>
                <w14:textFill>
                  <w14:solidFill>
                    <w14:schemeClr w14:val="tx1"/>
                  </w14:solidFill>
                </w14:textFill>
              </w:rPr>
              <w:t>十四五</w:t>
            </w:r>
            <w:r>
              <w:rPr>
                <w:rFonts w:hint="eastAsia" w:cs="Times New Roman"/>
                <w:snapToGrid w:val="0"/>
                <w:color w:val="000000" w:themeColor="text1"/>
                <w:highlight w:val="none"/>
                <w:lang w:eastAsia="zh-CN"/>
                <w14:textFill>
                  <w14:solidFill>
                    <w14:schemeClr w14:val="tx1"/>
                  </w14:solidFill>
                </w14:textFill>
              </w:rPr>
              <w:t>”</w:t>
            </w:r>
            <w:r>
              <w:rPr>
                <w:rFonts w:hint="default" w:ascii="Times New Roman" w:hAnsi="Times New Roman" w:eastAsia="宋体" w:cs="Times New Roman"/>
                <w:snapToGrid w:val="0"/>
                <w:color w:val="000000" w:themeColor="text1"/>
                <w:highlight w:val="none"/>
                <w14:textFill>
                  <w14:solidFill>
                    <w14:schemeClr w14:val="tx1"/>
                  </w14:solidFill>
                </w14:textFill>
              </w:rPr>
              <w:t>生态环境质量、绿色化发展、生态系统质量和环境风险防范四大类21项具体指标，其中约束性指标12项，预期性指标9项，确保生态环境保护工作可量化、能执行。</w:t>
            </w:r>
            <w:r>
              <w:rPr>
                <w:rFonts w:hint="eastAsia" w:cs="Times New Roman"/>
                <w:snapToGrid w:val="0"/>
                <w:color w:val="000000" w:themeColor="text1"/>
                <w:highlight w:val="none"/>
                <w:lang w:eastAsia="zh-CN"/>
                <w14:textFill>
                  <w14:solidFill>
                    <w14:schemeClr w14:val="tx1"/>
                  </w14:solidFill>
                </w14:textFill>
              </w:rPr>
              <w:t>“</w:t>
            </w:r>
            <w:r>
              <w:rPr>
                <w:rFonts w:hint="default" w:ascii="Times New Roman" w:hAnsi="Times New Roman" w:eastAsia="宋体" w:cs="Times New Roman"/>
                <w:snapToGrid w:val="0"/>
                <w:color w:val="000000" w:themeColor="text1"/>
                <w:highlight w:val="none"/>
                <w14:textFill>
                  <w14:solidFill>
                    <w14:schemeClr w14:val="tx1"/>
                  </w14:solidFill>
                </w14:textFill>
              </w:rPr>
              <w:t>十四五</w:t>
            </w:r>
            <w:r>
              <w:rPr>
                <w:rFonts w:hint="eastAsia" w:cs="Times New Roman"/>
                <w:snapToGrid w:val="0"/>
                <w:color w:val="000000" w:themeColor="text1"/>
                <w:highlight w:val="none"/>
                <w:lang w:eastAsia="zh-CN"/>
                <w14:textFill>
                  <w14:solidFill>
                    <w14:schemeClr w14:val="tx1"/>
                  </w14:solidFill>
                </w14:textFill>
              </w:rPr>
              <w:t>”</w:t>
            </w:r>
            <w:r>
              <w:rPr>
                <w:rFonts w:hint="default" w:ascii="Times New Roman" w:hAnsi="Times New Roman" w:eastAsia="宋体" w:cs="Times New Roman"/>
                <w:snapToGrid w:val="0"/>
                <w:color w:val="000000" w:themeColor="text1"/>
                <w:highlight w:val="none"/>
                <w14:textFill>
                  <w14:solidFill>
                    <w14:schemeClr w14:val="tx1"/>
                  </w14:solidFill>
                </w14:textFill>
              </w:rPr>
              <w:t>时期，内蒙古生态环境保护将全力推动经济社会高质量发展、加快推进碳达峰碳中和进程、持续改善大气环境、稳步改善水生态环境、改善土壤和农村牧区环境、提升生态系统质量和稳定性、强化生态环境风险防控、构建现代环境治理体系、推动形成绿色生活方式九大重点任务，并针对每方面任务都细化提出一系列重大工程，为《规划》任务落地落细落实提供重要抓手和有力依托。</w:t>
            </w:r>
          </w:p>
          <w:p w14:paraId="36C0FF4B">
            <w:pPr>
              <w:pStyle w:val="35"/>
              <w:ind w:firstLine="420"/>
              <w:rPr>
                <w:rFonts w:hint="default" w:ascii="Times New Roman" w:hAnsi="Times New Roman" w:eastAsia="宋体" w:cs="Times New Roman"/>
                <w:snapToGrid w:val="0"/>
                <w:color w:val="000000" w:themeColor="text1"/>
                <w:highlight w:val="none"/>
                <w14:textFill>
                  <w14:solidFill>
                    <w14:schemeClr w14:val="tx1"/>
                  </w14:solidFill>
                </w14:textFill>
              </w:rPr>
            </w:pPr>
            <w:r>
              <w:rPr>
                <w:rFonts w:hint="default" w:ascii="Times New Roman" w:hAnsi="Times New Roman" w:eastAsia="宋体" w:cs="Times New Roman"/>
                <w:snapToGrid w:val="0"/>
                <w:color w:val="000000" w:themeColor="text1"/>
                <w:highlight w:val="none"/>
                <w14:textFill>
                  <w14:solidFill>
                    <w14:schemeClr w14:val="tx1"/>
                  </w14:solidFill>
                </w14:textFill>
              </w:rPr>
              <w:t>本项目建设能够促进当地旅游业发展，带动第三产业繁荣，增加就业机会和居民收入，推动经济多元化发展。在施工过程中采取有效的生态修复措施，及时进行植被恢复等，可将对生态系统的影响降至最低，符合规划中提升生态系统质量和稳定性的要求.</w:t>
            </w:r>
          </w:p>
          <w:p w14:paraId="0FF89FFE">
            <w:pPr>
              <w:pStyle w:val="35"/>
              <w:ind w:firstLine="420"/>
              <w:rPr>
                <w:rFonts w:hint="default" w:ascii="Times New Roman" w:hAnsi="Times New Roman" w:eastAsia="宋体" w:cs="Times New Roman"/>
                <w:snapToGrid w:val="0"/>
                <w:color w:val="000000" w:themeColor="text1"/>
                <w:highlight w:val="none"/>
                <w14:textFill>
                  <w14:solidFill>
                    <w14:schemeClr w14:val="tx1"/>
                  </w14:solidFill>
                </w14:textFill>
              </w:rPr>
            </w:pPr>
            <w:r>
              <w:rPr>
                <w:rFonts w:hint="default" w:ascii="Times New Roman" w:hAnsi="Times New Roman" w:eastAsia="宋体" w:cs="Times New Roman"/>
                <w:snapToGrid w:val="0"/>
                <w:color w:val="000000" w:themeColor="text1"/>
                <w:highlight w:val="none"/>
                <w14:textFill>
                  <w14:solidFill>
                    <w14:schemeClr w14:val="tx1"/>
                  </w14:solidFill>
                </w14:textFill>
              </w:rPr>
              <w:t>本项目建设能够加强与周边地区的交通联系，促进区域间的协调发展，实现资源共享和优势互补，共同推进生态环境保护和经济社会发展，符合规划中构建区域协调发展新格局的理念.</w:t>
            </w:r>
          </w:p>
          <w:p w14:paraId="14EAD07F">
            <w:pPr>
              <w:pStyle w:val="35"/>
              <w:ind w:firstLine="422"/>
              <w:rPr>
                <w:rFonts w:hint="default" w:ascii="Times New Roman" w:hAnsi="Times New Roman" w:eastAsia="宋体" w:cs="Times New Roman"/>
                <w:b/>
                <w:bCs/>
                <w:snapToGrid w:val="0"/>
                <w:color w:val="000000" w:themeColor="text1"/>
                <w:highlight w:val="none"/>
                <w14:textFill>
                  <w14:solidFill>
                    <w14:schemeClr w14:val="tx1"/>
                  </w14:solidFill>
                </w14:textFill>
              </w:rPr>
            </w:pPr>
            <w:r>
              <w:rPr>
                <w:rFonts w:hint="default" w:ascii="Times New Roman" w:hAnsi="Times New Roman" w:eastAsia="宋体" w:cs="Times New Roman"/>
                <w:b/>
                <w:bCs/>
                <w:snapToGrid w:val="0"/>
                <w:color w:val="000000" w:themeColor="text1"/>
                <w:highlight w:val="none"/>
                <w14:textFill>
                  <w14:solidFill>
                    <w14:schemeClr w14:val="tx1"/>
                  </w14:solidFill>
                </w14:textFill>
              </w:rPr>
              <w:t>六、与《锡林郭勒盟生态环境局关于落实沙区开发建设项目环境影响评价制度的通知》符合性分析</w:t>
            </w:r>
          </w:p>
          <w:p w14:paraId="338F856B">
            <w:pPr>
              <w:pStyle w:val="35"/>
              <w:ind w:firstLine="420"/>
              <w:rPr>
                <w:rFonts w:hint="default" w:ascii="Times New Roman" w:hAnsi="Times New Roman" w:eastAsia="宋体" w:cs="Times New Roman"/>
                <w:snapToGrid w:val="0"/>
                <w:color w:val="000000" w:themeColor="text1"/>
                <w:highlight w:val="none"/>
                <w14:textFill>
                  <w14:solidFill>
                    <w14:schemeClr w14:val="tx1"/>
                  </w14:solidFill>
                </w14:textFill>
              </w:rPr>
            </w:pPr>
            <w:r>
              <w:rPr>
                <w:rFonts w:hint="default" w:ascii="Times New Roman" w:hAnsi="Times New Roman" w:eastAsia="宋体" w:cs="Times New Roman"/>
                <w:snapToGrid w:val="0"/>
                <w:color w:val="000000" w:themeColor="text1"/>
                <w:highlight w:val="none"/>
                <w14:textFill>
                  <w14:solidFill>
                    <w14:schemeClr w14:val="tx1"/>
                  </w14:solidFill>
                </w14:textFill>
              </w:rPr>
              <w:t>根据《锡林郭勒盟生态环境局关于落实沙区开发建设项目环境影响评价制度的通知》(锡署环字[2020]246号)，为贯彻落实习近平</w:t>
            </w:r>
            <w:bookmarkStart w:id="4" w:name="_GoBack"/>
            <w:bookmarkEnd w:id="4"/>
            <w:r>
              <w:rPr>
                <w:rFonts w:hint="default" w:ascii="Times New Roman" w:hAnsi="Times New Roman" w:eastAsia="宋体" w:cs="Times New Roman"/>
                <w:snapToGrid w:val="0"/>
                <w:color w:val="000000" w:themeColor="text1"/>
                <w:highlight w:val="none"/>
                <w14:textFill>
                  <w14:solidFill>
                    <w14:schemeClr w14:val="tx1"/>
                  </w14:solidFill>
                </w14:textFill>
              </w:rPr>
              <w:t>生态文明思想和考察内蒙古重要讲话精神，协同推进我盟经济高质量发展和生态环境高水平保护，进一步发挥环评源头预防作用，推进我盟防沙治沙工作顺利开展，现就在沙化土地范围内开发项目开展环境影响评价工作的有关事宜通知如下：</w:t>
            </w:r>
          </w:p>
          <w:p w14:paraId="227B0144">
            <w:pPr>
              <w:pStyle w:val="35"/>
              <w:ind w:firstLine="420"/>
              <w:rPr>
                <w:rFonts w:hint="default" w:ascii="Times New Roman" w:hAnsi="Times New Roman" w:eastAsia="宋体" w:cs="Times New Roman"/>
                <w:snapToGrid w:val="0"/>
                <w:color w:val="000000" w:themeColor="text1"/>
                <w:highlight w:val="none"/>
                <w14:textFill>
                  <w14:solidFill>
                    <w14:schemeClr w14:val="tx1"/>
                  </w14:solidFill>
                </w14:textFill>
              </w:rPr>
            </w:pPr>
            <w:r>
              <w:rPr>
                <w:rFonts w:hint="default" w:ascii="Times New Roman" w:hAnsi="Times New Roman" w:eastAsia="宋体" w:cs="Times New Roman"/>
                <w:snapToGrid w:val="0"/>
                <w:color w:val="000000" w:themeColor="text1"/>
                <w:highlight w:val="none"/>
                <w14:textFill>
                  <w14:solidFill>
                    <w14:schemeClr w14:val="tx1"/>
                  </w14:solidFill>
                </w14:textFill>
              </w:rPr>
              <w:t>(1)防沙治沙范围根据《全国防沙治沙规划(2021-2030)》，我盟列入防沙治沙范围的包括浑善达克沙地(涉及阿巴嘎旗、正蓝旗、多伦县、苏尼特右旗、苏尼特左旗、镶黄旗、正镶白旗、二连浩特市、太仆寺旗)和乌珠穆沁沙地(涉及锡林浩特市、西乌珠穆沁旗、东乌珠穆沁旗)。</w:t>
            </w:r>
          </w:p>
          <w:p w14:paraId="06FBCEFD">
            <w:pPr>
              <w:pStyle w:val="35"/>
              <w:ind w:firstLine="420"/>
              <w:rPr>
                <w:rFonts w:hint="default" w:ascii="Times New Roman" w:hAnsi="Times New Roman" w:eastAsia="宋体" w:cs="Times New Roman"/>
                <w:snapToGrid w:val="0"/>
                <w:color w:val="000000" w:themeColor="text1"/>
                <w:highlight w:val="none"/>
                <w14:textFill>
                  <w14:solidFill>
                    <w14:schemeClr w14:val="tx1"/>
                  </w14:solidFill>
                </w14:textFill>
              </w:rPr>
            </w:pPr>
            <w:r>
              <w:rPr>
                <w:rFonts w:hint="default" w:ascii="Times New Roman" w:hAnsi="Times New Roman" w:eastAsia="宋体" w:cs="Times New Roman"/>
                <w:snapToGrid w:val="0"/>
                <w:color w:val="000000" w:themeColor="text1"/>
                <w:highlight w:val="none"/>
                <w14:textFill>
                  <w14:solidFill>
                    <w14:schemeClr w14:val="tx1"/>
                  </w14:solidFill>
                </w14:textFill>
              </w:rPr>
              <w:t>(2)工作依据</w:t>
            </w:r>
          </w:p>
          <w:p w14:paraId="332BD4CB">
            <w:pPr>
              <w:pStyle w:val="35"/>
              <w:ind w:firstLine="420"/>
              <w:rPr>
                <w:rFonts w:hint="default" w:ascii="Times New Roman" w:hAnsi="Times New Roman" w:eastAsia="宋体" w:cs="Times New Roman"/>
                <w:snapToGrid w:val="0"/>
                <w:color w:val="000000" w:themeColor="text1"/>
                <w:highlight w:val="none"/>
                <w14:textFill>
                  <w14:solidFill>
                    <w14:schemeClr w14:val="tx1"/>
                  </w14:solidFill>
                </w14:textFill>
              </w:rPr>
            </w:pPr>
            <w:r>
              <w:rPr>
                <w:rFonts w:hint="default" w:ascii="Times New Roman" w:hAnsi="Times New Roman" w:eastAsia="宋体" w:cs="Times New Roman"/>
                <w:snapToGrid w:val="0"/>
                <w:color w:val="000000" w:themeColor="text1"/>
                <w:highlight w:val="none"/>
                <w14:textFill>
                  <w14:solidFill>
                    <w14:schemeClr w14:val="tx1"/>
                  </w14:solidFill>
                </w14:textFill>
              </w:rPr>
              <w:t>《中华人民共和国防沙治沙法》规定</w:t>
            </w:r>
            <w:r>
              <w:rPr>
                <w:rFonts w:hint="eastAsia" w:cs="Times New Roman"/>
                <w:snapToGrid w:val="0"/>
                <w:color w:val="000000" w:themeColor="text1"/>
                <w:highlight w:val="none"/>
                <w:lang w:eastAsia="zh-CN"/>
                <w14:textFill>
                  <w14:solidFill>
                    <w14:schemeClr w14:val="tx1"/>
                  </w14:solidFill>
                </w14:textFill>
              </w:rPr>
              <w:t>“</w:t>
            </w:r>
            <w:r>
              <w:rPr>
                <w:rFonts w:hint="default" w:ascii="Times New Roman" w:hAnsi="Times New Roman" w:eastAsia="宋体" w:cs="Times New Roman"/>
                <w:snapToGrid w:val="0"/>
                <w:color w:val="000000" w:themeColor="text1"/>
                <w:highlight w:val="none"/>
                <w14:textFill>
                  <w14:solidFill>
                    <w14:schemeClr w14:val="tx1"/>
                  </w14:solidFill>
                </w14:textFill>
              </w:rPr>
              <w:t>在沙化土地范围内从事开发建设活动的，必须事先就该项目可能对当地及相关地区生态产生的影响进行环境影响评价，依法提交环境影响报告；环境影响报告应当包括有关防沙治沙的内容</w:t>
            </w:r>
            <w:r>
              <w:rPr>
                <w:rFonts w:hint="eastAsia" w:cs="Times New Roman"/>
                <w:snapToGrid w:val="0"/>
                <w:color w:val="000000" w:themeColor="text1"/>
                <w:highlight w:val="none"/>
                <w:lang w:eastAsia="zh-CN"/>
                <w14:textFill>
                  <w14:solidFill>
                    <w14:schemeClr w14:val="tx1"/>
                  </w14:solidFill>
                </w14:textFill>
              </w:rPr>
              <w:t>”</w:t>
            </w:r>
            <w:r>
              <w:rPr>
                <w:rFonts w:hint="default" w:ascii="Times New Roman" w:hAnsi="Times New Roman" w:eastAsia="宋体" w:cs="Times New Roman"/>
                <w:snapToGrid w:val="0"/>
                <w:color w:val="000000" w:themeColor="text1"/>
                <w:highlight w:val="none"/>
                <w14:textFill>
                  <w14:solidFill>
                    <w14:schemeClr w14:val="tx1"/>
                  </w14:solidFill>
                </w14:textFill>
              </w:rPr>
              <w:t>。</w:t>
            </w:r>
          </w:p>
          <w:p w14:paraId="3AA11095">
            <w:pPr>
              <w:pStyle w:val="35"/>
              <w:ind w:firstLine="420"/>
              <w:rPr>
                <w:rFonts w:hint="default" w:ascii="Times New Roman" w:hAnsi="Times New Roman" w:eastAsia="宋体" w:cs="Times New Roman"/>
                <w:snapToGrid w:val="0"/>
                <w:color w:val="000000" w:themeColor="text1"/>
                <w:highlight w:val="none"/>
                <w14:textFill>
                  <w14:solidFill>
                    <w14:schemeClr w14:val="tx1"/>
                  </w14:solidFill>
                </w14:textFill>
              </w:rPr>
            </w:pPr>
            <w:r>
              <w:rPr>
                <w:rFonts w:hint="default" w:ascii="Times New Roman" w:hAnsi="Times New Roman" w:eastAsia="宋体" w:cs="Times New Roman"/>
                <w:snapToGrid w:val="0"/>
                <w:color w:val="000000" w:themeColor="text1"/>
                <w:highlight w:val="none"/>
                <w14:textFill>
                  <w14:solidFill>
                    <w14:schemeClr w14:val="tx1"/>
                  </w14:solidFill>
                </w14:textFill>
              </w:rPr>
              <w:t>(3)本项目情况</w:t>
            </w:r>
          </w:p>
          <w:p w14:paraId="7C4231F5">
            <w:pPr>
              <w:pStyle w:val="35"/>
              <w:ind w:firstLine="420"/>
              <w:rPr>
                <w:rFonts w:hint="default" w:ascii="Times New Roman" w:hAnsi="Times New Roman" w:eastAsia="宋体" w:cs="Times New Roman"/>
                <w:snapToGrid w:val="0"/>
                <w:color w:val="000000" w:themeColor="text1"/>
                <w:highlight w:val="none"/>
                <w14:textFill>
                  <w14:solidFill>
                    <w14:schemeClr w14:val="tx1"/>
                  </w14:solidFill>
                </w14:textFill>
              </w:rPr>
            </w:pPr>
            <w:r>
              <w:rPr>
                <w:rFonts w:hint="default" w:ascii="Times New Roman" w:hAnsi="Times New Roman" w:eastAsia="宋体" w:cs="Times New Roman"/>
                <w:snapToGrid w:val="0"/>
                <w:color w:val="000000" w:themeColor="text1"/>
                <w:highlight w:val="none"/>
                <w14:textFill>
                  <w14:solidFill>
                    <w14:schemeClr w14:val="tx1"/>
                  </w14:solidFill>
                </w14:textFill>
              </w:rPr>
              <w:t>本项目建设地点位于</w:t>
            </w:r>
            <w:r>
              <w:rPr>
                <w:rFonts w:hint="eastAsia"/>
                <w:color w:val="000000" w:themeColor="text1"/>
                <w:szCs w:val="21"/>
                <w:highlight w:val="none"/>
                <w14:textFill>
                  <w14:solidFill>
                    <w14:schemeClr w14:val="tx1"/>
                  </w14:solidFill>
                </w14:textFill>
              </w:rPr>
              <w:t>内蒙古自治区锡林郭勒盟西乌珠穆沁旗浩勒图高勒镇境</w:t>
            </w:r>
            <w:r>
              <w:rPr>
                <w:rFonts w:hint="eastAsia" w:cs="宋体"/>
                <w:b/>
                <w:bCs/>
                <w:color w:val="000000" w:themeColor="text1"/>
                <w:szCs w:val="21"/>
                <w:highlight w:val="none"/>
                <w14:textFill>
                  <w14:solidFill>
                    <w14:schemeClr w14:val="tx1"/>
                  </w14:solidFill>
                </w14:textFill>
              </w:rPr>
              <w:t>乌珠穆沁白牛核心育种场创建和认定进场道路</w:t>
            </w:r>
            <w:r>
              <w:rPr>
                <w:rFonts w:hint="default" w:ascii="Times New Roman" w:hAnsi="Times New Roman" w:eastAsia="宋体" w:cs="Times New Roman"/>
                <w:snapToGrid w:val="0"/>
                <w:color w:val="000000" w:themeColor="text1"/>
                <w:highlight w:val="none"/>
                <w14:textFill>
                  <w14:solidFill>
                    <w14:schemeClr w14:val="tx1"/>
                  </w14:solidFill>
                </w14:textFill>
              </w:rPr>
              <w:t>，针对项目区生态现状进行现状调查，由调查情况可知，项目区域占地类型主要为天然牧草地。</w:t>
            </w:r>
          </w:p>
          <w:p w14:paraId="2737EE9D">
            <w:pPr>
              <w:pStyle w:val="35"/>
              <w:ind w:firstLine="420"/>
              <w:rPr>
                <w:rFonts w:hint="default" w:ascii="Times New Roman" w:hAnsi="Times New Roman" w:eastAsia="宋体" w:cs="Times New Roman"/>
                <w:snapToGrid w:val="0"/>
                <w:color w:val="000000" w:themeColor="text1"/>
                <w:highlight w:val="none"/>
                <w14:textFill>
                  <w14:solidFill>
                    <w14:schemeClr w14:val="tx1"/>
                  </w14:solidFill>
                </w14:textFill>
              </w:rPr>
            </w:pPr>
            <w:r>
              <w:rPr>
                <w:rFonts w:hint="default" w:ascii="Times New Roman" w:hAnsi="Times New Roman" w:eastAsia="宋体" w:cs="Times New Roman"/>
                <w:snapToGrid w:val="0"/>
                <w:color w:val="000000" w:themeColor="text1"/>
                <w:highlight w:val="none"/>
                <w14:textFill>
                  <w14:solidFill>
                    <w14:schemeClr w14:val="tx1"/>
                  </w14:solidFill>
                </w14:textFill>
              </w:rPr>
              <w:t>(4)工作要求</w:t>
            </w:r>
          </w:p>
          <w:p w14:paraId="12B5D12A">
            <w:pPr>
              <w:pStyle w:val="35"/>
              <w:ind w:firstLine="420"/>
              <w:rPr>
                <w:rFonts w:hint="default" w:ascii="Times New Roman" w:hAnsi="Times New Roman" w:eastAsia="宋体" w:cs="Times New Roman"/>
                <w:snapToGrid w:val="0"/>
                <w:color w:val="000000" w:themeColor="text1"/>
                <w:highlight w:val="none"/>
                <w14:textFill>
                  <w14:solidFill>
                    <w14:schemeClr w14:val="tx1"/>
                  </w14:solidFill>
                </w14:textFill>
              </w:rPr>
            </w:pPr>
            <w:r>
              <w:rPr>
                <w:rFonts w:hint="default" w:ascii="Times New Roman" w:hAnsi="Times New Roman" w:eastAsia="宋体" w:cs="Times New Roman"/>
                <w:snapToGrid w:val="0"/>
                <w:color w:val="000000" w:themeColor="text1"/>
                <w:highlight w:val="none"/>
                <w14:textFill>
                  <w14:solidFill>
                    <w14:schemeClr w14:val="tx1"/>
                  </w14:solidFill>
                </w14:textFill>
              </w:rPr>
              <w:t>要求项目实施过程加强对沙区植被的保护，减少对沙化土地的破坏，避免沙化土地进一步发生。本项目为道路建设项目，生产设施及构(建)筑物进行拆除，对项目区及周边扰动区域均需要进行土地平整、生态恢复，避免区域发生沙化，保持地表的稳定状态。</w:t>
            </w:r>
          </w:p>
          <w:p w14:paraId="0B53AFF6">
            <w:pPr>
              <w:pStyle w:val="35"/>
              <w:ind w:firstLine="420"/>
              <w:rPr>
                <w:rFonts w:hint="default" w:ascii="Times New Roman" w:hAnsi="Times New Roman" w:eastAsia="宋体" w:cs="Times New Roman"/>
                <w:snapToGrid w:val="0"/>
                <w:color w:val="000000" w:themeColor="text1"/>
                <w:highlight w:val="none"/>
                <w14:textFill>
                  <w14:solidFill>
                    <w14:schemeClr w14:val="tx1"/>
                  </w14:solidFill>
                </w14:textFill>
              </w:rPr>
            </w:pPr>
            <w:r>
              <w:rPr>
                <w:rFonts w:hint="default" w:ascii="Times New Roman" w:hAnsi="Times New Roman" w:eastAsia="宋体" w:cs="Times New Roman"/>
                <w:snapToGrid w:val="0"/>
                <w:color w:val="000000" w:themeColor="text1"/>
                <w:highlight w:val="none"/>
                <w14:textFill>
                  <w14:solidFill>
                    <w14:schemeClr w14:val="tx1"/>
                  </w14:solidFill>
                </w14:textFill>
              </w:rPr>
              <w:t>本项目完工后，取土场、施工便道等临时占地进行平整后覆盖表土，采取自然加人工方式分区块进行植被恢复，植被覆盖率不低于利用前水平。</w:t>
            </w:r>
          </w:p>
          <w:p w14:paraId="1C26E619">
            <w:pPr>
              <w:pStyle w:val="35"/>
              <w:ind w:firstLine="422"/>
              <w:rPr>
                <w:rFonts w:hint="default" w:ascii="Times New Roman" w:hAnsi="Times New Roman" w:eastAsia="宋体" w:cs="Times New Roman"/>
                <w:b/>
                <w:bCs/>
                <w:snapToGrid w:val="0"/>
                <w:color w:val="000000" w:themeColor="text1"/>
                <w:highlight w:val="none"/>
                <w14:textFill>
                  <w14:solidFill>
                    <w14:schemeClr w14:val="tx1"/>
                  </w14:solidFill>
                </w14:textFill>
              </w:rPr>
            </w:pPr>
            <w:r>
              <w:rPr>
                <w:rFonts w:hint="default" w:ascii="Times New Roman" w:hAnsi="Times New Roman" w:eastAsia="宋体" w:cs="Times New Roman"/>
                <w:b/>
                <w:bCs/>
                <w:snapToGrid w:val="0"/>
                <w:color w:val="000000" w:themeColor="text1"/>
                <w:highlight w:val="none"/>
                <w14:textFill>
                  <w14:solidFill>
                    <w14:schemeClr w14:val="tx1"/>
                  </w14:solidFill>
                </w14:textFill>
              </w:rPr>
              <w:t>八、与《西乌珠穆沁旗国土空间总体规划（2021-2035年）》符合性分析</w:t>
            </w:r>
          </w:p>
          <w:p w14:paraId="23EB9E88">
            <w:pPr>
              <w:pStyle w:val="35"/>
              <w:ind w:firstLine="420"/>
              <w:rPr>
                <w:rFonts w:hint="default" w:ascii="Times New Roman" w:hAnsi="Times New Roman" w:eastAsia="宋体" w:cs="Times New Roman"/>
                <w:snapToGrid w:val="0"/>
                <w:color w:val="000000" w:themeColor="text1"/>
                <w:highlight w:val="none"/>
                <w14:textFill>
                  <w14:solidFill>
                    <w14:schemeClr w14:val="tx1"/>
                  </w14:solidFill>
                </w14:textFill>
              </w:rPr>
            </w:pPr>
            <w:r>
              <w:rPr>
                <w:rFonts w:hint="default" w:ascii="Times New Roman" w:hAnsi="Times New Roman" w:eastAsia="宋体" w:cs="Times New Roman"/>
                <w:snapToGrid w:val="0"/>
                <w:color w:val="000000" w:themeColor="text1"/>
                <w:highlight w:val="none"/>
                <w14:textFill>
                  <w14:solidFill>
                    <w14:schemeClr w14:val="tx1"/>
                  </w14:solidFill>
                </w14:textFill>
              </w:rPr>
              <w:t>四、要素支撑体系与韧性安全（一）综合交通体系畅达高效构建以通用机场、铁路、公路运输通道为支撑的城市对外交通体系，促进各种运输方式的合理配置、高效衔接，保障西乌珠穆沁旗资源要素的集聚与扩散。公路优化公路网结构，继续提升旗域路网质量，升级改造牧区公路等级，实施较窄路面拓宽改造工程，形成覆盖全面、功能完善、衔接顺畅、运行可靠的公路网架构。</w:t>
            </w:r>
          </w:p>
          <w:p w14:paraId="261C09E2">
            <w:pPr>
              <w:pStyle w:val="35"/>
              <w:ind w:firstLine="420"/>
              <w:rPr>
                <w:rFonts w:hint="default" w:ascii="Times New Roman" w:hAnsi="Times New Roman" w:eastAsia="宋体" w:cs="Times New Roman"/>
                <w:snapToGrid w:val="0"/>
                <w:color w:val="000000" w:themeColor="text1"/>
                <w:highlight w:val="none"/>
                <w14:textFill>
                  <w14:solidFill>
                    <w14:schemeClr w14:val="tx1"/>
                  </w14:solidFill>
                </w14:textFill>
              </w:rPr>
            </w:pPr>
            <w:r>
              <w:rPr>
                <w:rFonts w:hint="default" w:ascii="Times New Roman" w:hAnsi="Times New Roman" w:eastAsia="宋体" w:cs="Times New Roman"/>
                <w:snapToGrid w:val="0"/>
                <w:color w:val="000000" w:themeColor="text1"/>
                <w:highlight w:val="none"/>
                <w14:textFill>
                  <w14:solidFill>
                    <w14:schemeClr w14:val="tx1"/>
                  </w14:solidFill>
                </w14:textFill>
              </w:rPr>
              <w:t>本项目的建设有利于发展西乌珠穆沁旗草原文化旅游事业，符合《西乌珠穆沁旗国土空间总体规划（2021-2035年）》中带动西乌旗走现代现代低碳畜牧产业道路，打造内蒙古草畜产业示范基地的要求。</w:t>
            </w:r>
          </w:p>
          <w:p w14:paraId="1378C633">
            <w:pPr>
              <w:pStyle w:val="55"/>
              <w:spacing w:line="360" w:lineRule="auto"/>
              <w:ind w:firstLine="420" w:firstLineChars="200"/>
              <w:rPr>
                <w:rFonts w:hint="default" w:ascii="Times New Roman" w:hAnsi="Times New Roman" w:eastAsia="宋体" w:cs="Times New Roman"/>
                <w:color w:val="000000" w:themeColor="text1"/>
                <w:kern w:val="0"/>
                <w:sz w:val="21"/>
                <w:szCs w:val="21"/>
                <w:highlight w:val="none"/>
                <w:lang w:eastAsia="zh-CN"/>
                <w14:textFill>
                  <w14:solidFill>
                    <w14:schemeClr w14:val="tx1"/>
                  </w14:solidFill>
                </w14:textFill>
              </w:rPr>
            </w:pPr>
          </w:p>
          <w:p w14:paraId="118E1021">
            <w:pPr>
              <w:pStyle w:val="55"/>
              <w:spacing w:line="360" w:lineRule="auto"/>
              <w:ind w:firstLine="420" w:firstLineChars="200"/>
              <w:rPr>
                <w:rFonts w:hint="default" w:ascii="Times New Roman" w:hAnsi="Times New Roman" w:eastAsia="宋体" w:cs="Times New Roman"/>
                <w:color w:val="000000" w:themeColor="text1"/>
                <w:kern w:val="0"/>
                <w:sz w:val="21"/>
                <w:szCs w:val="21"/>
                <w:highlight w:val="none"/>
                <w:lang w:eastAsia="zh-CN"/>
                <w14:textFill>
                  <w14:solidFill>
                    <w14:schemeClr w14:val="tx1"/>
                  </w14:solidFill>
                </w14:textFill>
              </w:rPr>
            </w:pPr>
          </w:p>
          <w:p w14:paraId="120D6B6D">
            <w:pPr>
              <w:pStyle w:val="55"/>
              <w:spacing w:line="360" w:lineRule="auto"/>
              <w:ind w:firstLine="420" w:firstLineChars="200"/>
              <w:rPr>
                <w:rFonts w:hint="default" w:ascii="Times New Roman" w:hAnsi="Times New Roman" w:eastAsia="宋体" w:cs="Times New Roman"/>
                <w:color w:val="000000" w:themeColor="text1"/>
                <w:kern w:val="0"/>
                <w:sz w:val="21"/>
                <w:szCs w:val="21"/>
                <w:highlight w:val="none"/>
                <w:lang w:eastAsia="zh-CN"/>
                <w14:textFill>
                  <w14:solidFill>
                    <w14:schemeClr w14:val="tx1"/>
                  </w14:solidFill>
                </w14:textFill>
              </w:rPr>
            </w:pPr>
          </w:p>
          <w:p w14:paraId="61C35A67">
            <w:pPr>
              <w:pStyle w:val="55"/>
              <w:spacing w:line="360" w:lineRule="auto"/>
              <w:ind w:firstLine="420" w:firstLineChars="200"/>
              <w:rPr>
                <w:rFonts w:hint="default" w:ascii="Times New Roman" w:hAnsi="Times New Roman" w:eastAsia="宋体" w:cs="Times New Roman"/>
                <w:color w:val="000000" w:themeColor="text1"/>
                <w:kern w:val="0"/>
                <w:sz w:val="21"/>
                <w:szCs w:val="21"/>
                <w:highlight w:val="none"/>
                <w:lang w:eastAsia="zh-CN"/>
                <w14:textFill>
                  <w14:solidFill>
                    <w14:schemeClr w14:val="tx1"/>
                  </w14:solidFill>
                </w14:textFill>
              </w:rPr>
            </w:pPr>
          </w:p>
          <w:p w14:paraId="1E7012B6">
            <w:pPr>
              <w:pStyle w:val="55"/>
              <w:spacing w:line="360" w:lineRule="auto"/>
              <w:ind w:firstLine="420" w:firstLineChars="200"/>
              <w:rPr>
                <w:rFonts w:hint="default" w:ascii="Times New Roman" w:hAnsi="Times New Roman" w:eastAsia="宋体" w:cs="Times New Roman"/>
                <w:color w:val="000000" w:themeColor="text1"/>
                <w:kern w:val="0"/>
                <w:sz w:val="21"/>
                <w:szCs w:val="21"/>
                <w:highlight w:val="none"/>
                <w:lang w:eastAsia="zh-CN"/>
                <w14:textFill>
                  <w14:solidFill>
                    <w14:schemeClr w14:val="tx1"/>
                  </w14:solidFill>
                </w14:textFill>
              </w:rPr>
            </w:pPr>
          </w:p>
          <w:p w14:paraId="4C8A9C2B">
            <w:pPr>
              <w:pStyle w:val="55"/>
              <w:spacing w:line="360" w:lineRule="auto"/>
              <w:ind w:firstLine="420" w:firstLineChars="200"/>
              <w:rPr>
                <w:rFonts w:hint="default" w:ascii="Times New Roman" w:hAnsi="Times New Roman" w:eastAsia="宋体" w:cs="Times New Roman"/>
                <w:color w:val="000000" w:themeColor="text1"/>
                <w:kern w:val="0"/>
                <w:sz w:val="21"/>
                <w:szCs w:val="21"/>
                <w:highlight w:val="none"/>
                <w:lang w:eastAsia="zh-CN"/>
                <w14:textFill>
                  <w14:solidFill>
                    <w14:schemeClr w14:val="tx1"/>
                  </w14:solidFill>
                </w14:textFill>
              </w:rPr>
            </w:pPr>
          </w:p>
          <w:p w14:paraId="7C960578">
            <w:pPr>
              <w:pStyle w:val="55"/>
              <w:spacing w:line="360" w:lineRule="auto"/>
              <w:ind w:firstLine="420" w:firstLineChars="200"/>
              <w:rPr>
                <w:rFonts w:hint="default" w:ascii="Times New Roman" w:hAnsi="Times New Roman" w:eastAsia="宋体" w:cs="Times New Roman"/>
                <w:color w:val="000000" w:themeColor="text1"/>
                <w:kern w:val="0"/>
                <w:sz w:val="21"/>
                <w:szCs w:val="21"/>
                <w:highlight w:val="none"/>
                <w:lang w:eastAsia="zh-CN"/>
                <w14:textFill>
                  <w14:solidFill>
                    <w14:schemeClr w14:val="tx1"/>
                  </w14:solidFill>
                </w14:textFill>
              </w:rPr>
            </w:pPr>
          </w:p>
          <w:p w14:paraId="225CC35B">
            <w:pPr>
              <w:pStyle w:val="55"/>
              <w:spacing w:line="360" w:lineRule="auto"/>
              <w:ind w:firstLine="420" w:firstLineChars="200"/>
              <w:rPr>
                <w:rFonts w:hint="default" w:ascii="Times New Roman" w:hAnsi="Times New Roman" w:eastAsia="宋体" w:cs="Times New Roman"/>
                <w:color w:val="000000" w:themeColor="text1"/>
                <w:kern w:val="0"/>
                <w:sz w:val="21"/>
                <w:szCs w:val="21"/>
                <w:highlight w:val="none"/>
                <w:lang w:eastAsia="zh-CN"/>
                <w14:textFill>
                  <w14:solidFill>
                    <w14:schemeClr w14:val="tx1"/>
                  </w14:solidFill>
                </w14:textFill>
              </w:rPr>
            </w:pPr>
          </w:p>
          <w:p w14:paraId="5BBF5026">
            <w:pPr>
              <w:pStyle w:val="55"/>
              <w:spacing w:line="360" w:lineRule="auto"/>
              <w:ind w:firstLine="420" w:firstLineChars="200"/>
              <w:rPr>
                <w:rFonts w:hint="default" w:ascii="Times New Roman" w:hAnsi="Times New Roman" w:eastAsia="宋体" w:cs="Times New Roman"/>
                <w:color w:val="000000" w:themeColor="text1"/>
                <w:kern w:val="0"/>
                <w:sz w:val="21"/>
                <w:szCs w:val="21"/>
                <w:highlight w:val="none"/>
                <w:lang w:eastAsia="zh-CN"/>
                <w14:textFill>
                  <w14:solidFill>
                    <w14:schemeClr w14:val="tx1"/>
                  </w14:solidFill>
                </w14:textFill>
              </w:rPr>
            </w:pPr>
          </w:p>
          <w:p w14:paraId="5572B6B1">
            <w:pPr>
              <w:pStyle w:val="55"/>
              <w:spacing w:line="360" w:lineRule="auto"/>
              <w:ind w:firstLine="420" w:firstLineChars="200"/>
              <w:rPr>
                <w:rFonts w:hint="default" w:ascii="Times New Roman" w:hAnsi="Times New Roman" w:eastAsia="宋体" w:cs="Times New Roman"/>
                <w:color w:val="000000" w:themeColor="text1"/>
                <w:kern w:val="0"/>
                <w:sz w:val="21"/>
                <w:szCs w:val="21"/>
                <w:highlight w:val="none"/>
                <w:lang w:eastAsia="zh-CN"/>
                <w14:textFill>
                  <w14:solidFill>
                    <w14:schemeClr w14:val="tx1"/>
                  </w14:solidFill>
                </w14:textFill>
              </w:rPr>
            </w:pPr>
          </w:p>
          <w:p w14:paraId="2CD78BEE">
            <w:pPr>
              <w:pStyle w:val="55"/>
              <w:spacing w:line="360" w:lineRule="auto"/>
              <w:ind w:firstLine="420" w:firstLineChars="200"/>
              <w:rPr>
                <w:rFonts w:hint="default" w:ascii="Times New Roman" w:hAnsi="Times New Roman" w:eastAsia="宋体" w:cs="Times New Roman"/>
                <w:color w:val="000000" w:themeColor="text1"/>
                <w:kern w:val="0"/>
                <w:sz w:val="21"/>
                <w:szCs w:val="21"/>
                <w:highlight w:val="none"/>
                <w:lang w:eastAsia="zh-CN"/>
                <w14:textFill>
                  <w14:solidFill>
                    <w14:schemeClr w14:val="tx1"/>
                  </w14:solidFill>
                </w14:textFill>
              </w:rPr>
            </w:pPr>
          </w:p>
          <w:p w14:paraId="641FE4F4">
            <w:pPr>
              <w:pStyle w:val="55"/>
              <w:spacing w:line="360" w:lineRule="auto"/>
              <w:ind w:firstLine="420" w:firstLineChars="200"/>
              <w:rPr>
                <w:rFonts w:hint="default" w:ascii="Times New Roman" w:hAnsi="Times New Roman" w:eastAsia="宋体" w:cs="Times New Roman"/>
                <w:color w:val="000000" w:themeColor="text1"/>
                <w:kern w:val="0"/>
                <w:sz w:val="21"/>
                <w:szCs w:val="21"/>
                <w:highlight w:val="none"/>
                <w:lang w:eastAsia="zh-CN"/>
                <w14:textFill>
                  <w14:solidFill>
                    <w14:schemeClr w14:val="tx1"/>
                  </w14:solidFill>
                </w14:textFill>
              </w:rPr>
            </w:pPr>
          </w:p>
          <w:p w14:paraId="369F4706">
            <w:pPr>
              <w:pStyle w:val="55"/>
              <w:spacing w:line="360" w:lineRule="auto"/>
              <w:ind w:firstLine="420" w:firstLineChars="200"/>
              <w:rPr>
                <w:rFonts w:hint="default" w:ascii="Times New Roman" w:hAnsi="Times New Roman" w:eastAsia="宋体" w:cs="Times New Roman"/>
                <w:color w:val="000000" w:themeColor="text1"/>
                <w:kern w:val="0"/>
                <w:sz w:val="21"/>
                <w:szCs w:val="21"/>
                <w:highlight w:val="none"/>
                <w:lang w:eastAsia="zh-CN"/>
                <w14:textFill>
                  <w14:solidFill>
                    <w14:schemeClr w14:val="tx1"/>
                  </w14:solidFill>
                </w14:textFill>
              </w:rPr>
            </w:pPr>
          </w:p>
          <w:p w14:paraId="1774779D">
            <w:pPr>
              <w:pStyle w:val="55"/>
              <w:spacing w:line="360" w:lineRule="auto"/>
              <w:ind w:firstLine="420" w:firstLineChars="200"/>
              <w:rPr>
                <w:rFonts w:hint="default" w:ascii="Times New Roman" w:hAnsi="Times New Roman" w:eastAsia="宋体" w:cs="Times New Roman"/>
                <w:color w:val="000000" w:themeColor="text1"/>
                <w:kern w:val="0"/>
                <w:sz w:val="21"/>
                <w:szCs w:val="21"/>
                <w:highlight w:val="none"/>
                <w:lang w:eastAsia="zh-CN"/>
                <w14:textFill>
                  <w14:solidFill>
                    <w14:schemeClr w14:val="tx1"/>
                  </w14:solidFill>
                </w14:textFill>
              </w:rPr>
            </w:pPr>
          </w:p>
          <w:p w14:paraId="6A1D91FB">
            <w:pPr>
              <w:pStyle w:val="55"/>
              <w:spacing w:line="360" w:lineRule="auto"/>
              <w:ind w:firstLine="420" w:firstLineChars="200"/>
              <w:rPr>
                <w:rFonts w:hint="default" w:ascii="Times New Roman" w:hAnsi="Times New Roman" w:eastAsia="宋体" w:cs="Times New Roman"/>
                <w:color w:val="000000" w:themeColor="text1"/>
                <w:kern w:val="0"/>
                <w:sz w:val="21"/>
                <w:szCs w:val="21"/>
                <w:highlight w:val="none"/>
                <w:lang w:eastAsia="zh-CN"/>
                <w14:textFill>
                  <w14:solidFill>
                    <w14:schemeClr w14:val="tx1"/>
                  </w14:solidFill>
                </w14:textFill>
              </w:rPr>
            </w:pPr>
          </w:p>
          <w:p w14:paraId="0B76431F">
            <w:pPr>
              <w:pStyle w:val="55"/>
              <w:spacing w:line="360" w:lineRule="auto"/>
              <w:ind w:firstLine="420" w:firstLineChars="200"/>
              <w:rPr>
                <w:rFonts w:hint="default" w:ascii="Times New Roman" w:hAnsi="Times New Roman" w:eastAsia="宋体" w:cs="Times New Roman"/>
                <w:color w:val="000000" w:themeColor="text1"/>
                <w:kern w:val="0"/>
                <w:sz w:val="21"/>
                <w:szCs w:val="21"/>
                <w:highlight w:val="none"/>
                <w:lang w:eastAsia="zh-CN"/>
                <w14:textFill>
                  <w14:solidFill>
                    <w14:schemeClr w14:val="tx1"/>
                  </w14:solidFill>
                </w14:textFill>
              </w:rPr>
            </w:pPr>
          </w:p>
          <w:p w14:paraId="52F9B62E">
            <w:pPr>
              <w:pStyle w:val="55"/>
              <w:spacing w:line="360" w:lineRule="auto"/>
              <w:ind w:firstLine="420" w:firstLineChars="200"/>
              <w:rPr>
                <w:rFonts w:hint="default" w:ascii="Times New Roman" w:hAnsi="Times New Roman" w:eastAsia="宋体" w:cs="Times New Roman"/>
                <w:color w:val="000000" w:themeColor="text1"/>
                <w:kern w:val="0"/>
                <w:sz w:val="21"/>
                <w:szCs w:val="21"/>
                <w:highlight w:val="none"/>
                <w:lang w:eastAsia="zh-CN"/>
                <w14:textFill>
                  <w14:solidFill>
                    <w14:schemeClr w14:val="tx1"/>
                  </w14:solidFill>
                </w14:textFill>
              </w:rPr>
            </w:pPr>
          </w:p>
          <w:p w14:paraId="50CEEC36">
            <w:pPr>
              <w:pStyle w:val="55"/>
              <w:spacing w:line="360" w:lineRule="auto"/>
              <w:ind w:firstLine="420" w:firstLineChars="200"/>
              <w:rPr>
                <w:rFonts w:hint="default" w:ascii="Times New Roman" w:hAnsi="Times New Roman" w:eastAsia="宋体" w:cs="Times New Roman"/>
                <w:color w:val="000000" w:themeColor="text1"/>
                <w:kern w:val="0"/>
                <w:sz w:val="21"/>
                <w:szCs w:val="21"/>
                <w:highlight w:val="none"/>
                <w:lang w:eastAsia="zh-CN"/>
                <w14:textFill>
                  <w14:solidFill>
                    <w14:schemeClr w14:val="tx1"/>
                  </w14:solidFill>
                </w14:textFill>
              </w:rPr>
            </w:pPr>
          </w:p>
          <w:p w14:paraId="2D48A3DE">
            <w:pPr>
              <w:pStyle w:val="55"/>
              <w:spacing w:line="360" w:lineRule="auto"/>
              <w:ind w:firstLine="420" w:firstLineChars="200"/>
              <w:rPr>
                <w:rFonts w:hint="default" w:ascii="Times New Roman" w:hAnsi="Times New Roman" w:eastAsia="宋体" w:cs="Times New Roman"/>
                <w:color w:val="000000" w:themeColor="text1"/>
                <w:kern w:val="0"/>
                <w:sz w:val="21"/>
                <w:szCs w:val="21"/>
                <w:highlight w:val="none"/>
                <w:lang w:eastAsia="zh-CN"/>
                <w14:textFill>
                  <w14:solidFill>
                    <w14:schemeClr w14:val="tx1"/>
                  </w14:solidFill>
                </w14:textFill>
              </w:rPr>
            </w:pPr>
          </w:p>
          <w:p w14:paraId="10DCCDEB">
            <w:pPr>
              <w:pStyle w:val="55"/>
              <w:spacing w:line="360" w:lineRule="auto"/>
              <w:ind w:firstLine="420" w:firstLineChars="200"/>
              <w:rPr>
                <w:rFonts w:hint="default" w:ascii="Times New Roman" w:hAnsi="Times New Roman" w:eastAsia="宋体" w:cs="Times New Roman"/>
                <w:color w:val="000000" w:themeColor="text1"/>
                <w:kern w:val="0"/>
                <w:sz w:val="21"/>
                <w:szCs w:val="21"/>
                <w:highlight w:val="none"/>
                <w:lang w:eastAsia="zh-CN"/>
                <w14:textFill>
                  <w14:solidFill>
                    <w14:schemeClr w14:val="tx1"/>
                  </w14:solidFill>
                </w14:textFill>
              </w:rPr>
            </w:pPr>
          </w:p>
        </w:tc>
      </w:tr>
    </w:tbl>
    <w:p w14:paraId="0A76DF1C">
      <w:pPr>
        <w:spacing w:line="360" w:lineRule="auto"/>
        <w:rPr>
          <w:rFonts w:hint="default" w:ascii="Times New Roman" w:hAnsi="Times New Roman" w:eastAsia="宋体" w:cs="Times New Roman"/>
          <w:color w:val="000000" w:themeColor="text1"/>
          <w:sz w:val="30"/>
          <w:highlight w:val="none"/>
          <w14:textFill>
            <w14:solidFill>
              <w14:schemeClr w14:val="tx1"/>
            </w14:solidFill>
          </w14:textFill>
        </w:rPr>
      </w:pPr>
    </w:p>
    <w:p w14:paraId="50B9C4D1">
      <w:pPr>
        <w:spacing w:line="360" w:lineRule="auto"/>
        <w:outlineLvl w:val="0"/>
        <w:rPr>
          <w:rFonts w:hint="default" w:ascii="Times New Roman" w:hAnsi="Times New Roman" w:eastAsia="宋体" w:cs="Times New Roman"/>
          <w:color w:val="000000" w:themeColor="text1"/>
          <w:sz w:val="30"/>
          <w:highlight w:val="none"/>
          <w14:textFill>
            <w14:solidFill>
              <w14:schemeClr w14:val="tx1"/>
            </w14:solidFill>
          </w14:textFill>
        </w:rPr>
        <w:sectPr>
          <w:footerReference r:id="rId6" w:type="default"/>
          <w:pgSz w:w="11906" w:h="16838"/>
          <w:pgMar w:top="1701" w:right="1531" w:bottom="1701" w:left="1531" w:header="851" w:footer="1077" w:gutter="0"/>
          <w:pgBorders>
            <w:top w:val="none" w:sz="0" w:space="0"/>
            <w:left w:val="none" w:sz="0" w:space="0"/>
            <w:bottom w:val="none" w:sz="0" w:space="0"/>
            <w:right w:val="none" w:sz="0" w:space="0"/>
          </w:pgBorders>
          <w:pgNumType w:start="1"/>
          <w:cols w:space="720" w:num="1"/>
          <w:docGrid w:linePitch="312" w:charSpace="0"/>
        </w:sectPr>
      </w:pPr>
    </w:p>
    <w:p w14:paraId="43998597">
      <w:pPr>
        <w:pStyle w:val="26"/>
        <w:jc w:val="center"/>
        <w:outlineLvl w:val="0"/>
        <w:rPr>
          <w:rFonts w:hint="default" w:ascii="Times New Roman" w:hAnsi="Times New Roman" w:eastAsia="宋体" w:cs="Times New Roman"/>
          <w:snapToGrid w:val="0"/>
          <w:color w:val="000000" w:themeColor="text1"/>
          <w:sz w:val="30"/>
          <w:szCs w:val="30"/>
          <w:highlight w:val="none"/>
          <w14:textFill>
            <w14:solidFill>
              <w14:schemeClr w14:val="tx1"/>
            </w14:solidFill>
          </w14:textFill>
        </w:rPr>
      </w:pPr>
      <w:r>
        <w:rPr>
          <w:rFonts w:hint="default" w:ascii="Times New Roman" w:hAnsi="Times New Roman" w:eastAsia="宋体" w:cs="Times New Roman"/>
          <w:snapToGrid w:val="0"/>
          <w:color w:val="000000" w:themeColor="text1"/>
          <w:sz w:val="30"/>
          <w:szCs w:val="30"/>
          <w:highlight w:val="none"/>
          <w14:textFill>
            <w14:solidFill>
              <w14:schemeClr w14:val="tx1"/>
            </w14:solidFill>
          </w14:textFill>
        </w:rPr>
        <w:t>二、建设内容</w:t>
      </w:r>
    </w:p>
    <w:tbl>
      <w:tblPr>
        <w:tblStyle w:val="30"/>
        <w:tblW w:w="5000" w:type="pct"/>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417"/>
        <w:gridCol w:w="8105"/>
      </w:tblGrid>
      <w:tr w14:paraId="49E3237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497" w:hRule="atLeast"/>
          <w:jc w:val="center"/>
        </w:trPr>
        <w:tc>
          <w:tcPr>
            <w:tcW w:w="245" w:type="pct"/>
            <w:vAlign w:val="center"/>
          </w:tcPr>
          <w:p w14:paraId="3C1833D3">
            <w:pPr>
              <w:adjustRightInd w:val="0"/>
              <w:snapToGrid w:val="0"/>
              <w:jc w:val="center"/>
              <w:rPr>
                <w:rFonts w:hint="default" w:ascii="Times New Roman" w:hAnsi="Times New Roman" w:eastAsia="宋体" w:cs="Times New Roman"/>
                <w:color w:val="000000" w:themeColor="text1"/>
                <w:kern w:val="0"/>
                <w:szCs w:val="21"/>
                <w:highlight w:val="none"/>
                <w14:textFill>
                  <w14:solidFill>
                    <w14:schemeClr w14:val="tx1"/>
                  </w14:solidFill>
                </w14:textFill>
              </w:rPr>
            </w:pPr>
            <w:r>
              <w:rPr>
                <w:rFonts w:hint="default" w:ascii="Times New Roman" w:hAnsi="Times New Roman" w:eastAsia="宋体" w:cs="Times New Roman"/>
                <w:color w:val="000000" w:themeColor="text1"/>
                <w:kern w:val="0"/>
                <w:szCs w:val="21"/>
                <w:highlight w:val="none"/>
                <w14:textFill>
                  <w14:solidFill>
                    <w14:schemeClr w14:val="tx1"/>
                  </w14:solidFill>
                </w14:textFill>
              </w:rPr>
              <w:t>地理位置</w:t>
            </w:r>
          </w:p>
        </w:tc>
        <w:tc>
          <w:tcPr>
            <w:tcW w:w="4754" w:type="pct"/>
            <w:vAlign w:val="center"/>
          </w:tcPr>
          <w:p w14:paraId="5F93139D">
            <w:pPr>
              <w:widowControl/>
              <w:spacing w:line="360" w:lineRule="auto"/>
              <w:ind w:firstLine="480" w:firstLineChars="200"/>
              <w:jc w:val="left"/>
              <w:rPr>
                <w:rFonts w:hint="default" w:ascii="Times New Roman" w:hAnsi="Times New Roman" w:eastAsia="宋体" w:cs="Times New Roman"/>
                <w:color w:val="000000" w:themeColor="text1"/>
                <w:highlight w:val="none"/>
                <w:lang w:eastAsia="zh-CN"/>
                <w14:textFill>
                  <w14:solidFill>
                    <w14:schemeClr w14:val="tx1"/>
                  </w14:solidFill>
                </w14:textFill>
              </w:rPr>
            </w:pPr>
            <w:r>
              <w:rPr>
                <w:rFonts w:hint="default" w:ascii="Times New Roman" w:hAnsi="Times New Roman" w:eastAsia="宋体" w:cs="Times New Roman"/>
                <w:color w:val="000000" w:themeColor="text1"/>
                <w:kern w:val="0"/>
                <w:sz w:val="24"/>
                <w:highlight w:val="none"/>
                <w:lang w:val="en-US" w:eastAsia="zh-CN" w:bidi="ar"/>
                <w14:textFill>
                  <w14:solidFill>
                    <w14:schemeClr w14:val="tx1"/>
                  </w14:solidFill>
                </w14:textFill>
              </w:rPr>
              <w:t>乌珠穆沁白牛核心育种场创建和认定项目进场道路工程位于内蒙古锡林郭勒盟西乌珠穆沁旗浩勒图高勒镇境内，线路总体呈西—东走向，起点坐标：东经 117°47′13.81″，北纬 44°8′25.90″，桩号 K0+000；终点坐标：东经 117°50′53.81″，北纬 44°8′43.47″，桩 号 K5+652.557；路线全长 5.653 公里。</w:t>
            </w:r>
          </w:p>
        </w:tc>
      </w:tr>
      <w:tr w14:paraId="6BD4AE2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245" w:type="pct"/>
            <w:vAlign w:val="center"/>
          </w:tcPr>
          <w:p w14:paraId="324FAC49">
            <w:pPr>
              <w:adjustRightInd w:val="0"/>
              <w:snapToGrid w:val="0"/>
              <w:jc w:val="center"/>
              <w:rPr>
                <w:rFonts w:hint="default" w:ascii="Times New Roman" w:hAnsi="Times New Roman" w:eastAsia="宋体" w:cs="Times New Roman"/>
                <w:color w:val="000000" w:themeColor="text1"/>
                <w:kern w:val="0"/>
                <w:szCs w:val="21"/>
                <w:highlight w:val="none"/>
                <w14:textFill>
                  <w14:solidFill>
                    <w14:schemeClr w14:val="tx1"/>
                  </w14:solidFill>
                </w14:textFill>
              </w:rPr>
            </w:pPr>
            <w:r>
              <w:rPr>
                <w:rFonts w:hint="default" w:ascii="Times New Roman" w:hAnsi="Times New Roman" w:eastAsia="宋体" w:cs="Times New Roman"/>
                <w:color w:val="000000" w:themeColor="text1"/>
                <w:kern w:val="0"/>
                <w:szCs w:val="21"/>
                <w:highlight w:val="none"/>
                <w14:textFill>
                  <w14:solidFill>
                    <w14:schemeClr w14:val="tx1"/>
                  </w14:solidFill>
                </w14:textFill>
              </w:rPr>
              <w:t>项目组成及规模</w:t>
            </w:r>
          </w:p>
        </w:tc>
        <w:tc>
          <w:tcPr>
            <w:tcW w:w="4754" w:type="pct"/>
            <w:vMerge w:val="restart"/>
            <w:vAlign w:val="center"/>
          </w:tcPr>
          <w:p w14:paraId="0ABC05A3">
            <w:pPr>
              <w:pStyle w:val="17"/>
              <w:spacing w:before="0" w:after="0" w:line="360" w:lineRule="auto"/>
              <w:ind w:right="0" w:firstLine="480" w:firstLineChars="200"/>
              <w:rPr>
                <w:rFonts w:hint="default" w:ascii="Times New Roman" w:hAnsi="Times New Roman" w:eastAsia="宋体" w:cs="Times New Roman"/>
                <w:color w:val="000000" w:themeColor="text1"/>
                <w:kern w:val="0"/>
                <w:sz w:val="24"/>
                <w:highlight w:val="none"/>
                <w:lang w:bidi="ar"/>
                <w14:textFill>
                  <w14:solidFill>
                    <w14:schemeClr w14:val="tx1"/>
                  </w14:solidFill>
                </w14:textFill>
              </w:rPr>
            </w:pPr>
            <w:r>
              <w:rPr>
                <w:rFonts w:hint="eastAsia" w:cs="Times New Roman"/>
                <w:color w:val="000000" w:themeColor="text1"/>
                <w:kern w:val="0"/>
                <w:sz w:val="24"/>
                <w:highlight w:val="none"/>
                <w:lang w:val="en-US" w:eastAsia="zh-CN" w:bidi="ar"/>
                <w14:textFill>
                  <w14:solidFill>
                    <w14:schemeClr w14:val="tx1"/>
                  </w14:solidFill>
                </w14:textFill>
              </w:rPr>
              <w:t>1、</w:t>
            </w:r>
            <w:r>
              <w:rPr>
                <w:rFonts w:hint="default" w:ascii="Times New Roman" w:hAnsi="Times New Roman" w:eastAsia="宋体" w:cs="Times New Roman"/>
                <w:color w:val="000000" w:themeColor="text1"/>
                <w:kern w:val="0"/>
                <w:sz w:val="24"/>
                <w:highlight w:val="none"/>
                <w:lang w:bidi="ar"/>
                <w14:textFill>
                  <w14:solidFill>
                    <w14:schemeClr w14:val="tx1"/>
                  </w14:solidFill>
                </w14:textFill>
              </w:rPr>
              <w:t>建设内容</w:t>
            </w:r>
            <w:r>
              <w:rPr>
                <w:rFonts w:hint="default" w:ascii="Times New Roman" w:hAnsi="Times New Roman" w:eastAsia="宋体" w:cs="Times New Roman"/>
                <w:color w:val="000000" w:themeColor="text1"/>
                <w:kern w:val="0"/>
                <w:sz w:val="24"/>
                <w:highlight w:val="none"/>
                <w:lang w:val="en-US" w:eastAsia="zh-CN" w:bidi="ar"/>
                <w14:textFill>
                  <w14:solidFill>
                    <w14:schemeClr w14:val="tx1"/>
                  </w14:solidFill>
                </w14:textFill>
              </w:rPr>
              <w:t xml:space="preserve"> </w:t>
            </w:r>
          </w:p>
          <w:p w14:paraId="31CFC8B6">
            <w:pPr>
              <w:pStyle w:val="17"/>
              <w:spacing w:before="0" w:after="0" w:line="360" w:lineRule="auto"/>
              <w:ind w:right="0" w:firstLine="480" w:firstLineChars="200"/>
              <w:rPr>
                <w:rFonts w:hint="default" w:ascii="Times New Roman" w:hAnsi="Times New Roman" w:eastAsia="宋体" w:cs="Times New Roman"/>
                <w:color w:val="000000" w:themeColor="text1"/>
                <w:sz w:val="24"/>
                <w:szCs w:val="24"/>
                <w:highlight w:val="none"/>
                <w:lang w:bidi="ar"/>
                <w14:textFill>
                  <w14:solidFill>
                    <w14:schemeClr w14:val="tx1"/>
                  </w14:solidFill>
                </w14:textFill>
              </w:rPr>
            </w:pPr>
            <w:r>
              <w:rPr>
                <w:rFonts w:hint="default" w:ascii="Times New Roman" w:hAnsi="Times New Roman" w:eastAsia="宋体" w:cs="Times New Roman"/>
                <w:color w:val="000000" w:themeColor="text1"/>
                <w:kern w:val="0"/>
                <w:sz w:val="24"/>
                <w:highlight w:val="none"/>
                <w:lang w:val="en-US" w:eastAsia="zh-CN" w:bidi="ar"/>
                <w14:textFill>
                  <w14:solidFill>
                    <w14:schemeClr w14:val="tx1"/>
                  </w14:solidFill>
                </w14:textFill>
              </w:rPr>
              <w:t>本项目路线全长 5.653 公里，路基宽度 7.5m，路线全长 5.653 公里，设计速度 20 公里/小时。全线设过水路面 1 处、平面交叉 2 处。</w:t>
            </w:r>
            <w:r>
              <w:rPr>
                <w:rFonts w:hint="default" w:ascii="Times New Roman" w:hAnsi="Times New Roman" w:eastAsia="宋体" w:cs="Times New Roman"/>
                <w:color w:val="000000" w:themeColor="text1"/>
                <w:sz w:val="24"/>
                <w:szCs w:val="24"/>
                <w:highlight w:val="none"/>
                <w:lang w:bidi="ar"/>
                <w14:textFill>
                  <w14:solidFill>
                    <w14:schemeClr w14:val="tx1"/>
                  </w14:solidFill>
                </w14:textFill>
              </w:rPr>
              <w:t>道路等级</w:t>
            </w:r>
            <w:r>
              <w:rPr>
                <w:rFonts w:hint="eastAsia" w:cs="Times New Roman"/>
                <w:color w:val="000000" w:themeColor="text1"/>
                <w:sz w:val="24"/>
                <w:szCs w:val="24"/>
                <w:highlight w:val="none"/>
                <w:lang w:val="en-US" w:eastAsia="zh-CN" w:bidi="ar"/>
                <w14:textFill>
                  <w14:solidFill>
                    <w14:schemeClr w14:val="tx1"/>
                  </w14:solidFill>
                </w14:textFill>
              </w:rPr>
              <w:t>为</w:t>
            </w:r>
            <w:r>
              <w:rPr>
                <w:rFonts w:hint="default" w:ascii="Times New Roman" w:hAnsi="Times New Roman" w:eastAsia="宋体" w:cs="Times New Roman"/>
                <w:color w:val="000000" w:themeColor="text1"/>
                <w:sz w:val="24"/>
                <w:szCs w:val="24"/>
                <w:highlight w:val="none"/>
                <w:lang w:val="en-US" w:eastAsia="zh-CN" w:bidi="ar"/>
                <w14:textFill>
                  <w14:solidFill>
                    <w14:schemeClr w14:val="tx1"/>
                  </w14:solidFill>
                </w14:textFill>
              </w:rPr>
              <w:t>四级公路</w:t>
            </w:r>
            <w:r>
              <w:rPr>
                <w:rFonts w:hint="eastAsia" w:cs="Times New Roman"/>
                <w:color w:val="000000" w:themeColor="text1"/>
                <w:sz w:val="24"/>
                <w:szCs w:val="24"/>
                <w:highlight w:val="none"/>
                <w:lang w:val="en-US" w:eastAsia="zh-CN" w:bidi="ar"/>
                <w14:textFill>
                  <w14:solidFill>
                    <w14:schemeClr w14:val="tx1"/>
                  </w14:solidFill>
                </w14:textFill>
              </w:rPr>
              <w:t>。</w:t>
            </w:r>
          </w:p>
          <w:p w14:paraId="692113B4">
            <w:pPr>
              <w:widowControl/>
              <w:spacing w:line="360" w:lineRule="auto"/>
              <w:ind w:firstLine="480" w:firstLineChars="200"/>
              <w:rPr>
                <w:rFonts w:hint="default" w:ascii="Times New Roman" w:hAnsi="Times New Roman" w:eastAsia="宋体" w:cs="Times New Roman"/>
                <w:color w:val="000000" w:themeColor="text1"/>
                <w:kern w:val="0"/>
                <w:sz w:val="24"/>
                <w:highlight w:val="none"/>
                <w:lang w:bidi="ar"/>
                <w14:textFill>
                  <w14:solidFill>
                    <w14:schemeClr w14:val="tx1"/>
                  </w14:solidFill>
                </w14:textFill>
              </w:rPr>
            </w:pPr>
            <w:r>
              <w:rPr>
                <w:rFonts w:hint="eastAsia" w:cs="Times New Roman"/>
                <w:color w:val="000000" w:themeColor="text1"/>
                <w:kern w:val="0"/>
                <w:sz w:val="24"/>
                <w:highlight w:val="none"/>
                <w:lang w:val="en-US" w:eastAsia="zh-CN" w:bidi="ar"/>
                <w14:textFill>
                  <w14:solidFill>
                    <w14:schemeClr w14:val="tx1"/>
                  </w14:solidFill>
                </w14:textFill>
              </w:rPr>
              <w:t>2、</w:t>
            </w:r>
            <w:r>
              <w:rPr>
                <w:rFonts w:hint="default" w:ascii="Times New Roman" w:hAnsi="Times New Roman" w:eastAsia="宋体" w:cs="Times New Roman"/>
                <w:color w:val="000000" w:themeColor="text1"/>
                <w:kern w:val="0"/>
                <w:sz w:val="24"/>
                <w:highlight w:val="none"/>
                <w:lang w:bidi="ar"/>
                <w14:textFill>
                  <w14:solidFill>
                    <w14:schemeClr w14:val="tx1"/>
                  </w14:solidFill>
                </w14:textFill>
              </w:rPr>
              <w:t>总投资：</w:t>
            </w:r>
            <w:r>
              <w:rPr>
                <w:rFonts w:hint="default" w:ascii="Times New Roman" w:hAnsi="Times New Roman" w:eastAsia="宋体" w:cs="Times New Roman"/>
                <w:color w:val="000000" w:themeColor="text1"/>
                <w:kern w:val="0"/>
                <w:sz w:val="24"/>
                <w:highlight w:val="none"/>
                <w:lang w:val="en-US" w:eastAsia="zh-CN" w:bidi="ar"/>
                <w14:textFill>
                  <w14:solidFill>
                    <w14:schemeClr w14:val="tx1"/>
                  </w14:solidFill>
                </w14:textFill>
              </w:rPr>
              <w:t>项目总投资 545.21 万元，其中土建投资 414.94 万元；</w:t>
            </w:r>
          </w:p>
          <w:p w14:paraId="7445A232">
            <w:pPr>
              <w:widowControl/>
              <w:spacing w:line="360" w:lineRule="auto"/>
              <w:ind w:firstLine="482" w:firstLineChars="200"/>
              <w:jc w:val="left"/>
              <w:rPr>
                <w:rFonts w:hint="default" w:ascii="Times New Roman" w:hAnsi="Times New Roman" w:eastAsia="宋体" w:cs="Times New Roman"/>
                <w:b/>
                <w:bCs/>
                <w:color w:val="000000" w:themeColor="text1"/>
                <w:sz w:val="24"/>
                <w:highlight w:val="none"/>
                <w14:textFill>
                  <w14:solidFill>
                    <w14:schemeClr w14:val="tx1"/>
                  </w14:solidFill>
                </w14:textFill>
              </w:rPr>
            </w:pPr>
            <w:r>
              <w:rPr>
                <w:rFonts w:hint="eastAsia" w:cs="Times New Roman"/>
                <w:b/>
                <w:bCs/>
                <w:color w:val="000000" w:themeColor="text1"/>
                <w:kern w:val="0"/>
                <w:sz w:val="24"/>
                <w:highlight w:val="none"/>
                <w:lang w:val="en-US" w:eastAsia="zh-CN" w:bidi="ar"/>
                <w14:textFill>
                  <w14:solidFill>
                    <w14:schemeClr w14:val="tx1"/>
                  </w14:solidFill>
                </w14:textFill>
              </w:rPr>
              <w:t>3、</w:t>
            </w:r>
            <w:r>
              <w:rPr>
                <w:rFonts w:hint="default" w:ascii="Times New Roman" w:hAnsi="Times New Roman" w:eastAsia="宋体" w:cs="Times New Roman"/>
                <w:b/>
                <w:bCs/>
                <w:color w:val="000000" w:themeColor="text1"/>
                <w:kern w:val="0"/>
                <w:sz w:val="24"/>
                <w:highlight w:val="none"/>
                <w:lang w:bidi="ar"/>
                <w14:textFill>
                  <w14:solidFill>
                    <w14:schemeClr w14:val="tx1"/>
                  </w14:solidFill>
                </w14:textFill>
              </w:rPr>
              <w:t>新建公路建设内容</w:t>
            </w:r>
          </w:p>
          <w:p w14:paraId="05088278">
            <w:pPr>
              <w:widowControl/>
              <w:spacing w:line="360" w:lineRule="auto"/>
              <w:ind w:firstLine="482" w:firstLineChars="200"/>
              <w:jc w:val="left"/>
              <w:rPr>
                <w:rFonts w:hint="default" w:ascii="Times New Roman" w:hAnsi="Times New Roman" w:eastAsia="宋体" w:cs="Times New Roman"/>
                <w:b/>
                <w:bCs/>
                <w:color w:val="000000" w:themeColor="text1"/>
                <w:sz w:val="24"/>
                <w:highlight w:val="none"/>
                <w14:textFill>
                  <w14:solidFill>
                    <w14:schemeClr w14:val="tx1"/>
                  </w14:solidFill>
                </w14:textFill>
              </w:rPr>
            </w:pPr>
            <w:r>
              <w:rPr>
                <w:rFonts w:hint="eastAsia" w:cs="Times New Roman"/>
                <w:b/>
                <w:bCs/>
                <w:color w:val="000000" w:themeColor="text1"/>
                <w:kern w:val="0"/>
                <w:sz w:val="24"/>
                <w:highlight w:val="none"/>
                <w:lang w:val="en-US" w:eastAsia="zh-CN" w:bidi="ar"/>
                <w14:textFill>
                  <w14:solidFill>
                    <w14:schemeClr w14:val="tx1"/>
                  </w14:solidFill>
                </w14:textFill>
              </w:rPr>
              <w:t>3.1</w:t>
            </w:r>
            <w:r>
              <w:rPr>
                <w:rFonts w:hint="default" w:ascii="Times New Roman" w:hAnsi="Times New Roman" w:eastAsia="宋体" w:cs="Times New Roman"/>
                <w:b/>
                <w:bCs/>
                <w:color w:val="000000" w:themeColor="text1"/>
                <w:kern w:val="0"/>
                <w:sz w:val="24"/>
                <w:highlight w:val="none"/>
                <w:lang w:bidi="ar"/>
                <w14:textFill>
                  <w14:solidFill>
                    <w14:schemeClr w14:val="tx1"/>
                  </w14:solidFill>
                </w14:textFill>
              </w:rPr>
              <w:t>项目组成</w:t>
            </w:r>
          </w:p>
          <w:p w14:paraId="02C4051C">
            <w:pPr>
              <w:widowControl/>
              <w:spacing w:line="360" w:lineRule="auto"/>
              <w:ind w:firstLine="480" w:firstLineChars="200"/>
              <w:jc w:val="left"/>
              <w:rPr>
                <w:rFonts w:hint="default" w:ascii="Times New Roman" w:hAnsi="Times New Roman" w:eastAsia="宋体" w:cs="Times New Roman"/>
                <w:color w:val="000000" w:themeColor="text1"/>
                <w:kern w:val="0"/>
                <w:sz w:val="24"/>
                <w:highlight w:val="none"/>
                <w:lang w:bidi="ar"/>
                <w14:textFill>
                  <w14:solidFill>
                    <w14:schemeClr w14:val="tx1"/>
                  </w14:solidFill>
                </w14:textFill>
              </w:rPr>
            </w:pPr>
            <w:r>
              <w:rPr>
                <w:rFonts w:hint="default" w:ascii="Times New Roman" w:hAnsi="Times New Roman" w:eastAsia="宋体" w:cs="Times New Roman"/>
                <w:color w:val="000000" w:themeColor="text1"/>
                <w:kern w:val="0"/>
                <w:sz w:val="24"/>
                <w:highlight w:val="none"/>
                <w:lang w:bidi="ar"/>
                <w14:textFill>
                  <w14:solidFill>
                    <w14:schemeClr w14:val="tx1"/>
                  </w14:solidFill>
                </w14:textFill>
              </w:rPr>
              <w:t>本项目建设内容详见下表2-1。</w:t>
            </w:r>
          </w:p>
          <w:p w14:paraId="1BA95B8D">
            <w:pPr>
              <w:widowControl/>
              <w:jc w:val="center"/>
              <w:rPr>
                <w:rFonts w:hint="default" w:ascii="Times New Roman" w:hAnsi="Times New Roman" w:eastAsia="宋体" w:cs="Times New Roman"/>
                <w:b/>
                <w:bCs/>
                <w:color w:val="000000" w:themeColor="text1"/>
                <w:kern w:val="0"/>
                <w:szCs w:val="21"/>
                <w:highlight w:val="none"/>
                <w:lang w:bidi="ar"/>
                <w14:textFill>
                  <w14:solidFill>
                    <w14:schemeClr w14:val="tx1"/>
                  </w14:solidFill>
                </w14:textFill>
              </w:rPr>
            </w:pPr>
            <w:r>
              <w:rPr>
                <w:rFonts w:hint="default" w:ascii="Times New Roman" w:hAnsi="Times New Roman" w:eastAsia="宋体" w:cs="Times New Roman"/>
                <w:b/>
                <w:bCs/>
                <w:color w:val="000000" w:themeColor="text1"/>
                <w:kern w:val="0"/>
                <w:szCs w:val="21"/>
                <w:highlight w:val="none"/>
                <w:lang w:bidi="ar"/>
                <w14:textFill>
                  <w14:solidFill>
                    <w14:schemeClr w14:val="tx1"/>
                  </w14:solidFill>
                </w14:textFill>
              </w:rPr>
              <w:t>表2-1建设内容组成一览表</w:t>
            </w:r>
          </w:p>
          <w:tbl>
            <w:tblPr>
              <w:tblStyle w:val="30"/>
              <w:tblW w:w="7651"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91"/>
              <w:gridCol w:w="1025"/>
              <w:gridCol w:w="5635"/>
            </w:tblGrid>
            <w:tr w14:paraId="44042D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991" w:type="dxa"/>
                  <w:vAlign w:val="center"/>
                </w:tcPr>
                <w:p w14:paraId="1EAC3FF2">
                  <w:pPr>
                    <w:widowControl/>
                    <w:jc w:val="center"/>
                    <w:rPr>
                      <w:rFonts w:hint="default" w:ascii="Times New Roman" w:hAnsi="Times New Roman" w:eastAsia="宋体" w:cs="Times New Roman"/>
                      <w:b/>
                      <w:bCs/>
                      <w:color w:val="000000" w:themeColor="text1"/>
                      <w:sz w:val="21"/>
                      <w:szCs w:val="21"/>
                      <w:highlight w:val="none"/>
                      <w14:textFill>
                        <w14:solidFill>
                          <w14:schemeClr w14:val="tx1"/>
                        </w14:solidFill>
                      </w14:textFill>
                    </w:rPr>
                  </w:pPr>
                  <w:r>
                    <w:rPr>
                      <w:rFonts w:hint="default" w:ascii="Times New Roman" w:hAnsi="Times New Roman" w:eastAsia="宋体" w:cs="Times New Roman"/>
                      <w:b/>
                      <w:bCs/>
                      <w:color w:val="000000" w:themeColor="text1"/>
                      <w:sz w:val="21"/>
                      <w:szCs w:val="21"/>
                      <w:highlight w:val="none"/>
                      <w14:textFill>
                        <w14:solidFill>
                          <w14:schemeClr w14:val="tx1"/>
                        </w14:solidFill>
                      </w14:textFill>
                    </w:rPr>
                    <w:t>类别</w:t>
                  </w:r>
                </w:p>
              </w:tc>
              <w:tc>
                <w:tcPr>
                  <w:tcW w:w="1025" w:type="dxa"/>
                  <w:vAlign w:val="center"/>
                </w:tcPr>
                <w:p w14:paraId="467D843A">
                  <w:pPr>
                    <w:widowControl/>
                    <w:jc w:val="center"/>
                    <w:rPr>
                      <w:rFonts w:hint="default" w:ascii="Times New Roman" w:hAnsi="Times New Roman" w:eastAsia="宋体" w:cs="Times New Roman"/>
                      <w:b/>
                      <w:bCs/>
                      <w:color w:val="000000" w:themeColor="text1"/>
                      <w:sz w:val="21"/>
                      <w:szCs w:val="21"/>
                      <w:highlight w:val="none"/>
                      <w14:textFill>
                        <w14:solidFill>
                          <w14:schemeClr w14:val="tx1"/>
                        </w14:solidFill>
                      </w14:textFill>
                    </w:rPr>
                  </w:pPr>
                  <w:r>
                    <w:rPr>
                      <w:rFonts w:hint="default" w:ascii="Times New Roman" w:hAnsi="Times New Roman" w:eastAsia="宋体" w:cs="Times New Roman"/>
                      <w:b/>
                      <w:bCs/>
                      <w:color w:val="000000" w:themeColor="text1"/>
                      <w:sz w:val="21"/>
                      <w:szCs w:val="21"/>
                      <w:highlight w:val="none"/>
                      <w14:textFill>
                        <w14:solidFill>
                          <w14:schemeClr w14:val="tx1"/>
                        </w14:solidFill>
                      </w14:textFill>
                    </w:rPr>
                    <w:t>工程名称</w:t>
                  </w:r>
                </w:p>
              </w:tc>
              <w:tc>
                <w:tcPr>
                  <w:tcW w:w="5635" w:type="dxa"/>
                  <w:vAlign w:val="center"/>
                </w:tcPr>
                <w:p w14:paraId="4BD6B3FA">
                  <w:pPr>
                    <w:widowControl/>
                    <w:jc w:val="center"/>
                    <w:rPr>
                      <w:rFonts w:hint="default" w:ascii="Times New Roman" w:hAnsi="Times New Roman" w:eastAsia="宋体" w:cs="Times New Roman"/>
                      <w:b/>
                      <w:bCs/>
                      <w:color w:val="000000" w:themeColor="text1"/>
                      <w:sz w:val="21"/>
                      <w:szCs w:val="21"/>
                      <w:highlight w:val="none"/>
                      <w14:textFill>
                        <w14:solidFill>
                          <w14:schemeClr w14:val="tx1"/>
                        </w14:solidFill>
                      </w14:textFill>
                    </w:rPr>
                  </w:pPr>
                  <w:r>
                    <w:rPr>
                      <w:rFonts w:hint="default" w:ascii="Times New Roman" w:hAnsi="Times New Roman" w:eastAsia="宋体" w:cs="Times New Roman"/>
                      <w:b/>
                      <w:bCs/>
                      <w:color w:val="000000" w:themeColor="text1"/>
                      <w:sz w:val="21"/>
                      <w:szCs w:val="21"/>
                      <w:highlight w:val="none"/>
                      <w14:textFill>
                        <w14:solidFill>
                          <w14:schemeClr w14:val="tx1"/>
                        </w14:solidFill>
                      </w14:textFill>
                    </w:rPr>
                    <w:t>建设内容</w:t>
                  </w:r>
                </w:p>
              </w:tc>
            </w:tr>
            <w:tr w14:paraId="0015C9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991" w:type="dxa"/>
                  <w:vMerge w:val="restart"/>
                  <w:vAlign w:val="center"/>
                </w:tcPr>
                <w:p w14:paraId="5C301517">
                  <w:pPr>
                    <w:widowControl/>
                    <w:jc w:val="center"/>
                    <w:rPr>
                      <w:rFonts w:hint="default" w:ascii="Times New Roman" w:hAnsi="Times New Roman" w:eastAsia="宋体" w:cs="Times New Roman"/>
                      <w:color w:val="000000" w:themeColor="text1"/>
                      <w:sz w:val="21"/>
                      <w:szCs w:val="21"/>
                      <w:highlight w:val="none"/>
                      <w14:textFill>
                        <w14:solidFill>
                          <w14:schemeClr w14:val="tx1"/>
                        </w14:solidFill>
                      </w14:textFill>
                    </w:rPr>
                  </w:pPr>
                  <w:r>
                    <w:rPr>
                      <w:rFonts w:hint="default" w:ascii="Times New Roman" w:hAnsi="Times New Roman" w:eastAsia="宋体" w:cs="Times New Roman"/>
                      <w:color w:val="000000" w:themeColor="text1"/>
                      <w:sz w:val="21"/>
                      <w:szCs w:val="21"/>
                      <w:highlight w:val="none"/>
                      <w14:textFill>
                        <w14:solidFill>
                          <w14:schemeClr w14:val="tx1"/>
                        </w14:solidFill>
                      </w14:textFill>
                    </w:rPr>
                    <w:t>主体工程</w:t>
                  </w:r>
                </w:p>
              </w:tc>
              <w:tc>
                <w:tcPr>
                  <w:tcW w:w="1025" w:type="dxa"/>
                  <w:vAlign w:val="center"/>
                </w:tcPr>
                <w:p w14:paraId="0208327D">
                  <w:pPr>
                    <w:widowControl/>
                    <w:jc w:val="center"/>
                    <w:rPr>
                      <w:rFonts w:hint="default" w:ascii="Times New Roman" w:hAnsi="Times New Roman" w:eastAsia="宋体" w:cs="Times New Roman"/>
                      <w:color w:val="000000" w:themeColor="text1"/>
                      <w:sz w:val="21"/>
                      <w:szCs w:val="21"/>
                      <w:highlight w:val="none"/>
                      <w14:textFill>
                        <w14:solidFill>
                          <w14:schemeClr w14:val="tx1"/>
                        </w14:solidFill>
                      </w14:textFill>
                    </w:rPr>
                  </w:pPr>
                  <w:r>
                    <w:rPr>
                      <w:rFonts w:hint="default" w:ascii="Times New Roman" w:hAnsi="Times New Roman" w:eastAsia="宋体" w:cs="Times New Roman"/>
                      <w:color w:val="000000" w:themeColor="text1"/>
                      <w:sz w:val="21"/>
                      <w:szCs w:val="21"/>
                      <w:highlight w:val="none"/>
                      <w14:textFill>
                        <w14:solidFill>
                          <w14:schemeClr w14:val="tx1"/>
                        </w14:solidFill>
                      </w14:textFill>
                    </w:rPr>
                    <w:t>路线</w:t>
                  </w:r>
                </w:p>
              </w:tc>
              <w:tc>
                <w:tcPr>
                  <w:tcW w:w="5635" w:type="dxa"/>
                  <w:vAlign w:val="center"/>
                </w:tcPr>
                <w:p w14:paraId="556926D0">
                  <w:pPr>
                    <w:widowControl/>
                    <w:rPr>
                      <w:rFonts w:hint="default" w:ascii="Times New Roman" w:hAnsi="Times New Roman" w:eastAsia="宋体" w:cs="Times New Roman"/>
                      <w:color w:val="000000" w:themeColor="text1"/>
                      <w:sz w:val="21"/>
                      <w:szCs w:val="21"/>
                      <w:highlight w:val="none"/>
                      <w14:textFill>
                        <w14:solidFill>
                          <w14:schemeClr w14:val="tx1"/>
                        </w14:solidFill>
                      </w14:textFill>
                    </w:rPr>
                  </w:pPr>
                  <w:r>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t>路线全长 5.653 公里，路基宽度 7.5m，路线全长 5.653 公里</w:t>
                  </w:r>
                </w:p>
              </w:tc>
            </w:tr>
            <w:tr w14:paraId="77EDD2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991" w:type="dxa"/>
                  <w:vMerge w:val="continue"/>
                  <w:vAlign w:val="center"/>
                </w:tcPr>
                <w:p w14:paraId="51CE4B51">
                  <w:pPr>
                    <w:widowControl/>
                    <w:jc w:val="center"/>
                    <w:rPr>
                      <w:rFonts w:hint="default" w:ascii="Times New Roman" w:hAnsi="Times New Roman" w:eastAsia="宋体" w:cs="Times New Roman"/>
                      <w:color w:val="000000" w:themeColor="text1"/>
                      <w:sz w:val="21"/>
                      <w:szCs w:val="21"/>
                      <w:highlight w:val="none"/>
                      <w14:textFill>
                        <w14:solidFill>
                          <w14:schemeClr w14:val="tx1"/>
                        </w14:solidFill>
                      </w14:textFill>
                    </w:rPr>
                  </w:pPr>
                </w:p>
              </w:tc>
              <w:tc>
                <w:tcPr>
                  <w:tcW w:w="1025" w:type="dxa"/>
                  <w:vAlign w:val="center"/>
                </w:tcPr>
                <w:p w14:paraId="6EF24546">
                  <w:pPr>
                    <w:widowControl/>
                    <w:jc w:val="center"/>
                    <w:rPr>
                      <w:rFonts w:hint="default" w:ascii="Times New Roman" w:hAnsi="Times New Roman" w:eastAsia="宋体" w:cs="Times New Roman"/>
                      <w:color w:val="000000" w:themeColor="text1"/>
                      <w:sz w:val="21"/>
                      <w:szCs w:val="21"/>
                      <w:highlight w:val="none"/>
                      <w14:textFill>
                        <w14:solidFill>
                          <w14:schemeClr w14:val="tx1"/>
                        </w14:solidFill>
                      </w14:textFill>
                    </w:rPr>
                  </w:pPr>
                  <w:r>
                    <w:rPr>
                      <w:rFonts w:hint="default" w:ascii="Times New Roman" w:hAnsi="Times New Roman" w:eastAsia="宋体" w:cs="Times New Roman"/>
                      <w:color w:val="000000" w:themeColor="text1"/>
                      <w:sz w:val="21"/>
                      <w:szCs w:val="21"/>
                      <w:highlight w:val="none"/>
                      <w14:textFill>
                        <w14:solidFill>
                          <w14:schemeClr w14:val="tx1"/>
                        </w14:solidFill>
                      </w14:textFill>
                    </w:rPr>
                    <w:t>路基工程</w:t>
                  </w:r>
                </w:p>
              </w:tc>
              <w:tc>
                <w:tcPr>
                  <w:tcW w:w="5635" w:type="dxa"/>
                  <w:vAlign w:val="center"/>
                </w:tcPr>
                <w:p w14:paraId="60B247D7">
                  <w:pPr>
                    <w:widowControl/>
                    <w:rPr>
                      <w:rFonts w:hint="default" w:ascii="Times New Roman" w:hAnsi="Times New Roman" w:eastAsia="宋体" w:cs="Times New Roman"/>
                      <w:color w:val="000000" w:themeColor="text1"/>
                      <w:sz w:val="21"/>
                      <w:szCs w:val="21"/>
                      <w:highlight w:val="none"/>
                      <w14:textFill>
                        <w14:solidFill>
                          <w14:schemeClr w14:val="tx1"/>
                        </w14:solidFill>
                      </w14:textFill>
                    </w:rPr>
                  </w:pPr>
                  <w:r>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t>全线采用整体式路基，路基宽度 7.5 米，路面宽度 4.5 米，土路肩 2×1.5 米。行车道横坡采用 0%，两侧土路肩路拱横坡采用 3.0%。</w:t>
                  </w:r>
                </w:p>
              </w:tc>
            </w:tr>
            <w:tr w14:paraId="74F5E2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991" w:type="dxa"/>
                  <w:vMerge w:val="continue"/>
                  <w:vAlign w:val="center"/>
                </w:tcPr>
                <w:p w14:paraId="42344D11">
                  <w:pPr>
                    <w:widowControl/>
                    <w:jc w:val="center"/>
                    <w:rPr>
                      <w:rFonts w:hint="default" w:ascii="Times New Roman" w:hAnsi="Times New Roman" w:eastAsia="宋体" w:cs="Times New Roman"/>
                      <w:color w:val="000000" w:themeColor="text1"/>
                      <w:sz w:val="21"/>
                      <w:szCs w:val="21"/>
                      <w:highlight w:val="none"/>
                      <w14:textFill>
                        <w14:solidFill>
                          <w14:schemeClr w14:val="tx1"/>
                        </w14:solidFill>
                      </w14:textFill>
                    </w:rPr>
                  </w:pPr>
                </w:p>
              </w:tc>
              <w:tc>
                <w:tcPr>
                  <w:tcW w:w="1025" w:type="dxa"/>
                  <w:vAlign w:val="center"/>
                </w:tcPr>
                <w:p w14:paraId="7E4877A8">
                  <w:pPr>
                    <w:widowControl/>
                    <w:jc w:val="center"/>
                    <w:rPr>
                      <w:rFonts w:hint="default" w:ascii="Times New Roman" w:hAnsi="Times New Roman" w:eastAsia="宋体" w:cs="Times New Roman"/>
                      <w:color w:val="000000" w:themeColor="text1"/>
                      <w:sz w:val="21"/>
                      <w:szCs w:val="21"/>
                      <w:highlight w:val="none"/>
                      <w14:textFill>
                        <w14:solidFill>
                          <w14:schemeClr w14:val="tx1"/>
                        </w14:solidFill>
                      </w14:textFill>
                    </w:rPr>
                  </w:pPr>
                  <w:r>
                    <w:rPr>
                      <w:rFonts w:hint="default" w:ascii="Times New Roman" w:hAnsi="Times New Roman" w:eastAsia="宋体" w:cs="Times New Roman"/>
                      <w:color w:val="000000" w:themeColor="text1"/>
                      <w:sz w:val="21"/>
                      <w:szCs w:val="21"/>
                      <w:highlight w:val="none"/>
                      <w14:textFill>
                        <w14:solidFill>
                          <w14:schemeClr w14:val="tx1"/>
                        </w14:solidFill>
                      </w14:textFill>
                    </w:rPr>
                    <w:t>路面工程</w:t>
                  </w:r>
                </w:p>
              </w:tc>
              <w:tc>
                <w:tcPr>
                  <w:tcW w:w="5635" w:type="dxa"/>
                  <w:vAlign w:val="center"/>
                </w:tcPr>
                <w:p w14:paraId="29736174">
                  <w:pPr>
                    <w:widowControl/>
                    <w:rPr>
                      <w:rFonts w:hint="default" w:ascii="Times New Roman" w:hAnsi="Times New Roman" w:eastAsia="宋体" w:cs="Times New Roman"/>
                      <w:color w:val="000000" w:themeColor="text1"/>
                      <w:sz w:val="21"/>
                      <w:szCs w:val="21"/>
                      <w:highlight w:val="none"/>
                      <w14:textFill>
                        <w14:solidFill>
                          <w14:schemeClr w14:val="tx1"/>
                        </w14:solidFill>
                      </w14:textFill>
                    </w:rPr>
                  </w:pPr>
                  <w:r>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t>全线路面采用水泥混凝土面层的路面结构，路面结构形式从上到下：18 厘米厚水泥混凝土面层，20 厘米厚石渣粒功能层，路面总厚度 38 厘米。</w:t>
                  </w:r>
                </w:p>
              </w:tc>
            </w:tr>
            <w:tr w14:paraId="648B64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991" w:type="dxa"/>
                  <w:vMerge w:val="continue"/>
                  <w:vAlign w:val="center"/>
                </w:tcPr>
                <w:p w14:paraId="44166DC2">
                  <w:pPr>
                    <w:widowControl/>
                    <w:jc w:val="center"/>
                    <w:rPr>
                      <w:rFonts w:hint="default" w:ascii="Times New Roman" w:hAnsi="Times New Roman" w:eastAsia="宋体" w:cs="Times New Roman"/>
                      <w:color w:val="000000" w:themeColor="text1"/>
                      <w:sz w:val="21"/>
                      <w:szCs w:val="21"/>
                      <w:highlight w:val="none"/>
                      <w14:textFill>
                        <w14:solidFill>
                          <w14:schemeClr w14:val="tx1"/>
                        </w14:solidFill>
                      </w14:textFill>
                    </w:rPr>
                  </w:pPr>
                </w:p>
              </w:tc>
              <w:tc>
                <w:tcPr>
                  <w:tcW w:w="1025" w:type="dxa"/>
                  <w:vAlign w:val="center"/>
                </w:tcPr>
                <w:p w14:paraId="5964C2B7">
                  <w:pPr>
                    <w:widowControl/>
                    <w:jc w:val="center"/>
                    <w:rPr>
                      <w:rFonts w:hint="default" w:ascii="Times New Roman" w:hAnsi="Times New Roman" w:eastAsia="宋体" w:cs="Times New Roman"/>
                      <w:color w:val="000000" w:themeColor="text1"/>
                      <w:sz w:val="21"/>
                      <w:szCs w:val="21"/>
                      <w:highlight w:val="none"/>
                      <w14:textFill>
                        <w14:solidFill>
                          <w14:schemeClr w14:val="tx1"/>
                        </w14:solidFill>
                      </w14:textFill>
                    </w:rPr>
                  </w:pPr>
                  <w:r>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t>过水路面</w:t>
                  </w:r>
                </w:p>
              </w:tc>
              <w:tc>
                <w:tcPr>
                  <w:tcW w:w="5635" w:type="dxa"/>
                  <w:vAlign w:val="center"/>
                </w:tcPr>
                <w:p w14:paraId="3BDE1019">
                  <w:pPr>
                    <w:widowControl/>
                    <w:rPr>
                      <w:rFonts w:hint="default" w:ascii="Times New Roman" w:hAnsi="Times New Roman" w:eastAsia="宋体" w:cs="Times New Roman"/>
                      <w:color w:val="000000" w:themeColor="text1"/>
                      <w:sz w:val="21"/>
                      <w:szCs w:val="21"/>
                      <w:highlight w:val="none"/>
                      <w14:textFill>
                        <w14:solidFill>
                          <w14:schemeClr w14:val="tx1"/>
                        </w14:solidFill>
                      </w14:textFill>
                    </w:rPr>
                  </w:pPr>
                  <w:r>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t>全线设过水路面 1 处，起讫桩号 K3+330～K3+380，长度 50m，宽度与路基同宽。</w:t>
                  </w:r>
                </w:p>
              </w:tc>
            </w:tr>
            <w:tr w14:paraId="50B4EA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991" w:type="dxa"/>
                  <w:vMerge w:val="continue"/>
                  <w:vAlign w:val="center"/>
                </w:tcPr>
                <w:p w14:paraId="1A183359">
                  <w:pPr>
                    <w:widowControl/>
                    <w:jc w:val="center"/>
                    <w:rPr>
                      <w:rFonts w:hint="default" w:ascii="Times New Roman" w:hAnsi="Times New Roman" w:eastAsia="宋体" w:cs="Times New Roman"/>
                      <w:color w:val="000000" w:themeColor="text1"/>
                      <w:sz w:val="21"/>
                      <w:szCs w:val="21"/>
                      <w:highlight w:val="none"/>
                      <w14:textFill>
                        <w14:solidFill>
                          <w14:schemeClr w14:val="tx1"/>
                        </w14:solidFill>
                      </w14:textFill>
                    </w:rPr>
                  </w:pPr>
                </w:p>
              </w:tc>
              <w:tc>
                <w:tcPr>
                  <w:tcW w:w="1025" w:type="dxa"/>
                  <w:vAlign w:val="center"/>
                </w:tcPr>
                <w:p w14:paraId="299B1141">
                  <w:pPr>
                    <w:widowControl/>
                    <w:jc w:val="center"/>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pPr>
                  <w:r>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t>交叉工程</w:t>
                  </w:r>
                </w:p>
                <w:p w14:paraId="4A745FDA">
                  <w:pPr>
                    <w:widowControl/>
                    <w:jc w:val="center"/>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pPr>
                </w:p>
              </w:tc>
              <w:tc>
                <w:tcPr>
                  <w:tcW w:w="5635" w:type="dxa"/>
                  <w:vAlign w:val="center"/>
                </w:tcPr>
                <w:p w14:paraId="5A8A08DF">
                  <w:pPr>
                    <w:widowControl/>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pPr>
                  <w:r>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t>全线共设平交 2 处，全部为与道路交叉，均采取加铺转角的形式，宽度与路基同宽。</w:t>
                  </w:r>
                </w:p>
              </w:tc>
            </w:tr>
            <w:tr w14:paraId="40E3B8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991" w:type="dxa"/>
                  <w:vMerge w:val="restart"/>
                  <w:vAlign w:val="center"/>
                </w:tcPr>
                <w:p w14:paraId="18822C32">
                  <w:pPr>
                    <w:widowControl/>
                    <w:jc w:val="center"/>
                    <w:rPr>
                      <w:rFonts w:hint="default" w:ascii="Times New Roman" w:hAnsi="Times New Roman" w:eastAsia="宋体" w:cs="Times New Roman"/>
                      <w:color w:val="000000" w:themeColor="text1"/>
                      <w:sz w:val="21"/>
                      <w:szCs w:val="21"/>
                      <w:highlight w:val="none"/>
                      <w14:textFill>
                        <w14:solidFill>
                          <w14:schemeClr w14:val="tx1"/>
                        </w14:solidFill>
                      </w14:textFill>
                    </w:rPr>
                  </w:pPr>
                  <w:r>
                    <w:rPr>
                      <w:rFonts w:hint="default" w:ascii="Times New Roman" w:hAnsi="Times New Roman" w:eastAsia="宋体" w:cs="Times New Roman"/>
                      <w:color w:val="000000" w:themeColor="text1"/>
                      <w:sz w:val="21"/>
                      <w:szCs w:val="21"/>
                      <w:highlight w:val="none"/>
                      <w14:textFill>
                        <w14:solidFill>
                          <w14:schemeClr w14:val="tx1"/>
                        </w14:solidFill>
                      </w14:textFill>
                    </w:rPr>
                    <w:t>附属工程</w:t>
                  </w:r>
                </w:p>
              </w:tc>
              <w:tc>
                <w:tcPr>
                  <w:tcW w:w="1025" w:type="dxa"/>
                  <w:vMerge w:val="restart"/>
                  <w:vAlign w:val="center"/>
                </w:tcPr>
                <w:p w14:paraId="444FEB5F">
                  <w:pPr>
                    <w:widowControl/>
                    <w:jc w:val="center"/>
                    <w:rPr>
                      <w:rFonts w:hint="default" w:ascii="Times New Roman" w:hAnsi="Times New Roman" w:eastAsia="宋体" w:cs="Times New Roman"/>
                      <w:color w:val="000000" w:themeColor="text1"/>
                      <w:sz w:val="21"/>
                      <w:szCs w:val="21"/>
                      <w:highlight w:val="none"/>
                      <w14:textFill>
                        <w14:solidFill>
                          <w14:schemeClr w14:val="tx1"/>
                        </w14:solidFill>
                      </w14:textFill>
                    </w:rPr>
                  </w:pPr>
                  <w:r>
                    <w:rPr>
                      <w:rFonts w:hint="default" w:ascii="Times New Roman" w:hAnsi="Times New Roman" w:eastAsia="宋体" w:cs="Times New Roman"/>
                      <w:color w:val="000000" w:themeColor="text1"/>
                      <w:sz w:val="21"/>
                      <w:szCs w:val="21"/>
                      <w:highlight w:val="none"/>
                      <w14:textFill>
                        <w14:solidFill>
                          <w14:schemeClr w14:val="tx1"/>
                        </w14:solidFill>
                      </w14:textFill>
                    </w:rPr>
                    <w:t>排水工程</w:t>
                  </w:r>
                </w:p>
              </w:tc>
              <w:tc>
                <w:tcPr>
                  <w:tcW w:w="5635" w:type="dxa"/>
                  <w:vAlign w:val="center"/>
                </w:tcPr>
                <w:p w14:paraId="34822F09">
                  <w:pPr>
                    <w:widowControl/>
                    <w:rPr>
                      <w:rFonts w:hint="default" w:ascii="Times New Roman" w:hAnsi="Times New Roman" w:eastAsia="宋体" w:cs="Times New Roman"/>
                      <w:color w:val="000000" w:themeColor="text1"/>
                      <w:sz w:val="21"/>
                      <w:szCs w:val="21"/>
                      <w:highlight w:val="none"/>
                      <w14:textFill>
                        <w14:solidFill>
                          <w14:schemeClr w14:val="tx1"/>
                        </w14:solidFill>
                      </w14:textFill>
                    </w:rPr>
                  </w:pPr>
                  <w:r>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t>在新建路基挖方路段设置 C25 预制混凝土浅碟形边沟，尺寸为：25cm（高）× 100cm（宽），出水口接排水沟或构造物泄水。</w:t>
                  </w:r>
                </w:p>
              </w:tc>
            </w:tr>
            <w:tr w14:paraId="478090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991" w:type="dxa"/>
                  <w:vMerge w:val="continue"/>
                  <w:vAlign w:val="center"/>
                </w:tcPr>
                <w:p w14:paraId="5B67C0D4">
                  <w:pPr>
                    <w:widowControl/>
                    <w:jc w:val="center"/>
                    <w:rPr>
                      <w:rFonts w:hint="default" w:ascii="Times New Roman" w:hAnsi="Times New Roman" w:eastAsia="宋体" w:cs="Times New Roman"/>
                      <w:color w:val="000000" w:themeColor="text1"/>
                      <w:sz w:val="21"/>
                      <w:szCs w:val="21"/>
                      <w:highlight w:val="none"/>
                      <w14:textFill>
                        <w14:solidFill>
                          <w14:schemeClr w14:val="tx1"/>
                        </w14:solidFill>
                      </w14:textFill>
                    </w:rPr>
                  </w:pPr>
                </w:p>
              </w:tc>
              <w:tc>
                <w:tcPr>
                  <w:tcW w:w="1025" w:type="dxa"/>
                  <w:vMerge w:val="continue"/>
                  <w:vAlign w:val="center"/>
                </w:tcPr>
                <w:p w14:paraId="69CD94D4">
                  <w:pPr>
                    <w:widowControl/>
                    <w:jc w:val="center"/>
                    <w:rPr>
                      <w:rFonts w:hint="default" w:ascii="Times New Roman" w:hAnsi="Times New Roman" w:eastAsia="宋体" w:cs="Times New Roman"/>
                      <w:color w:val="000000" w:themeColor="text1"/>
                      <w:sz w:val="21"/>
                      <w:szCs w:val="21"/>
                      <w:highlight w:val="none"/>
                      <w14:textFill>
                        <w14:solidFill>
                          <w14:schemeClr w14:val="tx1"/>
                        </w14:solidFill>
                      </w14:textFill>
                    </w:rPr>
                  </w:pPr>
                </w:p>
              </w:tc>
              <w:tc>
                <w:tcPr>
                  <w:tcW w:w="5635" w:type="dxa"/>
                  <w:vAlign w:val="center"/>
                </w:tcPr>
                <w:p w14:paraId="7ADF1D59">
                  <w:pPr>
                    <w:widowControl/>
                    <w:ind w:firstLine="420" w:firstLineChars="200"/>
                    <w:rPr>
                      <w:rFonts w:hint="default" w:ascii="Times New Roman" w:hAnsi="Times New Roman" w:eastAsia="宋体" w:cs="Times New Roman"/>
                      <w:color w:val="000000" w:themeColor="text1"/>
                      <w:sz w:val="21"/>
                      <w:szCs w:val="21"/>
                      <w:highlight w:val="none"/>
                      <w14:textFill>
                        <w14:solidFill>
                          <w14:schemeClr w14:val="tx1"/>
                        </w14:solidFill>
                      </w14:textFill>
                    </w:rPr>
                  </w:pPr>
                  <w:r>
                    <w:rPr>
                      <w:rFonts w:hint="default" w:ascii="Times New Roman" w:hAnsi="Times New Roman" w:eastAsia="宋体" w:cs="Times New Roman"/>
                      <w:color w:val="000000" w:themeColor="text1"/>
                      <w:sz w:val="21"/>
                      <w:szCs w:val="21"/>
                      <w:highlight w:val="none"/>
                      <w14:textFill>
                        <w14:solidFill>
                          <w14:schemeClr w14:val="tx1"/>
                        </w14:solidFill>
                      </w14:textFill>
                    </w:rPr>
                    <w:t>路面排水采用散排方式，路面水由路拱向两侧自然分散排除。</w:t>
                  </w:r>
                </w:p>
              </w:tc>
            </w:tr>
            <w:tr w14:paraId="71216C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991" w:type="dxa"/>
                  <w:vMerge w:val="continue"/>
                  <w:vAlign w:val="center"/>
                </w:tcPr>
                <w:p w14:paraId="2FA36626">
                  <w:pPr>
                    <w:widowControl/>
                    <w:jc w:val="center"/>
                    <w:rPr>
                      <w:rFonts w:hint="default" w:ascii="Times New Roman" w:hAnsi="Times New Roman" w:eastAsia="宋体" w:cs="Times New Roman"/>
                      <w:color w:val="000000" w:themeColor="text1"/>
                      <w:sz w:val="21"/>
                      <w:szCs w:val="21"/>
                      <w:highlight w:val="none"/>
                      <w14:textFill>
                        <w14:solidFill>
                          <w14:schemeClr w14:val="tx1"/>
                        </w14:solidFill>
                      </w14:textFill>
                    </w:rPr>
                  </w:pPr>
                </w:p>
              </w:tc>
              <w:tc>
                <w:tcPr>
                  <w:tcW w:w="1025" w:type="dxa"/>
                  <w:vAlign w:val="center"/>
                </w:tcPr>
                <w:p w14:paraId="664489A2">
                  <w:pPr>
                    <w:widowControl/>
                    <w:jc w:val="center"/>
                    <w:rPr>
                      <w:rFonts w:hint="default" w:ascii="Times New Roman" w:hAnsi="Times New Roman" w:eastAsia="宋体" w:cs="Times New Roman"/>
                      <w:color w:val="000000" w:themeColor="text1"/>
                      <w:sz w:val="21"/>
                      <w:szCs w:val="21"/>
                      <w:highlight w:val="none"/>
                      <w14:textFill>
                        <w14:solidFill>
                          <w14:schemeClr w14:val="tx1"/>
                        </w14:solidFill>
                      </w14:textFill>
                    </w:rPr>
                  </w:pPr>
                  <w:r>
                    <w:rPr>
                      <w:rFonts w:hint="default" w:ascii="Times New Roman" w:hAnsi="Times New Roman" w:eastAsia="宋体" w:cs="Times New Roman"/>
                      <w:color w:val="000000" w:themeColor="text1"/>
                      <w:sz w:val="21"/>
                      <w:szCs w:val="21"/>
                      <w:highlight w:val="none"/>
                      <w14:textFill>
                        <w14:solidFill>
                          <w14:schemeClr w14:val="tx1"/>
                        </w14:solidFill>
                      </w14:textFill>
                    </w:rPr>
                    <w:t>路基防护</w:t>
                  </w:r>
                </w:p>
              </w:tc>
              <w:tc>
                <w:tcPr>
                  <w:tcW w:w="5635" w:type="dxa"/>
                  <w:vAlign w:val="center"/>
                </w:tcPr>
                <w:p w14:paraId="6DB6D914">
                  <w:pPr>
                    <w:widowControl/>
                    <w:ind w:firstLine="420" w:firstLineChars="200"/>
                    <w:rPr>
                      <w:rFonts w:hint="default" w:ascii="Times New Roman" w:hAnsi="Times New Roman" w:eastAsia="宋体" w:cs="Times New Roman"/>
                      <w:color w:val="000000" w:themeColor="text1"/>
                      <w:sz w:val="21"/>
                      <w:szCs w:val="21"/>
                      <w:highlight w:val="none"/>
                      <w14:textFill>
                        <w14:solidFill>
                          <w14:schemeClr w14:val="tx1"/>
                        </w14:solidFill>
                      </w14:textFill>
                    </w:rPr>
                  </w:pPr>
                  <w:r>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t xml:space="preserve">路堤：路基填土路段采用植草边坡防护。 </w:t>
                  </w:r>
                </w:p>
                <w:p w14:paraId="3C9B24C8">
                  <w:pPr>
                    <w:widowControl/>
                    <w:ind w:firstLine="420" w:firstLineChars="200"/>
                    <w:rPr>
                      <w:rFonts w:hint="default" w:ascii="Times New Roman" w:hAnsi="Times New Roman" w:eastAsia="宋体" w:cs="Times New Roman"/>
                      <w:color w:val="000000" w:themeColor="text1"/>
                      <w:sz w:val="21"/>
                      <w:szCs w:val="21"/>
                      <w:highlight w:val="none"/>
                      <w14:textFill>
                        <w14:solidFill>
                          <w14:schemeClr w14:val="tx1"/>
                        </w14:solidFill>
                      </w14:textFill>
                    </w:rPr>
                  </w:pPr>
                  <w:r>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t>路堑：路堑边坡采用植草防护。</w:t>
                  </w:r>
                </w:p>
              </w:tc>
            </w:tr>
            <w:tr w14:paraId="6F2D8D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991" w:type="dxa"/>
                  <w:vMerge w:val="restart"/>
                  <w:vAlign w:val="center"/>
                </w:tcPr>
                <w:p w14:paraId="11A724B7">
                  <w:pPr>
                    <w:widowControl/>
                    <w:jc w:val="center"/>
                    <w:rPr>
                      <w:rFonts w:hint="default" w:ascii="Times New Roman" w:hAnsi="Times New Roman" w:eastAsia="宋体" w:cs="Times New Roman"/>
                      <w:color w:val="000000" w:themeColor="text1"/>
                      <w:sz w:val="21"/>
                      <w:szCs w:val="21"/>
                      <w:highlight w:val="none"/>
                      <w14:textFill>
                        <w14:solidFill>
                          <w14:schemeClr w14:val="tx1"/>
                        </w14:solidFill>
                      </w14:textFill>
                    </w:rPr>
                  </w:pPr>
                  <w:r>
                    <w:rPr>
                      <w:rFonts w:hint="default" w:ascii="Times New Roman" w:hAnsi="Times New Roman" w:eastAsia="宋体" w:cs="Times New Roman"/>
                      <w:color w:val="000000" w:themeColor="text1"/>
                      <w:sz w:val="21"/>
                      <w:szCs w:val="21"/>
                      <w:highlight w:val="none"/>
                      <w14:textFill>
                        <w14:solidFill>
                          <w14:schemeClr w14:val="tx1"/>
                        </w14:solidFill>
                      </w14:textFill>
                    </w:rPr>
                    <w:t>临时工程</w:t>
                  </w:r>
                </w:p>
              </w:tc>
              <w:tc>
                <w:tcPr>
                  <w:tcW w:w="1025" w:type="dxa"/>
                  <w:vAlign w:val="center"/>
                </w:tcPr>
                <w:p w14:paraId="343E02F6">
                  <w:pPr>
                    <w:widowControl/>
                    <w:jc w:val="center"/>
                    <w:rPr>
                      <w:rFonts w:hint="default" w:ascii="Times New Roman" w:hAnsi="Times New Roman" w:eastAsia="宋体" w:cs="Times New Roman"/>
                      <w:color w:val="000000" w:themeColor="text1"/>
                      <w:sz w:val="21"/>
                      <w:szCs w:val="21"/>
                      <w:highlight w:val="none"/>
                      <w14:textFill>
                        <w14:solidFill>
                          <w14:schemeClr w14:val="tx1"/>
                        </w14:solidFill>
                      </w14:textFill>
                    </w:rPr>
                  </w:pPr>
                  <w:r>
                    <w:rPr>
                      <w:rFonts w:hint="default" w:ascii="Times New Roman" w:hAnsi="Times New Roman" w:eastAsia="宋体" w:cs="Times New Roman"/>
                      <w:color w:val="000000" w:themeColor="text1"/>
                      <w:sz w:val="21"/>
                      <w:szCs w:val="21"/>
                      <w:highlight w:val="none"/>
                      <w14:textFill>
                        <w14:solidFill>
                          <w14:schemeClr w14:val="tx1"/>
                        </w14:solidFill>
                      </w14:textFill>
                    </w:rPr>
                    <w:t>取、弃土场</w:t>
                  </w:r>
                </w:p>
              </w:tc>
              <w:tc>
                <w:tcPr>
                  <w:tcW w:w="5635" w:type="dxa"/>
                  <w:vAlign w:val="center"/>
                </w:tcPr>
                <w:p w14:paraId="6D2B4D92">
                  <w:pPr>
                    <w:widowControl/>
                    <w:rPr>
                      <w:rFonts w:hint="default" w:ascii="Times New Roman" w:hAnsi="Times New Roman" w:eastAsia="宋体" w:cs="Times New Roman"/>
                      <w:color w:val="000000" w:themeColor="text1"/>
                      <w:sz w:val="21"/>
                      <w:szCs w:val="21"/>
                      <w:highlight w:val="none"/>
                      <w14:textFill>
                        <w14:solidFill>
                          <w14:schemeClr w14:val="tx1"/>
                        </w14:solidFill>
                      </w14:textFill>
                    </w:rPr>
                  </w:pPr>
                  <w:r>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t>全线共设置取土场 1 处，位于桩号 K0+000 右侧约 2km 处，地理坐标：东经 117°45′53.59″，北纬 44°8′53.58″，占地类型为草地，占地面积为 2.14hm</w:t>
                  </w:r>
                  <w:r>
                    <w:rPr>
                      <w:rFonts w:hint="default" w:ascii="Times New Roman" w:hAnsi="Times New Roman" w:eastAsia="宋体" w:cs="Times New Roman"/>
                      <w:color w:val="000000" w:themeColor="text1"/>
                      <w:sz w:val="21"/>
                      <w:szCs w:val="21"/>
                      <w:highlight w:val="none"/>
                      <w:vertAlign w:val="superscript"/>
                      <w:lang w:val="en-US" w:eastAsia="zh-CN"/>
                      <w14:textFill>
                        <w14:solidFill>
                          <w14:schemeClr w14:val="tx1"/>
                        </w14:solidFill>
                      </w14:textFill>
                    </w:rPr>
                    <w:t>2</w:t>
                  </w:r>
                  <w:r>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t>。</w:t>
                  </w:r>
                </w:p>
              </w:tc>
            </w:tr>
            <w:tr w14:paraId="49B5B2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991" w:type="dxa"/>
                  <w:vMerge w:val="continue"/>
                  <w:vAlign w:val="center"/>
                </w:tcPr>
                <w:p w14:paraId="3847CD04">
                  <w:pPr>
                    <w:widowControl/>
                    <w:jc w:val="center"/>
                    <w:rPr>
                      <w:rFonts w:hint="default" w:ascii="Times New Roman" w:hAnsi="Times New Roman" w:eastAsia="宋体" w:cs="Times New Roman"/>
                      <w:color w:val="000000" w:themeColor="text1"/>
                      <w:sz w:val="21"/>
                      <w:szCs w:val="21"/>
                      <w:highlight w:val="none"/>
                      <w14:textFill>
                        <w14:solidFill>
                          <w14:schemeClr w14:val="tx1"/>
                        </w14:solidFill>
                      </w14:textFill>
                    </w:rPr>
                  </w:pPr>
                </w:p>
              </w:tc>
              <w:tc>
                <w:tcPr>
                  <w:tcW w:w="1025" w:type="dxa"/>
                  <w:vAlign w:val="center"/>
                </w:tcPr>
                <w:p w14:paraId="155C04BE">
                  <w:pPr>
                    <w:widowControl/>
                    <w:jc w:val="center"/>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pPr>
                  <w:r>
                    <w:rPr>
                      <w:rFonts w:hint="eastAsia" w:cs="Times New Roman"/>
                      <w:color w:val="000000" w:themeColor="text1"/>
                      <w:sz w:val="21"/>
                      <w:szCs w:val="21"/>
                      <w:highlight w:val="none"/>
                      <w:lang w:val="en-US" w:eastAsia="zh-CN"/>
                      <w14:textFill>
                        <w14:solidFill>
                          <w14:schemeClr w14:val="tx1"/>
                        </w14:solidFill>
                      </w14:textFill>
                    </w:rPr>
                    <w:t>施工场地</w:t>
                  </w:r>
                </w:p>
              </w:tc>
              <w:tc>
                <w:tcPr>
                  <w:tcW w:w="5635" w:type="dxa"/>
                  <w:vAlign w:val="center"/>
                </w:tcPr>
                <w:p w14:paraId="7C3B71D6">
                  <w:pPr>
                    <w:widowControl/>
                    <w:rPr>
                      <w:rFonts w:hint="default" w:ascii="Times New Roman" w:hAnsi="Times New Roman" w:eastAsia="宋体" w:cs="Times New Roman"/>
                      <w:color w:val="000000" w:themeColor="text1"/>
                      <w:sz w:val="21"/>
                      <w:szCs w:val="21"/>
                      <w:highlight w:val="none"/>
                      <w14:textFill>
                        <w14:solidFill>
                          <w14:schemeClr w14:val="tx1"/>
                        </w14:solidFill>
                      </w14:textFill>
                    </w:rPr>
                  </w:pPr>
                  <w:r>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t>全线共设置施工场地（包含拌和站及生活区）1 处，施工生活区与拌和站同址建设，位于桩号 K0+000 处右侧，地理坐标：东经 117°47′11.61″，北纬 44°8′25.06″，占地类型为草地，占地面积为 0.40hm</w:t>
                  </w:r>
                  <w:r>
                    <w:rPr>
                      <w:rFonts w:hint="default" w:ascii="Times New Roman" w:hAnsi="Times New Roman" w:eastAsia="宋体" w:cs="Times New Roman"/>
                      <w:color w:val="000000" w:themeColor="text1"/>
                      <w:sz w:val="21"/>
                      <w:szCs w:val="21"/>
                      <w:highlight w:val="none"/>
                      <w:vertAlign w:val="superscript"/>
                      <w:lang w:val="en-US" w:eastAsia="zh-CN"/>
                      <w14:textFill>
                        <w14:solidFill>
                          <w14:schemeClr w14:val="tx1"/>
                        </w14:solidFill>
                      </w14:textFill>
                    </w:rPr>
                    <w:t>2</w:t>
                  </w:r>
                  <w:r>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t>。</w:t>
                  </w:r>
                </w:p>
              </w:tc>
            </w:tr>
            <w:tr w14:paraId="7A84D3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991" w:type="dxa"/>
                  <w:vMerge w:val="continue"/>
                  <w:vAlign w:val="center"/>
                </w:tcPr>
                <w:p w14:paraId="6D4734A5">
                  <w:pPr>
                    <w:widowControl/>
                    <w:jc w:val="center"/>
                    <w:rPr>
                      <w:rFonts w:hint="default" w:ascii="Times New Roman" w:hAnsi="Times New Roman" w:eastAsia="宋体" w:cs="Times New Roman"/>
                      <w:color w:val="000000" w:themeColor="text1"/>
                      <w:sz w:val="21"/>
                      <w:szCs w:val="21"/>
                      <w:highlight w:val="none"/>
                      <w14:textFill>
                        <w14:solidFill>
                          <w14:schemeClr w14:val="tx1"/>
                        </w14:solidFill>
                      </w14:textFill>
                    </w:rPr>
                  </w:pPr>
                </w:p>
              </w:tc>
              <w:tc>
                <w:tcPr>
                  <w:tcW w:w="1025" w:type="dxa"/>
                  <w:vAlign w:val="center"/>
                </w:tcPr>
                <w:p w14:paraId="278472AA">
                  <w:pPr>
                    <w:widowControl/>
                    <w:jc w:val="center"/>
                    <w:rPr>
                      <w:rFonts w:hint="default" w:ascii="Times New Roman" w:hAnsi="Times New Roman" w:eastAsia="宋体" w:cs="Times New Roman"/>
                      <w:color w:val="000000" w:themeColor="text1"/>
                      <w:sz w:val="21"/>
                      <w:szCs w:val="21"/>
                      <w:highlight w:val="none"/>
                      <w14:textFill>
                        <w14:solidFill>
                          <w14:schemeClr w14:val="tx1"/>
                        </w14:solidFill>
                      </w14:textFill>
                    </w:rPr>
                  </w:pPr>
                  <w:r>
                    <w:rPr>
                      <w:rFonts w:hint="default" w:ascii="Times New Roman" w:hAnsi="Times New Roman" w:eastAsia="宋体" w:cs="Times New Roman"/>
                      <w:color w:val="000000" w:themeColor="text1"/>
                      <w:sz w:val="21"/>
                      <w:szCs w:val="21"/>
                      <w:highlight w:val="none"/>
                      <w14:textFill>
                        <w14:solidFill>
                          <w14:schemeClr w14:val="tx1"/>
                        </w14:solidFill>
                      </w14:textFill>
                    </w:rPr>
                    <w:t>施工便道</w:t>
                  </w:r>
                </w:p>
              </w:tc>
              <w:tc>
                <w:tcPr>
                  <w:tcW w:w="5635" w:type="dxa"/>
                  <w:vAlign w:val="center"/>
                </w:tcPr>
                <w:p w14:paraId="7D167BD0">
                  <w:pPr>
                    <w:widowControl/>
                    <w:rPr>
                      <w:rFonts w:hint="default" w:ascii="Times New Roman" w:hAnsi="Times New Roman" w:eastAsia="宋体" w:cs="Times New Roman"/>
                      <w:color w:val="000000" w:themeColor="text1"/>
                      <w:kern w:val="0"/>
                      <w:sz w:val="21"/>
                      <w:szCs w:val="21"/>
                      <w:highlight w:val="none"/>
                      <w:lang w:bidi="ar"/>
                      <w14:textFill>
                        <w14:solidFill>
                          <w14:schemeClr w14:val="tx1"/>
                        </w14:solidFill>
                      </w14:textFill>
                    </w:rPr>
                  </w:pPr>
                  <w:r>
                    <w:rPr>
                      <w:rFonts w:hint="default" w:ascii="Times New Roman" w:hAnsi="Times New Roman" w:eastAsia="宋体" w:cs="Times New Roman"/>
                      <w:color w:val="000000" w:themeColor="text1"/>
                      <w:kern w:val="0"/>
                      <w:sz w:val="21"/>
                      <w:szCs w:val="21"/>
                      <w:highlight w:val="none"/>
                      <w:lang w:val="en-US" w:eastAsia="zh-CN" w:bidi="ar"/>
                      <w14:textFill>
                        <w14:solidFill>
                          <w14:schemeClr w14:val="tx1"/>
                        </w14:solidFill>
                      </w14:textFill>
                    </w:rPr>
                    <w:t>在利用既有道路的基础上，共修建施工便道 6.4km；</w:t>
                  </w:r>
                </w:p>
              </w:tc>
            </w:tr>
            <w:tr w14:paraId="327941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991" w:type="dxa"/>
                  <w:vMerge w:val="continue"/>
                  <w:vAlign w:val="center"/>
                </w:tcPr>
                <w:p w14:paraId="14F28DF6">
                  <w:pPr>
                    <w:widowControl/>
                    <w:jc w:val="center"/>
                    <w:rPr>
                      <w:rFonts w:hint="default" w:ascii="Times New Roman" w:hAnsi="Times New Roman" w:eastAsia="宋体" w:cs="Times New Roman"/>
                      <w:color w:val="000000" w:themeColor="text1"/>
                      <w:sz w:val="21"/>
                      <w:szCs w:val="21"/>
                      <w:highlight w:val="none"/>
                      <w14:textFill>
                        <w14:solidFill>
                          <w14:schemeClr w14:val="tx1"/>
                        </w14:solidFill>
                      </w14:textFill>
                    </w:rPr>
                  </w:pPr>
                </w:p>
              </w:tc>
              <w:tc>
                <w:tcPr>
                  <w:tcW w:w="1025" w:type="dxa"/>
                  <w:vAlign w:val="center"/>
                </w:tcPr>
                <w:p w14:paraId="5F893CD6">
                  <w:pPr>
                    <w:widowControl/>
                    <w:jc w:val="center"/>
                    <w:rPr>
                      <w:rFonts w:hint="default" w:ascii="Times New Roman" w:hAnsi="Times New Roman" w:eastAsia="宋体" w:cs="Times New Roman"/>
                      <w:color w:val="000000" w:themeColor="text1"/>
                      <w:sz w:val="21"/>
                      <w:szCs w:val="21"/>
                      <w:highlight w:val="none"/>
                      <w14:textFill>
                        <w14:solidFill>
                          <w14:schemeClr w14:val="tx1"/>
                        </w14:solidFill>
                      </w14:textFill>
                    </w:rPr>
                  </w:pPr>
                  <w:r>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t>表土堆放场</w:t>
                  </w:r>
                </w:p>
              </w:tc>
              <w:tc>
                <w:tcPr>
                  <w:tcW w:w="5635" w:type="dxa"/>
                  <w:vAlign w:val="center"/>
                </w:tcPr>
                <w:p w14:paraId="05016951">
                  <w:pPr>
                    <w:widowControl/>
                    <w:rPr>
                      <w:rFonts w:hint="default" w:ascii="Times New Roman" w:hAnsi="Times New Roman" w:eastAsia="宋体" w:cs="Times New Roman"/>
                      <w:color w:val="000000" w:themeColor="text1"/>
                      <w:kern w:val="0"/>
                      <w:sz w:val="21"/>
                      <w:szCs w:val="21"/>
                      <w:highlight w:val="none"/>
                      <w:lang w:val="en-US" w:eastAsia="zh-CN" w:bidi="ar"/>
                      <w14:textFill>
                        <w14:solidFill>
                          <w14:schemeClr w14:val="tx1"/>
                        </w14:solidFill>
                      </w14:textFill>
                    </w:rPr>
                  </w:pPr>
                  <w:r>
                    <w:rPr>
                      <w:rFonts w:hint="default" w:ascii="Times New Roman" w:hAnsi="Times New Roman" w:eastAsia="宋体" w:cs="Times New Roman"/>
                      <w:color w:val="000000" w:themeColor="text1"/>
                      <w:kern w:val="0"/>
                      <w:sz w:val="21"/>
                      <w:szCs w:val="21"/>
                      <w:highlight w:val="none"/>
                      <w:lang w:val="en-US" w:eastAsia="zh-CN" w:bidi="ar"/>
                      <w14:textFill>
                        <w14:solidFill>
                          <w14:schemeClr w14:val="tx1"/>
                        </w14:solidFill>
                      </w14:textFill>
                    </w:rPr>
                    <w:t>设置表土堆放区 1 处，位于路线桩号 K0+670 右侧，用于堆放路基及施工便道剥离的表土，共堆放表土 1.69 万 m</w:t>
                  </w:r>
                  <w:r>
                    <w:rPr>
                      <w:rFonts w:hint="default" w:ascii="Times New Roman" w:hAnsi="Times New Roman" w:eastAsia="宋体" w:cs="Times New Roman"/>
                      <w:color w:val="000000" w:themeColor="text1"/>
                      <w:kern w:val="0"/>
                      <w:sz w:val="21"/>
                      <w:szCs w:val="21"/>
                      <w:highlight w:val="none"/>
                      <w:vertAlign w:val="superscript"/>
                      <w:lang w:val="en-US" w:eastAsia="zh-CN" w:bidi="ar"/>
                      <w14:textFill>
                        <w14:solidFill>
                          <w14:schemeClr w14:val="tx1"/>
                        </w14:solidFill>
                      </w14:textFill>
                    </w:rPr>
                    <w:t>3</w:t>
                  </w:r>
                  <w:r>
                    <w:rPr>
                      <w:rFonts w:hint="default" w:ascii="Times New Roman" w:hAnsi="Times New Roman" w:eastAsia="宋体" w:cs="Times New Roman"/>
                      <w:color w:val="000000" w:themeColor="text1"/>
                      <w:kern w:val="0"/>
                      <w:sz w:val="21"/>
                      <w:szCs w:val="21"/>
                      <w:highlight w:val="none"/>
                      <w:lang w:val="en-US" w:eastAsia="zh-CN" w:bidi="ar"/>
                      <w14:textFill>
                        <w14:solidFill>
                          <w14:schemeClr w14:val="tx1"/>
                        </w14:solidFill>
                      </w14:textFill>
                    </w:rPr>
                    <w:t>，堆高 3m，边坡 1：1，临时占地 0.64hm</w:t>
                  </w:r>
                  <w:r>
                    <w:rPr>
                      <w:rFonts w:hint="default" w:ascii="Times New Roman" w:hAnsi="Times New Roman" w:eastAsia="宋体" w:cs="Times New Roman"/>
                      <w:color w:val="000000" w:themeColor="text1"/>
                      <w:kern w:val="0"/>
                      <w:sz w:val="21"/>
                      <w:szCs w:val="21"/>
                      <w:highlight w:val="none"/>
                      <w:vertAlign w:val="superscript"/>
                      <w:lang w:val="en-US" w:eastAsia="zh-CN" w:bidi="ar"/>
                      <w14:textFill>
                        <w14:solidFill>
                          <w14:schemeClr w14:val="tx1"/>
                        </w14:solidFill>
                      </w14:textFill>
                    </w:rPr>
                    <w:t>2</w:t>
                  </w:r>
                  <w:r>
                    <w:rPr>
                      <w:rFonts w:hint="default" w:ascii="Times New Roman" w:hAnsi="Times New Roman" w:eastAsia="宋体" w:cs="Times New Roman"/>
                      <w:color w:val="000000" w:themeColor="text1"/>
                      <w:kern w:val="0"/>
                      <w:sz w:val="21"/>
                      <w:szCs w:val="21"/>
                      <w:highlight w:val="none"/>
                      <w:lang w:val="en-US" w:eastAsia="zh-CN" w:bidi="ar"/>
                      <w14:textFill>
                        <w14:solidFill>
                          <w14:schemeClr w14:val="tx1"/>
                        </w14:solidFill>
                      </w14:textFill>
                    </w:rPr>
                    <w:t>，占地类型为草地。</w:t>
                  </w:r>
                </w:p>
              </w:tc>
            </w:tr>
            <w:tr w14:paraId="568839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991" w:type="dxa"/>
                  <w:vMerge w:val="continue"/>
                  <w:vAlign w:val="center"/>
                </w:tcPr>
                <w:p w14:paraId="31787764">
                  <w:pPr>
                    <w:widowControl/>
                    <w:jc w:val="center"/>
                    <w:rPr>
                      <w:rFonts w:hint="default" w:ascii="Times New Roman" w:hAnsi="Times New Roman" w:eastAsia="宋体" w:cs="Times New Roman"/>
                      <w:color w:val="000000" w:themeColor="text1"/>
                      <w:sz w:val="21"/>
                      <w:szCs w:val="21"/>
                      <w:highlight w:val="none"/>
                      <w14:textFill>
                        <w14:solidFill>
                          <w14:schemeClr w14:val="tx1"/>
                        </w14:solidFill>
                      </w14:textFill>
                    </w:rPr>
                  </w:pPr>
                </w:p>
              </w:tc>
              <w:tc>
                <w:tcPr>
                  <w:tcW w:w="1025" w:type="dxa"/>
                  <w:vAlign w:val="center"/>
                </w:tcPr>
                <w:p w14:paraId="0AD39931">
                  <w:pPr>
                    <w:widowControl/>
                    <w:jc w:val="center"/>
                    <w:rPr>
                      <w:rFonts w:hint="default" w:ascii="Times New Roman" w:hAnsi="Times New Roman" w:eastAsia="宋体" w:cs="Times New Roman"/>
                      <w:color w:val="000000" w:themeColor="text1"/>
                      <w:sz w:val="21"/>
                      <w:szCs w:val="21"/>
                      <w:highlight w:val="none"/>
                      <w14:textFill>
                        <w14:solidFill>
                          <w14:schemeClr w14:val="tx1"/>
                        </w14:solidFill>
                      </w14:textFill>
                    </w:rPr>
                  </w:pPr>
                  <w:r>
                    <w:rPr>
                      <w:rFonts w:hint="default" w:ascii="Times New Roman" w:hAnsi="Times New Roman" w:eastAsia="宋体" w:cs="Times New Roman"/>
                      <w:color w:val="000000" w:themeColor="text1"/>
                      <w:sz w:val="21"/>
                      <w:szCs w:val="21"/>
                      <w:highlight w:val="none"/>
                      <w14:textFill>
                        <w14:solidFill>
                          <w14:schemeClr w14:val="tx1"/>
                        </w14:solidFill>
                      </w14:textFill>
                    </w:rPr>
                    <w:t>供水工程</w:t>
                  </w:r>
                </w:p>
              </w:tc>
              <w:tc>
                <w:tcPr>
                  <w:tcW w:w="5635" w:type="dxa"/>
                  <w:vAlign w:val="center"/>
                </w:tcPr>
                <w:p w14:paraId="0F839699">
                  <w:pPr>
                    <w:widowControl/>
                    <w:rPr>
                      <w:rFonts w:hint="default" w:ascii="Times New Roman" w:hAnsi="Times New Roman" w:eastAsia="宋体" w:cs="Times New Roman"/>
                      <w:color w:val="000000" w:themeColor="text1"/>
                      <w:sz w:val="21"/>
                      <w:szCs w:val="21"/>
                      <w:highlight w:val="none"/>
                      <w14:textFill>
                        <w14:solidFill>
                          <w14:schemeClr w14:val="tx1"/>
                        </w14:solidFill>
                      </w14:textFill>
                    </w:rPr>
                  </w:pPr>
                  <w:r>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t>项目施工用水就近取用，采用水车拉运解决。</w:t>
                  </w:r>
                </w:p>
              </w:tc>
            </w:tr>
            <w:tr w14:paraId="23314F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991" w:type="dxa"/>
                  <w:vMerge w:val="continue"/>
                  <w:vAlign w:val="center"/>
                </w:tcPr>
                <w:p w14:paraId="6B0D762E">
                  <w:pPr>
                    <w:widowControl/>
                    <w:jc w:val="center"/>
                    <w:rPr>
                      <w:rFonts w:hint="default" w:ascii="Times New Roman" w:hAnsi="Times New Roman" w:eastAsia="宋体" w:cs="Times New Roman"/>
                      <w:color w:val="000000" w:themeColor="text1"/>
                      <w:sz w:val="21"/>
                      <w:szCs w:val="21"/>
                      <w:highlight w:val="none"/>
                      <w14:textFill>
                        <w14:solidFill>
                          <w14:schemeClr w14:val="tx1"/>
                        </w14:solidFill>
                      </w14:textFill>
                    </w:rPr>
                  </w:pPr>
                </w:p>
              </w:tc>
              <w:tc>
                <w:tcPr>
                  <w:tcW w:w="1025" w:type="dxa"/>
                  <w:vAlign w:val="center"/>
                </w:tcPr>
                <w:p w14:paraId="0CFB1AAF">
                  <w:pPr>
                    <w:widowControl/>
                    <w:jc w:val="center"/>
                    <w:rPr>
                      <w:rFonts w:hint="default" w:ascii="Times New Roman" w:hAnsi="Times New Roman" w:eastAsia="宋体" w:cs="Times New Roman"/>
                      <w:color w:val="000000" w:themeColor="text1"/>
                      <w:sz w:val="21"/>
                      <w:szCs w:val="21"/>
                      <w:highlight w:val="none"/>
                      <w14:textFill>
                        <w14:solidFill>
                          <w14:schemeClr w14:val="tx1"/>
                        </w14:solidFill>
                      </w14:textFill>
                    </w:rPr>
                  </w:pPr>
                  <w:r>
                    <w:rPr>
                      <w:rFonts w:hint="default" w:ascii="Times New Roman" w:hAnsi="Times New Roman" w:eastAsia="宋体" w:cs="Times New Roman"/>
                      <w:color w:val="000000" w:themeColor="text1"/>
                      <w:sz w:val="21"/>
                      <w:szCs w:val="21"/>
                      <w:highlight w:val="none"/>
                      <w14:textFill>
                        <w14:solidFill>
                          <w14:schemeClr w14:val="tx1"/>
                        </w14:solidFill>
                      </w14:textFill>
                    </w:rPr>
                    <w:t>供电工程</w:t>
                  </w:r>
                </w:p>
              </w:tc>
              <w:tc>
                <w:tcPr>
                  <w:tcW w:w="5635" w:type="dxa"/>
                  <w:vAlign w:val="center"/>
                </w:tcPr>
                <w:p w14:paraId="3E39F66B">
                  <w:pPr>
                    <w:widowControl/>
                    <w:rPr>
                      <w:rFonts w:hint="default" w:ascii="Times New Roman" w:hAnsi="Times New Roman" w:eastAsia="宋体" w:cs="Times New Roman"/>
                      <w:color w:val="000000" w:themeColor="text1"/>
                      <w:sz w:val="21"/>
                      <w:szCs w:val="21"/>
                      <w:highlight w:val="none"/>
                      <w14:textFill>
                        <w14:solidFill>
                          <w14:schemeClr w14:val="tx1"/>
                        </w14:solidFill>
                      </w14:textFill>
                    </w:rPr>
                  </w:pPr>
                  <w:r>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t>施工生产生活区供电电源就近接电，由附近的 10kV 线路引接，长度 200m，架电杆 6 基，占地 0.01hm</w:t>
                  </w:r>
                  <w:r>
                    <w:rPr>
                      <w:rFonts w:hint="default" w:ascii="Times New Roman" w:hAnsi="Times New Roman" w:eastAsia="宋体" w:cs="Times New Roman"/>
                      <w:color w:val="000000" w:themeColor="text1"/>
                      <w:sz w:val="21"/>
                      <w:szCs w:val="21"/>
                      <w:highlight w:val="none"/>
                      <w:vertAlign w:val="superscript"/>
                      <w:lang w:val="en-US" w:eastAsia="zh-CN"/>
                      <w14:textFill>
                        <w14:solidFill>
                          <w14:schemeClr w14:val="tx1"/>
                        </w14:solidFill>
                      </w14:textFill>
                    </w:rPr>
                    <w:t>2</w:t>
                  </w:r>
                  <w:r>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t>；路基施工零星用电采用发电机发电解决。</w:t>
                  </w:r>
                </w:p>
              </w:tc>
            </w:tr>
            <w:tr w14:paraId="521B6D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991" w:type="dxa"/>
                  <w:vMerge w:val="restart"/>
                  <w:vAlign w:val="center"/>
                </w:tcPr>
                <w:p w14:paraId="6B96A822">
                  <w:pPr>
                    <w:widowControl/>
                    <w:jc w:val="center"/>
                    <w:rPr>
                      <w:rFonts w:hint="default" w:ascii="Times New Roman" w:hAnsi="Times New Roman" w:eastAsia="宋体" w:cs="Times New Roman"/>
                      <w:color w:val="000000" w:themeColor="text1"/>
                      <w:sz w:val="21"/>
                      <w:szCs w:val="21"/>
                      <w:highlight w:val="none"/>
                      <w14:textFill>
                        <w14:solidFill>
                          <w14:schemeClr w14:val="tx1"/>
                        </w14:solidFill>
                      </w14:textFill>
                    </w:rPr>
                  </w:pPr>
                  <w:r>
                    <w:rPr>
                      <w:rFonts w:hint="default" w:ascii="Times New Roman" w:hAnsi="Times New Roman" w:eastAsia="宋体" w:cs="Times New Roman"/>
                      <w:color w:val="000000" w:themeColor="text1"/>
                      <w:sz w:val="21"/>
                      <w:szCs w:val="21"/>
                      <w:highlight w:val="none"/>
                      <w14:textFill>
                        <w14:solidFill>
                          <w14:schemeClr w14:val="tx1"/>
                        </w14:solidFill>
                      </w14:textFill>
                    </w:rPr>
                    <w:t>施工期环保工程</w:t>
                  </w:r>
                </w:p>
              </w:tc>
              <w:tc>
                <w:tcPr>
                  <w:tcW w:w="1025" w:type="dxa"/>
                  <w:vAlign w:val="center"/>
                </w:tcPr>
                <w:p w14:paraId="1E4EAC08">
                  <w:pPr>
                    <w:widowControl/>
                    <w:jc w:val="center"/>
                    <w:rPr>
                      <w:rFonts w:hint="default" w:ascii="Times New Roman" w:hAnsi="Times New Roman" w:eastAsia="宋体" w:cs="Times New Roman"/>
                      <w:color w:val="000000" w:themeColor="text1"/>
                      <w:sz w:val="21"/>
                      <w:szCs w:val="21"/>
                      <w:highlight w:val="none"/>
                      <w14:textFill>
                        <w14:solidFill>
                          <w14:schemeClr w14:val="tx1"/>
                        </w14:solidFill>
                      </w14:textFill>
                    </w:rPr>
                  </w:pPr>
                  <w:r>
                    <w:rPr>
                      <w:rFonts w:hint="default" w:ascii="Times New Roman" w:hAnsi="Times New Roman" w:eastAsia="宋体" w:cs="Times New Roman"/>
                      <w:color w:val="000000" w:themeColor="text1"/>
                      <w:sz w:val="21"/>
                      <w:szCs w:val="21"/>
                      <w:highlight w:val="none"/>
                      <w14:textFill>
                        <w14:solidFill>
                          <w14:schemeClr w14:val="tx1"/>
                        </w14:solidFill>
                      </w14:textFill>
                    </w:rPr>
                    <w:t>废气治理</w:t>
                  </w:r>
                </w:p>
              </w:tc>
              <w:tc>
                <w:tcPr>
                  <w:tcW w:w="5635" w:type="dxa"/>
                  <w:vAlign w:val="center"/>
                </w:tcPr>
                <w:p w14:paraId="1735C08A">
                  <w:pPr>
                    <w:widowControl/>
                    <w:ind w:firstLine="420" w:firstLineChars="200"/>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pPr>
                  <w:r>
                    <w:rPr>
                      <w:rFonts w:hint="default" w:ascii="Times New Roman" w:hAnsi="Times New Roman" w:eastAsia="宋体" w:cs="Times New Roman"/>
                      <w:color w:val="000000" w:themeColor="text1"/>
                      <w:sz w:val="21"/>
                      <w:szCs w:val="21"/>
                      <w:highlight w:val="none"/>
                      <w14:textFill>
                        <w14:solidFill>
                          <w14:schemeClr w14:val="tx1"/>
                        </w14:solidFill>
                      </w14:textFill>
                    </w:rPr>
                    <w:t>施工扬尘采取洒水抑尘、加强车辆管理、表土堆设施防风抑尘网苫盖、大风天气停止施工、取土场采用防风抑尘网苫盖等措施减轻影响；运输车辆废气采取定期对车辆保养，使用正规厂家生产的车辆降低车辆废气对周边环境的影响；</w:t>
                  </w:r>
                  <w:r>
                    <w:rPr>
                      <w:rFonts w:hint="eastAsia" w:cs="Times New Roman"/>
                      <w:color w:val="000000" w:themeColor="text1"/>
                      <w:sz w:val="21"/>
                      <w:szCs w:val="21"/>
                      <w:highlight w:val="none"/>
                      <w:lang w:val="en-US" w:eastAsia="zh-CN"/>
                      <w14:textFill>
                        <w14:solidFill>
                          <w14:schemeClr w14:val="tx1"/>
                        </w14:solidFill>
                      </w14:textFill>
                    </w:rPr>
                    <w:t>拌合站水泥采用水泥仓封闭储存，仓顶自带收尘器处理，拌合搅拌过程自带除尘器，收集的粉尘自动用于混凝土搅拌原料使用。石子、沙子的存储在大风天气采用苫布进行苫盖处理。</w:t>
                  </w:r>
                </w:p>
              </w:tc>
            </w:tr>
            <w:tr w14:paraId="6950B2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991" w:type="dxa"/>
                  <w:vMerge w:val="continue"/>
                  <w:vAlign w:val="center"/>
                </w:tcPr>
                <w:p w14:paraId="73E88970">
                  <w:pPr>
                    <w:widowControl/>
                    <w:jc w:val="center"/>
                    <w:rPr>
                      <w:rFonts w:hint="default" w:ascii="Times New Roman" w:hAnsi="Times New Roman" w:eastAsia="宋体" w:cs="Times New Roman"/>
                      <w:color w:val="000000" w:themeColor="text1"/>
                      <w:sz w:val="21"/>
                      <w:szCs w:val="21"/>
                      <w:highlight w:val="none"/>
                      <w14:textFill>
                        <w14:solidFill>
                          <w14:schemeClr w14:val="tx1"/>
                        </w14:solidFill>
                      </w14:textFill>
                    </w:rPr>
                  </w:pPr>
                </w:p>
              </w:tc>
              <w:tc>
                <w:tcPr>
                  <w:tcW w:w="1025" w:type="dxa"/>
                  <w:vAlign w:val="center"/>
                </w:tcPr>
                <w:p w14:paraId="5A96A08B">
                  <w:pPr>
                    <w:widowControl/>
                    <w:jc w:val="center"/>
                    <w:rPr>
                      <w:rFonts w:hint="default" w:ascii="Times New Roman" w:hAnsi="Times New Roman" w:eastAsia="宋体" w:cs="Times New Roman"/>
                      <w:color w:val="000000" w:themeColor="text1"/>
                      <w:sz w:val="21"/>
                      <w:szCs w:val="21"/>
                      <w:highlight w:val="none"/>
                      <w14:textFill>
                        <w14:solidFill>
                          <w14:schemeClr w14:val="tx1"/>
                        </w14:solidFill>
                      </w14:textFill>
                    </w:rPr>
                  </w:pPr>
                  <w:r>
                    <w:rPr>
                      <w:rFonts w:hint="default" w:ascii="Times New Roman" w:hAnsi="Times New Roman" w:eastAsia="宋体" w:cs="Times New Roman"/>
                      <w:color w:val="000000" w:themeColor="text1"/>
                      <w:sz w:val="21"/>
                      <w:szCs w:val="21"/>
                      <w:highlight w:val="none"/>
                      <w14:textFill>
                        <w14:solidFill>
                          <w14:schemeClr w14:val="tx1"/>
                        </w14:solidFill>
                      </w14:textFill>
                    </w:rPr>
                    <w:t>废水治理</w:t>
                  </w:r>
                </w:p>
              </w:tc>
              <w:tc>
                <w:tcPr>
                  <w:tcW w:w="5635" w:type="dxa"/>
                  <w:vAlign w:val="center"/>
                </w:tcPr>
                <w:p w14:paraId="155E4837">
                  <w:pPr>
                    <w:widowControl/>
                    <w:ind w:firstLine="420" w:firstLineChars="200"/>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pPr>
                  <w:r>
                    <w:rPr>
                      <w:rFonts w:hint="default" w:ascii="Times New Roman" w:hAnsi="Times New Roman" w:eastAsia="宋体" w:cs="Times New Roman"/>
                      <w:color w:val="000000" w:themeColor="text1"/>
                      <w:sz w:val="21"/>
                      <w:szCs w:val="21"/>
                      <w:highlight w:val="none"/>
                      <w14:textFill>
                        <w14:solidFill>
                          <w14:schemeClr w14:val="tx1"/>
                        </w14:solidFill>
                      </w14:textFill>
                    </w:rPr>
                    <w:t>施工期：</w:t>
                  </w:r>
                  <w:r>
                    <w:rPr>
                      <w:rFonts w:hint="default" w:ascii="Times New Roman" w:hAnsi="Times New Roman" w:eastAsia="宋体" w:cs="Times New Roman"/>
                      <w:color w:val="000000" w:themeColor="text1"/>
                      <w:kern w:val="0"/>
                      <w:sz w:val="21"/>
                      <w:szCs w:val="21"/>
                      <w:highlight w:val="none"/>
                      <w:lang w:bidi="ar"/>
                      <w14:textFill>
                        <w14:solidFill>
                          <w14:schemeClr w14:val="tx1"/>
                        </w14:solidFill>
                      </w14:textFill>
                    </w:rPr>
                    <w:t>生活污水</w:t>
                  </w:r>
                  <w:r>
                    <w:rPr>
                      <w:rFonts w:hint="eastAsia" w:cs="Times New Roman"/>
                      <w:color w:val="000000" w:themeColor="text1"/>
                      <w:kern w:val="0"/>
                      <w:sz w:val="21"/>
                      <w:szCs w:val="21"/>
                      <w:highlight w:val="none"/>
                      <w:lang w:val="en-US" w:eastAsia="zh-CN" w:bidi="ar"/>
                      <w14:textFill>
                        <w14:solidFill>
                          <w14:schemeClr w14:val="tx1"/>
                        </w14:solidFill>
                      </w14:textFill>
                    </w:rPr>
                    <w:t>依托附近牧户旱厕，定期清掏</w:t>
                  </w:r>
                </w:p>
              </w:tc>
            </w:tr>
            <w:tr w14:paraId="1F8DCE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991" w:type="dxa"/>
                  <w:vMerge w:val="continue"/>
                  <w:vAlign w:val="center"/>
                </w:tcPr>
                <w:p w14:paraId="04ED8481">
                  <w:pPr>
                    <w:widowControl/>
                    <w:ind w:firstLine="420" w:firstLineChars="200"/>
                    <w:jc w:val="center"/>
                    <w:rPr>
                      <w:rFonts w:hint="default" w:ascii="Times New Roman" w:hAnsi="Times New Roman" w:eastAsia="宋体" w:cs="Times New Roman"/>
                      <w:color w:val="000000" w:themeColor="text1"/>
                      <w:sz w:val="21"/>
                      <w:szCs w:val="21"/>
                      <w:highlight w:val="none"/>
                      <w14:textFill>
                        <w14:solidFill>
                          <w14:schemeClr w14:val="tx1"/>
                        </w14:solidFill>
                      </w14:textFill>
                    </w:rPr>
                  </w:pPr>
                </w:p>
              </w:tc>
              <w:tc>
                <w:tcPr>
                  <w:tcW w:w="1025" w:type="dxa"/>
                  <w:vAlign w:val="center"/>
                </w:tcPr>
                <w:p w14:paraId="614128B6">
                  <w:pPr>
                    <w:widowControl/>
                    <w:jc w:val="center"/>
                    <w:rPr>
                      <w:rFonts w:hint="default" w:ascii="Times New Roman" w:hAnsi="Times New Roman" w:eastAsia="宋体" w:cs="Times New Roman"/>
                      <w:color w:val="000000" w:themeColor="text1"/>
                      <w:sz w:val="21"/>
                      <w:szCs w:val="21"/>
                      <w:highlight w:val="none"/>
                      <w14:textFill>
                        <w14:solidFill>
                          <w14:schemeClr w14:val="tx1"/>
                        </w14:solidFill>
                      </w14:textFill>
                    </w:rPr>
                  </w:pPr>
                  <w:r>
                    <w:rPr>
                      <w:rFonts w:hint="default" w:ascii="Times New Roman" w:hAnsi="Times New Roman" w:eastAsia="宋体" w:cs="Times New Roman"/>
                      <w:color w:val="000000" w:themeColor="text1"/>
                      <w:sz w:val="21"/>
                      <w:szCs w:val="21"/>
                      <w:highlight w:val="none"/>
                      <w14:textFill>
                        <w14:solidFill>
                          <w14:schemeClr w14:val="tx1"/>
                        </w14:solidFill>
                      </w14:textFill>
                    </w:rPr>
                    <w:t>噪声治理</w:t>
                  </w:r>
                </w:p>
              </w:tc>
              <w:tc>
                <w:tcPr>
                  <w:tcW w:w="5635" w:type="dxa"/>
                  <w:vAlign w:val="center"/>
                </w:tcPr>
                <w:p w14:paraId="4C62A2D6">
                  <w:pPr>
                    <w:widowControl/>
                    <w:ind w:firstLine="420" w:firstLineChars="200"/>
                    <w:rPr>
                      <w:rFonts w:hint="default" w:ascii="Times New Roman" w:hAnsi="Times New Roman" w:eastAsia="宋体" w:cs="Times New Roman"/>
                      <w:color w:val="000000" w:themeColor="text1"/>
                      <w:sz w:val="21"/>
                      <w:szCs w:val="21"/>
                      <w:highlight w:val="none"/>
                      <w14:textFill>
                        <w14:solidFill>
                          <w14:schemeClr w14:val="tx1"/>
                        </w14:solidFill>
                      </w14:textFill>
                    </w:rPr>
                  </w:pPr>
                  <w:r>
                    <w:rPr>
                      <w:rFonts w:hint="default" w:ascii="Times New Roman" w:hAnsi="Times New Roman" w:eastAsia="宋体" w:cs="Times New Roman"/>
                      <w:color w:val="000000" w:themeColor="text1"/>
                      <w:sz w:val="21"/>
                      <w:szCs w:val="21"/>
                      <w:highlight w:val="none"/>
                      <w14:textFill>
                        <w14:solidFill>
                          <w14:schemeClr w14:val="tx1"/>
                        </w14:solidFill>
                      </w14:textFill>
                    </w:rPr>
                    <w:t>施工选用低噪声设备；减速慢行；禁止夜间施工；合理规划施工场地等防噪措施。</w:t>
                  </w:r>
                </w:p>
              </w:tc>
            </w:tr>
            <w:tr w14:paraId="17B2AB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991" w:type="dxa"/>
                  <w:vMerge w:val="continue"/>
                  <w:vAlign w:val="center"/>
                </w:tcPr>
                <w:p w14:paraId="4CD40325">
                  <w:pPr>
                    <w:widowControl/>
                    <w:ind w:firstLine="420" w:firstLineChars="200"/>
                    <w:jc w:val="center"/>
                    <w:rPr>
                      <w:rFonts w:hint="default" w:ascii="Times New Roman" w:hAnsi="Times New Roman" w:eastAsia="宋体" w:cs="Times New Roman"/>
                      <w:color w:val="000000" w:themeColor="text1"/>
                      <w:sz w:val="21"/>
                      <w:szCs w:val="21"/>
                      <w:highlight w:val="none"/>
                      <w14:textFill>
                        <w14:solidFill>
                          <w14:schemeClr w14:val="tx1"/>
                        </w14:solidFill>
                      </w14:textFill>
                    </w:rPr>
                  </w:pPr>
                </w:p>
              </w:tc>
              <w:tc>
                <w:tcPr>
                  <w:tcW w:w="1025" w:type="dxa"/>
                  <w:vAlign w:val="center"/>
                </w:tcPr>
                <w:p w14:paraId="5122A282">
                  <w:pPr>
                    <w:widowControl/>
                    <w:jc w:val="center"/>
                    <w:rPr>
                      <w:rFonts w:hint="default" w:ascii="Times New Roman" w:hAnsi="Times New Roman" w:eastAsia="宋体" w:cs="Times New Roman"/>
                      <w:color w:val="000000" w:themeColor="text1"/>
                      <w:sz w:val="21"/>
                      <w:szCs w:val="21"/>
                      <w:highlight w:val="none"/>
                      <w14:textFill>
                        <w14:solidFill>
                          <w14:schemeClr w14:val="tx1"/>
                        </w14:solidFill>
                      </w14:textFill>
                    </w:rPr>
                  </w:pPr>
                  <w:r>
                    <w:rPr>
                      <w:rFonts w:hint="default" w:ascii="Times New Roman" w:hAnsi="Times New Roman" w:eastAsia="宋体" w:cs="Times New Roman"/>
                      <w:color w:val="000000" w:themeColor="text1"/>
                      <w:sz w:val="21"/>
                      <w:szCs w:val="21"/>
                      <w:highlight w:val="none"/>
                      <w14:textFill>
                        <w14:solidFill>
                          <w14:schemeClr w14:val="tx1"/>
                        </w14:solidFill>
                      </w14:textFill>
                    </w:rPr>
                    <w:t>固废</w:t>
                  </w:r>
                </w:p>
              </w:tc>
              <w:tc>
                <w:tcPr>
                  <w:tcW w:w="5635" w:type="dxa"/>
                  <w:vAlign w:val="center"/>
                </w:tcPr>
                <w:p w14:paraId="13E8FDD6">
                  <w:pPr>
                    <w:widowControl/>
                    <w:ind w:firstLine="420" w:firstLineChars="200"/>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pPr>
                  <w:r>
                    <w:rPr>
                      <w:rFonts w:hint="default" w:ascii="Times New Roman" w:hAnsi="Times New Roman" w:eastAsia="宋体" w:cs="Times New Roman"/>
                      <w:color w:val="000000" w:themeColor="text1"/>
                      <w:sz w:val="21"/>
                      <w:szCs w:val="21"/>
                      <w:highlight w:val="none"/>
                      <w14:textFill>
                        <w14:solidFill>
                          <w14:schemeClr w14:val="tx1"/>
                        </w14:solidFill>
                      </w14:textFill>
                    </w:rPr>
                    <w:t>施工期：生活垃圾等固体废物集中堆放，定期清运；</w:t>
                  </w:r>
                  <w:r>
                    <w:rPr>
                      <w:rFonts w:hint="eastAsia" w:cs="Times New Roman"/>
                      <w:color w:val="000000" w:themeColor="text1"/>
                      <w:sz w:val="21"/>
                      <w:szCs w:val="21"/>
                      <w:highlight w:val="none"/>
                      <w:lang w:val="en-US" w:eastAsia="zh-CN"/>
                      <w14:textFill>
                        <w14:solidFill>
                          <w14:schemeClr w14:val="tx1"/>
                        </w14:solidFill>
                      </w14:textFill>
                    </w:rPr>
                    <w:t>施工过程无弃土。</w:t>
                  </w:r>
                </w:p>
              </w:tc>
            </w:tr>
            <w:tr w14:paraId="32EE64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991" w:type="dxa"/>
                  <w:vMerge w:val="continue"/>
                  <w:vAlign w:val="center"/>
                </w:tcPr>
                <w:p w14:paraId="3EBBDE3F">
                  <w:pPr>
                    <w:widowControl/>
                    <w:ind w:firstLine="420" w:firstLineChars="200"/>
                    <w:jc w:val="center"/>
                    <w:rPr>
                      <w:rFonts w:hint="default" w:ascii="Times New Roman" w:hAnsi="Times New Roman" w:eastAsia="宋体" w:cs="Times New Roman"/>
                      <w:color w:val="000000" w:themeColor="text1"/>
                      <w:sz w:val="21"/>
                      <w:szCs w:val="21"/>
                      <w:highlight w:val="none"/>
                      <w14:textFill>
                        <w14:solidFill>
                          <w14:schemeClr w14:val="tx1"/>
                        </w14:solidFill>
                      </w14:textFill>
                    </w:rPr>
                  </w:pPr>
                </w:p>
              </w:tc>
              <w:tc>
                <w:tcPr>
                  <w:tcW w:w="1025" w:type="dxa"/>
                  <w:vAlign w:val="center"/>
                </w:tcPr>
                <w:p w14:paraId="4FF24A3C">
                  <w:pPr>
                    <w:widowControl/>
                    <w:jc w:val="center"/>
                    <w:rPr>
                      <w:rFonts w:hint="default" w:ascii="Times New Roman" w:hAnsi="Times New Roman" w:eastAsia="宋体" w:cs="Times New Roman"/>
                      <w:color w:val="000000" w:themeColor="text1"/>
                      <w:sz w:val="21"/>
                      <w:szCs w:val="21"/>
                      <w:highlight w:val="none"/>
                      <w14:textFill>
                        <w14:solidFill>
                          <w14:schemeClr w14:val="tx1"/>
                        </w14:solidFill>
                      </w14:textFill>
                    </w:rPr>
                  </w:pPr>
                  <w:r>
                    <w:rPr>
                      <w:rFonts w:hint="default" w:ascii="Times New Roman" w:hAnsi="Times New Roman" w:eastAsia="宋体" w:cs="Times New Roman"/>
                      <w:color w:val="000000" w:themeColor="text1"/>
                      <w:sz w:val="21"/>
                      <w:szCs w:val="21"/>
                      <w:highlight w:val="none"/>
                      <w14:textFill>
                        <w14:solidFill>
                          <w14:schemeClr w14:val="tx1"/>
                        </w14:solidFill>
                      </w14:textFill>
                    </w:rPr>
                    <w:t>生态恢复措施</w:t>
                  </w:r>
                </w:p>
              </w:tc>
              <w:tc>
                <w:tcPr>
                  <w:tcW w:w="5635" w:type="dxa"/>
                  <w:vAlign w:val="center"/>
                </w:tcPr>
                <w:p w14:paraId="3A2C031A">
                  <w:pPr>
                    <w:adjustRightInd w:val="0"/>
                    <w:snapToGrid w:val="0"/>
                    <w:jc w:val="left"/>
                    <w:rPr>
                      <w:rFonts w:hint="default" w:ascii="Times New Roman" w:hAnsi="Times New Roman" w:eastAsia="宋体" w:cs="Times New Roman"/>
                      <w:color w:val="000000" w:themeColor="text1"/>
                      <w:sz w:val="21"/>
                      <w:szCs w:val="21"/>
                      <w:highlight w:val="none"/>
                      <w:lang w:eastAsia="zh-CN"/>
                      <w14:textFill>
                        <w14:solidFill>
                          <w14:schemeClr w14:val="tx1"/>
                        </w14:solidFill>
                      </w14:textFill>
                    </w:rPr>
                  </w:pPr>
                  <w:r>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t xml:space="preserve">施工前，对路基范围内可剥离表土路段实施表土剥离，集中堆放到表土堆放场并采 </w:t>
                  </w:r>
                </w:p>
                <w:p w14:paraId="4C9148E3">
                  <w:pPr>
                    <w:adjustRightInd w:val="0"/>
                    <w:snapToGrid w:val="0"/>
                    <w:jc w:val="left"/>
                    <w:rPr>
                      <w:rFonts w:hint="default" w:ascii="Times New Roman" w:hAnsi="Times New Roman" w:eastAsia="宋体" w:cs="Times New Roman"/>
                      <w:color w:val="000000" w:themeColor="text1"/>
                      <w:sz w:val="21"/>
                      <w:szCs w:val="21"/>
                      <w:highlight w:val="none"/>
                      <w:lang w:eastAsia="zh-CN"/>
                      <w14:textFill>
                        <w14:solidFill>
                          <w14:schemeClr w14:val="tx1"/>
                        </w14:solidFill>
                      </w14:textFill>
                    </w:rPr>
                  </w:pPr>
                  <w:r>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t>取密目网临时防护；施工结束后对路基两侧边坡、防护带等区域进行土地整治（含覆土）， 并实施种草恢复植被。</w:t>
                  </w:r>
                </w:p>
                <w:p w14:paraId="6F7F103E">
                  <w:pPr>
                    <w:adjustRightInd w:val="0"/>
                    <w:snapToGrid w:val="0"/>
                    <w:jc w:val="left"/>
                    <w:rPr>
                      <w:rFonts w:hint="default" w:ascii="Times New Roman" w:hAnsi="Times New Roman" w:eastAsia="宋体" w:cs="Times New Roman"/>
                      <w:color w:val="000000" w:themeColor="text1"/>
                      <w:sz w:val="21"/>
                      <w:szCs w:val="21"/>
                      <w:highlight w:val="none"/>
                      <w14:textFill>
                        <w14:solidFill>
                          <w14:schemeClr w14:val="tx1"/>
                        </w14:solidFill>
                      </w14:textFill>
                    </w:rPr>
                  </w:pPr>
                  <w:r>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t>施工前对</w:t>
                  </w:r>
                  <w:r>
                    <w:rPr>
                      <w:rFonts w:hint="eastAsia" w:cs="Times New Roman"/>
                      <w:color w:val="000000" w:themeColor="text1"/>
                      <w:sz w:val="21"/>
                      <w:szCs w:val="21"/>
                      <w:highlight w:val="none"/>
                      <w:lang w:val="en-US" w:eastAsia="zh-CN"/>
                      <w14:textFill>
                        <w14:solidFill>
                          <w14:schemeClr w14:val="tx1"/>
                        </w14:solidFill>
                      </w14:textFill>
                    </w:rPr>
                    <w:t>施工营地、取土场、施工便道、表土堆场</w:t>
                  </w:r>
                  <w:r>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t>占地区域实施表土剥离，表土集中堆放于区内空地，并采取密目网临时防 护；施工结束后对场地实施土地整治（含覆土），并实施种草恢复植被。</w:t>
                  </w:r>
                </w:p>
              </w:tc>
            </w:tr>
            <w:tr w14:paraId="607AA1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991" w:type="dxa"/>
                  <w:vAlign w:val="center"/>
                </w:tcPr>
                <w:p w14:paraId="14109337">
                  <w:pPr>
                    <w:widowControl/>
                    <w:ind w:firstLine="420" w:firstLineChars="200"/>
                    <w:jc w:val="center"/>
                    <w:rPr>
                      <w:rFonts w:hint="default" w:ascii="Times New Roman" w:hAnsi="Times New Roman" w:eastAsia="宋体" w:cs="Times New Roman"/>
                      <w:color w:val="000000" w:themeColor="text1"/>
                      <w:sz w:val="21"/>
                      <w:szCs w:val="21"/>
                      <w:highlight w:val="none"/>
                      <w14:textFill>
                        <w14:solidFill>
                          <w14:schemeClr w14:val="tx1"/>
                        </w14:solidFill>
                      </w14:textFill>
                    </w:rPr>
                  </w:pPr>
                  <w:r>
                    <w:rPr>
                      <w:rFonts w:hint="default" w:ascii="Times New Roman" w:hAnsi="Times New Roman" w:eastAsia="宋体" w:cs="Times New Roman"/>
                      <w:color w:val="000000" w:themeColor="text1"/>
                      <w:sz w:val="21"/>
                      <w:szCs w:val="21"/>
                      <w:highlight w:val="none"/>
                      <w14:textFill>
                        <w14:solidFill>
                          <w14:schemeClr w14:val="tx1"/>
                        </w14:solidFill>
                      </w14:textFill>
                    </w:rPr>
                    <w:t>运营期环保工程</w:t>
                  </w:r>
                </w:p>
              </w:tc>
              <w:tc>
                <w:tcPr>
                  <w:tcW w:w="1025" w:type="dxa"/>
                  <w:vAlign w:val="center"/>
                </w:tcPr>
                <w:p w14:paraId="3D4FF298">
                  <w:pPr>
                    <w:widowControl/>
                    <w:jc w:val="center"/>
                    <w:rPr>
                      <w:rFonts w:hint="default" w:ascii="Times New Roman" w:hAnsi="Times New Roman" w:eastAsia="宋体" w:cs="Times New Roman"/>
                      <w:color w:val="000000" w:themeColor="text1"/>
                      <w:sz w:val="21"/>
                      <w:szCs w:val="21"/>
                      <w:highlight w:val="none"/>
                      <w14:textFill>
                        <w14:solidFill>
                          <w14:schemeClr w14:val="tx1"/>
                        </w14:solidFill>
                      </w14:textFill>
                    </w:rPr>
                  </w:pPr>
                  <w:r>
                    <w:rPr>
                      <w:rFonts w:hint="default" w:ascii="Times New Roman" w:hAnsi="Times New Roman" w:eastAsia="宋体" w:cs="Times New Roman"/>
                      <w:color w:val="000000" w:themeColor="text1"/>
                      <w:sz w:val="21"/>
                      <w:szCs w:val="21"/>
                      <w:highlight w:val="none"/>
                      <w14:textFill>
                        <w14:solidFill>
                          <w14:schemeClr w14:val="tx1"/>
                        </w14:solidFill>
                      </w14:textFill>
                    </w:rPr>
                    <w:t>噪声治理</w:t>
                  </w:r>
                </w:p>
              </w:tc>
              <w:tc>
                <w:tcPr>
                  <w:tcW w:w="5635" w:type="dxa"/>
                  <w:vAlign w:val="center"/>
                </w:tcPr>
                <w:p w14:paraId="7AC704E9">
                  <w:pPr>
                    <w:widowControl/>
                    <w:ind w:firstLine="420" w:firstLineChars="200"/>
                    <w:rPr>
                      <w:rFonts w:hint="default" w:ascii="Times New Roman" w:hAnsi="Times New Roman" w:eastAsia="宋体" w:cs="Times New Roman"/>
                      <w:color w:val="000000" w:themeColor="text1"/>
                      <w:sz w:val="21"/>
                      <w:szCs w:val="21"/>
                      <w:highlight w:val="none"/>
                      <w14:textFill>
                        <w14:solidFill>
                          <w14:schemeClr w14:val="tx1"/>
                        </w14:solidFill>
                      </w14:textFill>
                    </w:rPr>
                  </w:pPr>
                  <w:r>
                    <w:rPr>
                      <w:rFonts w:hint="default" w:ascii="Times New Roman" w:hAnsi="Times New Roman" w:eastAsia="宋体" w:cs="Times New Roman"/>
                      <w:color w:val="000000" w:themeColor="text1"/>
                      <w:sz w:val="21"/>
                      <w:szCs w:val="21"/>
                      <w:highlight w:val="none"/>
                      <w14:textFill>
                        <w14:solidFill>
                          <w14:schemeClr w14:val="tx1"/>
                        </w14:solidFill>
                      </w14:textFill>
                    </w:rPr>
                    <w:t>机动车辆通过敏感点时减少鸣笛次数；在居民区附近设置限速标志、禁止鸣笛指示牌等。</w:t>
                  </w:r>
                </w:p>
              </w:tc>
            </w:tr>
          </w:tbl>
          <w:p w14:paraId="1B4896AA">
            <w:pPr>
              <w:adjustRightInd w:val="0"/>
              <w:snapToGrid w:val="0"/>
              <w:spacing w:line="360" w:lineRule="auto"/>
              <w:ind w:firstLine="482" w:firstLineChars="200"/>
              <w:rPr>
                <w:rFonts w:hint="default" w:ascii="Times New Roman" w:hAnsi="Times New Roman" w:eastAsia="宋体" w:cs="Times New Roman"/>
                <w:b/>
                <w:bCs/>
                <w:color w:val="000000" w:themeColor="text1"/>
                <w:kern w:val="0"/>
                <w:sz w:val="24"/>
                <w:highlight w:val="none"/>
                <w14:textFill>
                  <w14:solidFill>
                    <w14:schemeClr w14:val="tx1"/>
                  </w14:solidFill>
                </w14:textFill>
              </w:rPr>
            </w:pPr>
            <w:r>
              <w:rPr>
                <w:rFonts w:hint="eastAsia" w:cs="Times New Roman"/>
                <w:b/>
                <w:bCs/>
                <w:color w:val="000000" w:themeColor="text1"/>
                <w:kern w:val="0"/>
                <w:sz w:val="24"/>
                <w:highlight w:val="none"/>
                <w:lang w:val="en-US" w:eastAsia="zh-CN"/>
                <w14:textFill>
                  <w14:solidFill>
                    <w14:schemeClr w14:val="tx1"/>
                  </w14:solidFill>
                </w14:textFill>
              </w:rPr>
              <w:t>3.2</w:t>
            </w:r>
            <w:r>
              <w:rPr>
                <w:rFonts w:hint="default" w:ascii="Times New Roman" w:hAnsi="Times New Roman" w:eastAsia="宋体" w:cs="Times New Roman"/>
                <w:b/>
                <w:bCs/>
                <w:color w:val="000000" w:themeColor="text1"/>
                <w:kern w:val="0"/>
                <w:sz w:val="24"/>
                <w:highlight w:val="none"/>
                <w14:textFill>
                  <w14:solidFill>
                    <w14:schemeClr w14:val="tx1"/>
                  </w14:solidFill>
                </w14:textFill>
              </w:rPr>
              <w:t>路基工程</w:t>
            </w:r>
          </w:p>
          <w:p w14:paraId="1A8DE9C9">
            <w:pPr>
              <w:adjustRightInd w:val="0"/>
              <w:snapToGrid w:val="0"/>
              <w:spacing w:line="360" w:lineRule="auto"/>
              <w:ind w:firstLine="482" w:firstLineChars="200"/>
              <w:rPr>
                <w:rFonts w:hint="default" w:ascii="Times New Roman" w:hAnsi="Times New Roman" w:eastAsia="宋体" w:cs="Times New Roman"/>
                <w:b/>
                <w:bCs/>
                <w:color w:val="000000" w:themeColor="text1"/>
                <w:kern w:val="0"/>
                <w:sz w:val="24"/>
                <w:highlight w:val="none"/>
                <w14:textFill>
                  <w14:solidFill>
                    <w14:schemeClr w14:val="tx1"/>
                  </w14:solidFill>
                </w14:textFill>
              </w:rPr>
            </w:pPr>
            <w:r>
              <w:rPr>
                <w:rFonts w:hint="default" w:ascii="Times New Roman" w:hAnsi="Times New Roman" w:eastAsia="宋体" w:cs="Times New Roman"/>
                <w:b/>
                <w:bCs/>
                <w:color w:val="000000" w:themeColor="text1"/>
                <w:kern w:val="0"/>
                <w:sz w:val="24"/>
                <w:highlight w:val="none"/>
                <w14:textFill>
                  <w14:solidFill>
                    <w14:schemeClr w14:val="tx1"/>
                  </w14:solidFill>
                </w14:textFill>
              </w:rPr>
              <w:t>（1）路基横断面布置</w:t>
            </w:r>
          </w:p>
          <w:p w14:paraId="34E8FF45">
            <w:pPr>
              <w:adjustRightInd w:val="0"/>
              <w:snapToGrid w:val="0"/>
              <w:spacing w:line="360" w:lineRule="auto"/>
              <w:jc w:val="center"/>
              <w:rPr>
                <w:rFonts w:hint="default" w:ascii="Times New Roman" w:hAnsi="Times New Roman" w:eastAsia="宋体" w:cs="Times New Roman"/>
                <w:color w:val="000000" w:themeColor="text1"/>
                <w:highlight w:val="none"/>
                <w14:textFill>
                  <w14:solidFill>
                    <w14:schemeClr w14:val="tx1"/>
                  </w14:solidFill>
                </w14:textFill>
              </w:rPr>
            </w:pPr>
            <w:r>
              <w:rPr>
                <w:rFonts w:hint="default" w:ascii="Times New Roman" w:hAnsi="Times New Roman" w:eastAsia="宋体" w:cs="Times New Roman"/>
                <w:color w:val="000000" w:themeColor="text1"/>
                <w:highlight w:val="none"/>
                <w:lang w:val="en-US" w:eastAsia="zh-CN"/>
                <w14:textFill>
                  <w14:solidFill>
                    <w14:schemeClr w14:val="tx1"/>
                  </w14:solidFill>
                </w14:textFill>
              </w:rPr>
              <w:t xml:space="preserve">全线采用整体式路基，路基宽度 7.5 米，路面宽度 4.5 米，土路肩 2×1.5 米。行车 </w:t>
            </w:r>
          </w:p>
          <w:p w14:paraId="548D799E">
            <w:pPr>
              <w:adjustRightInd w:val="0"/>
              <w:snapToGrid w:val="0"/>
              <w:spacing w:line="360" w:lineRule="auto"/>
              <w:jc w:val="both"/>
              <w:rPr>
                <w:rFonts w:hint="default" w:ascii="Times New Roman" w:hAnsi="Times New Roman" w:eastAsia="宋体" w:cs="Times New Roman"/>
                <w:color w:val="000000" w:themeColor="text1"/>
                <w:highlight w:val="none"/>
                <w14:textFill>
                  <w14:solidFill>
                    <w14:schemeClr w14:val="tx1"/>
                  </w14:solidFill>
                </w14:textFill>
              </w:rPr>
            </w:pPr>
            <w:r>
              <w:rPr>
                <w:rFonts w:hint="default" w:ascii="Times New Roman" w:hAnsi="Times New Roman" w:eastAsia="宋体" w:cs="Times New Roman"/>
                <w:color w:val="000000" w:themeColor="text1"/>
                <w:highlight w:val="none"/>
                <w:lang w:val="en-US" w:eastAsia="zh-CN"/>
                <w14:textFill>
                  <w14:solidFill>
                    <w14:schemeClr w14:val="tx1"/>
                  </w14:solidFill>
                </w14:textFill>
              </w:rPr>
              <w:t>道横坡采用 0%，两侧土路肩路拱横坡采用 3.0%。</w:t>
            </w:r>
          </w:p>
          <w:p w14:paraId="2EA5132D">
            <w:pPr>
              <w:adjustRightInd w:val="0"/>
              <w:snapToGrid w:val="0"/>
              <w:spacing w:line="360" w:lineRule="auto"/>
              <w:jc w:val="center"/>
              <w:rPr>
                <w:rFonts w:hint="default" w:ascii="Times New Roman" w:hAnsi="Times New Roman" w:eastAsia="宋体" w:cs="Times New Roman"/>
                <w:color w:val="000000" w:themeColor="text1"/>
                <w:highlight w:val="none"/>
                <w14:textFill>
                  <w14:solidFill>
                    <w14:schemeClr w14:val="tx1"/>
                  </w14:solidFill>
                </w14:textFill>
              </w:rPr>
            </w:pPr>
            <w:r>
              <w:rPr>
                <w:color w:val="000000" w:themeColor="text1"/>
                <w:highlight w:val="none"/>
                <w14:textFill>
                  <w14:solidFill>
                    <w14:schemeClr w14:val="tx1"/>
                  </w14:solidFill>
                </w14:textFill>
              </w:rPr>
              <w:drawing>
                <wp:inline distT="0" distB="0" distL="114300" distR="114300">
                  <wp:extent cx="5090795" cy="4015740"/>
                  <wp:effectExtent l="0" t="0" r="1905" b="10160"/>
                  <wp:docPr id="8" name="图片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图片 11"/>
                          <pic:cNvPicPr>
                            <a:picLocks noChangeAspect="1"/>
                          </pic:cNvPicPr>
                        </pic:nvPicPr>
                        <pic:blipFill>
                          <a:blip r:embed="rId20"/>
                          <a:stretch>
                            <a:fillRect/>
                          </a:stretch>
                        </pic:blipFill>
                        <pic:spPr>
                          <a:xfrm>
                            <a:off x="0" y="0"/>
                            <a:ext cx="5090795" cy="4015740"/>
                          </a:xfrm>
                          <a:prstGeom prst="rect">
                            <a:avLst/>
                          </a:prstGeom>
                          <a:noFill/>
                          <a:ln>
                            <a:noFill/>
                          </a:ln>
                        </pic:spPr>
                      </pic:pic>
                    </a:graphicData>
                  </a:graphic>
                </wp:inline>
              </w:drawing>
            </w:r>
          </w:p>
          <w:p w14:paraId="5F687B65">
            <w:pPr>
              <w:adjustRightInd w:val="0"/>
              <w:snapToGrid w:val="0"/>
              <w:spacing w:line="360" w:lineRule="auto"/>
              <w:jc w:val="center"/>
              <w:rPr>
                <w:rFonts w:hint="default" w:ascii="Times New Roman" w:hAnsi="Times New Roman" w:eastAsia="宋体" w:cs="Times New Roman"/>
                <w:b/>
                <w:bCs/>
                <w:color w:val="000000" w:themeColor="text1"/>
                <w:highlight w:val="none"/>
                <w14:textFill>
                  <w14:solidFill>
                    <w14:schemeClr w14:val="tx1"/>
                  </w14:solidFill>
                </w14:textFill>
              </w:rPr>
            </w:pPr>
            <w:r>
              <w:rPr>
                <w:rFonts w:hint="default" w:ascii="Times New Roman" w:hAnsi="Times New Roman" w:eastAsia="宋体" w:cs="Times New Roman"/>
                <w:b/>
                <w:bCs/>
                <w:color w:val="000000" w:themeColor="text1"/>
                <w:highlight w:val="none"/>
                <w14:textFill>
                  <w14:solidFill>
                    <w14:schemeClr w14:val="tx1"/>
                  </w14:solidFill>
                </w14:textFill>
              </w:rPr>
              <w:t>图2</w:t>
            </w:r>
            <w:r>
              <w:rPr>
                <w:rFonts w:hint="eastAsia" w:cs="Times New Roman"/>
                <w:b/>
                <w:bCs/>
                <w:color w:val="000000" w:themeColor="text1"/>
                <w:highlight w:val="none"/>
                <w:lang w:val="en-US" w:eastAsia="zh-CN"/>
                <w14:textFill>
                  <w14:solidFill>
                    <w14:schemeClr w14:val="tx1"/>
                  </w14:solidFill>
                </w14:textFill>
              </w:rPr>
              <w:t>-1</w:t>
            </w:r>
            <w:r>
              <w:rPr>
                <w:rFonts w:hint="default" w:ascii="Times New Roman" w:hAnsi="Times New Roman" w:eastAsia="宋体" w:cs="Times New Roman"/>
                <w:b/>
                <w:bCs/>
                <w:color w:val="000000" w:themeColor="text1"/>
                <w:highlight w:val="none"/>
                <w14:textFill>
                  <w14:solidFill>
                    <w14:schemeClr w14:val="tx1"/>
                  </w14:solidFill>
                </w14:textFill>
              </w:rPr>
              <w:t>路基标准横断面图</w:t>
            </w:r>
          </w:p>
          <w:p w14:paraId="3B25AE40">
            <w:pPr>
              <w:widowControl/>
              <w:spacing w:line="360" w:lineRule="auto"/>
              <w:ind w:firstLine="403"/>
              <w:jc w:val="left"/>
              <w:rPr>
                <w:rFonts w:hint="default" w:ascii="Times New Roman" w:hAnsi="Times New Roman" w:eastAsia="宋体" w:cs="Times New Roman"/>
                <w:color w:val="000000" w:themeColor="text1"/>
                <w:kern w:val="0"/>
                <w:sz w:val="24"/>
                <w:highlight w:val="none"/>
                <w14:textFill>
                  <w14:solidFill>
                    <w14:schemeClr w14:val="tx1"/>
                  </w14:solidFill>
                </w14:textFill>
              </w:rPr>
            </w:pPr>
            <w:r>
              <w:rPr>
                <w:rFonts w:hint="default" w:ascii="Times New Roman" w:hAnsi="Times New Roman" w:eastAsia="宋体" w:cs="Times New Roman"/>
                <w:color w:val="000000" w:themeColor="text1"/>
                <w:kern w:val="0"/>
                <w:sz w:val="24"/>
                <w:highlight w:val="none"/>
                <w:lang w:val="en-US" w:eastAsia="zh-CN"/>
                <w14:textFill>
                  <w14:solidFill>
                    <w14:schemeClr w14:val="tx1"/>
                  </w14:solidFill>
                </w14:textFill>
              </w:rPr>
              <w:t xml:space="preserve">（2）路基高度 </w:t>
            </w:r>
          </w:p>
          <w:p w14:paraId="5551B11F">
            <w:pPr>
              <w:widowControl/>
              <w:spacing w:line="360" w:lineRule="auto"/>
              <w:ind w:firstLine="403"/>
              <w:jc w:val="left"/>
              <w:rPr>
                <w:rFonts w:hint="default" w:ascii="Times New Roman" w:hAnsi="Times New Roman" w:eastAsia="宋体" w:cs="Times New Roman"/>
                <w:color w:val="000000" w:themeColor="text1"/>
                <w:kern w:val="0"/>
                <w:sz w:val="24"/>
                <w:highlight w:val="none"/>
                <w14:textFill>
                  <w14:solidFill>
                    <w14:schemeClr w14:val="tx1"/>
                  </w14:solidFill>
                </w14:textFill>
              </w:rPr>
            </w:pPr>
            <w:r>
              <w:rPr>
                <w:rFonts w:hint="default" w:ascii="Times New Roman" w:hAnsi="Times New Roman" w:eastAsia="宋体" w:cs="Times New Roman"/>
                <w:color w:val="000000" w:themeColor="text1"/>
                <w:kern w:val="0"/>
                <w:sz w:val="24"/>
                <w:highlight w:val="none"/>
                <w:lang w:val="en-US" w:eastAsia="zh-CN"/>
                <w14:textFill>
                  <w14:solidFill>
                    <w14:schemeClr w14:val="tx1"/>
                  </w14:solidFill>
                </w14:textFill>
              </w:rPr>
              <w:t xml:space="preserve">全线以填方路基为主，填方路段长 5.273km，平均填高 0.96m，最大填高 1.81m（桩号 K4+980）；挖方路段长 0.38km，平均挖深 0.62m，最大挖深 3.20m（桩号 K3+300）。 </w:t>
            </w:r>
          </w:p>
          <w:p w14:paraId="5FDB9401">
            <w:pPr>
              <w:widowControl/>
              <w:spacing w:line="360" w:lineRule="auto"/>
              <w:ind w:firstLine="403"/>
              <w:jc w:val="left"/>
              <w:rPr>
                <w:rFonts w:hint="default" w:ascii="Times New Roman" w:hAnsi="Times New Roman" w:eastAsia="宋体" w:cs="Times New Roman"/>
                <w:color w:val="000000" w:themeColor="text1"/>
                <w:kern w:val="0"/>
                <w:sz w:val="24"/>
                <w:highlight w:val="none"/>
                <w14:textFill>
                  <w14:solidFill>
                    <w14:schemeClr w14:val="tx1"/>
                  </w14:solidFill>
                </w14:textFill>
              </w:rPr>
            </w:pPr>
            <w:r>
              <w:rPr>
                <w:rFonts w:hint="default" w:ascii="Times New Roman" w:hAnsi="Times New Roman" w:eastAsia="宋体" w:cs="Times New Roman"/>
                <w:color w:val="000000" w:themeColor="text1"/>
                <w:kern w:val="0"/>
                <w:sz w:val="24"/>
                <w:highlight w:val="none"/>
                <w:lang w:val="en-US" w:eastAsia="zh-CN"/>
                <w14:textFill>
                  <w14:solidFill>
                    <w14:schemeClr w14:val="tx1"/>
                  </w14:solidFill>
                </w14:textFill>
              </w:rPr>
              <w:t xml:space="preserve">（3）路基边坡坡度 </w:t>
            </w:r>
          </w:p>
          <w:p w14:paraId="6472DEFD">
            <w:pPr>
              <w:widowControl/>
              <w:spacing w:line="360" w:lineRule="auto"/>
              <w:ind w:firstLine="403"/>
              <w:jc w:val="left"/>
              <w:rPr>
                <w:rFonts w:hint="default" w:ascii="Times New Roman" w:hAnsi="Times New Roman" w:eastAsia="宋体" w:cs="Times New Roman"/>
                <w:color w:val="000000" w:themeColor="text1"/>
                <w:kern w:val="0"/>
                <w:sz w:val="24"/>
                <w:highlight w:val="none"/>
                <w14:textFill>
                  <w14:solidFill>
                    <w14:schemeClr w14:val="tx1"/>
                  </w14:solidFill>
                </w14:textFill>
              </w:rPr>
            </w:pPr>
            <w:r>
              <w:rPr>
                <w:rFonts w:hint="default" w:ascii="Times New Roman" w:hAnsi="Times New Roman" w:eastAsia="宋体" w:cs="Times New Roman"/>
                <w:color w:val="000000" w:themeColor="text1"/>
                <w:kern w:val="0"/>
                <w:sz w:val="24"/>
                <w:highlight w:val="none"/>
                <w:lang w:val="en-US" w:eastAsia="zh-CN"/>
                <w14:textFill>
                  <w14:solidFill>
                    <w14:schemeClr w14:val="tx1"/>
                  </w14:solidFill>
                </w14:textFill>
              </w:rPr>
              <w:t xml:space="preserve">全线路堤边坡坡度为 1：1.5，挖方路基边坡为 1:1。 </w:t>
            </w:r>
          </w:p>
          <w:p w14:paraId="6CE6321E">
            <w:pPr>
              <w:widowControl/>
              <w:spacing w:line="360" w:lineRule="auto"/>
              <w:ind w:firstLine="403"/>
              <w:jc w:val="left"/>
              <w:rPr>
                <w:rFonts w:hint="default" w:ascii="Times New Roman" w:hAnsi="Times New Roman" w:eastAsia="宋体" w:cs="Times New Roman"/>
                <w:color w:val="000000" w:themeColor="text1"/>
                <w:kern w:val="0"/>
                <w:sz w:val="24"/>
                <w:highlight w:val="none"/>
                <w14:textFill>
                  <w14:solidFill>
                    <w14:schemeClr w14:val="tx1"/>
                  </w14:solidFill>
                </w14:textFill>
              </w:rPr>
            </w:pPr>
            <w:r>
              <w:rPr>
                <w:rFonts w:hint="default" w:ascii="Times New Roman" w:hAnsi="Times New Roman" w:eastAsia="宋体" w:cs="Times New Roman"/>
                <w:color w:val="000000" w:themeColor="text1"/>
                <w:kern w:val="0"/>
                <w:sz w:val="24"/>
                <w:highlight w:val="none"/>
                <w:lang w:val="en-US" w:eastAsia="zh-CN"/>
                <w14:textFill>
                  <w14:solidFill>
                    <w14:schemeClr w14:val="tx1"/>
                  </w14:solidFill>
                </w14:textFill>
              </w:rPr>
              <w:t xml:space="preserve">（4）路基边坡防护 </w:t>
            </w:r>
          </w:p>
          <w:p w14:paraId="1C384776">
            <w:pPr>
              <w:widowControl/>
              <w:spacing w:line="360" w:lineRule="auto"/>
              <w:ind w:firstLine="403"/>
              <w:jc w:val="left"/>
              <w:rPr>
                <w:rFonts w:hint="default" w:ascii="Times New Roman" w:hAnsi="Times New Roman" w:eastAsia="宋体" w:cs="Times New Roman"/>
                <w:color w:val="000000" w:themeColor="text1"/>
                <w:kern w:val="0"/>
                <w:sz w:val="24"/>
                <w:highlight w:val="none"/>
                <w14:textFill>
                  <w14:solidFill>
                    <w14:schemeClr w14:val="tx1"/>
                  </w14:solidFill>
                </w14:textFill>
              </w:rPr>
            </w:pPr>
            <w:r>
              <w:rPr>
                <w:rFonts w:hint="default" w:ascii="Times New Roman" w:hAnsi="Times New Roman" w:eastAsia="宋体" w:cs="Times New Roman"/>
                <w:color w:val="000000" w:themeColor="text1"/>
                <w:kern w:val="0"/>
                <w:sz w:val="24"/>
                <w:highlight w:val="none"/>
                <w:lang w:val="en-US" w:eastAsia="zh-CN"/>
                <w14:textFill>
                  <w14:solidFill>
                    <w14:schemeClr w14:val="tx1"/>
                  </w14:solidFill>
                </w14:textFill>
              </w:rPr>
              <w:t xml:space="preserve">路堤：路基填土路段采用植草边坡防护。 </w:t>
            </w:r>
          </w:p>
          <w:p w14:paraId="33A8249D">
            <w:pPr>
              <w:widowControl/>
              <w:spacing w:line="360" w:lineRule="auto"/>
              <w:ind w:firstLine="403"/>
              <w:jc w:val="left"/>
              <w:rPr>
                <w:rFonts w:hint="default" w:ascii="Times New Roman" w:hAnsi="Times New Roman" w:eastAsia="宋体" w:cs="Times New Roman"/>
                <w:color w:val="000000" w:themeColor="text1"/>
                <w:kern w:val="0"/>
                <w:sz w:val="24"/>
                <w:highlight w:val="none"/>
                <w14:textFill>
                  <w14:solidFill>
                    <w14:schemeClr w14:val="tx1"/>
                  </w14:solidFill>
                </w14:textFill>
              </w:rPr>
            </w:pPr>
            <w:r>
              <w:rPr>
                <w:rFonts w:hint="default" w:ascii="Times New Roman" w:hAnsi="Times New Roman" w:eastAsia="宋体" w:cs="Times New Roman"/>
                <w:color w:val="000000" w:themeColor="text1"/>
                <w:kern w:val="0"/>
                <w:sz w:val="24"/>
                <w:highlight w:val="none"/>
                <w:lang w:val="en-US" w:eastAsia="zh-CN"/>
                <w14:textFill>
                  <w14:solidFill>
                    <w14:schemeClr w14:val="tx1"/>
                  </w14:solidFill>
                </w14:textFill>
              </w:rPr>
              <w:t xml:space="preserve">路堑：路堑边坡采用植草防护。 </w:t>
            </w:r>
          </w:p>
          <w:p w14:paraId="585E5931">
            <w:pPr>
              <w:widowControl/>
              <w:spacing w:line="360" w:lineRule="auto"/>
              <w:ind w:firstLine="403"/>
              <w:jc w:val="left"/>
              <w:rPr>
                <w:rFonts w:hint="default" w:ascii="Times New Roman" w:hAnsi="Times New Roman" w:eastAsia="宋体" w:cs="Times New Roman"/>
                <w:color w:val="000000" w:themeColor="text1"/>
                <w:kern w:val="0"/>
                <w:sz w:val="24"/>
                <w:highlight w:val="none"/>
                <w14:textFill>
                  <w14:solidFill>
                    <w14:schemeClr w14:val="tx1"/>
                  </w14:solidFill>
                </w14:textFill>
              </w:rPr>
            </w:pPr>
            <w:r>
              <w:rPr>
                <w:rFonts w:hint="default" w:ascii="Times New Roman" w:hAnsi="Times New Roman" w:eastAsia="宋体" w:cs="Times New Roman"/>
                <w:color w:val="000000" w:themeColor="text1"/>
                <w:kern w:val="0"/>
                <w:sz w:val="24"/>
                <w:highlight w:val="none"/>
                <w:lang w:val="en-US" w:eastAsia="zh-CN"/>
                <w14:textFill>
                  <w14:solidFill>
                    <w14:schemeClr w14:val="tx1"/>
                  </w14:solidFill>
                </w14:textFill>
              </w:rPr>
              <w:t xml:space="preserve">（5）路基路面排水系统 </w:t>
            </w:r>
          </w:p>
          <w:p w14:paraId="7DE071FD">
            <w:pPr>
              <w:widowControl/>
              <w:spacing w:line="360" w:lineRule="auto"/>
              <w:ind w:firstLine="403"/>
              <w:jc w:val="left"/>
              <w:rPr>
                <w:rFonts w:hint="default" w:ascii="Times New Roman" w:hAnsi="Times New Roman" w:eastAsia="宋体" w:cs="Times New Roman"/>
                <w:color w:val="000000" w:themeColor="text1"/>
                <w:kern w:val="0"/>
                <w:sz w:val="24"/>
                <w:highlight w:val="none"/>
                <w14:textFill>
                  <w14:solidFill>
                    <w14:schemeClr w14:val="tx1"/>
                  </w14:solidFill>
                </w14:textFill>
              </w:rPr>
            </w:pPr>
            <w:r>
              <w:rPr>
                <w:rFonts w:hint="default" w:ascii="Times New Roman" w:hAnsi="Times New Roman" w:eastAsia="宋体" w:cs="Times New Roman"/>
                <w:color w:val="000000" w:themeColor="text1"/>
                <w:kern w:val="0"/>
                <w:sz w:val="24"/>
                <w:highlight w:val="none"/>
                <w:lang w:val="en-US" w:eastAsia="zh-CN"/>
                <w14:textFill>
                  <w14:solidFill>
                    <w14:schemeClr w14:val="tx1"/>
                  </w14:solidFill>
                </w14:textFill>
              </w:rPr>
              <w:t xml:space="preserve">本项目路基填土高度较低，全部采用路基散排方式排水。 </w:t>
            </w:r>
          </w:p>
          <w:p w14:paraId="4C8717D4">
            <w:pPr>
              <w:widowControl/>
              <w:spacing w:line="360" w:lineRule="auto"/>
              <w:ind w:firstLine="403"/>
              <w:jc w:val="left"/>
              <w:rPr>
                <w:rFonts w:hint="default" w:ascii="Times New Roman" w:hAnsi="Times New Roman" w:eastAsia="宋体" w:cs="Times New Roman"/>
                <w:color w:val="000000" w:themeColor="text1"/>
                <w:kern w:val="0"/>
                <w:sz w:val="24"/>
                <w:highlight w:val="none"/>
                <w14:textFill>
                  <w14:solidFill>
                    <w14:schemeClr w14:val="tx1"/>
                  </w14:solidFill>
                </w14:textFill>
              </w:rPr>
            </w:pPr>
            <w:r>
              <w:rPr>
                <w:rFonts w:hint="default" w:ascii="Times New Roman" w:hAnsi="Times New Roman" w:eastAsia="宋体" w:cs="Times New Roman"/>
                <w:color w:val="000000" w:themeColor="text1"/>
                <w:kern w:val="0"/>
                <w:sz w:val="24"/>
                <w:highlight w:val="none"/>
                <w:lang w:val="en-US" w:eastAsia="zh-CN"/>
                <w14:textFill>
                  <w14:solidFill>
                    <w14:schemeClr w14:val="tx1"/>
                  </w14:solidFill>
                </w14:textFill>
              </w:rPr>
              <w:t xml:space="preserve">（6）特殊路基处理 </w:t>
            </w:r>
          </w:p>
          <w:p w14:paraId="1E25011A">
            <w:pPr>
              <w:widowControl/>
              <w:spacing w:line="360" w:lineRule="auto"/>
              <w:ind w:firstLine="403"/>
              <w:jc w:val="left"/>
              <w:rPr>
                <w:rFonts w:hint="default" w:ascii="Times New Roman" w:hAnsi="Times New Roman" w:eastAsia="宋体" w:cs="Times New Roman"/>
                <w:color w:val="000000" w:themeColor="text1"/>
                <w:kern w:val="0"/>
                <w:sz w:val="24"/>
                <w:highlight w:val="none"/>
                <w:lang w:val="en-US" w:eastAsia="zh-CN"/>
                <w14:textFill>
                  <w14:solidFill>
                    <w14:schemeClr w14:val="tx1"/>
                  </w14:solidFill>
                </w14:textFill>
              </w:rPr>
            </w:pPr>
            <w:r>
              <w:rPr>
                <w:rFonts w:hint="default" w:ascii="Times New Roman" w:hAnsi="Times New Roman" w:eastAsia="宋体" w:cs="Times New Roman"/>
                <w:color w:val="000000" w:themeColor="text1"/>
                <w:kern w:val="0"/>
                <w:sz w:val="24"/>
                <w:highlight w:val="none"/>
                <w:lang w:val="en-US" w:eastAsia="zh-CN"/>
                <w14:textFill>
                  <w14:solidFill>
                    <w14:schemeClr w14:val="tx1"/>
                  </w14:solidFill>
                </w14:textFill>
              </w:rPr>
              <w:t>经调查，全线有低填浅挖路段 783m，采用路基基底换填石渣的方法来处理。特殊土开挖 3893.22m</w:t>
            </w:r>
            <w:r>
              <w:rPr>
                <w:rFonts w:hint="default" w:ascii="Times New Roman" w:hAnsi="Times New Roman" w:eastAsia="宋体" w:cs="Times New Roman"/>
                <w:color w:val="000000" w:themeColor="text1"/>
                <w:kern w:val="0"/>
                <w:sz w:val="24"/>
                <w:highlight w:val="none"/>
                <w:vertAlign w:val="superscript"/>
                <w:lang w:val="en-US" w:eastAsia="zh-CN"/>
                <w14:textFill>
                  <w14:solidFill>
                    <w14:schemeClr w14:val="tx1"/>
                  </w14:solidFill>
                </w14:textFill>
              </w:rPr>
              <w:t>3</w:t>
            </w:r>
            <w:r>
              <w:rPr>
                <w:rFonts w:hint="default" w:ascii="Times New Roman" w:hAnsi="Times New Roman" w:eastAsia="宋体" w:cs="Times New Roman"/>
                <w:color w:val="000000" w:themeColor="text1"/>
                <w:kern w:val="0"/>
                <w:sz w:val="24"/>
                <w:highlight w:val="none"/>
                <w:lang w:val="en-US" w:eastAsia="zh-CN"/>
                <w14:textFill>
                  <w14:solidFill>
                    <w14:schemeClr w14:val="tx1"/>
                  </w14:solidFill>
                </w14:textFill>
              </w:rPr>
              <w:t>，换填石渣 3893.22m</w:t>
            </w:r>
            <w:r>
              <w:rPr>
                <w:rFonts w:hint="default" w:ascii="Times New Roman" w:hAnsi="Times New Roman" w:eastAsia="宋体" w:cs="Times New Roman"/>
                <w:color w:val="000000" w:themeColor="text1"/>
                <w:kern w:val="0"/>
                <w:sz w:val="24"/>
                <w:highlight w:val="none"/>
                <w:vertAlign w:val="superscript"/>
                <w:lang w:val="en-US" w:eastAsia="zh-CN"/>
                <w14:textFill>
                  <w14:solidFill>
                    <w14:schemeClr w14:val="tx1"/>
                  </w14:solidFill>
                </w14:textFill>
              </w:rPr>
              <w:t>3</w:t>
            </w:r>
            <w:r>
              <w:rPr>
                <w:rFonts w:hint="default" w:ascii="Times New Roman" w:hAnsi="Times New Roman" w:eastAsia="宋体" w:cs="Times New Roman"/>
                <w:color w:val="000000" w:themeColor="text1"/>
                <w:kern w:val="0"/>
                <w:sz w:val="24"/>
                <w:highlight w:val="none"/>
                <w:lang w:val="en-US" w:eastAsia="zh-CN"/>
                <w14:textFill>
                  <w14:solidFill>
                    <w14:schemeClr w14:val="tx1"/>
                  </w14:solidFill>
                </w14:textFill>
              </w:rPr>
              <w:t>，换填的软土及腐殖土用于路基两侧绿化。</w:t>
            </w:r>
          </w:p>
          <w:p w14:paraId="7B39B3FB">
            <w:pPr>
              <w:widowControl/>
              <w:spacing w:line="360" w:lineRule="auto"/>
              <w:ind w:firstLine="482" w:firstLineChars="200"/>
              <w:jc w:val="left"/>
              <w:rPr>
                <w:rFonts w:hint="default" w:ascii="Times New Roman" w:hAnsi="Times New Roman" w:eastAsia="宋体" w:cs="Times New Roman"/>
                <w:b/>
                <w:bCs/>
                <w:color w:val="000000" w:themeColor="text1"/>
                <w:sz w:val="24"/>
                <w:highlight w:val="none"/>
                <w14:textFill>
                  <w14:solidFill>
                    <w14:schemeClr w14:val="tx1"/>
                  </w14:solidFill>
                </w14:textFill>
              </w:rPr>
            </w:pPr>
            <w:r>
              <w:rPr>
                <w:rFonts w:hint="eastAsia" w:cs="Times New Roman"/>
                <w:b/>
                <w:bCs/>
                <w:color w:val="000000" w:themeColor="text1"/>
                <w:sz w:val="24"/>
                <w:highlight w:val="none"/>
                <w:lang w:val="en-US" w:eastAsia="zh-CN"/>
                <w14:textFill>
                  <w14:solidFill>
                    <w14:schemeClr w14:val="tx1"/>
                  </w14:solidFill>
                </w14:textFill>
              </w:rPr>
              <w:t>3.3</w:t>
            </w:r>
            <w:r>
              <w:rPr>
                <w:rFonts w:hint="default" w:ascii="Times New Roman" w:hAnsi="Times New Roman" w:eastAsia="宋体" w:cs="Times New Roman"/>
                <w:b/>
                <w:bCs/>
                <w:color w:val="000000" w:themeColor="text1"/>
                <w:sz w:val="24"/>
                <w:highlight w:val="none"/>
                <w14:textFill>
                  <w14:solidFill>
                    <w14:schemeClr w14:val="tx1"/>
                  </w14:solidFill>
                </w14:textFill>
              </w:rPr>
              <w:t>路面工程</w:t>
            </w:r>
          </w:p>
          <w:p w14:paraId="5A15D9AC">
            <w:pPr>
              <w:widowControl/>
              <w:spacing w:line="360" w:lineRule="auto"/>
              <w:ind w:firstLine="480"/>
              <w:jc w:val="center"/>
              <w:rPr>
                <w:rFonts w:hint="default" w:ascii="Times New Roman" w:hAnsi="Times New Roman" w:eastAsia="宋体" w:cs="Times New Roman"/>
                <w:color w:val="000000" w:themeColor="text1"/>
                <w:sz w:val="24"/>
                <w:szCs w:val="24"/>
                <w:highlight w:val="none"/>
                <w:lang w:val="en-US" w:eastAsia="zh-CN"/>
                <w14:textFill>
                  <w14:solidFill>
                    <w14:schemeClr w14:val="tx1"/>
                  </w14:solidFill>
                </w14:textFill>
              </w:rPr>
            </w:pPr>
            <w:r>
              <w:rPr>
                <w:rFonts w:hint="default" w:ascii="Times New Roman" w:hAnsi="Times New Roman" w:eastAsia="宋体" w:cs="Times New Roman"/>
                <w:color w:val="000000" w:themeColor="text1"/>
                <w:sz w:val="24"/>
                <w:szCs w:val="24"/>
                <w:highlight w:val="none"/>
                <w:lang w:val="en-US" w:eastAsia="zh-CN"/>
                <w14:textFill>
                  <w14:solidFill>
                    <w14:schemeClr w14:val="tx1"/>
                  </w14:solidFill>
                </w14:textFill>
              </w:rPr>
              <w:t>全线路面采用水泥混凝土面层的路面结构，路面结构形式从上到下：18 厘米厚水泥混凝土面层，20 厘米厚石渣粒功能层，路面总厚度 38 厘米。</w:t>
            </w:r>
          </w:p>
          <w:p w14:paraId="61C2C9B6">
            <w:pPr>
              <w:widowControl/>
              <w:spacing w:line="360" w:lineRule="auto"/>
              <w:ind w:firstLine="480"/>
              <w:jc w:val="center"/>
              <w:rPr>
                <w:color w:val="000000" w:themeColor="text1"/>
                <w:highlight w:val="none"/>
                <w14:textFill>
                  <w14:solidFill>
                    <w14:schemeClr w14:val="tx1"/>
                  </w14:solidFill>
                </w14:textFill>
              </w:rPr>
            </w:pPr>
            <w:r>
              <w:rPr>
                <w:color w:val="000000" w:themeColor="text1"/>
                <w:highlight w:val="none"/>
                <w14:textFill>
                  <w14:solidFill>
                    <w14:schemeClr w14:val="tx1"/>
                  </w14:solidFill>
                </w14:textFill>
              </w:rPr>
              <w:drawing>
                <wp:inline distT="0" distB="0" distL="114300" distR="114300">
                  <wp:extent cx="4655820" cy="3529965"/>
                  <wp:effectExtent l="0" t="0" r="5080" b="635"/>
                  <wp:docPr id="12" name="图片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图片 15"/>
                          <pic:cNvPicPr>
                            <a:picLocks noChangeAspect="1"/>
                          </pic:cNvPicPr>
                        </pic:nvPicPr>
                        <pic:blipFill>
                          <a:blip r:embed="rId21"/>
                          <a:stretch>
                            <a:fillRect/>
                          </a:stretch>
                        </pic:blipFill>
                        <pic:spPr>
                          <a:xfrm>
                            <a:off x="0" y="0"/>
                            <a:ext cx="4655820" cy="3529965"/>
                          </a:xfrm>
                          <a:prstGeom prst="rect">
                            <a:avLst/>
                          </a:prstGeom>
                          <a:noFill/>
                          <a:ln>
                            <a:noFill/>
                          </a:ln>
                        </pic:spPr>
                      </pic:pic>
                    </a:graphicData>
                  </a:graphic>
                </wp:inline>
              </w:drawing>
            </w:r>
          </w:p>
          <w:p w14:paraId="60038EB5">
            <w:pPr>
              <w:widowControl/>
              <w:spacing w:line="360" w:lineRule="auto"/>
              <w:ind w:firstLine="480"/>
              <w:jc w:val="center"/>
              <w:rPr>
                <w:rFonts w:hint="eastAsia"/>
                <w:b/>
                <w:bCs/>
                <w:color w:val="000000" w:themeColor="text1"/>
                <w:highlight w:val="none"/>
                <w:lang w:val="en-US" w:eastAsia="zh-CN"/>
                <w14:textFill>
                  <w14:solidFill>
                    <w14:schemeClr w14:val="tx1"/>
                  </w14:solidFill>
                </w14:textFill>
              </w:rPr>
            </w:pPr>
            <w:r>
              <w:rPr>
                <w:rFonts w:hint="eastAsia"/>
                <w:b/>
                <w:bCs/>
                <w:color w:val="000000" w:themeColor="text1"/>
                <w:highlight w:val="none"/>
                <w:lang w:val="en-US" w:eastAsia="zh-CN"/>
                <w14:textFill>
                  <w14:solidFill>
                    <w14:schemeClr w14:val="tx1"/>
                  </w14:solidFill>
                </w14:textFill>
              </w:rPr>
              <w:t>图2-2 路面工程图</w:t>
            </w:r>
          </w:p>
          <w:p w14:paraId="03374322">
            <w:pPr>
              <w:widowControl/>
              <w:spacing w:line="360" w:lineRule="auto"/>
              <w:ind w:firstLine="480"/>
              <w:jc w:val="center"/>
              <w:rPr>
                <w:color w:val="000000" w:themeColor="text1"/>
                <w:highlight w:val="none"/>
                <w14:textFill>
                  <w14:solidFill>
                    <w14:schemeClr w14:val="tx1"/>
                  </w14:solidFill>
                </w14:textFill>
              </w:rPr>
            </w:pPr>
            <w:r>
              <w:rPr>
                <w:color w:val="000000" w:themeColor="text1"/>
                <w:highlight w:val="none"/>
                <w14:textFill>
                  <w14:solidFill>
                    <w14:schemeClr w14:val="tx1"/>
                  </w14:solidFill>
                </w14:textFill>
              </w:rPr>
              <w:drawing>
                <wp:inline distT="0" distB="0" distL="114300" distR="114300">
                  <wp:extent cx="2914650" cy="2940050"/>
                  <wp:effectExtent l="0" t="0" r="6350" b="6350"/>
                  <wp:docPr id="13" name="图片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图片 16"/>
                          <pic:cNvPicPr>
                            <a:picLocks noChangeAspect="1"/>
                          </pic:cNvPicPr>
                        </pic:nvPicPr>
                        <pic:blipFill>
                          <a:blip r:embed="rId22"/>
                          <a:stretch>
                            <a:fillRect/>
                          </a:stretch>
                        </pic:blipFill>
                        <pic:spPr>
                          <a:xfrm>
                            <a:off x="0" y="0"/>
                            <a:ext cx="2914650" cy="2940050"/>
                          </a:xfrm>
                          <a:prstGeom prst="rect">
                            <a:avLst/>
                          </a:prstGeom>
                          <a:noFill/>
                          <a:ln>
                            <a:noFill/>
                          </a:ln>
                        </pic:spPr>
                      </pic:pic>
                    </a:graphicData>
                  </a:graphic>
                </wp:inline>
              </w:drawing>
            </w:r>
          </w:p>
          <w:p w14:paraId="59579141">
            <w:pPr>
              <w:widowControl/>
              <w:spacing w:line="360" w:lineRule="auto"/>
              <w:ind w:firstLine="480"/>
              <w:jc w:val="center"/>
              <w:rPr>
                <w:rFonts w:hint="default" w:eastAsia="宋体"/>
                <w:b/>
                <w:bCs/>
                <w:color w:val="000000" w:themeColor="text1"/>
                <w:highlight w:val="none"/>
                <w:lang w:val="en-US" w:eastAsia="zh-CN"/>
                <w14:textFill>
                  <w14:solidFill>
                    <w14:schemeClr w14:val="tx1"/>
                  </w14:solidFill>
                </w14:textFill>
              </w:rPr>
            </w:pPr>
            <w:r>
              <w:rPr>
                <w:rFonts w:hint="eastAsia"/>
                <w:b/>
                <w:bCs/>
                <w:color w:val="000000" w:themeColor="text1"/>
                <w:highlight w:val="none"/>
                <w:lang w:val="en-US" w:eastAsia="zh-CN"/>
                <w14:textFill>
                  <w14:solidFill>
                    <w14:schemeClr w14:val="tx1"/>
                  </w14:solidFill>
                </w14:textFill>
              </w:rPr>
              <w:t>图2-3 路面结构图</w:t>
            </w:r>
          </w:p>
          <w:p w14:paraId="024279BE">
            <w:pPr>
              <w:widowControl/>
              <w:spacing w:line="360" w:lineRule="auto"/>
              <w:ind w:firstLine="482" w:firstLineChars="200"/>
              <w:jc w:val="left"/>
              <w:rPr>
                <w:rFonts w:hint="default" w:ascii="Times New Roman" w:hAnsi="Times New Roman" w:eastAsia="宋体" w:cs="Times New Roman"/>
                <w:b/>
                <w:bCs/>
                <w:color w:val="000000" w:themeColor="text1"/>
                <w:sz w:val="24"/>
                <w:highlight w:val="none"/>
                <w14:textFill>
                  <w14:solidFill>
                    <w14:schemeClr w14:val="tx1"/>
                  </w14:solidFill>
                </w14:textFill>
              </w:rPr>
            </w:pPr>
            <w:r>
              <w:rPr>
                <w:rFonts w:hint="eastAsia" w:cs="Times New Roman"/>
                <w:b/>
                <w:bCs/>
                <w:color w:val="000000" w:themeColor="text1"/>
                <w:sz w:val="24"/>
                <w:highlight w:val="none"/>
                <w:lang w:val="en-US" w:eastAsia="zh-CN"/>
                <w14:textFill>
                  <w14:solidFill>
                    <w14:schemeClr w14:val="tx1"/>
                  </w14:solidFill>
                </w14:textFill>
              </w:rPr>
              <w:t>3.3</w:t>
            </w:r>
            <w:r>
              <w:rPr>
                <w:rFonts w:hint="default" w:ascii="Times New Roman" w:hAnsi="Times New Roman" w:eastAsia="宋体" w:cs="Times New Roman"/>
                <w:b/>
                <w:bCs/>
                <w:color w:val="000000" w:themeColor="text1"/>
                <w:sz w:val="24"/>
                <w:highlight w:val="none"/>
                <w:lang w:val="en-US" w:eastAsia="zh-CN"/>
                <w14:textFill>
                  <w14:solidFill>
                    <w14:schemeClr w14:val="tx1"/>
                  </w14:solidFill>
                </w14:textFill>
              </w:rPr>
              <w:t xml:space="preserve">路基两侧绿化 </w:t>
            </w:r>
          </w:p>
          <w:p w14:paraId="311C0AD5">
            <w:pPr>
              <w:widowControl/>
              <w:spacing w:line="360" w:lineRule="auto"/>
              <w:ind w:firstLine="480" w:firstLineChars="200"/>
              <w:jc w:val="left"/>
              <w:rPr>
                <w:rFonts w:hint="default" w:ascii="Times New Roman" w:hAnsi="Times New Roman" w:eastAsia="宋体" w:cs="Times New Roman"/>
                <w:b w:val="0"/>
                <w:bCs w:val="0"/>
                <w:color w:val="000000" w:themeColor="text1"/>
                <w:sz w:val="24"/>
                <w:highlight w:val="none"/>
                <w14:textFill>
                  <w14:solidFill>
                    <w14:schemeClr w14:val="tx1"/>
                  </w14:solidFill>
                </w14:textFill>
              </w:rPr>
            </w:pPr>
            <w:r>
              <w:rPr>
                <w:rFonts w:hint="default" w:ascii="Times New Roman" w:hAnsi="Times New Roman" w:eastAsia="宋体" w:cs="Times New Roman"/>
                <w:b w:val="0"/>
                <w:bCs w:val="0"/>
                <w:color w:val="000000" w:themeColor="text1"/>
                <w:sz w:val="24"/>
                <w:highlight w:val="none"/>
                <w:lang w:val="en-US" w:eastAsia="zh-CN"/>
                <w14:textFill>
                  <w14:solidFill>
                    <w14:schemeClr w14:val="tx1"/>
                  </w14:solidFill>
                </w14:textFill>
              </w:rPr>
              <w:t xml:space="preserve">根据路基标准断面设计，公路两侧边坡及到界桩区域进行种草。 </w:t>
            </w:r>
          </w:p>
          <w:p w14:paraId="788DA3F2">
            <w:pPr>
              <w:widowControl/>
              <w:spacing w:line="360" w:lineRule="auto"/>
              <w:ind w:firstLine="482" w:firstLineChars="200"/>
              <w:jc w:val="left"/>
              <w:rPr>
                <w:rFonts w:hint="default" w:ascii="Times New Roman" w:hAnsi="Times New Roman" w:eastAsia="宋体" w:cs="Times New Roman"/>
                <w:b/>
                <w:bCs/>
                <w:color w:val="000000" w:themeColor="text1"/>
                <w:sz w:val="24"/>
                <w:highlight w:val="none"/>
                <w14:textFill>
                  <w14:solidFill>
                    <w14:schemeClr w14:val="tx1"/>
                  </w14:solidFill>
                </w14:textFill>
              </w:rPr>
            </w:pPr>
            <w:r>
              <w:rPr>
                <w:rFonts w:hint="eastAsia" w:cs="Times New Roman"/>
                <w:b/>
                <w:bCs/>
                <w:color w:val="000000" w:themeColor="text1"/>
                <w:sz w:val="24"/>
                <w:highlight w:val="none"/>
                <w:lang w:val="en-US" w:eastAsia="zh-CN"/>
                <w14:textFill>
                  <w14:solidFill>
                    <w14:schemeClr w14:val="tx1"/>
                  </w14:solidFill>
                </w14:textFill>
              </w:rPr>
              <w:t>3.4</w:t>
            </w:r>
            <w:r>
              <w:rPr>
                <w:rFonts w:hint="default" w:ascii="Times New Roman" w:hAnsi="Times New Roman" w:eastAsia="宋体" w:cs="Times New Roman"/>
                <w:b/>
                <w:bCs/>
                <w:color w:val="000000" w:themeColor="text1"/>
                <w:sz w:val="24"/>
                <w:highlight w:val="none"/>
                <w:lang w:val="en-US" w:eastAsia="zh-CN"/>
                <w14:textFill>
                  <w14:solidFill>
                    <w14:schemeClr w14:val="tx1"/>
                  </w14:solidFill>
                </w14:textFill>
              </w:rPr>
              <w:t xml:space="preserve">过水路面 </w:t>
            </w:r>
          </w:p>
          <w:p w14:paraId="0DF94CDE">
            <w:pPr>
              <w:widowControl/>
              <w:spacing w:line="360" w:lineRule="auto"/>
              <w:ind w:firstLine="480" w:firstLineChars="200"/>
              <w:jc w:val="left"/>
              <w:rPr>
                <w:rFonts w:hint="default" w:ascii="Times New Roman" w:hAnsi="Times New Roman" w:eastAsia="宋体" w:cs="Times New Roman"/>
                <w:b w:val="0"/>
                <w:bCs w:val="0"/>
                <w:color w:val="000000" w:themeColor="text1"/>
                <w:sz w:val="24"/>
                <w:highlight w:val="none"/>
                <w14:textFill>
                  <w14:solidFill>
                    <w14:schemeClr w14:val="tx1"/>
                  </w14:solidFill>
                </w14:textFill>
              </w:rPr>
            </w:pPr>
            <w:r>
              <w:rPr>
                <w:rFonts w:hint="default" w:ascii="Times New Roman" w:hAnsi="Times New Roman" w:eastAsia="宋体" w:cs="Times New Roman"/>
                <w:b w:val="0"/>
                <w:bCs w:val="0"/>
                <w:color w:val="000000" w:themeColor="text1"/>
                <w:sz w:val="24"/>
                <w:highlight w:val="none"/>
                <w:lang w:val="en-US" w:eastAsia="zh-CN"/>
                <w14:textFill>
                  <w14:solidFill>
                    <w14:schemeClr w14:val="tx1"/>
                  </w14:solidFill>
                </w14:textFill>
              </w:rPr>
              <w:t xml:space="preserve">全线设过水路面 1 处，起讫桩号 K3+330～K3+380，长度 50m，宽度与路基同宽。 </w:t>
            </w:r>
          </w:p>
          <w:p w14:paraId="36CF1EB9">
            <w:pPr>
              <w:widowControl/>
              <w:spacing w:line="360" w:lineRule="auto"/>
              <w:ind w:firstLine="482" w:firstLineChars="200"/>
              <w:jc w:val="left"/>
              <w:rPr>
                <w:rFonts w:hint="default" w:ascii="Times New Roman" w:hAnsi="Times New Roman" w:eastAsia="宋体" w:cs="Times New Roman"/>
                <w:b/>
                <w:bCs/>
                <w:color w:val="000000" w:themeColor="text1"/>
                <w:sz w:val="24"/>
                <w:highlight w:val="none"/>
                <w14:textFill>
                  <w14:solidFill>
                    <w14:schemeClr w14:val="tx1"/>
                  </w14:solidFill>
                </w14:textFill>
              </w:rPr>
            </w:pPr>
            <w:r>
              <w:rPr>
                <w:rFonts w:hint="eastAsia" w:cs="Times New Roman"/>
                <w:b/>
                <w:bCs/>
                <w:color w:val="000000" w:themeColor="text1"/>
                <w:sz w:val="24"/>
                <w:highlight w:val="none"/>
                <w:lang w:val="en-US" w:eastAsia="zh-CN"/>
                <w14:textFill>
                  <w14:solidFill>
                    <w14:schemeClr w14:val="tx1"/>
                  </w14:solidFill>
                </w14:textFill>
              </w:rPr>
              <w:t>3.5</w:t>
            </w:r>
            <w:r>
              <w:rPr>
                <w:rFonts w:hint="default" w:ascii="Times New Roman" w:hAnsi="Times New Roman" w:eastAsia="宋体" w:cs="Times New Roman"/>
                <w:b/>
                <w:bCs/>
                <w:color w:val="000000" w:themeColor="text1"/>
                <w:sz w:val="24"/>
                <w:highlight w:val="none"/>
                <w:lang w:val="en-US" w:eastAsia="zh-CN"/>
                <w14:textFill>
                  <w14:solidFill>
                    <w14:schemeClr w14:val="tx1"/>
                  </w14:solidFill>
                </w14:textFill>
              </w:rPr>
              <w:t xml:space="preserve">交叉工程 </w:t>
            </w:r>
          </w:p>
          <w:p w14:paraId="48278226">
            <w:pPr>
              <w:widowControl/>
              <w:spacing w:line="360" w:lineRule="auto"/>
              <w:ind w:firstLine="480" w:firstLineChars="200"/>
              <w:jc w:val="left"/>
              <w:rPr>
                <w:rFonts w:hint="default" w:ascii="Times New Roman" w:hAnsi="Times New Roman" w:eastAsia="宋体" w:cs="Times New Roman"/>
                <w:b w:val="0"/>
                <w:bCs w:val="0"/>
                <w:color w:val="000000" w:themeColor="text1"/>
                <w:sz w:val="24"/>
                <w:highlight w:val="none"/>
                <w:lang w:val="en-US" w:eastAsia="zh-CN"/>
                <w14:textFill>
                  <w14:solidFill>
                    <w14:schemeClr w14:val="tx1"/>
                  </w14:solidFill>
                </w14:textFill>
              </w:rPr>
            </w:pPr>
            <w:r>
              <w:rPr>
                <w:rFonts w:hint="default" w:ascii="Times New Roman" w:hAnsi="Times New Roman" w:eastAsia="宋体" w:cs="Times New Roman"/>
                <w:b w:val="0"/>
                <w:bCs w:val="0"/>
                <w:color w:val="000000" w:themeColor="text1"/>
                <w:sz w:val="24"/>
                <w:highlight w:val="none"/>
                <w:lang w:val="en-US" w:eastAsia="zh-CN"/>
                <w14:textFill>
                  <w14:solidFill>
                    <w14:schemeClr w14:val="tx1"/>
                  </w14:solidFill>
                </w14:textFill>
              </w:rPr>
              <w:t>全线共设平交 2 处，全部为与道路交叉，均采取加铺转角的形式，宽度与路基同宽。</w:t>
            </w:r>
          </w:p>
          <w:p w14:paraId="4417D2E4">
            <w:pPr>
              <w:widowControl/>
              <w:spacing w:line="360" w:lineRule="auto"/>
              <w:ind w:firstLine="482" w:firstLineChars="200"/>
              <w:jc w:val="left"/>
              <w:rPr>
                <w:rFonts w:hint="default" w:ascii="Times New Roman" w:hAnsi="Times New Roman" w:eastAsia="宋体" w:cs="Times New Roman"/>
                <w:b/>
                <w:bCs/>
                <w:color w:val="000000" w:themeColor="text1"/>
                <w:sz w:val="24"/>
                <w:highlight w:val="none"/>
                <w:lang w:val="en-US" w:eastAsia="zh-CN"/>
                <w14:textFill>
                  <w14:solidFill>
                    <w14:schemeClr w14:val="tx1"/>
                  </w14:solidFill>
                </w14:textFill>
              </w:rPr>
            </w:pPr>
            <w:r>
              <w:rPr>
                <w:rFonts w:hint="eastAsia" w:cs="Times New Roman"/>
                <w:b/>
                <w:bCs/>
                <w:color w:val="000000" w:themeColor="text1"/>
                <w:sz w:val="24"/>
                <w:highlight w:val="none"/>
                <w:lang w:val="en-US" w:eastAsia="zh-CN"/>
                <w14:textFill>
                  <w14:solidFill>
                    <w14:schemeClr w14:val="tx1"/>
                  </w14:solidFill>
                </w14:textFill>
              </w:rPr>
              <w:t>3.6 工程占地及拆迁情况</w:t>
            </w:r>
          </w:p>
          <w:p w14:paraId="75D8D75E">
            <w:pPr>
              <w:widowControl/>
              <w:spacing w:line="360" w:lineRule="auto"/>
              <w:ind w:firstLine="480" w:firstLineChars="200"/>
              <w:jc w:val="left"/>
              <w:rPr>
                <w:rFonts w:hint="default" w:ascii="Times New Roman" w:hAnsi="Times New Roman" w:eastAsia="宋体" w:cs="Times New Roman"/>
                <w:b w:val="0"/>
                <w:bCs w:val="0"/>
                <w:color w:val="000000" w:themeColor="text1"/>
                <w:sz w:val="24"/>
                <w:highlight w:val="none"/>
                <w:lang w:val="en-US" w:eastAsia="zh-CN"/>
                <w14:textFill>
                  <w14:solidFill>
                    <w14:schemeClr w14:val="tx1"/>
                  </w14:solidFill>
                </w14:textFill>
              </w:rPr>
            </w:pPr>
            <w:r>
              <w:rPr>
                <w:rFonts w:hint="default" w:ascii="Times New Roman" w:hAnsi="Times New Roman" w:eastAsia="宋体" w:cs="Times New Roman"/>
                <w:b w:val="0"/>
                <w:bCs w:val="0"/>
                <w:color w:val="000000" w:themeColor="text1"/>
                <w:sz w:val="24"/>
                <w:highlight w:val="none"/>
                <w:lang w:val="en-US" w:eastAsia="zh-CN"/>
                <w14:textFill>
                  <w14:solidFill>
                    <w14:schemeClr w14:val="tx1"/>
                  </w14:solidFill>
                </w14:textFill>
              </w:rPr>
              <w:t>经现场调查结合施工图设计，本工程路基工程占地情况统计见表 2-</w:t>
            </w:r>
            <w:r>
              <w:rPr>
                <w:rFonts w:hint="eastAsia" w:cs="Times New Roman"/>
                <w:b w:val="0"/>
                <w:bCs w:val="0"/>
                <w:color w:val="000000" w:themeColor="text1"/>
                <w:sz w:val="24"/>
                <w:highlight w:val="none"/>
                <w:lang w:val="en-US" w:eastAsia="zh-CN"/>
                <w14:textFill>
                  <w14:solidFill>
                    <w14:schemeClr w14:val="tx1"/>
                  </w14:solidFill>
                </w14:textFill>
              </w:rPr>
              <w:t>2</w:t>
            </w:r>
            <w:r>
              <w:rPr>
                <w:rFonts w:hint="default" w:ascii="Times New Roman" w:hAnsi="Times New Roman" w:eastAsia="宋体" w:cs="Times New Roman"/>
                <w:b w:val="0"/>
                <w:bCs w:val="0"/>
                <w:color w:val="000000" w:themeColor="text1"/>
                <w:sz w:val="24"/>
                <w:highlight w:val="none"/>
                <w:lang w:val="en-US" w:eastAsia="zh-CN"/>
                <w14:textFill>
                  <w14:solidFill>
                    <w14:schemeClr w14:val="tx1"/>
                  </w14:solidFill>
                </w14:textFill>
              </w:rPr>
              <w:t>。</w:t>
            </w:r>
          </w:p>
          <w:p w14:paraId="49166C02">
            <w:pPr>
              <w:widowControl/>
              <w:spacing w:line="360" w:lineRule="auto"/>
              <w:ind w:firstLine="482" w:firstLineChars="200"/>
              <w:jc w:val="center"/>
              <w:rPr>
                <w:rFonts w:hint="default" w:ascii="Times New Roman" w:hAnsi="Times New Roman" w:eastAsia="宋体" w:cs="Times New Roman"/>
                <w:b/>
                <w:bCs/>
                <w:color w:val="000000" w:themeColor="text1"/>
                <w:sz w:val="24"/>
                <w:highlight w:val="none"/>
                <w:lang w:val="en-US" w:eastAsia="zh-CN"/>
                <w14:textFill>
                  <w14:solidFill>
                    <w14:schemeClr w14:val="tx1"/>
                  </w14:solidFill>
                </w14:textFill>
              </w:rPr>
            </w:pPr>
            <w:r>
              <w:rPr>
                <w:rFonts w:hint="eastAsia" w:cs="Times New Roman"/>
                <w:b/>
                <w:bCs/>
                <w:color w:val="000000" w:themeColor="text1"/>
                <w:sz w:val="24"/>
                <w:highlight w:val="none"/>
                <w:lang w:val="en-US" w:eastAsia="zh-CN"/>
                <w14:textFill>
                  <w14:solidFill>
                    <w14:schemeClr w14:val="tx1"/>
                  </w14:solidFill>
                </w14:textFill>
              </w:rPr>
              <w:t xml:space="preserve">表2-2 </w:t>
            </w:r>
            <w:r>
              <w:rPr>
                <w:rFonts w:hint="default" w:ascii="Times New Roman" w:hAnsi="Times New Roman" w:eastAsia="宋体" w:cs="Times New Roman"/>
                <w:b/>
                <w:bCs/>
                <w:color w:val="000000" w:themeColor="text1"/>
                <w:sz w:val="24"/>
                <w:highlight w:val="none"/>
                <w:lang w:val="en-US" w:eastAsia="zh-CN"/>
                <w14:textFill>
                  <w14:solidFill>
                    <w14:schemeClr w14:val="tx1"/>
                  </w14:solidFill>
                </w14:textFill>
              </w:rPr>
              <w:t>本工程路基工程占地情况</w:t>
            </w:r>
          </w:p>
          <w:tbl>
            <w:tblPr>
              <w:tblStyle w:val="30"/>
              <w:tblW w:w="4999"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1683"/>
              <w:gridCol w:w="2281"/>
              <w:gridCol w:w="846"/>
              <w:gridCol w:w="828"/>
              <w:gridCol w:w="849"/>
              <w:gridCol w:w="1400"/>
            </w:tblGrid>
            <w:tr w14:paraId="4D59622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95" w:hRule="atLeast"/>
              </w:trPr>
              <w:tc>
                <w:tcPr>
                  <w:tcW w:w="2513" w:type="pct"/>
                  <w:gridSpan w:val="2"/>
                  <w:vMerge w:val="restart"/>
                  <w:tcBorders>
                    <w:top w:val="single" w:color="474747" w:sz="8" w:space="0"/>
                    <w:left w:val="single" w:color="474747" w:sz="8" w:space="0"/>
                    <w:bottom w:val="single" w:color="888E93" w:sz="8" w:space="0"/>
                    <w:right w:val="single" w:color="888E93" w:sz="8" w:space="0"/>
                  </w:tcBorders>
                  <w:shd w:val="clear" w:color="auto" w:fill="D9D9D9"/>
                  <w:vAlign w:val="center"/>
                </w:tcPr>
                <w:p w14:paraId="73377B31">
                  <w:pPr>
                    <w:keepNext w:val="0"/>
                    <w:keepLines w:val="0"/>
                    <w:widowControl/>
                    <w:suppressLineNumbers w:val="0"/>
                    <w:jc w:val="left"/>
                    <w:textAlignment w:val="center"/>
                    <w:rPr>
                      <w:rFonts w:ascii="仿宋" w:hAnsi="仿宋" w:eastAsia="仿宋" w:cs="仿宋"/>
                      <w:b w:val="0"/>
                      <w:bCs w:val="0"/>
                      <w:i w:val="0"/>
                      <w:iCs w:val="0"/>
                      <w:color w:val="000000" w:themeColor="text1"/>
                      <w:sz w:val="21"/>
                      <w:szCs w:val="21"/>
                      <w:highlight w:val="none"/>
                      <w:u w:val="none"/>
                      <w14:textFill>
                        <w14:solidFill>
                          <w14:schemeClr w14:val="tx1"/>
                        </w14:solidFill>
                      </w14:textFill>
                    </w:rPr>
                  </w:pPr>
                  <w:r>
                    <w:rPr>
                      <w:rFonts w:hint="eastAsia" w:ascii="仿宋" w:hAnsi="仿宋" w:eastAsia="仿宋" w:cs="仿宋"/>
                      <w:b w:val="0"/>
                      <w:bCs w:val="0"/>
                      <w:i w:val="0"/>
                      <w:iCs w:val="0"/>
                      <w:color w:val="000000" w:themeColor="text1"/>
                      <w:kern w:val="0"/>
                      <w:sz w:val="21"/>
                      <w:szCs w:val="21"/>
                      <w:highlight w:val="none"/>
                      <w:u w:val="none"/>
                      <w:lang w:val="en-US" w:eastAsia="zh-CN" w:bidi="ar"/>
                      <w14:textFill>
                        <w14:solidFill>
                          <w14:schemeClr w14:val="tx1"/>
                        </w14:solidFill>
                      </w14:textFill>
                    </w:rPr>
                    <w:t>项目组成</w:t>
                  </w:r>
                </w:p>
              </w:tc>
              <w:tc>
                <w:tcPr>
                  <w:tcW w:w="1599" w:type="pct"/>
                  <w:gridSpan w:val="3"/>
                  <w:tcBorders>
                    <w:top w:val="single" w:color="474747" w:sz="8" w:space="0"/>
                    <w:left w:val="single" w:color="888E93" w:sz="8" w:space="0"/>
                    <w:bottom w:val="single" w:color="888E93" w:sz="8" w:space="0"/>
                    <w:right w:val="single" w:color="888E93" w:sz="8" w:space="0"/>
                  </w:tcBorders>
                  <w:shd w:val="clear" w:color="auto" w:fill="D9D9D9"/>
                  <w:vAlign w:val="center"/>
                </w:tcPr>
                <w:p w14:paraId="03BBAEA2">
                  <w:pPr>
                    <w:keepNext w:val="0"/>
                    <w:keepLines w:val="0"/>
                    <w:widowControl/>
                    <w:suppressLineNumbers w:val="0"/>
                    <w:jc w:val="left"/>
                    <w:textAlignment w:val="center"/>
                    <w:rPr>
                      <w:rFonts w:hint="eastAsia" w:ascii="仿宋" w:hAnsi="仿宋" w:eastAsia="仿宋" w:cs="仿宋"/>
                      <w:b w:val="0"/>
                      <w:bCs w:val="0"/>
                      <w:i w:val="0"/>
                      <w:iCs w:val="0"/>
                      <w:color w:val="000000" w:themeColor="text1"/>
                      <w:sz w:val="21"/>
                      <w:szCs w:val="21"/>
                      <w:highlight w:val="none"/>
                      <w:u w:val="none"/>
                      <w14:textFill>
                        <w14:solidFill>
                          <w14:schemeClr w14:val="tx1"/>
                        </w14:solidFill>
                      </w14:textFill>
                    </w:rPr>
                  </w:pPr>
                  <w:r>
                    <w:rPr>
                      <w:rFonts w:hint="eastAsia" w:ascii="仿宋" w:hAnsi="仿宋" w:eastAsia="仿宋" w:cs="仿宋"/>
                      <w:b w:val="0"/>
                      <w:bCs w:val="0"/>
                      <w:i w:val="0"/>
                      <w:iCs w:val="0"/>
                      <w:color w:val="000000" w:themeColor="text1"/>
                      <w:kern w:val="0"/>
                      <w:sz w:val="21"/>
                      <w:szCs w:val="21"/>
                      <w:highlight w:val="none"/>
                      <w:u w:val="none"/>
                      <w:lang w:val="en-US" w:eastAsia="zh-CN" w:bidi="ar"/>
                      <w14:textFill>
                        <w14:solidFill>
                          <w14:schemeClr w14:val="tx1"/>
                        </w14:solidFill>
                      </w14:textFill>
                    </w:rPr>
                    <w:t>占地性质</w:t>
                  </w:r>
                </w:p>
              </w:tc>
              <w:tc>
                <w:tcPr>
                  <w:tcW w:w="887" w:type="pct"/>
                  <w:tcBorders>
                    <w:top w:val="single" w:color="474747" w:sz="8" w:space="0"/>
                    <w:left w:val="single" w:color="888E93" w:sz="8" w:space="0"/>
                    <w:bottom w:val="single" w:color="888E93" w:sz="8" w:space="0"/>
                    <w:right w:val="single" w:color="474747" w:sz="8" w:space="0"/>
                  </w:tcBorders>
                  <w:shd w:val="clear" w:color="auto" w:fill="D9D9D9"/>
                  <w:vAlign w:val="center"/>
                </w:tcPr>
                <w:p w14:paraId="3E594E71">
                  <w:pPr>
                    <w:keepNext w:val="0"/>
                    <w:keepLines w:val="0"/>
                    <w:widowControl/>
                    <w:suppressLineNumbers w:val="0"/>
                    <w:jc w:val="left"/>
                    <w:textAlignment w:val="center"/>
                    <w:rPr>
                      <w:rFonts w:hint="eastAsia" w:ascii="仿宋" w:hAnsi="仿宋" w:eastAsia="仿宋" w:cs="仿宋"/>
                      <w:b w:val="0"/>
                      <w:bCs w:val="0"/>
                      <w:i w:val="0"/>
                      <w:iCs w:val="0"/>
                      <w:color w:val="000000" w:themeColor="text1"/>
                      <w:sz w:val="21"/>
                      <w:szCs w:val="21"/>
                      <w:highlight w:val="none"/>
                      <w:u w:val="none"/>
                      <w14:textFill>
                        <w14:solidFill>
                          <w14:schemeClr w14:val="tx1"/>
                        </w14:solidFill>
                      </w14:textFill>
                    </w:rPr>
                  </w:pPr>
                  <w:r>
                    <w:rPr>
                      <w:rFonts w:hint="eastAsia" w:ascii="仿宋" w:hAnsi="仿宋" w:eastAsia="仿宋" w:cs="仿宋"/>
                      <w:b w:val="0"/>
                      <w:bCs w:val="0"/>
                      <w:i w:val="0"/>
                      <w:iCs w:val="0"/>
                      <w:color w:val="000000" w:themeColor="text1"/>
                      <w:kern w:val="0"/>
                      <w:sz w:val="21"/>
                      <w:szCs w:val="21"/>
                      <w:highlight w:val="none"/>
                      <w:u w:val="none"/>
                      <w:lang w:val="en-US" w:eastAsia="zh-CN" w:bidi="ar"/>
                      <w14:textFill>
                        <w14:solidFill>
                          <w14:schemeClr w14:val="tx1"/>
                        </w14:solidFill>
                      </w14:textFill>
                    </w:rPr>
                    <w:t>占地类型</w:t>
                  </w:r>
                </w:p>
              </w:tc>
            </w:tr>
            <w:tr w14:paraId="3233CDF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95" w:hRule="atLeast"/>
              </w:trPr>
              <w:tc>
                <w:tcPr>
                  <w:tcW w:w="2513" w:type="pct"/>
                  <w:gridSpan w:val="2"/>
                  <w:vMerge w:val="continue"/>
                  <w:tcBorders>
                    <w:top w:val="single" w:color="474747" w:sz="8" w:space="0"/>
                    <w:left w:val="single" w:color="474747" w:sz="8" w:space="0"/>
                    <w:bottom w:val="single" w:color="888E93" w:sz="8" w:space="0"/>
                    <w:right w:val="single" w:color="888E93" w:sz="8" w:space="0"/>
                  </w:tcBorders>
                  <w:shd w:val="clear" w:color="auto" w:fill="D9D9D9"/>
                  <w:vAlign w:val="center"/>
                </w:tcPr>
                <w:p w14:paraId="273BDBA2">
                  <w:pPr>
                    <w:jc w:val="left"/>
                    <w:rPr>
                      <w:rFonts w:hint="eastAsia" w:ascii="仿宋" w:hAnsi="仿宋" w:eastAsia="仿宋" w:cs="仿宋"/>
                      <w:b w:val="0"/>
                      <w:bCs w:val="0"/>
                      <w:i w:val="0"/>
                      <w:iCs w:val="0"/>
                      <w:color w:val="000000" w:themeColor="text1"/>
                      <w:sz w:val="21"/>
                      <w:szCs w:val="21"/>
                      <w:highlight w:val="none"/>
                      <w:u w:val="none"/>
                      <w14:textFill>
                        <w14:solidFill>
                          <w14:schemeClr w14:val="tx1"/>
                        </w14:solidFill>
                      </w14:textFill>
                    </w:rPr>
                  </w:pPr>
                </w:p>
              </w:tc>
              <w:tc>
                <w:tcPr>
                  <w:tcW w:w="536" w:type="pct"/>
                  <w:tcBorders>
                    <w:top w:val="single" w:color="888E93" w:sz="8" w:space="0"/>
                    <w:left w:val="single" w:color="888E93" w:sz="8" w:space="0"/>
                    <w:bottom w:val="single" w:color="888E93" w:sz="8" w:space="0"/>
                    <w:right w:val="single" w:color="888E93" w:sz="8" w:space="0"/>
                  </w:tcBorders>
                  <w:shd w:val="clear" w:color="auto" w:fill="FFFFFF"/>
                  <w:vAlign w:val="center"/>
                </w:tcPr>
                <w:p w14:paraId="5F2360BC">
                  <w:pPr>
                    <w:keepNext w:val="0"/>
                    <w:keepLines w:val="0"/>
                    <w:widowControl/>
                    <w:suppressLineNumbers w:val="0"/>
                    <w:jc w:val="center"/>
                    <w:textAlignment w:val="center"/>
                    <w:rPr>
                      <w:rFonts w:hint="eastAsia" w:ascii="仿宋" w:hAnsi="仿宋" w:eastAsia="仿宋" w:cs="仿宋"/>
                      <w:b w:val="0"/>
                      <w:bCs w:val="0"/>
                      <w:i w:val="0"/>
                      <w:iCs w:val="0"/>
                      <w:color w:val="000000" w:themeColor="text1"/>
                      <w:sz w:val="21"/>
                      <w:szCs w:val="21"/>
                      <w:highlight w:val="none"/>
                      <w:u w:val="none"/>
                      <w14:textFill>
                        <w14:solidFill>
                          <w14:schemeClr w14:val="tx1"/>
                        </w14:solidFill>
                      </w14:textFill>
                    </w:rPr>
                  </w:pPr>
                  <w:r>
                    <w:rPr>
                      <w:rFonts w:hint="eastAsia" w:ascii="仿宋" w:hAnsi="仿宋" w:eastAsia="仿宋" w:cs="仿宋"/>
                      <w:b w:val="0"/>
                      <w:bCs w:val="0"/>
                      <w:i w:val="0"/>
                      <w:iCs w:val="0"/>
                      <w:color w:val="000000" w:themeColor="text1"/>
                      <w:kern w:val="0"/>
                      <w:sz w:val="21"/>
                      <w:szCs w:val="21"/>
                      <w:highlight w:val="none"/>
                      <w:u w:val="none"/>
                      <w:lang w:val="en-US" w:eastAsia="zh-CN" w:bidi="ar"/>
                      <w14:textFill>
                        <w14:solidFill>
                          <w14:schemeClr w14:val="tx1"/>
                        </w14:solidFill>
                      </w14:textFill>
                    </w:rPr>
                    <w:t>永久</w:t>
                  </w:r>
                </w:p>
              </w:tc>
              <w:tc>
                <w:tcPr>
                  <w:tcW w:w="525" w:type="pct"/>
                  <w:tcBorders>
                    <w:top w:val="single" w:color="888E93" w:sz="8" w:space="0"/>
                    <w:left w:val="single" w:color="888E93" w:sz="8" w:space="0"/>
                    <w:bottom w:val="single" w:color="888E93" w:sz="8" w:space="0"/>
                    <w:right w:val="single" w:color="888E93" w:sz="8" w:space="0"/>
                  </w:tcBorders>
                  <w:shd w:val="clear" w:color="auto" w:fill="FFFFFF"/>
                  <w:vAlign w:val="center"/>
                </w:tcPr>
                <w:p w14:paraId="546E28DA">
                  <w:pPr>
                    <w:keepNext w:val="0"/>
                    <w:keepLines w:val="0"/>
                    <w:widowControl/>
                    <w:suppressLineNumbers w:val="0"/>
                    <w:jc w:val="center"/>
                    <w:textAlignment w:val="center"/>
                    <w:rPr>
                      <w:rFonts w:hint="eastAsia" w:ascii="仿宋" w:hAnsi="仿宋" w:eastAsia="仿宋" w:cs="仿宋"/>
                      <w:b w:val="0"/>
                      <w:bCs w:val="0"/>
                      <w:i w:val="0"/>
                      <w:iCs w:val="0"/>
                      <w:color w:val="000000" w:themeColor="text1"/>
                      <w:sz w:val="21"/>
                      <w:szCs w:val="21"/>
                      <w:highlight w:val="none"/>
                      <w:u w:val="none"/>
                      <w14:textFill>
                        <w14:solidFill>
                          <w14:schemeClr w14:val="tx1"/>
                        </w14:solidFill>
                      </w14:textFill>
                    </w:rPr>
                  </w:pPr>
                  <w:r>
                    <w:rPr>
                      <w:rFonts w:hint="eastAsia" w:ascii="仿宋" w:hAnsi="仿宋" w:eastAsia="仿宋" w:cs="仿宋"/>
                      <w:b w:val="0"/>
                      <w:bCs w:val="0"/>
                      <w:i w:val="0"/>
                      <w:iCs w:val="0"/>
                      <w:color w:val="000000" w:themeColor="text1"/>
                      <w:kern w:val="0"/>
                      <w:sz w:val="21"/>
                      <w:szCs w:val="21"/>
                      <w:highlight w:val="none"/>
                      <w:u w:val="none"/>
                      <w:lang w:val="en-US" w:eastAsia="zh-CN" w:bidi="ar"/>
                      <w14:textFill>
                        <w14:solidFill>
                          <w14:schemeClr w14:val="tx1"/>
                        </w14:solidFill>
                      </w14:textFill>
                    </w:rPr>
                    <w:t>临时</w:t>
                  </w:r>
                </w:p>
              </w:tc>
              <w:tc>
                <w:tcPr>
                  <w:tcW w:w="536" w:type="pct"/>
                  <w:tcBorders>
                    <w:top w:val="single" w:color="888E93" w:sz="8" w:space="0"/>
                    <w:left w:val="single" w:color="888E93" w:sz="8" w:space="0"/>
                    <w:bottom w:val="single" w:color="888E93" w:sz="8" w:space="0"/>
                    <w:right w:val="single" w:color="888E93" w:sz="8" w:space="0"/>
                  </w:tcBorders>
                  <w:shd w:val="clear" w:color="auto" w:fill="FFFFFF"/>
                  <w:vAlign w:val="center"/>
                </w:tcPr>
                <w:p w14:paraId="606B9DE0">
                  <w:pPr>
                    <w:keepNext w:val="0"/>
                    <w:keepLines w:val="0"/>
                    <w:widowControl/>
                    <w:suppressLineNumbers w:val="0"/>
                    <w:jc w:val="center"/>
                    <w:textAlignment w:val="center"/>
                    <w:rPr>
                      <w:rFonts w:hint="eastAsia" w:ascii="仿宋" w:hAnsi="仿宋" w:eastAsia="仿宋" w:cs="仿宋"/>
                      <w:b w:val="0"/>
                      <w:bCs w:val="0"/>
                      <w:i w:val="0"/>
                      <w:iCs w:val="0"/>
                      <w:color w:val="000000" w:themeColor="text1"/>
                      <w:sz w:val="21"/>
                      <w:szCs w:val="21"/>
                      <w:highlight w:val="none"/>
                      <w:u w:val="none"/>
                      <w14:textFill>
                        <w14:solidFill>
                          <w14:schemeClr w14:val="tx1"/>
                        </w14:solidFill>
                      </w14:textFill>
                    </w:rPr>
                  </w:pPr>
                  <w:r>
                    <w:rPr>
                      <w:rFonts w:hint="eastAsia" w:ascii="仿宋" w:hAnsi="仿宋" w:eastAsia="仿宋" w:cs="仿宋"/>
                      <w:b w:val="0"/>
                      <w:bCs w:val="0"/>
                      <w:i w:val="0"/>
                      <w:iCs w:val="0"/>
                      <w:color w:val="000000" w:themeColor="text1"/>
                      <w:kern w:val="0"/>
                      <w:sz w:val="21"/>
                      <w:szCs w:val="21"/>
                      <w:highlight w:val="none"/>
                      <w:u w:val="none"/>
                      <w:lang w:val="en-US" w:eastAsia="zh-CN" w:bidi="ar"/>
                      <w14:textFill>
                        <w14:solidFill>
                          <w14:schemeClr w14:val="tx1"/>
                        </w14:solidFill>
                      </w14:textFill>
                    </w:rPr>
                    <w:t>合计</w:t>
                  </w:r>
                </w:p>
              </w:tc>
              <w:tc>
                <w:tcPr>
                  <w:tcW w:w="887" w:type="pct"/>
                  <w:tcBorders>
                    <w:top w:val="single" w:color="888E93" w:sz="8" w:space="0"/>
                    <w:left w:val="single" w:color="888E93" w:sz="8" w:space="0"/>
                    <w:bottom w:val="single" w:color="888E93" w:sz="8" w:space="0"/>
                    <w:right w:val="single" w:color="474747" w:sz="8" w:space="0"/>
                  </w:tcBorders>
                  <w:shd w:val="clear" w:color="auto" w:fill="FFFFFF"/>
                  <w:vAlign w:val="center"/>
                </w:tcPr>
                <w:p w14:paraId="47EA4A42">
                  <w:pPr>
                    <w:keepNext w:val="0"/>
                    <w:keepLines w:val="0"/>
                    <w:widowControl/>
                    <w:suppressLineNumbers w:val="0"/>
                    <w:jc w:val="center"/>
                    <w:textAlignment w:val="center"/>
                    <w:rPr>
                      <w:rFonts w:hint="eastAsia" w:ascii="仿宋" w:hAnsi="仿宋" w:eastAsia="仿宋" w:cs="仿宋"/>
                      <w:b w:val="0"/>
                      <w:bCs w:val="0"/>
                      <w:i w:val="0"/>
                      <w:iCs w:val="0"/>
                      <w:color w:val="000000" w:themeColor="text1"/>
                      <w:sz w:val="21"/>
                      <w:szCs w:val="21"/>
                      <w:highlight w:val="none"/>
                      <w:u w:val="none"/>
                      <w14:textFill>
                        <w14:solidFill>
                          <w14:schemeClr w14:val="tx1"/>
                        </w14:solidFill>
                      </w14:textFill>
                    </w:rPr>
                  </w:pPr>
                  <w:r>
                    <w:rPr>
                      <w:rFonts w:hint="eastAsia" w:ascii="仿宋" w:hAnsi="仿宋" w:eastAsia="仿宋" w:cs="仿宋"/>
                      <w:b w:val="0"/>
                      <w:bCs w:val="0"/>
                      <w:i w:val="0"/>
                      <w:iCs w:val="0"/>
                      <w:color w:val="000000" w:themeColor="text1"/>
                      <w:kern w:val="0"/>
                      <w:sz w:val="21"/>
                      <w:szCs w:val="21"/>
                      <w:highlight w:val="none"/>
                      <w:u w:val="none"/>
                      <w:lang w:val="en-US" w:eastAsia="zh-CN" w:bidi="ar"/>
                      <w14:textFill>
                        <w14:solidFill>
                          <w14:schemeClr w14:val="tx1"/>
                        </w14:solidFill>
                      </w14:textFill>
                    </w:rPr>
                    <w:t>草地</w:t>
                  </w:r>
                </w:p>
              </w:tc>
            </w:tr>
            <w:tr w14:paraId="4F49E19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5" w:hRule="atLeast"/>
              </w:trPr>
              <w:tc>
                <w:tcPr>
                  <w:tcW w:w="1067" w:type="pct"/>
                  <w:vMerge w:val="restart"/>
                  <w:tcBorders>
                    <w:top w:val="single" w:color="888E93" w:sz="8" w:space="0"/>
                    <w:left w:val="single" w:color="474747" w:sz="8" w:space="0"/>
                    <w:bottom w:val="single" w:color="888E93" w:sz="8" w:space="0"/>
                    <w:right w:val="single" w:color="888E93" w:sz="8" w:space="0"/>
                  </w:tcBorders>
                  <w:shd w:val="clear" w:color="auto" w:fill="FFFFFF"/>
                  <w:vAlign w:val="center"/>
                </w:tcPr>
                <w:p w14:paraId="00D246DA">
                  <w:pPr>
                    <w:keepNext w:val="0"/>
                    <w:keepLines w:val="0"/>
                    <w:widowControl/>
                    <w:suppressLineNumbers w:val="0"/>
                    <w:jc w:val="left"/>
                    <w:textAlignment w:val="center"/>
                    <w:rPr>
                      <w:rFonts w:hint="eastAsia" w:ascii="仿宋" w:hAnsi="仿宋" w:eastAsia="仿宋" w:cs="仿宋"/>
                      <w:b w:val="0"/>
                      <w:bCs w:val="0"/>
                      <w:i w:val="0"/>
                      <w:iCs w:val="0"/>
                      <w:color w:val="000000" w:themeColor="text1"/>
                      <w:sz w:val="21"/>
                      <w:szCs w:val="21"/>
                      <w:highlight w:val="none"/>
                      <w:u w:val="none"/>
                      <w14:textFill>
                        <w14:solidFill>
                          <w14:schemeClr w14:val="tx1"/>
                        </w14:solidFill>
                      </w14:textFill>
                    </w:rPr>
                  </w:pPr>
                  <w:r>
                    <w:rPr>
                      <w:rFonts w:hint="eastAsia" w:ascii="仿宋" w:hAnsi="仿宋" w:eastAsia="仿宋" w:cs="仿宋"/>
                      <w:b w:val="0"/>
                      <w:bCs w:val="0"/>
                      <w:i w:val="0"/>
                      <w:iCs w:val="0"/>
                      <w:color w:val="000000" w:themeColor="text1"/>
                      <w:kern w:val="0"/>
                      <w:sz w:val="21"/>
                      <w:szCs w:val="21"/>
                      <w:highlight w:val="none"/>
                      <w:u w:val="none"/>
                      <w:lang w:val="en-US" w:eastAsia="zh-CN" w:bidi="ar"/>
                      <w14:textFill>
                        <w14:solidFill>
                          <w14:schemeClr w14:val="tx1"/>
                        </w14:solidFill>
                      </w14:textFill>
                    </w:rPr>
                    <w:t>路基工程区</w:t>
                  </w:r>
                </w:p>
              </w:tc>
              <w:tc>
                <w:tcPr>
                  <w:tcW w:w="1446" w:type="pct"/>
                  <w:tcBorders>
                    <w:top w:val="single" w:color="888E93" w:sz="8" w:space="0"/>
                    <w:left w:val="single" w:color="888E93" w:sz="8" w:space="0"/>
                    <w:bottom w:val="single" w:color="888E93" w:sz="8" w:space="0"/>
                    <w:right w:val="single" w:color="888E93" w:sz="8" w:space="0"/>
                  </w:tcBorders>
                  <w:shd w:val="clear" w:color="auto" w:fill="FFFFFF"/>
                  <w:vAlign w:val="center"/>
                </w:tcPr>
                <w:p w14:paraId="45A319A9">
                  <w:pPr>
                    <w:keepNext w:val="0"/>
                    <w:keepLines w:val="0"/>
                    <w:widowControl/>
                    <w:suppressLineNumbers w:val="0"/>
                    <w:jc w:val="left"/>
                    <w:textAlignment w:val="center"/>
                    <w:rPr>
                      <w:rFonts w:hint="eastAsia" w:ascii="仿宋" w:hAnsi="仿宋" w:eastAsia="仿宋" w:cs="仿宋"/>
                      <w:b w:val="0"/>
                      <w:bCs w:val="0"/>
                      <w:i w:val="0"/>
                      <w:iCs w:val="0"/>
                      <w:color w:val="000000" w:themeColor="text1"/>
                      <w:sz w:val="21"/>
                      <w:szCs w:val="21"/>
                      <w:highlight w:val="none"/>
                      <w:u w:val="none"/>
                      <w14:textFill>
                        <w14:solidFill>
                          <w14:schemeClr w14:val="tx1"/>
                        </w14:solidFill>
                      </w14:textFill>
                    </w:rPr>
                  </w:pPr>
                  <w:r>
                    <w:rPr>
                      <w:rFonts w:hint="eastAsia" w:ascii="仿宋" w:hAnsi="仿宋" w:eastAsia="仿宋" w:cs="仿宋"/>
                      <w:b w:val="0"/>
                      <w:bCs w:val="0"/>
                      <w:i w:val="0"/>
                      <w:iCs w:val="0"/>
                      <w:color w:val="000000" w:themeColor="text1"/>
                      <w:kern w:val="0"/>
                      <w:sz w:val="21"/>
                      <w:szCs w:val="21"/>
                      <w:highlight w:val="none"/>
                      <w:u w:val="none"/>
                      <w:lang w:val="en-US" w:eastAsia="zh-CN" w:bidi="ar"/>
                      <w14:textFill>
                        <w14:solidFill>
                          <w14:schemeClr w14:val="tx1"/>
                        </w14:solidFill>
                      </w14:textFill>
                    </w:rPr>
                    <w:t>路基</w:t>
                  </w:r>
                </w:p>
              </w:tc>
              <w:tc>
                <w:tcPr>
                  <w:tcW w:w="536" w:type="pct"/>
                  <w:tcBorders>
                    <w:top w:val="single" w:color="888E93" w:sz="8" w:space="0"/>
                    <w:left w:val="single" w:color="888E93" w:sz="8" w:space="0"/>
                    <w:bottom w:val="single" w:color="888E93" w:sz="8" w:space="0"/>
                    <w:right w:val="single" w:color="888E93" w:sz="8" w:space="0"/>
                  </w:tcBorders>
                  <w:shd w:val="clear" w:color="auto" w:fill="FFFFFF"/>
                  <w:vAlign w:val="center"/>
                </w:tcPr>
                <w:p w14:paraId="22802BD4">
                  <w:pPr>
                    <w:keepNext w:val="0"/>
                    <w:keepLines w:val="0"/>
                    <w:widowControl/>
                    <w:suppressLineNumbers w:val="0"/>
                    <w:jc w:val="center"/>
                    <w:textAlignment w:val="center"/>
                    <w:rPr>
                      <w:rFonts w:hint="default" w:ascii="Times New Roman" w:hAnsi="Times New Roman" w:eastAsia="宋体" w:cs="Times New Roman"/>
                      <w:b w:val="0"/>
                      <w:bCs w:val="0"/>
                      <w:i w:val="0"/>
                      <w:iCs w:val="0"/>
                      <w:color w:val="000000" w:themeColor="text1"/>
                      <w:sz w:val="21"/>
                      <w:szCs w:val="21"/>
                      <w:highlight w:val="none"/>
                      <w:u w:val="none"/>
                      <w14:textFill>
                        <w14:solidFill>
                          <w14:schemeClr w14:val="tx1"/>
                        </w14:solidFill>
                      </w14:textFill>
                    </w:rPr>
                  </w:pPr>
                  <w:r>
                    <w:rPr>
                      <w:rFonts w:hint="default" w:ascii="Times New Roman" w:hAnsi="Times New Roman" w:eastAsia="宋体" w:cs="Times New Roman"/>
                      <w:b w:val="0"/>
                      <w:bCs w:val="0"/>
                      <w:i w:val="0"/>
                      <w:iCs w:val="0"/>
                      <w:color w:val="000000" w:themeColor="text1"/>
                      <w:kern w:val="0"/>
                      <w:sz w:val="21"/>
                      <w:szCs w:val="21"/>
                      <w:highlight w:val="none"/>
                      <w:u w:val="none"/>
                      <w:lang w:val="en-US" w:eastAsia="zh-CN" w:bidi="ar"/>
                      <w14:textFill>
                        <w14:solidFill>
                          <w14:schemeClr w14:val="tx1"/>
                        </w14:solidFill>
                      </w14:textFill>
                    </w:rPr>
                    <w:t>4.24</w:t>
                  </w:r>
                </w:p>
              </w:tc>
              <w:tc>
                <w:tcPr>
                  <w:tcW w:w="525" w:type="pct"/>
                  <w:tcBorders>
                    <w:top w:val="single" w:color="888E93" w:sz="8" w:space="0"/>
                    <w:left w:val="single" w:color="888E93" w:sz="8" w:space="0"/>
                    <w:bottom w:val="single" w:color="888E93" w:sz="8" w:space="0"/>
                    <w:right w:val="single" w:color="888E93" w:sz="8" w:space="0"/>
                  </w:tcBorders>
                  <w:shd w:val="clear" w:color="auto" w:fill="FFFFFF"/>
                  <w:vAlign w:val="center"/>
                </w:tcPr>
                <w:p w14:paraId="5A4DE7C1">
                  <w:pPr>
                    <w:jc w:val="center"/>
                    <w:rPr>
                      <w:rFonts w:hint="eastAsia" w:ascii="微软雅黑" w:hAnsi="微软雅黑" w:eastAsia="微软雅黑" w:cs="微软雅黑"/>
                      <w:b w:val="0"/>
                      <w:bCs w:val="0"/>
                      <w:i w:val="0"/>
                      <w:iCs w:val="0"/>
                      <w:color w:val="000000" w:themeColor="text1"/>
                      <w:sz w:val="21"/>
                      <w:szCs w:val="21"/>
                      <w:highlight w:val="none"/>
                      <w:u w:val="none"/>
                      <w14:textFill>
                        <w14:solidFill>
                          <w14:schemeClr w14:val="tx1"/>
                        </w14:solidFill>
                      </w14:textFill>
                    </w:rPr>
                  </w:pPr>
                </w:p>
              </w:tc>
              <w:tc>
                <w:tcPr>
                  <w:tcW w:w="536" w:type="pct"/>
                  <w:tcBorders>
                    <w:top w:val="single" w:color="888E93" w:sz="8" w:space="0"/>
                    <w:left w:val="single" w:color="888E93" w:sz="8" w:space="0"/>
                    <w:bottom w:val="single" w:color="888E93" w:sz="8" w:space="0"/>
                    <w:right w:val="single" w:color="888E93" w:sz="8" w:space="0"/>
                  </w:tcBorders>
                  <w:shd w:val="clear" w:color="auto" w:fill="FFFFFF"/>
                  <w:vAlign w:val="center"/>
                </w:tcPr>
                <w:p w14:paraId="5783A8B3">
                  <w:pPr>
                    <w:keepNext w:val="0"/>
                    <w:keepLines w:val="0"/>
                    <w:widowControl/>
                    <w:suppressLineNumbers w:val="0"/>
                    <w:jc w:val="center"/>
                    <w:textAlignment w:val="center"/>
                    <w:rPr>
                      <w:rFonts w:hint="default" w:ascii="Times New Roman" w:hAnsi="Times New Roman" w:eastAsia="宋体" w:cs="Times New Roman"/>
                      <w:b w:val="0"/>
                      <w:bCs w:val="0"/>
                      <w:i w:val="0"/>
                      <w:iCs w:val="0"/>
                      <w:color w:val="000000" w:themeColor="text1"/>
                      <w:sz w:val="21"/>
                      <w:szCs w:val="21"/>
                      <w:highlight w:val="none"/>
                      <w:u w:val="none"/>
                      <w14:textFill>
                        <w14:solidFill>
                          <w14:schemeClr w14:val="tx1"/>
                        </w14:solidFill>
                      </w14:textFill>
                    </w:rPr>
                  </w:pPr>
                  <w:r>
                    <w:rPr>
                      <w:rFonts w:hint="default" w:ascii="Times New Roman" w:hAnsi="Times New Roman" w:eastAsia="宋体" w:cs="Times New Roman"/>
                      <w:b w:val="0"/>
                      <w:bCs w:val="0"/>
                      <w:i w:val="0"/>
                      <w:iCs w:val="0"/>
                      <w:color w:val="000000" w:themeColor="text1"/>
                      <w:kern w:val="0"/>
                      <w:sz w:val="21"/>
                      <w:szCs w:val="21"/>
                      <w:highlight w:val="none"/>
                      <w:u w:val="none"/>
                      <w:lang w:val="en-US" w:eastAsia="zh-CN" w:bidi="ar"/>
                      <w14:textFill>
                        <w14:solidFill>
                          <w14:schemeClr w14:val="tx1"/>
                        </w14:solidFill>
                      </w14:textFill>
                    </w:rPr>
                    <w:t>4.24</w:t>
                  </w:r>
                </w:p>
              </w:tc>
              <w:tc>
                <w:tcPr>
                  <w:tcW w:w="887" w:type="pct"/>
                  <w:tcBorders>
                    <w:top w:val="single" w:color="888E93" w:sz="8" w:space="0"/>
                    <w:left w:val="single" w:color="888E93" w:sz="8" w:space="0"/>
                    <w:bottom w:val="single" w:color="888E93" w:sz="8" w:space="0"/>
                    <w:right w:val="single" w:color="474747" w:sz="8" w:space="0"/>
                  </w:tcBorders>
                  <w:shd w:val="clear" w:color="auto" w:fill="FFFFFF"/>
                  <w:vAlign w:val="center"/>
                </w:tcPr>
                <w:p w14:paraId="05013489">
                  <w:pPr>
                    <w:keepNext w:val="0"/>
                    <w:keepLines w:val="0"/>
                    <w:widowControl/>
                    <w:suppressLineNumbers w:val="0"/>
                    <w:jc w:val="center"/>
                    <w:textAlignment w:val="center"/>
                    <w:rPr>
                      <w:rFonts w:hint="default" w:ascii="Times New Roman" w:hAnsi="Times New Roman" w:eastAsia="宋体" w:cs="Times New Roman"/>
                      <w:b w:val="0"/>
                      <w:bCs w:val="0"/>
                      <w:i w:val="0"/>
                      <w:iCs w:val="0"/>
                      <w:color w:val="000000" w:themeColor="text1"/>
                      <w:sz w:val="21"/>
                      <w:szCs w:val="21"/>
                      <w:highlight w:val="none"/>
                      <w:u w:val="none"/>
                      <w14:textFill>
                        <w14:solidFill>
                          <w14:schemeClr w14:val="tx1"/>
                        </w14:solidFill>
                      </w14:textFill>
                    </w:rPr>
                  </w:pPr>
                  <w:r>
                    <w:rPr>
                      <w:rFonts w:hint="default" w:ascii="Times New Roman" w:hAnsi="Times New Roman" w:eastAsia="宋体" w:cs="Times New Roman"/>
                      <w:b w:val="0"/>
                      <w:bCs w:val="0"/>
                      <w:i w:val="0"/>
                      <w:iCs w:val="0"/>
                      <w:color w:val="000000" w:themeColor="text1"/>
                      <w:kern w:val="0"/>
                      <w:sz w:val="21"/>
                      <w:szCs w:val="21"/>
                      <w:highlight w:val="none"/>
                      <w:u w:val="none"/>
                      <w:lang w:val="en-US" w:eastAsia="zh-CN" w:bidi="ar"/>
                      <w14:textFill>
                        <w14:solidFill>
                          <w14:schemeClr w14:val="tx1"/>
                        </w14:solidFill>
                      </w14:textFill>
                    </w:rPr>
                    <w:t>4.24</w:t>
                  </w:r>
                </w:p>
              </w:tc>
            </w:tr>
            <w:tr w14:paraId="7757445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5" w:hRule="atLeast"/>
              </w:trPr>
              <w:tc>
                <w:tcPr>
                  <w:tcW w:w="1067" w:type="pct"/>
                  <w:vMerge w:val="continue"/>
                  <w:tcBorders>
                    <w:top w:val="single" w:color="888E93" w:sz="8" w:space="0"/>
                    <w:left w:val="single" w:color="474747" w:sz="8" w:space="0"/>
                    <w:bottom w:val="single" w:color="888E93" w:sz="8" w:space="0"/>
                    <w:right w:val="single" w:color="888E93" w:sz="8" w:space="0"/>
                  </w:tcBorders>
                  <w:shd w:val="clear" w:color="auto" w:fill="FFFFFF"/>
                  <w:vAlign w:val="center"/>
                </w:tcPr>
                <w:p w14:paraId="42B77FCE">
                  <w:pPr>
                    <w:jc w:val="left"/>
                    <w:rPr>
                      <w:rFonts w:hint="eastAsia" w:ascii="仿宋" w:hAnsi="仿宋" w:eastAsia="仿宋" w:cs="仿宋"/>
                      <w:b w:val="0"/>
                      <w:bCs w:val="0"/>
                      <w:i w:val="0"/>
                      <w:iCs w:val="0"/>
                      <w:color w:val="000000" w:themeColor="text1"/>
                      <w:sz w:val="21"/>
                      <w:szCs w:val="21"/>
                      <w:highlight w:val="none"/>
                      <w:u w:val="none"/>
                      <w14:textFill>
                        <w14:solidFill>
                          <w14:schemeClr w14:val="tx1"/>
                        </w14:solidFill>
                      </w14:textFill>
                    </w:rPr>
                  </w:pPr>
                </w:p>
              </w:tc>
              <w:tc>
                <w:tcPr>
                  <w:tcW w:w="1446" w:type="pct"/>
                  <w:tcBorders>
                    <w:top w:val="single" w:color="888E93" w:sz="8" w:space="0"/>
                    <w:left w:val="single" w:color="888E93" w:sz="8" w:space="0"/>
                    <w:bottom w:val="single" w:color="888E93" w:sz="8" w:space="0"/>
                    <w:right w:val="single" w:color="888E93" w:sz="8" w:space="0"/>
                  </w:tcBorders>
                  <w:shd w:val="clear" w:color="auto" w:fill="FFFFFF"/>
                  <w:vAlign w:val="center"/>
                </w:tcPr>
                <w:p w14:paraId="22AE0290">
                  <w:pPr>
                    <w:keepNext w:val="0"/>
                    <w:keepLines w:val="0"/>
                    <w:widowControl/>
                    <w:suppressLineNumbers w:val="0"/>
                    <w:jc w:val="left"/>
                    <w:textAlignment w:val="center"/>
                    <w:rPr>
                      <w:rFonts w:hint="eastAsia" w:ascii="仿宋" w:hAnsi="仿宋" w:eastAsia="仿宋" w:cs="仿宋"/>
                      <w:b w:val="0"/>
                      <w:bCs w:val="0"/>
                      <w:i w:val="0"/>
                      <w:iCs w:val="0"/>
                      <w:color w:val="000000" w:themeColor="text1"/>
                      <w:sz w:val="21"/>
                      <w:szCs w:val="21"/>
                      <w:highlight w:val="none"/>
                      <w:u w:val="none"/>
                      <w14:textFill>
                        <w14:solidFill>
                          <w14:schemeClr w14:val="tx1"/>
                        </w14:solidFill>
                      </w14:textFill>
                    </w:rPr>
                  </w:pPr>
                  <w:r>
                    <w:rPr>
                      <w:rFonts w:hint="eastAsia" w:ascii="仿宋" w:hAnsi="仿宋" w:eastAsia="仿宋" w:cs="仿宋"/>
                      <w:b w:val="0"/>
                      <w:bCs w:val="0"/>
                      <w:i w:val="0"/>
                      <w:iCs w:val="0"/>
                      <w:color w:val="000000" w:themeColor="text1"/>
                      <w:kern w:val="0"/>
                      <w:sz w:val="21"/>
                      <w:szCs w:val="21"/>
                      <w:highlight w:val="none"/>
                      <w:u w:val="none"/>
                      <w:lang w:val="en-US" w:eastAsia="zh-CN" w:bidi="ar"/>
                      <w14:textFill>
                        <w14:solidFill>
                          <w14:schemeClr w14:val="tx1"/>
                        </w14:solidFill>
                      </w14:textFill>
                    </w:rPr>
                    <w:t>边坡</w:t>
                  </w:r>
                </w:p>
              </w:tc>
              <w:tc>
                <w:tcPr>
                  <w:tcW w:w="536" w:type="pct"/>
                  <w:tcBorders>
                    <w:top w:val="single" w:color="888E93" w:sz="8" w:space="0"/>
                    <w:left w:val="single" w:color="888E93" w:sz="8" w:space="0"/>
                    <w:bottom w:val="single" w:color="888E93" w:sz="8" w:space="0"/>
                    <w:right w:val="single" w:color="888E93" w:sz="8" w:space="0"/>
                  </w:tcBorders>
                  <w:shd w:val="clear" w:color="auto" w:fill="FFFFFF"/>
                  <w:vAlign w:val="center"/>
                </w:tcPr>
                <w:p w14:paraId="66901E5F">
                  <w:pPr>
                    <w:keepNext w:val="0"/>
                    <w:keepLines w:val="0"/>
                    <w:widowControl/>
                    <w:suppressLineNumbers w:val="0"/>
                    <w:jc w:val="center"/>
                    <w:textAlignment w:val="center"/>
                    <w:rPr>
                      <w:rFonts w:hint="default" w:ascii="Times New Roman" w:hAnsi="Times New Roman" w:eastAsia="宋体" w:cs="Times New Roman"/>
                      <w:b w:val="0"/>
                      <w:bCs w:val="0"/>
                      <w:i w:val="0"/>
                      <w:iCs w:val="0"/>
                      <w:color w:val="000000" w:themeColor="text1"/>
                      <w:sz w:val="21"/>
                      <w:szCs w:val="21"/>
                      <w:highlight w:val="none"/>
                      <w:u w:val="none"/>
                      <w14:textFill>
                        <w14:solidFill>
                          <w14:schemeClr w14:val="tx1"/>
                        </w14:solidFill>
                      </w14:textFill>
                    </w:rPr>
                  </w:pPr>
                  <w:r>
                    <w:rPr>
                      <w:rFonts w:hint="default" w:ascii="Times New Roman" w:hAnsi="Times New Roman" w:eastAsia="宋体" w:cs="Times New Roman"/>
                      <w:b w:val="0"/>
                      <w:bCs w:val="0"/>
                      <w:i w:val="0"/>
                      <w:iCs w:val="0"/>
                      <w:color w:val="000000" w:themeColor="text1"/>
                      <w:kern w:val="0"/>
                      <w:sz w:val="21"/>
                      <w:szCs w:val="21"/>
                      <w:highlight w:val="none"/>
                      <w:u w:val="none"/>
                      <w:lang w:val="en-US" w:eastAsia="zh-CN" w:bidi="ar"/>
                      <w14:textFill>
                        <w14:solidFill>
                          <w14:schemeClr w14:val="tx1"/>
                        </w14:solidFill>
                      </w14:textFill>
                    </w:rPr>
                    <w:t>1.58</w:t>
                  </w:r>
                </w:p>
              </w:tc>
              <w:tc>
                <w:tcPr>
                  <w:tcW w:w="525" w:type="pct"/>
                  <w:tcBorders>
                    <w:top w:val="single" w:color="888E93" w:sz="8" w:space="0"/>
                    <w:left w:val="single" w:color="888E93" w:sz="8" w:space="0"/>
                    <w:bottom w:val="single" w:color="888E93" w:sz="8" w:space="0"/>
                    <w:right w:val="single" w:color="888E93" w:sz="8" w:space="0"/>
                  </w:tcBorders>
                  <w:shd w:val="clear" w:color="auto" w:fill="FFFFFF"/>
                  <w:vAlign w:val="center"/>
                </w:tcPr>
                <w:p w14:paraId="2A3CFB04">
                  <w:pPr>
                    <w:jc w:val="center"/>
                    <w:rPr>
                      <w:rFonts w:hint="eastAsia" w:ascii="微软雅黑" w:hAnsi="微软雅黑" w:eastAsia="微软雅黑" w:cs="微软雅黑"/>
                      <w:b w:val="0"/>
                      <w:bCs w:val="0"/>
                      <w:i w:val="0"/>
                      <w:iCs w:val="0"/>
                      <w:color w:val="000000" w:themeColor="text1"/>
                      <w:sz w:val="21"/>
                      <w:szCs w:val="21"/>
                      <w:highlight w:val="none"/>
                      <w:u w:val="none"/>
                      <w14:textFill>
                        <w14:solidFill>
                          <w14:schemeClr w14:val="tx1"/>
                        </w14:solidFill>
                      </w14:textFill>
                    </w:rPr>
                  </w:pPr>
                </w:p>
              </w:tc>
              <w:tc>
                <w:tcPr>
                  <w:tcW w:w="536" w:type="pct"/>
                  <w:tcBorders>
                    <w:top w:val="single" w:color="888E93" w:sz="8" w:space="0"/>
                    <w:left w:val="single" w:color="888E93" w:sz="8" w:space="0"/>
                    <w:bottom w:val="single" w:color="888E93" w:sz="8" w:space="0"/>
                    <w:right w:val="single" w:color="888E93" w:sz="8" w:space="0"/>
                  </w:tcBorders>
                  <w:shd w:val="clear" w:color="auto" w:fill="FFFFFF"/>
                  <w:vAlign w:val="center"/>
                </w:tcPr>
                <w:p w14:paraId="7714C0B2">
                  <w:pPr>
                    <w:keepNext w:val="0"/>
                    <w:keepLines w:val="0"/>
                    <w:widowControl/>
                    <w:suppressLineNumbers w:val="0"/>
                    <w:jc w:val="center"/>
                    <w:textAlignment w:val="center"/>
                    <w:rPr>
                      <w:rFonts w:hint="default" w:ascii="Times New Roman" w:hAnsi="Times New Roman" w:eastAsia="宋体" w:cs="Times New Roman"/>
                      <w:b w:val="0"/>
                      <w:bCs w:val="0"/>
                      <w:i w:val="0"/>
                      <w:iCs w:val="0"/>
                      <w:color w:val="000000" w:themeColor="text1"/>
                      <w:sz w:val="21"/>
                      <w:szCs w:val="21"/>
                      <w:highlight w:val="none"/>
                      <w:u w:val="none"/>
                      <w14:textFill>
                        <w14:solidFill>
                          <w14:schemeClr w14:val="tx1"/>
                        </w14:solidFill>
                      </w14:textFill>
                    </w:rPr>
                  </w:pPr>
                  <w:r>
                    <w:rPr>
                      <w:rFonts w:hint="default" w:ascii="Times New Roman" w:hAnsi="Times New Roman" w:eastAsia="宋体" w:cs="Times New Roman"/>
                      <w:b w:val="0"/>
                      <w:bCs w:val="0"/>
                      <w:i w:val="0"/>
                      <w:iCs w:val="0"/>
                      <w:color w:val="000000" w:themeColor="text1"/>
                      <w:kern w:val="0"/>
                      <w:sz w:val="21"/>
                      <w:szCs w:val="21"/>
                      <w:highlight w:val="none"/>
                      <w:u w:val="none"/>
                      <w:lang w:val="en-US" w:eastAsia="zh-CN" w:bidi="ar"/>
                      <w14:textFill>
                        <w14:solidFill>
                          <w14:schemeClr w14:val="tx1"/>
                        </w14:solidFill>
                      </w14:textFill>
                    </w:rPr>
                    <w:t>1.58</w:t>
                  </w:r>
                </w:p>
              </w:tc>
              <w:tc>
                <w:tcPr>
                  <w:tcW w:w="887" w:type="pct"/>
                  <w:tcBorders>
                    <w:top w:val="single" w:color="888E93" w:sz="8" w:space="0"/>
                    <w:left w:val="single" w:color="888E93" w:sz="8" w:space="0"/>
                    <w:bottom w:val="single" w:color="888E93" w:sz="8" w:space="0"/>
                    <w:right w:val="single" w:color="474747" w:sz="8" w:space="0"/>
                  </w:tcBorders>
                  <w:shd w:val="clear" w:color="auto" w:fill="FFFFFF"/>
                  <w:vAlign w:val="center"/>
                </w:tcPr>
                <w:p w14:paraId="4176CCCA">
                  <w:pPr>
                    <w:keepNext w:val="0"/>
                    <w:keepLines w:val="0"/>
                    <w:widowControl/>
                    <w:suppressLineNumbers w:val="0"/>
                    <w:jc w:val="center"/>
                    <w:textAlignment w:val="center"/>
                    <w:rPr>
                      <w:rFonts w:hint="default" w:ascii="Times New Roman" w:hAnsi="Times New Roman" w:eastAsia="宋体" w:cs="Times New Roman"/>
                      <w:b w:val="0"/>
                      <w:bCs w:val="0"/>
                      <w:i w:val="0"/>
                      <w:iCs w:val="0"/>
                      <w:color w:val="000000" w:themeColor="text1"/>
                      <w:sz w:val="21"/>
                      <w:szCs w:val="21"/>
                      <w:highlight w:val="none"/>
                      <w:u w:val="none"/>
                      <w14:textFill>
                        <w14:solidFill>
                          <w14:schemeClr w14:val="tx1"/>
                        </w14:solidFill>
                      </w14:textFill>
                    </w:rPr>
                  </w:pPr>
                  <w:r>
                    <w:rPr>
                      <w:rFonts w:hint="default" w:ascii="Times New Roman" w:hAnsi="Times New Roman" w:eastAsia="宋体" w:cs="Times New Roman"/>
                      <w:b w:val="0"/>
                      <w:bCs w:val="0"/>
                      <w:i w:val="0"/>
                      <w:iCs w:val="0"/>
                      <w:color w:val="000000" w:themeColor="text1"/>
                      <w:kern w:val="0"/>
                      <w:sz w:val="21"/>
                      <w:szCs w:val="21"/>
                      <w:highlight w:val="none"/>
                      <w:u w:val="none"/>
                      <w:lang w:val="en-US" w:eastAsia="zh-CN" w:bidi="ar"/>
                      <w14:textFill>
                        <w14:solidFill>
                          <w14:schemeClr w14:val="tx1"/>
                        </w14:solidFill>
                      </w14:textFill>
                    </w:rPr>
                    <w:t>1.58</w:t>
                  </w:r>
                </w:p>
              </w:tc>
            </w:tr>
            <w:tr w14:paraId="162BA06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5" w:hRule="atLeast"/>
              </w:trPr>
              <w:tc>
                <w:tcPr>
                  <w:tcW w:w="1067" w:type="pct"/>
                  <w:vMerge w:val="continue"/>
                  <w:tcBorders>
                    <w:top w:val="single" w:color="888E93" w:sz="8" w:space="0"/>
                    <w:left w:val="single" w:color="474747" w:sz="8" w:space="0"/>
                    <w:bottom w:val="single" w:color="888E93" w:sz="8" w:space="0"/>
                    <w:right w:val="single" w:color="888E93" w:sz="8" w:space="0"/>
                  </w:tcBorders>
                  <w:shd w:val="clear" w:color="auto" w:fill="FFFFFF"/>
                  <w:vAlign w:val="center"/>
                </w:tcPr>
                <w:p w14:paraId="5C739765">
                  <w:pPr>
                    <w:jc w:val="left"/>
                    <w:rPr>
                      <w:rFonts w:hint="eastAsia" w:ascii="仿宋" w:hAnsi="仿宋" w:eastAsia="仿宋" w:cs="仿宋"/>
                      <w:b w:val="0"/>
                      <w:bCs w:val="0"/>
                      <w:i w:val="0"/>
                      <w:iCs w:val="0"/>
                      <w:color w:val="000000" w:themeColor="text1"/>
                      <w:sz w:val="21"/>
                      <w:szCs w:val="21"/>
                      <w:highlight w:val="none"/>
                      <w:u w:val="none"/>
                      <w14:textFill>
                        <w14:solidFill>
                          <w14:schemeClr w14:val="tx1"/>
                        </w14:solidFill>
                      </w14:textFill>
                    </w:rPr>
                  </w:pPr>
                </w:p>
              </w:tc>
              <w:tc>
                <w:tcPr>
                  <w:tcW w:w="1446" w:type="pct"/>
                  <w:tcBorders>
                    <w:top w:val="single" w:color="888E93" w:sz="8" w:space="0"/>
                    <w:left w:val="single" w:color="888E93" w:sz="8" w:space="0"/>
                    <w:bottom w:val="single" w:color="888E93" w:sz="8" w:space="0"/>
                    <w:right w:val="single" w:color="888E93" w:sz="8" w:space="0"/>
                  </w:tcBorders>
                  <w:shd w:val="clear" w:color="auto" w:fill="FFFFFF"/>
                  <w:vAlign w:val="center"/>
                </w:tcPr>
                <w:p w14:paraId="5549A252">
                  <w:pPr>
                    <w:keepNext w:val="0"/>
                    <w:keepLines w:val="0"/>
                    <w:widowControl/>
                    <w:suppressLineNumbers w:val="0"/>
                    <w:jc w:val="left"/>
                    <w:textAlignment w:val="center"/>
                    <w:rPr>
                      <w:rFonts w:hint="eastAsia" w:ascii="仿宋" w:hAnsi="仿宋" w:eastAsia="仿宋" w:cs="仿宋"/>
                      <w:b w:val="0"/>
                      <w:bCs w:val="0"/>
                      <w:i w:val="0"/>
                      <w:iCs w:val="0"/>
                      <w:color w:val="000000" w:themeColor="text1"/>
                      <w:sz w:val="21"/>
                      <w:szCs w:val="21"/>
                      <w:highlight w:val="none"/>
                      <w:u w:val="none"/>
                      <w14:textFill>
                        <w14:solidFill>
                          <w14:schemeClr w14:val="tx1"/>
                        </w14:solidFill>
                      </w14:textFill>
                    </w:rPr>
                  </w:pPr>
                  <w:r>
                    <w:rPr>
                      <w:rFonts w:hint="eastAsia" w:ascii="仿宋" w:hAnsi="仿宋" w:eastAsia="仿宋" w:cs="仿宋"/>
                      <w:b w:val="0"/>
                      <w:bCs w:val="0"/>
                      <w:i w:val="0"/>
                      <w:iCs w:val="0"/>
                      <w:color w:val="000000" w:themeColor="text1"/>
                      <w:kern w:val="0"/>
                      <w:sz w:val="21"/>
                      <w:szCs w:val="21"/>
                      <w:highlight w:val="none"/>
                      <w:u w:val="none"/>
                      <w:lang w:val="en-US" w:eastAsia="zh-CN" w:bidi="ar"/>
                      <w14:textFill>
                        <w14:solidFill>
                          <w14:schemeClr w14:val="tx1"/>
                        </w14:solidFill>
                      </w14:textFill>
                    </w:rPr>
                    <w:t>路基两侧至界桩</w:t>
                  </w:r>
                </w:p>
              </w:tc>
              <w:tc>
                <w:tcPr>
                  <w:tcW w:w="536" w:type="pct"/>
                  <w:tcBorders>
                    <w:top w:val="single" w:color="888E93" w:sz="8" w:space="0"/>
                    <w:left w:val="single" w:color="888E93" w:sz="8" w:space="0"/>
                    <w:bottom w:val="single" w:color="888E93" w:sz="8" w:space="0"/>
                    <w:right w:val="single" w:color="888E93" w:sz="8" w:space="0"/>
                  </w:tcBorders>
                  <w:shd w:val="clear" w:color="auto" w:fill="FFFFFF"/>
                  <w:vAlign w:val="center"/>
                </w:tcPr>
                <w:p w14:paraId="528B2891">
                  <w:pPr>
                    <w:keepNext w:val="0"/>
                    <w:keepLines w:val="0"/>
                    <w:widowControl/>
                    <w:suppressLineNumbers w:val="0"/>
                    <w:jc w:val="center"/>
                    <w:textAlignment w:val="center"/>
                    <w:rPr>
                      <w:rFonts w:hint="default" w:ascii="Times New Roman" w:hAnsi="Times New Roman" w:eastAsia="宋体" w:cs="Times New Roman"/>
                      <w:b w:val="0"/>
                      <w:bCs w:val="0"/>
                      <w:i w:val="0"/>
                      <w:iCs w:val="0"/>
                      <w:color w:val="000000" w:themeColor="text1"/>
                      <w:sz w:val="21"/>
                      <w:szCs w:val="21"/>
                      <w:highlight w:val="none"/>
                      <w:u w:val="none"/>
                      <w14:textFill>
                        <w14:solidFill>
                          <w14:schemeClr w14:val="tx1"/>
                        </w14:solidFill>
                      </w14:textFill>
                    </w:rPr>
                  </w:pPr>
                  <w:r>
                    <w:rPr>
                      <w:rFonts w:hint="default" w:ascii="Times New Roman" w:hAnsi="Times New Roman" w:eastAsia="宋体" w:cs="Times New Roman"/>
                      <w:b w:val="0"/>
                      <w:bCs w:val="0"/>
                      <w:i w:val="0"/>
                      <w:iCs w:val="0"/>
                      <w:color w:val="000000" w:themeColor="text1"/>
                      <w:kern w:val="0"/>
                      <w:sz w:val="21"/>
                      <w:szCs w:val="21"/>
                      <w:highlight w:val="none"/>
                      <w:u w:val="none"/>
                      <w:lang w:val="en-US" w:eastAsia="zh-CN" w:bidi="ar"/>
                      <w14:textFill>
                        <w14:solidFill>
                          <w14:schemeClr w14:val="tx1"/>
                        </w14:solidFill>
                      </w14:textFill>
                    </w:rPr>
                    <w:t>1.13</w:t>
                  </w:r>
                </w:p>
              </w:tc>
              <w:tc>
                <w:tcPr>
                  <w:tcW w:w="525" w:type="pct"/>
                  <w:tcBorders>
                    <w:top w:val="single" w:color="888E93" w:sz="8" w:space="0"/>
                    <w:left w:val="single" w:color="888E93" w:sz="8" w:space="0"/>
                    <w:bottom w:val="single" w:color="888E93" w:sz="8" w:space="0"/>
                    <w:right w:val="single" w:color="888E93" w:sz="8" w:space="0"/>
                  </w:tcBorders>
                  <w:shd w:val="clear" w:color="auto" w:fill="FFFFFF"/>
                  <w:vAlign w:val="center"/>
                </w:tcPr>
                <w:p w14:paraId="6538C09D">
                  <w:pPr>
                    <w:jc w:val="center"/>
                    <w:rPr>
                      <w:rFonts w:hint="eastAsia" w:ascii="微软雅黑" w:hAnsi="微软雅黑" w:eastAsia="微软雅黑" w:cs="微软雅黑"/>
                      <w:b w:val="0"/>
                      <w:bCs w:val="0"/>
                      <w:i w:val="0"/>
                      <w:iCs w:val="0"/>
                      <w:color w:val="000000" w:themeColor="text1"/>
                      <w:sz w:val="21"/>
                      <w:szCs w:val="21"/>
                      <w:highlight w:val="none"/>
                      <w:u w:val="none"/>
                      <w14:textFill>
                        <w14:solidFill>
                          <w14:schemeClr w14:val="tx1"/>
                        </w14:solidFill>
                      </w14:textFill>
                    </w:rPr>
                  </w:pPr>
                </w:p>
              </w:tc>
              <w:tc>
                <w:tcPr>
                  <w:tcW w:w="536" w:type="pct"/>
                  <w:tcBorders>
                    <w:top w:val="single" w:color="888E93" w:sz="8" w:space="0"/>
                    <w:left w:val="single" w:color="888E93" w:sz="8" w:space="0"/>
                    <w:bottom w:val="single" w:color="888E93" w:sz="8" w:space="0"/>
                    <w:right w:val="single" w:color="888E93" w:sz="8" w:space="0"/>
                  </w:tcBorders>
                  <w:shd w:val="clear" w:color="auto" w:fill="FFFFFF"/>
                  <w:vAlign w:val="center"/>
                </w:tcPr>
                <w:p w14:paraId="3C8A9462">
                  <w:pPr>
                    <w:keepNext w:val="0"/>
                    <w:keepLines w:val="0"/>
                    <w:widowControl/>
                    <w:suppressLineNumbers w:val="0"/>
                    <w:jc w:val="center"/>
                    <w:textAlignment w:val="center"/>
                    <w:rPr>
                      <w:rFonts w:hint="default" w:ascii="Times New Roman" w:hAnsi="Times New Roman" w:eastAsia="宋体" w:cs="Times New Roman"/>
                      <w:b w:val="0"/>
                      <w:bCs w:val="0"/>
                      <w:i w:val="0"/>
                      <w:iCs w:val="0"/>
                      <w:color w:val="000000" w:themeColor="text1"/>
                      <w:sz w:val="21"/>
                      <w:szCs w:val="21"/>
                      <w:highlight w:val="none"/>
                      <w:u w:val="none"/>
                      <w14:textFill>
                        <w14:solidFill>
                          <w14:schemeClr w14:val="tx1"/>
                        </w14:solidFill>
                      </w14:textFill>
                    </w:rPr>
                  </w:pPr>
                  <w:r>
                    <w:rPr>
                      <w:rFonts w:hint="default" w:ascii="Times New Roman" w:hAnsi="Times New Roman" w:eastAsia="宋体" w:cs="Times New Roman"/>
                      <w:b w:val="0"/>
                      <w:bCs w:val="0"/>
                      <w:i w:val="0"/>
                      <w:iCs w:val="0"/>
                      <w:color w:val="000000" w:themeColor="text1"/>
                      <w:kern w:val="0"/>
                      <w:sz w:val="21"/>
                      <w:szCs w:val="21"/>
                      <w:highlight w:val="none"/>
                      <w:u w:val="none"/>
                      <w:lang w:val="en-US" w:eastAsia="zh-CN" w:bidi="ar"/>
                      <w14:textFill>
                        <w14:solidFill>
                          <w14:schemeClr w14:val="tx1"/>
                        </w14:solidFill>
                      </w14:textFill>
                    </w:rPr>
                    <w:t>1.13</w:t>
                  </w:r>
                </w:p>
              </w:tc>
              <w:tc>
                <w:tcPr>
                  <w:tcW w:w="887" w:type="pct"/>
                  <w:tcBorders>
                    <w:top w:val="single" w:color="888E93" w:sz="8" w:space="0"/>
                    <w:left w:val="single" w:color="888E93" w:sz="8" w:space="0"/>
                    <w:bottom w:val="single" w:color="888E93" w:sz="8" w:space="0"/>
                    <w:right w:val="single" w:color="474747" w:sz="8" w:space="0"/>
                  </w:tcBorders>
                  <w:shd w:val="clear" w:color="auto" w:fill="FFFFFF"/>
                  <w:vAlign w:val="center"/>
                </w:tcPr>
                <w:p w14:paraId="237A1770">
                  <w:pPr>
                    <w:keepNext w:val="0"/>
                    <w:keepLines w:val="0"/>
                    <w:widowControl/>
                    <w:suppressLineNumbers w:val="0"/>
                    <w:jc w:val="center"/>
                    <w:textAlignment w:val="center"/>
                    <w:rPr>
                      <w:rFonts w:hint="default" w:ascii="Times New Roman" w:hAnsi="Times New Roman" w:eastAsia="宋体" w:cs="Times New Roman"/>
                      <w:b w:val="0"/>
                      <w:bCs w:val="0"/>
                      <w:i w:val="0"/>
                      <w:iCs w:val="0"/>
                      <w:color w:val="000000" w:themeColor="text1"/>
                      <w:sz w:val="21"/>
                      <w:szCs w:val="21"/>
                      <w:highlight w:val="none"/>
                      <w:u w:val="none"/>
                      <w14:textFill>
                        <w14:solidFill>
                          <w14:schemeClr w14:val="tx1"/>
                        </w14:solidFill>
                      </w14:textFill>
                    </w:rPr>
                  </w:pPr>
                  <w:r>
                    <w:rPr>
                      <w:rFonts w:hint="default" w:ascii="Times New Roman" w:hAnsi="Times New Roman" w:eastAsia="宋体" w:cs="Times New Roman"/>
                      <w:b w:val="0"/>
                      <w:bCs w:val="0"/>
                      <w:i w:val="0"/>
                      <w:iCs w:val="0"/>
                      <w:color w:val="000000" w:themeColor="text1"/>
                      <w:kern w:val="0"/>
                      <w:sz w:val="21"/>
                      <w:szCs w:val="21"/>
                      <w:highlight w:val="none"/>
                      <w:u w:val="none"/>
                      <w:lang w:val="en-US" w:eastAsia="zh-CN" w:bidi="ar"/>
                      <w14:textFill>
                        <w14:solidFill>
                          <w14:schemeClr w14:val="tx1"/>
                        </w14:solidFill>
                      </w14:textFill>
                    </w:rPr>
                    <w:t>1.13</w:t>
                  </w:r>
                </w:p>
              </w:tc>
            </w:tr>
            <w:tr w14:paraId="111BDA0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5" w:hRule="atLeast"/>
              </w:trPr>
              <w:tc>
                <w:tcPr>
                  <w:tcW w:w="2513" w:type="pct"/>
                  <w:gridSpan w:val="2"/>
                  <w:tcBorders>
                    <w:top w:val="single" w:color="888E93" w:sz="8" w:space="0"/>
                    <w:left w:val="single" w:color="474747" w:sz="8" w:space="0"/>
                    <w:bottom w:val="single" w:color="474747" w:sz="8" w:space="0"/>
                    <w:right w:val="single" w:color="888E93" w:sz="8" w:space="0"/>
                  </w:tcBorders>
                  <w:shd w:val="clear" w:color="auto" w:fill="FFFFFF"/>
                  <w:vAlign w:val="center"/>
                </w:tcPr>
                <w:p w14:paraId="759B0BA7">
                  <w:pPr>
                    <w:keepNext w:val="0"/>
                    <w:keepLines w:val="0"/>
                    <w:widowControl/>
                    <w:suppressLineNumbers w:val="0"/>
                    <w:jc w:val="left"/>
                    <w:textAlignment w:val="center"/>
                    <w:rPr>
                      <w:rFonts w:hint="eastAsia" w:ascii="仿宋" w:hAnsi="仿宋" w:eastAsia="仿宋" w:cs="仿宋"/>
                      <w:b w:val="0"/>
                      <w:bCs w:val="0"/>
                      <w:i w:val="0"/>
                      <w:iCs w:val="0"/>
                      <w:color w:val="000000" w:themeColor="text1"/>
                      <w:sz w:val="21"/>
                      <w:szCs w:val="21"/>
                      <w:highlight w:val="none"/>
                      <w:u w:val="none"/>
                      <w14:textFill>
                        <w14:solidFill>
                          <w14:schemeClr w14:val="tx1"/>
                        </w14:solidFill>
                      </w14:textFill>
                    </w:rPr>
                  </w:pPr>
                  <w:r>
                    <w:rPr>
                      <w:rFonts w:hint="eastAsia" w:ascii="仿宋" w:hAnsi="仿宋" w:eastAsia="仿宋" w:cs="仿宋"/>
                      <w:b w:val="0"/>
                      <w:bCs w:val="0"/>
                      <w:i w:val="0"/>
                      <w:iCs w:val="0"/>
                      <w:color w:val="000000" w:themeColor="text1"/>
                      <w:kern w:val="0"/>
                      <w:sz w:val="21"/>
                      <w:szCs w:val="21"/>
                      <w:highlight w:val="none"/>
                      <w:u w:val="none"/>
                      <w:lang w:val="en-US" w:eastAsia="zh-CN" w:bidi="ar"/>
                      <w14:textFill>
                        <w14:solidFill>
                          <w14:schemeClr w14:val="tx1"/>
                        </w14:solidFill>
                      </w14:textFill>
                    </w:rPr>
                    <w:t>合计</w:t>
                  </w:r>
                </w:p>
              </w:tc>
              <w:tc>
                <w:tcPr>
                  <w:tcW w:w="536" w:type="pct"/>
                  <w:tcBorders>
                    <w:top w:val="single" w:color="888E93" w:sz="8" w:space="0"/>
                    <w:left w:val="single" w:color="888E93" w:sz="8" w:space="0"/>
                    <w:bottom w:val="single" w:color="474747" w:sz="8" w:space="0"/>
                    <w:right w:val="single" w:color="888E93" w:sz="8" w:space="0"/>
                  </w:tcBorders>
                  <w:shd w:val="clear" w:color="auto" w:fill="FFFFFF"/>
                  <w:vAlign w:val="center"/>
                </w:tcPr>
                <w:p w14:paraId="07860D0F">
                  <w:pPr>
                    <w:keepNext w:val="0"/>
                    <w:keepLines w:val="0"/>
                    <w:widowControl/>
                    <w:suppressLineNumbers w:val="0"/>
                    <w:jc w:val="center"/>
                    <w:textAlignment w:val="center"/>
                    <w:rPr>
                      <w:rFonts w:hint="default" w:ascii="Times New Roman" w:hAnsi="Times New Roman" w:eastAsia="宋体" w:cs="Times New Roman"/>
                      <w:b w:val="0"/>
                      <w:bCs w:val="0"/>
                      <w:i w:val="0"/>
                      <w:iCs w:val="0"/>
                      <w:color w:val="000000" w:themeColor="text1"/>
                      <w:sz w:val="21"/>
                      <w:szCs w:val="21"/>
                      <w:highlight w:val="none"/>
                      <w:u w:val="none"/>
                      <w14:textFill>
                        <w14:solidFill>
                          <w14:schemeClr w14:val="tx1"/>
                        </w14:solidFill>
                      </w14:textFill>
                    </w:rPr>
                  </w:pPr>
                  <w:r>
                    <w:rPr>
                      <w:rFonts w:hint="default" w:ascii="Times New Roman" w:hAnsi="Times New Roman" w:eastAsia="宋体" w:cs="Times New Roman"/>
                      <w:b w:val="0"/>
                      <w:bCs w:val="0"/>
                      <w:i w:val="0"/>
                      <w:iCs w:val="0"/>
                      <w:color w:val="000000" w:themeColor="text1"/>
                      <w:kern w:val="0"/>
                      <w:sz w:val="21"/>
                      <w:szCs w:val="21"/>
                      <w:highlight w:val="none"/>
                      <w:u w:val="none"/>
                      <w:lang w:val="en-US" w:eastAsia="zh-CN" w:bidi="ar"/>
                      <w14:textFill>
                        <w14:solidFill>
                          <w14:schemeClr w14:val="tx1"/>
                        </w14:solidFill>
                      </w14:textFill>
                    </w:rPr>
                    <w:t>6.95</w:t>
                  </w:r>
                </w:p>
              </w:tc>
              <w:tc>
                <w:tcPr>
                  <w:tcW w:w="525" w:type="pct"/>
                  <w:tcBorders>
                    <w:top w:val="single" w:color="888E93" w:sz="8" w:space="0"/>
                    <w:left w:val="single" w:color="888E93" w:sz="8" w:space="0"/>
                    <w:bottom w:val="single" w:color="474747" w:sz="8" w:space="0"/>
                    <w:right w:val="single" w:color="888E93" w:sz="8" w:space="0"/>
                  </w:tcBorders>
                  <w:shd w:val="clear" w:color="auto" w:fill="FFFFFF"/>
                  <w:vAlign w:val="center"/>
                </w:tcPr>
                <w:p w14:paraId="29608031">
                  <w:pPr>
                    <w:jc w:val="center"/>
                    <w:rPr>
                      <w:rFonts w:hint="eastAsia" w:ascii="微软雅黑" w:hAnsi="微软雅黑" w:eastAsia="微软雅黑" w:cs="微软雅黑"/>
                      <w:b w:val="0"/>
                      <w:bCs w:val="0"/>
                      <w:i w:val="0"/>
                      <w:iCs w:val="0"/>
                      <w:color w:val="000000" w:themeColor="text1"/>
                      <w:sz w:val="21"/>
                      <w:szCs w:val="21"/>
                      <w:highlight w:val="none"/>
                      <w:u w:val="none"/>
                      <w14:textFill>
                        <w14:solidFill>
                          <w14:schemeClr w14:val="tx1"/>
                        </w14:solidFill>
                      </w14:textFill>
                    </w:rPr>
                  </w:pPr>
                </w:p>
              </w:tc>
              <w:tc>
                <w:tcPr>
                  <w:tcW w:w="536" w:type="pct"/>
                  <w:tcBorders>
                    <w:top w:val="single" w:color="888E93" w:sz="8" w:space="0"/>
                    <w:left w:val="single" w:color="888E93" w:sz="8" w:space="0"/>
                    <w:bottom w:val="single" w:color="474747" w:sz="8" w:space="0"/>
                    <w:right w:val="single" w:color="888E93" w:sz="8" w:space="0"/>
                  </w:tcBorders>
                  <w:shd w:val="clear" w:color="auto" w:fill="FFFFFF"/>
                  <w:vAlign w:val="center"/>
                </w:tcPr>
                <w:p w14:paraId="65DA50ED">
                  <w:pPr>
                    <w:keepNext w:val="0"/>
                    <w:keepLines w:val="0"/>
                    <w:widowControl/>
                    <w:suppressLineNumbers w:val="0"/>
                    <w:jc w:val="center"/>
                    <w:textAlignment w:val="center"/>
                    <w:rPr>
                      <w:rFonts w:hint="default" w:ascii="Times New Roman" w:hAnsi="Times New Roman" w:eastAsia="宋体" w:cs="Times New Roman"/>
                      <w:b w:val="0"/>
                      <w:bCs w:val="0"/>
                      <w:i w:val="0"/>
                      <w:iCs w:val="0"/>
                      <w:color w:val="000000" w:themeColor="text1"/>
                      <w:sz w:val="21"/>
                      <w:szCs w:val="21"/>
                      <w:highlight w:val="none"/>
                      <w:u w:val="none"/>
                      <w14:textFill>
                        <w14:solidFill>
                          <w14:schemeClr w14:val="tx1"/>
                        </w14:solidFill>
                      </w14:textFill>
                    </w:rPr>
                  </w:pPr>
                  <w:r>
                    <w:rPr>
                      <w:rFonts w:hint="default" w:ascii="Times New Roman" w:hAnsi="Times New Roman" w:eastAsia="宋体" w:cs="Times New Roman"/>
                      <w:b w:val="0"/>
                      <w:bCs w:val="0"/>
                      <w:i w:val="0"/>
                      <w:iCs w:val="0"/>
                      <w:color w:val="000000" w:themeColor="text1"/>
                      <w:kern w:val="0"/>
                      <w:sz w:val="21"/>
                      <w:szCs w:val="21"/>
                      <w:highlight w:val="none"/>
                      <w:u w:val="none"/>
                      <w:lang w:val="en-US" w:eastAsia="zh-CN" w:bidi="ar"/>
                      <w14:textFill>
                        <w14:solidFill>
                          <w14:schemeClr w14:val="tx1"/>
                        </w14:solidFill>
                      </w14:textFill>
                    </w:rPr>
                    <w:t>6.95</w:t>
                  </w:r>
                </w:p>
              </w:tc>
              <w:tc>
                <w:tcPr>
                  <w:tcW w:w="887" w:type="pct"/>
                  <w:tcBorders>
                    <w:top w:val="single" w:color="888E93" w:sz="8" w:space="0"/>
                    <w:left w:val="single" w:color="888E93" w:sz="8" w:space="0"/>
                    <w:bottom w:val="single" w:color="474747" w:sz="8" w:space="0"/>
                    <w:right w:val="single" w:color="474747" w:sz="8" w:space="0"/>
                  </w:tcBorders>
                  <w:shd w:val="clear" w:color="auto" w:fill="FFFFFF"/>
                  <w:vAlign w:val="center"/>
                </w:tcPr>
                <w:p w14:paraId="7F44115B">
                  <w:pPr>
                    <w:keepNext w:val="0"/>
                    <w:keepLines w:val="0"/>
                    <w:widowControl/>
                    <w:suppressLineNumbers w:val="0"/>
                    <w:jc w:val="center"/>
                    <w:textAlignment w:val="center"/>
                    <w:rPr>
                      <w:rFonts w:hint="default" w:ascii="Times New Roman" w:hAnsi="Times New Roman" w:eastAsia="宋体" w:cs="Times New Roman"/>
                      <w:b w:val="0"/>
                      <w:bCs w:val="0"/>
                      <w:i w:val="0"/>
                      <w:iCs w:val="0"/>
                      <w:color w:val="000000" w:themeColor="text1"/>
                      <w:sz w:val="21"/>
                      <w:szCs w:val="21"/>
                      <w:highlight w:val="none"/>
                      <w:u w:val="none"/>
                      <w14:textFill>
                        <w14:solidFill>
                          <w14:schemeClr w14:val="tx1"/>
                        </w14:solidFill>
                      </w14:textFill>
                    </w:rPr>
                  </w:pPr>
                  <w:r>
                    <w:rPr>
                      <w:rFonts w:hint="default" w:ascii="Times New Roman" w:hAnsi="Times New Roman" w:eastAsia="宋体" w:cs="Times New Roman"/>
                      <w:b w:val="0"/>
                      <w:bCs w:val="0"/>
                      <w:i w:val="0"/>
                      <w:iCs w:val="0"/>
                      <w:color w:val="000000" w:themeColor="text1"/>
                      <w:kern w:val="0"/>
                      <w:sz w:val="21"/>
                      <w:szCs w:val="21"/>
                      <w:highlight w:val="none"/>
                      <w:u w:val="none"/>
                      <w:lang w:val="en-US" w:eastAsia="zh-CN" w:bidi="ar"/>
                      <w14:textFill>
                        <w14:solidFill>
                          <w14:schemeClr w14:val="tx1"/>
                        </w14:solidFill>
                      </w14:textFill>
                    </w:rPr>
                    <w:t>6.95</w:t>
                  </w:r>
                </w:p>
              </w:tc>
            </w:tr>
          </w:tbl>
          <w:p w14:paraId="7B263DBA">
            <w:pPr>
              <w:adjustRightInd w:val="0"/>
              <w:snapToGrid w:val="0"/>
              <w:spacing w:line="360" w:lineRule="auto"/>
              <w:ind w:firstLine="482" w:firstLineChars="200"/>
              <w:rPr>
                <w:rFonts w:hint="default" w:ascii="Times New Roman" w:hAnsi="Times New Roman" w:eastAsia="宋体" w:cs="Times New Roman"/>
                <w:b/>
                <w:bCs/>
                <w:color w:val="000000" w:themeColor="text1"/>
                <w:sz w:val="24"/>
                <w:highlight w:val="none"/>
                <w:lang w:val="en-US" w:eastAsia="zh-CN"/>
                <w14:textFill>
                  <w14:solidFill>
                    <w14:schemeClr w14:val="tx1"/>
                  </w14:solidFill>
                </w14:textFill>
              </w:rPr>
            </w:pPr>
            <w:r>
              <w:rPr>
                <w:rFonts w:hint="eastAsia" w:cs="Times New Roman"/>
                <w:b/>
                <w:bCs/>
                <w:color w:val="000000" w:themeColor="text1"/>
                <w:sz w:val="24"/>
                <w:highlight w:val="none"/>
                <w:lang w:val="en-US" w:eastAsia="zh-CN"/>
                <w14:textFill>
                  <w14:solidFill>
                    <w14:schemeClr w14:val="tx1"/>
                  </w14:solidFill>
                </w14:textFill>
              </w:rPr>
              <w:t>道路工程不涉及拆迁工程。</w:t>
            </w:r>
          </w:p>
          <w:p w14:paraId="629E9D73">
            <w:pPr>
              <w:adjustRightInd w:val="0"/>
              <w:snapToGrid w:val="0"/>
              <w:spacing w:line="360" w:lineRule="auto"/>
              <w:ind w:firstLine="482" w:firstLineChars="200"/>
              <w:rPr>
                <w:rFonts w:hint="eastAsia" w:ascii="Times New Roman" w:hAnsi="Times New Roman" w:eastAsia="宋体" w:cs="Times New Roman"/>
                <w:b/>
                <w:bCs/>
                <w:color w:val="000000" w:themeColor="text1"/>
                <w:sz w:val="24"/>
                <w:highlight w:val="none"/>
                <w:lang w:val="en-US" w:eastAsia="zh-CN"/>
                <w14:textFill>
                  <w14:solidFill>
                    <w14:schemeClr w14:val="tx1"/>
                  </w14:solidFill>
                </w14:textFill>
              </w:rPr>
            </w:pPr>
            <w:r>
              <w:rPr>
                <w:rFonts w:hint="eastAsia" w:ascii="Times New Roman" w:hAnsi="Times New Roman" w:eastAsia="宋体" w:cs="Times New Roman"/>
                <w:b/>
                <w:bCs/>
                <w:color w:val="000000" w:themeColor="text1"/>
                <w:sz w:val="24"/>
                <w:highlight w:val="none"/>
                <w:lang w:val="en-US" w:eastAsia="zh-CN"/>
                <w14:textFill>
                  <w14:solidFill>
                    <w14:schemeClr w14:val="tx1"/>
                  </w14:solidFill>
                </w14:textFill>
              </w:rPr>
              <w:t>3.</w:t>
            </w:r>
            <w:r>
              <w:rPr>
                <w:rFonts w:hint="eastAsia" w:cs="Times New Roman"/>
                <w:b/>
                <w:bCs/>
                <w:color w:val="000000" w:themeColor="text1"/>
                <w:sz w:val="24"/>
                <w:highlight w:val="none"/>
                <w:lang w:val="en-US" w:eastAsia="zh-CN"/>
                <w14:textFill>
                  <w14:solidFill>
                    <w14:schemeClr w14:val="tx1"/>
                  </w14:solidFill>
                </w14:textFill>
              </w:rPr>
              <w:t>7</w:t>
            </w:r>
            <w:r>
              <w:rPr>
                <w:rFonts w:hint="default" w:ascii="Times New Roman" w:hAnsi="Times New Roman" w:eastAsia="宋体" w:cs="Times New Roman"/>
                <w:b/>
                <w:bCs/>
                <w:color w:val="000000" w:themeColor="text1"/>
                <w:sz w:val="24"/>
                <w:highlight w:val="none"/>
                <w14:textFill>
                  <w14:solidFill>
                    <w14:schemeClr w14:val="tx1"/>
                  </w14:solidFill>
                </w14:textFill>
              </w:rPr>
              <w:t>取、弃土场</w:t>
            </w:r>
            <w:r>
              <w:rPr>
                <w:rFonts w:hint="eastAsia" w:cs="Times New Roman"/>
                <w:b/>
                <w:bCs/>
                <w:color w:val="000000" w:themeColor="text1"/>
                <w:sz w:val="24"/>
                <w:highlight w:val="none"/>
                <w:lang w:val="en-US" w:eastAsia="zh-CN"/>
                <w14:textFill>
                  <w14:solidFill>
                    <w14:schemeClr w14:val="tx1"/>
                  </w14:solidFill>
                </w14:textFill>
              </w:rPr>
              <w:t>情况</w:t>
            </w:r>
          </w:p>
          <w:p w14:paraId="70F63539">
            <w:pPr>
              <w:adjustRightInd w:val="0"/>
              <w:snapToGrid w:val="0"/>
              <w:spacing w:line="360" w:lineRule="auto"/>
              <w:ind w:firstLine="420" w:firstLineChars="200"/>
              <w:jc w:val="left"/>
              <w:rPr>
                <w:rFonts w:hint="default" w:ascii="Times New Roman" w:hAnsi="Times New Roman" w:eastAsia="宋体" w:cs="Times New Roman"/>
                <w:color w:val="000000" w:themeColor="text1"/>
                <w:highlight w:val="none"/>
                <w14:textFill>
                  <w14:solidFill>
                    <w14:schemeClr w14:val="tx1"/>
                  </w14:solidFill>
                </w14:textFill>
              </w:rPr>
            </w:pPr>
            <w:r>
              <w:rPr>
                <w:rFonts w:hint="default" w:ascii="Times New Roman" w:hAnsi="Times New Roman" w:eastAsia="宋体" w:cs="Times New Roman"/>
                <w:color w:val="000000" w:themeColor="text1"/>
                <w:highlight w:val="none"/>
                <w:lang w:val="en-US" w:eastAsia="zh-CN"/>
                <w14:textFill>
                  <w14:solidFill>
                    <w14:schemeClr w14:val="tx1"/>
                  </w14:solidFill>
                </w14:textFill>
              </w:rPr>
              <w:t xml:space="preserve">本公路路基工程以填方为主，根据工程土石方填挖数量统计，全线共设置取土场 1 </w:t>
            </w:r>
          </w:p>
          <w:p w14:paraId="726D8D38">
            <w:pPr>
              <w:adjustRightInd w:val="0"/>
              <w:snapToGrid w:val="0"/>
              <w:spacing w:line="360" w:lineRule="auto"/>
              <w:jc w:val="left"/>
              <w:rPr>
                <w:rFonts w:hint="default" w:ascii="Times New Roman" w:hAnsi="Times New Roman" w:eastAsia="宋体" w:cs="Times New Roman"/>
                <w:color w:val="000000" w:themeColor="text1"/>
                <w:highlight w:val="none"/>
                <w:lang w:val="en-US" w:eastAsia="zh-CN"/>
                <w14:textFill>
                  <w14:solidFill>
                    <w14:schemeClr w14:val="tx1"/>
                  </w14:solidFill>
                </w14:textFill>
              </w:rPr>
            </w:pPr>
            <w:r>
              <w:rPr>
                <w:rFonts w:hint="default" w:ascii="Times New Roman" w:hAnsi="Times New Roman" w:eastAsia="宋体" w:cs="Times New Roman"/>
                <w:color w:val="000000" w:themeColor="text1"/>
                <w:highlight w:val="none"/>
                <w:lang w:val="en-US" w:eastAsia="zh-CN"/>
                <w14:textFill>
                  <w14:solidFill>
                    <w14:schemeClr w14:val="tx1"/>
                  </w14:solidFill>
                </w14:textFill>
              </w:rPr>
              <w:t>处，位于桩号 K0+000 右侧约 2km 处，地理坐标：东经 117°45′53.59″，北纬 44°8′53.58″， 占地类型为草地，占地面积为 2.14hm</w:t>
            </w:r>
            <w:r>
              <w:rPr>
                <w:rFonts w:hint="default" w:ascii="Times New Roman" w:hAnsi="Times New Roman" w:eastAsia="宋体" w:cs="Times New Roman"/>
                <w:color w:val="000000" w:themeColor="text1"/>
                <w:highlight w:val="none"/>
                <w:vertAlign w:val="superscript"/>
                <w:lang w:val="en-US" w:eastAsia="zh-CN"/>
                <w14:textFill>
                  <w14:solidFill>
                    <w14:schemeClr w14:val="tx1"/>
                  </w14:solidFill>
                </w14:textFill>
              </w:rPr>
              <w:t>2</w:t>
            </w:r>
            <w:r>
              <w:rPr>
                <w:rFonts w:hint="default" w:ascii="Times New Roman" w:hAnsi="Times New Roman" w:eastAsia="宋体" w:cs="Times New Roman"/>
                <w:color w:val="000000" w:themeColor="text1"/>
                <w:highlight w:val="none"/>
                <w:lang w:val="en-US" w:eastAsia="zh-CN"/>
                <w14:textFill>
                  <w14:solidFill>
                    <w14:schemeClr w14:val="tx1"/>
                  </w14:solidFill>
                </w14:textFill>
              </w:rPr>
              <w:t>。经现场调查，取土场类型为坡面型，上游无汇 水，土质为碎石土和片块石。取土开挖深度约为 1m，取土边坡 1:2，取土量 1.38 万 m</w:t>
            </w:r>
            <w:r>
              <w:rPr>
                <w:rFonts w:hint="default" w:ascii="Times New Roman" w:hAnsi="Times New Roman" w:eastAsia="宋体" w:cs="Times New Roman"/>
                <w:color w:val="000000" w:themeColor="text1"/>
                <w:highlight w:val="none"/>
                <w:vertAlign w:val="superscript"/>
                <w:lang w:val="en-US" w:eastAsia="zh-CN"/>
                <w14:textFill>
                  <w14:solidFill>
                    <w14:schemeClr w14:val="tx1"/>
                  </w14:solidFill>
                </w14:textFill>
              </w:rPr>
              <w:t>3</w:t>
            </w:r>
            <w:r>
              <w:rPr>
                <w:rFonts w:hint="default" w:ascii="Times New Roman" w:hAnsi="Times New Roman" w:eastAsia="宋体" w:cs="Times New Roman"/>
                <w:color w:val="000000" w:themeColor="text1"/>
                <w:highlight w:val="none"/>
                <w:lang w:val="en-US" w:eastAsia="zh-CN"/>
                <w14:textFill>
                  <w14:solidFill>
                    <w14:schemeClr w14:val="tx1"/>
                  </w14:solidFill>
                </w14:textFill>
              </w:rPr>
              <w:t>。 坡面取土，最终取土坑坑底和原地表高差在 0.6m 左右。</w:t>
            </w:r>
          </w:p>
          <w:p w14:paraId="7EA0F505">
            <w:pPr>
              <w:adjustRightInd w:val="0"/>
              <w:snapToGrid w:val="0"/>
              <w:spacing w:line="360" w:lineRule="auto"/>
              <w:jc w:val="left"/>
              <w:rPr>
                <w:rFonts w:hint="default" w:ascii="Times New Roman" w:hAnsi="Times New Roman" w:eastAsia="宋体" w:cs="Times New Roman"/>
                <w:color w:val="000000" w:themeColor="text1"/>
                <w:highlight w:val="none"/>
                <w14:textFill>
                  <w14:solidFill>
                    <w14:schemeClr w14:val="tx1"/>
                  </w14:solidFill>
                </w14:textFill>
              </w:rPr>
            </w:pPr>
            <w:r>
              <w:rPr>
                <w:rFonts w:hint="default" w:ascii="Times New Roman" w:hAnsi="Times New Roman" w:eastAsia="宋体" w:cs="Times New Roman"/>
                <w:color w:val="000000" w:themeColor="text1"/>
                <w:highlight w:val="none"/>
                <w:lang w:val="en-US" w:eastAsia="zh-CN"/>
                <w14:textFill>
                  <w14:solidFill>
                    <w14:schemeClr w14:val="tx1"/>
                  </w14:solidFill>
                </w14:textFill>
              </w:rPr>
              <w:t>取土场拐点坐标见表 2-</w:t>
            </w:r>
            <w:r>
              <w:rPr>
                <w:rFonts w:hint="eastAsia" w:cs="Times New Roman"/>
                <w:color w:val="000000" w:themeColor="text1"/>
                <w:highlight w:val="none"/>
                <w:lang w:val="en-US" w:eastAsia="zh-CN"/>
                <w14:textFill>
                  <w14:solidFill>
                    <w14:schemeClr w14:val="tx1"/>
                  </w14:solidFill>
                </w14:textFill>
              </w:rPr>
              <w:t>3</w:t>
            </w:r>
            <w:r>
              <w:rPr>
                <w:rFonts w:hint="default" w:ascii="Times New Roman" w:hAnsi="Times New Roman" w:eastAsia="宋体" w:cs="Times New Roman"/>
                <w:color w:val="000000" w:themeColor="text1"/>
                <w:highlight w:val="none"/>
                <w:lang w:val="en-US" w:eastAsia="zh-CN"/>
                <w14:textFill>
                  <w14:solidFill>
                    <w14:schemeClr w14:val="tx1"/>
                  </w14:solidFill>
                </w14:textFill>
              </w:rPr>
              <w:t>、基本情况见表 2-</w:t>
            </w:r>
            <w:r>
              <w:rPr>
                <w:rFonts w:hint="eastAsia" w:cs="Times New Roman"/>
                <w:color w:val="000000" w:themeColor="text1"/>
                <w:highlight w:val="none"/>
                <w:lang w:val="en-US" w:eastAsia="zh-CN"/>
                <w14:textFill>
                  <w14:solidFill>
                    <w14:schemeClr w14:val="tx1"/>
                  </w14:solidFill>
                </w14:textFill>
              </w:rPr>
              <w:t>4</w:t>
            </w:r>
            <w:r>
              <w:rPr>
                <w:rFonts w:hint="default" w:ascii="Times New Roman" w:hAnsi="Times New Roman" w:eastAsia="宋体" w:cs="Times New Roman"/>
                <w:color w:val="000000" w:themeColor="text1"/>
                <w:highlight w:val="none"/>
                <w:lang w:val="en-US" w:eastAsia="zh-CN"/>
                <w14:textFill>
                  <w14:solidFill>
                    <w14:schemeClr w14:val="tx1"/>
                  </w14:solidFill>
                </w14:textFill>
              </w:rPr>
              <w:t xml:space="preserve">。取土场地形图见图 </w:t>
            </w:r>
            <w:r>
              <w:rPr>
                <w:rFonts w:hint="eastAsia" w:cs="Times New Roman"/>
                <w:color w:val="000000" w:themeColor="text1"/>
                <w:highlight w:val="none"/>
                <w:lang w:val="en-US" w:eastAsia="zh-CN"/>
                <w14:textFill>
                  <w14:solidFill>
                    <w14:schemeClr w14:val="tx1"/>
                  </w14:solidFill>
                </w14:textFill>
              </w:rPr>
              <w:t>2-2</w:t>
            </w:r>
            <w:r>
              <w:rPr>
                <w:rFonts w:hint="default" w:ascii="Times New Roman" w:hAnsi="Times New Roman" w:eastAsia="宋体" w:cs="Times New Roman"/>
                <w:color w:val="000000" w:themeColor="text1"/>
                <w:highlight w:val="none"/>
                <w:lang w:val="en-US" w:eastAsia="zh-CN"/>
                <w14:textFill>
                  <w14:solidFill>
                    <w14:schemeClr w14:val="tx1"/>
                  </w14:solidFill>
                </w14:textFill>
              </w:rPr>
              <w:t>。</w:t>
            </w:r>
          </w:p>
          <w:p w14:paraId="4C7C036C">
            <w:pPr>
              <w:adjustRightInd w:val="0"/>
              <w:snapToGrid w:val="0"/>
              <w:spacing w:line="360" w:lineRule="auto"/>
              <w:jc w:val="center"/>
              <w:rPr>
                <w:rFonts w:hint="default" w:ascii="Times New Roman" w:hAnsi="Times New Roman" w:eastAsia="宋体" w:cs="Times New Roman"/>
                <w:color w:val="000000" w:themeColor="text1"/>
                <w:highlight w:val="none"/>
                <w14:textFill>
                  <w14:solidFill>
                    <w14:schemeClr w14:val="tx1"/>
                  </w14:solidFill>
                </w14:textFill>
              </w:rPr>
            </w:pPr>
            <w:r>
              <w:rPr>
                <w:rFonts w:hint="default" w:ascii="Times New Roman" w:hAnsi="Times New Roman" w:eastAsia="宋体" w:cs="Times New Roman"/>
                <w:color w:val="000000" w:themeColor="text1"/>
                <w:highlight w:val="none"/>
                <w14:textFill>
                  <w14:solidFill>
                    <w14:schemeClr w14:val="tx1"/>
                  </w14:solidFill>
                </w14:textFill>
              </w:rPr>
              <mc:AlternateContent>
                <mc:Choice Requires="wpg">
                  <w:drawing>
                    <wp:anchor distT="0" distB="0" distL="114300" distR="114300" simplePos="0" relativeHeight="251667456" behindDoc="0" locked="0" layoutInCell="1" allowOverlap="1">
                      <wp:simplePos x="0" y="0"/>
                      <wp:positionH relativeFrom="column">
                        <wp:posOffset>4459605</wp:posOffset>
                      </wp:positionH>
                      <wp:positionV relativeFrom="paragraph">
                        <wp:posOffset>97155</wp:posOffset>
                      </wp:positionV>
                      <wp:extent cx="398145" cy="972185"/>
                      <wp:effectExtent l="0" t="0" r="1905" b="18415"/>
                      <wp:wrapNone/>
                      <wp:docPr id="123" name="组合 123"/>
                      <wp:cNvGraphicFramePr/>
                      <a:graphic xmlns:a="http://schemas.openxmlformats.org/drawingml/2006/main">
                        <a:graphicData uri="http://schemas.microsoft.com/office/word/2010/wordprocessingGroup">
                          <wpg:wgp>
                            <wpg:cNvGrpSpPr/>
                            <wpg:grpSpPr>
                              <a:xfrm>
                                <a:off x="0" y="0"/>
                                <a:ext cx="398145" cy="972185"/>
                                <a:chOff x="14469" y="2333071"/>
                                <a:chExt cx="915" cy="2232"/>
                              </a:xfrm>
                            </wpg:grpSpPr>
                            <pic:pic xmlns:pic="http://schemas.openxmlformats.org/drawingml/2006/picture">
                              <pic:nvPicPr>
                                <pic:cNvPr id="124" name="图片 6"/>
                                <pic:cNvPicPr>
                                  <a:picLocks noChangeAspect="1"/>
                                </pic:cNvPicPr>
                              </pic:nvPicPr>
                              <pic:blipFill>
                                <a:blip r:embed="rId23"/>
                                <a:stretch>
                                  <a:fillRect/>
                                </a:stretch>
                              </pic:blipFill>
                              <pic:spPr>
                                <a:xfrm>
                                  <a:off x="14469" y="2333071"/>
                                  <a:ext cx="913" cy="879"/>
                                </a:xfrm>
                                <a:prstGeom prst="rect">
                                  <a:avLst/>
                                </a:prstGeom>
                                <a:noFill/>
                                <a:ln>
                                  <a:noFill/>
                                </a:ln>
                              </pic:spPr>
                            </pic:pic>
                            <pic:pic xmlns:pic="http://schemas.openxmlformats.org/drawingml/2006/picture">
                              <pic:nvPicPr>
                                <pic:cNvPr id="125" name="图片 7"/>
                                <pic:cNvPicPr>
                                  <a:picLocks noChangeAspect="1"/>
                                </pic:cNvPicPr>
                              </pic:nvPicPr>
                              <pic:blipFill>
                                <a:blip r:embed="rId24"/>
                                <a:stretch>
                                  <a:fillRect/>
                                </a:stretch>
                              </pic:blipFill>
                              <pic:spPr>
                                <a:xfrm>
                                  <a:off x="14488" y="2333921"/>
                                  <a:ext cx="897" cy="1383"/>
                                </a:xfrm>
                                <a:prstGeom prst="rect">
                                  <a:avLst/>
                                </a:prstGeom>
                                <a:noFill/>
                                <a:ln>
                                  <a:noFill/>
                                </a:ln>
                              </pic:spPr>
                            </pic:pic>
                          </wpg:wgp>
                        </a:graphicData>
                      </a:graphic>
                    </wp:anchor>
                  </w:drawing>
                </mc:Choice>
                <mc:Fallback>
                  <w:pict>
                    <v:group id="_x0000_s1026" o:spid="_x0000_s1026" o:spt="203" style="position:absolute;left:0pt;margin-left:351.15pt;margin-top:7.65pt;height:76.55pt;width:31.35pt;z-index:251667456;mso-width-relative:page;mso-height-relative:page;" coordorigin="14469,2333071" coordsize="915,2232" o:gfxdata="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">
                      <o:lock v:ext="edit" aspectratio="f"/>
                      <v:shape id="图片 6" o:spid="_x0000_s1026" o:spt="75" type="#_x0000_t75" style="position:absolute;left:14469;top:2333071;height:879;width:913;" filled="f" o:preferrelative="t" stroked="f" coordsize="21600,21600" o:gfxdata="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">
                        <v:fill on="f" focussize="0,0"/>
                        <v:stroke on="f"/>
                        <v:imagedata r:id="rId23" o:title=""/>
                        <o:lock v:ext="edit" aspectratio="t"/>
                      </v:shape>
                      <v:shape id="图片 7" o:spid="_x0000_s1026" o:spt="75" type="#_x0000_t75" style="position:absolute;left:14488;top:2333921;height:1383;width:897;" filled="f" o:preferrelative="t" stroked="f" coordsize="21600,21600" o:gfxdata="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zwNztugAAANwA&#10;AAAPAAAAAAAAAAEAIAAAACIAAABkcnMvZG93bnJldi54bWxQSwECFAAUAAAACACHTuJAMy8FnjsA&#10;AAA5AAAAEAAAAAAAAAABACAAAAAJAQAAZHJzL3NoYXBleG1sLnhtbFBLBQYAAAAABgAGAFsBAACz&#10;AwAAAAA=&#10;">
                        <v:fill on="f" focussize="0,0"/>
                        <v:stroke on="f"/>
                        <v:imagedata r:id="rId24" o:title=""/>
                        <o:lock v:ext="edit" aspectratio="t"/>
                      </v:shape>
                    </v:group>
                  </w:pict>
                </mc:Fallback>
              </mc:AlternateContent>
            </w:r>
            <w:r>
              <w:rPr>
                <w:color w:val="000000" w:themeColor="text1"/>
                <w:highlight w:val="none"/>
                <w14:textFill>
                  <w14:solidFill>
                    <w14:schemeClr w14:val="tx1"/>
                  </w14:solidFill>
                </w14:textFill>
              </w:rPr>
              <w:drawing>
                <wp:inline distT="0" distB="0" distL="114300" distR="114300">
                  <wp:extent cx="5033010" cy="4004945"/>
                  <wp:effectExtent l="0" t="0" r="8890" b="8255"/>
                  <wp:docPr id="9" name="图片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图片 12"/>
                          <pic:cNvPicPr>
                            <a:picLocks noChangeAspect="1"/>
                          </pic:cNvPicPr>
                        </pic:nvPicPr>
                        <pic:blipFill>
                          <a:blip r:embed="rId25"/>
                          <a:stretch>
                            <a:fillRect/>
                          </a:stretch>
                        </pic:blipFill>
                        <pic:spPr>
                          <a:xfrm>
                            <a:off x="0" y="0"/>
                            <a:ext cx="5033010" cy="4004945"/>
                          </a:xfrm>
                          <a:prstGeom prst="rect">
                            <a:avLst/>
                          </a:prstGeom>
                          <a:noFill/>
                          <a:ln>
                            <a:noFill/>
                          </a:ln>
                        </pic:spPr>
                      </pic:pic>
                    </a:graphicData>
                  </a:graphic>
                </wp:inline>
              </w:drawing>
            </w:r>
          </w:p>
          <w:p w14:paraId="6E40F175">
            <w:pPr>
              <w:adjustRightInd w:val="0"/>
              <w:snapToGrid w:val="0"/>
              <w:spacing w:line="360" w:lineRule="auto"/>
              <w:jc w:val="center"/>
              <w:rPr>
                <w:rFonts w:hint="default" w:ascii="Times New Roman" w:hAnsi="Times New Roman" w:eastAsia="宋体" w:cs="Times New Roman"/>
                <w:color w:val="000000" w:themeColor="text1"/>
                <w:highlight w:val="none"/>
                <w:lang w:val="en-US" w:eastAsia="zh-CN"/>
                <w14:textFill>
                  <w14:solidFill>
                    <w14:schemeClr w14:val="tx1"/>
                  </w14:solidFill>
                </w14:textFill>
              </w:rPr>
            </w:pPr>
            <w:r>
              <w:rPr>
                <w:rFonts w:hint="default" w:ascii="Times New Roman" w:hAnsi="Times New Roman" w:eastAsia="宋体" w:cs="Times New Roman"/>
                <w:b/>
                <w:bCs/>
                <w:color w:val="000000" w:themeColor="text1"/>
                <w:highlight w:val="none"/>
                <w14:textFill>
                  <w14:solidFill>
                    <w14:schemeClr w14:val="tx1"/>
                  </w14:solidFill>
                </w14:textFill>
              </w:rPr>
              <w:t>图2-</w:t>
            </w:r>
            <w:r>
              <w:rPr>
                <w:rFonts w:hint="eastAsia" w:cs="Times New Roman"/>
                <w:b/>
                <w:bCs/>
                <w:color w:val="000000" w:themeColor="text1"/>
                <w:highlight w:val="none"/>
                <w:lang w:val="en-US" w:eastAsia="zh-CN"/>
                <w14:textFill>
                  <w14:solidFill>
                    <w14:schemeClr w14:val="tx1"/>
                  </w14:solidFill>
                </w14:textFill>
              </w:rPr>
              <w:t>4取弃土场位情况图</w:t>
            </w:r>
          </w:p>
          <w:p w14:paraId="509D0C97">
            <w:pPr>
              <w:adjustRightInd w:val="0"/>
              <w:snapToGrid w:val="0"/>
              <w:jc w:val="center"/>
              <w:rPr>
                <w:rFonts w:hint="default" w:ascii="Times New Roman" w:hAnsi="Times New Roman" w:eastAsia="宋体" w:cs="Times New Roman"/>
                <w:b/>
                <w:bCs/>
                <w:color w:val="000000" w:themeColor="text1"/>
                <w:szCs w:val="21"/>
                <w:highlight w:val="none"/>
                <w14:textFill>
                  <w14:solidFill>
                    <w14:schemeClr w14:val="tx1"/>
                  </w14:solidFill>
                </w14:textFill>
              </w:rPr>
            </w:pPr>
            <w:r>
              <w:rPr>
                <w:rFonts w:hint="default" w:ascii="Times New Roman" w:hAnsi="Times New Roman" w:eastAsia="宋体" w:cs="Times New Roman"/>
                <w:b/>
                <w:bCs/>
                <w:color w:val="000000" w:themeColor="text1"/>
                <w:szCs w:val="21"/>
                <w:highlight w:val="none"/>
                <w14:textFill>
                  <w14:solidFill>
                    <w14:schemeClr w14:val="tx1"/>
                  </w14:solidFill>
                </w14:textFill>
              </w:rPr>
              <w:t>表2-</w:t>
            </w:r>
            <w:r>
              <w:rPr>
                <w:rFonts w:hint="eastAsia" w:cs="Times New Roman"/>
                <w:b/>
                <w:bCs/>
                <w:color w:val="000000" w:themeColor="text1"/>
                <w:szCs w:val="21"/>
                <w:highlight w:val="none"/>
                <w:lang w:val="en-US" w:eastAsia="zh-CN"/>
                <w14:textFill>
                  <w14:solidFill>
                    <w14:schemeClr w14:val="tx1"/>
                  </w14:solidFill>
                </w14:textFill>
              </w:rPr>
              <w:t>3</w:t>
            </w:r>
            <w:r>
              <w:rPr>
                <w:rFonts w:hint="default" w:ascii="Times New Roman" w:hAnsi="Times New Roman" w:eastAsia="宋体" w:cs="Times New Roman"/>
                <w:b/>
                <w:bCs/>
                <w:color w:val="000000" w:themeColor="text1"/>
                <w:szCs w:val="21"/>
                <w:highlight w:val="none"/>
                <w:lang w:val="en-US" w:eastAsia="zh-CN"/>
                <w14:textFill>
                  <w14:solidFill>
                    <w14:schemeClr w14:val="tx1"/>
                  </w14:solidFill>
                </w14:textFill>
              </w:rPr>
              <w:t>取土场拐点坐标表</w:t>
            </w:r>
          </w:p>
          <w:p w14:paraId="506F547C">
            <w:pPr>
              <w:adjustRightInd w:val="0"/>
              <w:snapToGrid w:val="0"/>
              <w:jc w:val="center"/>
              <w:rPr>
                <w:rFonts w:hint="default" w:ascii="Times New Roman" w:hAnsi="Times New Roman" w:eastAsia="宋体" w:cs="Times New Roman"/>
                <w:b/>
                <w:bCs/>
                <w:color w:val="000000" w:themeColor="text1"/>
                <w:szCs w:val="21"/>
                <w:highlight w:val="none"/>
                <w14:textFill>
                  <w14:solidFill>
                    <w14:schemeClr w14:val="tx1"/>
                  </w14:solidFill>
                </w14:textFill>
              </w:rPr>
            </w:pPr>
          </w:p>
          <w:tbl>
            <w:tblPr>
              <w:tblStyle w:val="30"/>
              <w:tblW w:w="4998" w:type="pct"/>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1507"/>
              <w:gridCol w:w="3446"/>
              <w:gridCol w:w="2933"/>
            </w:tblGrid>
            <w:tr w14:paraId="5D655DE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95" w:hRule="atLeast"/>
                <w:jc w:val="center"/>
              </w:trPr>
              <w:tc>
                <w:tcPr>
                  <w:tcW w:w="955" w:type="pct"/>
                  <w:tcBorders>
                    <w:top w:val="single" w:color="474747" w:sz="8" w:space="0"/>
                    <w:left w:val="single" w:color="474747" w:sz="8" w:space="0"/>
                    <w:bottom w:val="single" w:color="888E93" w:sz="8" w:space="0"/>
                    <w:right w:val="single" w:color="888E93" w:sz="8" w:space="0"/>
                  </w:tcBorders>
                  <w:shd w:val="clear" w:color="auto" w:fill="FFFFFF"/>
                  <w:vAlign w:val="center"/>
                </w:tcPr>
                <w:p w14:paraId="62751148">
                  <w:pPr>
                    <w:keepNext w:val="0"/>
                    <w:keepLines w:val="0"/>
                    <w:widowControl/>
                    <w:suppressLineNumbers w:val="0"/>
                    <w:jc w:val="center"/>
                    <w:textAlignment w:val="center"/>
                    <w:rPr>
                      <w:rFonts w:ascii="仿宋" w:hAnsi="仿宋" w:eastAsia="仿宋" w:cs="仿宋"/>
                      <w:i w:val="0"/>
                      <w:iCs w:val="0"/>
                      <w:color w:val="000000" w:themeColor="text1"/>
                      <w:sz w:val="21"/>
                      <w:szCs w:val="21"/>
                      <w:highlight w:val="none"/>
                      <w:u w:val="none"/>
                      <w14:textFill>
                        <w14:solidFill>
                          <w14:schemeClr w14:val="tx1"/>
                        </w14:solidFill>
                      </w14:textFill>
                    </w:rPr>
                  </w:pPr>
                  <w:r>
                    <w:rPr>
                      <w:rFonts w:hint="eastAsia" w:ascii="仿宋" w:hAnsi="仿宋" w:eastAsia="仿宋" w:cs="仿宋"/>
                      <w:i w:val="0"/>
                      <w:iCs w:val="0"/>
                      <w:color w:val="000000" w:themeColor="text1"/>
                      <w:kern w:val="0"/>
                      <w:sz w:val="21"/>
                      <w:szCs w:val="21"/>
                      <w:highlight w:val="none"/>
                      <w:u w:val="none"/>
                      <w:lang w:val="en-US" w:eastAsia="zh-CN" w:bidi="ar"/>
                      <w14:textFill>
                        <w14:solidFill>
                          <w14:schemeClr w14:val="tx1"/>
                        </w14:solidFill>
                      </w14:textFill>
                    </w:rPr>
                    <w:t>序号</w:t>
                  </w:r>
                </w:p>
              </w:tc>
              <w:tc>
                <w:tcPr>
                  <w:tcW w:w="2184" w:type="pct"/>
                  <w:tcBorders>
                    <w:top w:val="single" w:color="474747" w:sz="8" w:space="0"/>
                    <w:left w:val="single" w:color="888E93" w:sz="8" w:space="0"/>
                    <w:bottom w:val="single" w:color="888E93" w:sz="8" w:space="0"/>
                    <w:right w:val="single" w:color="888E93" w:sz="8" w:space="0"/>
                  </w:tcBorders>
                  <w:shd w:val="clear" w:color="auto" w:fill="FFFFFF"/>
                  <w:vAlign w:val="center"/>
                </w:tcPr>
                <w:p w14:paraId="755A2EC0">
                  <w:pPr>
                    <w:keepNext w:val="0"/>
                    <w:keepLines w:val="0"/>
                    <w:widowControl/>
                    <w:suppressLineNumbers w:val="0"/>
                    <w:jc w:val="center"/>
                    <w:textAlignment w:val="center"/>
                    <w:rPr>
                      <w:rFonts w:hint="eastAsia" w:ascii="仿宋" w:hAnsi="仿宋" w:eastAsia="仿宋" w:cs="仿宋"/>
                      <w:i w:val="0"/>
                      <w:iCs w:val="0"/>
                      <w:color w:val="000000" w:themeColor="text1"/>
                      <w:sz w:val="21"/>
                      <w:szCs w:val="21"/>
                      <w:highlight w:val="none"/>
                      <w:u w:val="none"/>
                      <w14:textFill>
                        <w14:solidFill>
                          <w14:schemeClr w14:val="tx1"/>
                        </w14:solidFill>
                      </w14:textFill>
                    </w:rPr>
                  </w:pPr>
                  <w:r>
                    <w:rPr>
                      <w:rFonts w:hint="eastAsia" w:ascii="仿宋" w:hAnsi="仿宋" w:eastAsia="仿宋" w:cs="仿宋"/>
                      <w:i w:val="0"/>
                      <w:iCs w:val="0"/>
                      <w:color w:val="000000" w:themeColor="text1"/>
                      <w:kern w:val="0"/>
                      <w:sz w:val="21"/>
                      <w:szCs w:val="21"/>
                      <w:highlight w:val="none"/>
                      <w:u w:val="none"/>
                      <w:lang w:val="en-US" w:eastAsia="zh-CN" w:bidi="ar"/>
                      <w14:textFill>
                        <w14:solidFill>
                          <w14:schemeClr w14:val="tx1"/>
                        </w14:solidFill>
                      </w14:textFill>
                    </w:rPr>
                    <w:t>东经</w:t>
                  </w:r>
                </w:p>
              </w:tc>
              <w:tc>
                <w:tcPr>
                  <w:tcW w:w="1859" w:type="pct"/>
                  <w:tcBorders>
                    <w:top w:val="single" w:color="474747" w:sz="8" w:space="0"/>
                    <w:left w:val="single" w:color="888E93" w:sz="8" w:space="0"/>
                    <w:bottom w:val="single" w:color="888E93" w:sz="8" w:space="0"/>
                    <w:right w:val="single" w:color="474747" w:sz="8" w:space="0"/>
                  </w:tcBorders>
                  <w:shd w:val="clear" w:color="auto" w:fill="FFFFFF"/>
                  <w:vAlign w:val="center"/>
                </w:tcPr>
                <w:p w14:paraId="4989E904">
                  <w:pPr>
                    <w:keepNext w:val="0"/>
                    <w:keepLines w:val="0"/>
                    <w:widowControl/>
                    <w:suppressLineNumbers w:val="0"/>
                    <w:jc w:val="center"/>
                    <w:textAlignment w:val="center"/>
                    <w:rPr>
                      <w:rFonts w:hint="eastAsia" w:ascii="仿宋" w:hAnsi="仿宋" w:eastAsia="仿宋" w:cs="仿宋"/>
                      <w:i w:val="0"/>
                      <w:iCs w:val="0"/>
                      <w:color w:val="000000" w:themeColor="text1"/>
                      <w:sz w:val="21"/>
                      <w:szCs w:val="21"/>
                      <w:highlight w:val="none"/>
                      <w:u w:val="none"/>
                      <w14:textFill>
                        <w14:solidFill>
                          <w14:schemeClr w14:val="tx1"/>
                        </w14:solidFill>
                      </w14:textFill>
                    </w:rPr>
                  </w:pPr>
                  <w:r>
                    <w:rPr>
                      <w:rFonts w:hint="eastAsia" w:ascii="仿宋" w:hAnsi="仿宋" w:eastAsia="仿宋" w:cs="仿宋"/>
                      <w:i w:val="0"/>
                      <w:iCs w:val="0"/>
                      <w:color w:val="000000" w:themeColor="text1"/>
                      <w:kern w:val="0"/>
                      <w:sz w:val="21"/>
                      <w:szCs w:val="21"/>
                      <w:highlight w:val="none"/>
                      <w:u w:val="none"/>
                      <w:lang w:val="en-US" w:eastAsia="zh-CN" w:bidi="ar"/>
                      <w14:textFill>
                        <w14:solidFill>
                          <w14:schemeClr w14:val="tx1"/>
                        </w14:solidFill>
                      </w14:textFill>
                    </w:rPr>
                    <w:t>北纬</w:t>
                  </w:r>
                </w:p>
              </w:tc>
            </w:tr>
            <w:tr w14:paraId="692834C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95" w:hRule="atLeast"/>
                <w:jc w:val="center"/>
              </w:trPr>
              <w:tc>
                <w:tcPr>
                  <w:tcW w:w="955" w:type="pct"/>
                  <w:tcBorders>
                    <w:top w:val="single" w:color="888E93" w:sz="8" w:space="0"/>
                    <w:left w:val="single" w:color="474747" w:sz="8" w:space="0"/>
                    <w:bottom w:val="single" w:color="888E93" w:sz="8" w:space="0"/>
                    <w:right w:val="single" w:color="888E93" w:sz="8" w:space="0"/>
                  </w:tcBorders>
                  <w:shd w:val="clear" w:color="auto" w:fill="FFFFFF"/>
                  <w:vAlign w:val="center"/>
                </w:tcPr>
                <w:p w14:paraId="1103B8A2">
                  <w:pPr>
                    <w:keepNext w:val="0"/>
                    <w:keepLines w:val="0"/>
                    <w:widowControl/>
                    <w:suppressLineNumbers w:val="0"/>
                    <w:jc w:val="center"/>
                    <w:textAlignment w:val="center"/>
                    <w:rPr>
                      <w:rFonts w:hint="default" w:ascii="Times New Roman" w:hAnsi="Times New Roman" w:eastAsia="宋体" w:cs="Times New Roman"/>
                      <w:i w:val="0"/>
                      <w:iCs w:val="0"/>
                      <w:color w:val="000000" w:themeColor="text1"/>
                      <w:sz w:val="21"/>
                      <w:szCs w:val="21"/>
                      <w:highlight w:val="none"/>
                      <w:u w:val="none"/>
                      <w14:textFill>
                        <w14:solidFill>
                          <w14:schemeClr w14:val="tx1"/>
                        </w14:solidFill>
                      </w14:textFill>
                    </w:rPr>
                  </w:pPr>
                  <w: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t>1</w:t>
                  </w:r>
                </w:p>
              </w:tc>
              <w:tc>
                <w:tcPr>
                  <w:tcW w:w="2184" w:type="pct"/>
                  <w:tcBorders>
                    <w:top w:val="single" w:color="888E93" w:sz="8" w:space="0"/>
                    <w:left w:val="single" w:color="888E93" w:sz="8" w:space="0"/>
                    <w:bottom w:val="single" w:color="888E93" w:sz="8" w:space="0"/>
                    <w:right w:val="single" w:color="888E93" w:sz="8" w:space="0"/>
                  </w:tcBorders>
                  <w:shd w:val="clear" w:color="auto" w:fill="FFFFFF"/>
                  <w:vAlign w:val="center"/>
                </w:tcPr>
                <w:p w14:paraId="5D7E6DB1">
                  <w:pPr>
                    <w:keepNext w:val="0"/>
                    <w:keepLines w:val="0"/>
                    <w:widowControl/>
                    <w:suppressLineNumbers w:val="0"/>
                    <w:jc w:val="center"/>
                    <w:textAlignment w:val="center"/>
                    <w:rPr>
                      <w:rFonts w:hint="default" w:ascii="Times New Roman" w:hAnsi="Times New Roman" w:eastAsia="宋体" w:cs="Times New Roman"/>
                      <w:i w:val="0"/>
                      <w:iCs w:val="0"/>
                      <w:color w:val="000000" w:themeColor="text1"/>
                      <w:sz w:val="21"/>
                      <w:szCs w:val="21"/>
                      <w:highlight w:val="none"/>
                      <w:u w:val="none"/>
                      <w14:textFill>
                        <w14:solidFill>
                          <w14:schemeClr w14:val="tx1"/>
                        </w14:solidFill>
                      </w14:textFill>
                    </w:rPr>
                  </w:pPr>
                  <w: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t>117°45′49.51″</w:t>
                  </w:r>
                </w:p>
              </w:tc>
              <w:tc>
                <w:tcPr>
                  <w:tcW w:w="1859" w:type="pct"/>
                  <w:tcBorders>
                    <w:top w:val="single" w:color="888E93" w:sz="8" w:space="0"/>
                    <w:left w:val="single" w:color="888E93" w:sz="8" w:space="0"/>
                    <w:bottom w:val="single" w:color="888E93" w:sz="8" w:space="0"/>
                    <w:right w:val="single" w:color="474747" w:sz="8" w:space="0"/>
                  </w:tcBorders>
                  <w:shd w:val="clear" w:color="auto" w:fill="FFFFFF"/>
                  <w:vAlign w:val="center"/>
                </w:tcPr>
                <w:p w14:paraId="09DC9C81">
                  <w:pPr>
                    <w:keepNext w:val="0"/>
                    <w:keepLines w:val="0"/>
                    <w:widowControl/>
                    <w:suppressLineNumbers w:val="0"/>
                    <w:jc w:val="center"/>
                    <w:textAlignment w:val="center"/>
                    <w:rPr>
                      <w:rFonts w:hint="default" w:ascii="Times New Roman" w:hAnsi="Times New Roman" w:eastAsia="宋体" w:cs="Times New Roman"/>
                      <w:i w:val="0"/>
                      <w:iCs w:val="0"/>
                      <w:color w:val="000000" w:themeColor="text1"/>
                      <w:sz w:val="21"/>
                      <w:szCs w:val="21"/>
                      <w:highlight w:val="none"/>
                      <w:u w:val="none"/>
                      <w14:textFill>
                        <w14:solidFill>
                          <w14:schemeClr w14:val="tx1"/>
                        </w14:solidFill>
                      </w14:textFill>
                    </w:rPr>
                  </w:pPr>
                  <w: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t>44°8′54.53″</w:t>
                  </w:r>
                </w:p>
              </w:tc>
            </w:tr>
            <w:tr w14:paraId="06C4B2D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95" w:hRule="atLeast"/>
                <w:jc w:val="center"/>
              </w:trPr>
              <w:tc>
                <w:tcPr>
                  <w:tcW w:w="955" w:type="pct"/>
                  <w:tcBorders>
                    <w:top w:val="single" w:color="888E93" w:sz="8" w:space="0"/>
                    <w:left w:val="single" w:color="474747" w:sz="8" w:space="0"/>
                    <w:bottom w:val="single" w:color="888E93" w:sz="8" w:space="0"/>
                    <w:right w:val="single" w:color="888E93" w:sz="8" w:space="0"/>
                  </w:tcBorders>
                  <w:shd w:val="clear" w:color="auto" w:fill="FFFFFF"/>
                  <w:vAlign w:val="center"/>
                </w:tcPr>
                <w:p w14:paraId="2CCC8B3C">
                  <w:pPr>
                    <w:keepNext w:val="0"/>
                    <w:keepLines w:val="0"/>
                    <w:widowControl/>
                    <w:suppressLineNumbers w:val="0"/>
                    <w:jc w:val="center"/>
                    <w:textAlignment w:val="center"/>
                    <w:rPr>
                      <w:rFonts w:hint="default" w:ascii="Times New Roman" w:hAnsi="Times New Roman" w:eastAsia="宋体" w:cs="Times New Roman"/>
                      <w:i w:val="0"/>
                      <w:iCs w:val="0"/>
                      <w:color w:val="000000" w:themeColor="text1"/>
                      <w:sz w:val="21"/>
                      <w:szCs w:val="21"/>
                      <w:highlight w:val="none"/>
                      <w:u w:val="none"/>
                      <w14:textFill>
                        <w14:solidFill>
                          <w14:schemeClr w14:val="tx1"/>
                        </w14:solidFill>
                      </w14:textFill>
                    </w:rPr>
                  </w:pPr>
                  <w: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t>2</w:t>
                  </w:r>
                </w:p>
              </w:tc>
              <w:tc>
                <w:tcPr>
                  <w:tcW w:w="2184" w:type="pct"/>
                  <w:tcBorders>
                    <w:top w:val="single" w:color="888E93" w:sz="8" w:space="0"/>
                    <w:left w:val="single" w:color="888E93" w:sz="8" w:space="0"/>
                    <w:bottom w:val="single" w:color="888E93" w:sz="8" w:space="0"/>
                    <w:right w:val="single" w:color="888E93" w:sz="8" w:space="0"/>
                  </w:tcBorders>
                  <w:shd w:val="clear" w:color="auto" w:fill="FFFFFF"/>
                  <w:vAlign w:val="center"/>
                </w:tcPr>
                <w:p w14:paraId="101DDAA7">
                  <w:pPr>
                    <w:keepNext w:val="0"/>
                    <w:keepLines w:val="0"/>
                    <w:widowControl/>
                    <w:suppressLineNumbers w:val="0"/>
                    <w:jc w:val="center"/>
                    <w:textAlignment w:val="center"/>
                    <w:rPr>
                      <w:rFonts w:hint="default" w:ascii="Times New Roman" w:hAnsi="Times New Roman" w:eastAsia="宋体" w:cs="Times New Roman"/>
                      <w:i w:val="0"/>
                      <w:iCs w:val="0"/>
                      <w:color w:val="000000" w:themeColor="text1"/>
                      <w:sz w:val="21"/>
                      <w:szCs w:val="21"/>
                      <w:highlight w:val="none"/>
                      <w:u w:val="none"/>
                      <w14:textFill>
                        <w14:solidFill>
                          <w14:schemeClr w14:val="tx1"/>
                        </w14:solidFill>
                      </w14:textFill>
                    </w:rPr>
                  </w:pPr>
                  <w: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t>117°45′57.23″</w:t>
                  </w:r>
                </w:p>
              </w:tc>
              <w:tc>
                <w:tcPr>
                  <w:tcW w:w="1859" w:type="pct"/>
                  <w:tcBorders>
                    <w:top w:val="single" w:color="888E93" w:sz="8" w:space="0"/>
                    <w:left w:val="single" w:color="888E93" w:sz="8" w:space="0"/>
                    <w:bottom w:val="single" w:color="888E93" w:sz="8" w:space="0"/>
                    <w:right w:val="single" w:color="474747" w:sz="8" w:space="0"/>
                  </w:tcBorders>
                  <w:shd w:val="clear" w:color="auto" w:fill="FFFFFF"/>
                  <w:vAlign w:val="center"/>
                </w:tcPr>
                <w:p w14:paraId="5FE0F183">
                  <w:pPr>
                    <w:keepNext w:val="0"/>
                    <w:keepLines w:val="0"/>
                    <w:widowControl/>
                    <w:suppressLineNumbers w:val="0"/>
                    <w:jc w:val="center"/>
                    <w:textAlignment w:val="center"/>
                    <w:rPr>
                      <w:rFonts w:hint="default" w:ascii="Times New Roman" w:hAnsi="Times New Roman" w:eastAsia="宋体" w:cs="Times New Roman"/>
                      <w:i w:val="0"/>
                      <w:iCs w:val="0"/>
                      <w:color w:val="000000" w:themeColor="text1"/>
                      <w:sz w:val="21"/>
                      <w:szCs w:val="21"/>
                      <w:highlight w:val="none"/>
                      <w:u w:val="none"/>
                      <w14:textFill>
                        <w14:solidFill>
                          <w14:schemeClr w14:val="tx1"/>
                        </w14:solidFill>
                      </w14:textFill>
                    </w:rPr>
                  </w:pPr>
                  <w: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t>44°8′56.99″</w:t>
                  </w:r>
                </w:p>
              </w:tc>
            </w:tr>
            <w:tr w14:paraId="25C7071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95" w:hRule="atLeast"/>
                <w:jc w:val="center"/>
              </w:trPr>
              <w:tc>
                <w:tcPr>
                  <w:tcW w:w="955" w:type="pct"/>
                  <w:tcBorders>
                    <w:top w:val="single" w:color="888E93" w:sz="8" w:space="0"/>
                    <w:left w:val="single" w:color="474747" w:sz="8" w:space="0"/>
                    <w:bottom w:val="single" w:color="888E93" w:sz="8" w:space="0"/>
                    <w:right w:val="single" w:color="888E93" w:sz="8" w:space="0"/>
                  </w:tcBorders>
                  <w:shd w:val="clear" w:color="auto" w:fill="FFFFFF"/>
                  <w:vAlign w:val="center"/>
                </w:tcPr>
                <w:p w14:paraId="1ACE48B8">
                  <w:pPr>
                    <w:keepNext w:val="0"/>
                    <w:keepLines w:val="0"/>
                    <w:widowControl/>
                    <w:suppressLineNumbers w:val="0"/>
                    <w:jc w:val="center"/>
                    <w:textAlignment w:val="center"/>
                    <w:rPr>
                      <w:rFonts w:hint="default" w:ascii="Times New Roman" w:hAnsi="Times New Roman" w:eastAsia="宋体" w:cs="Times New Roman"/>
                      <w:i w:val="0"/>
                      <w:iCs w:val="0"/>
                      <w:color w:val="000000" w:themeColor="text1"/>
                      <w:sz w:val="21"/>
                      <w:szCs w:val="21"/>
                      <w:highlight w:val="none"/>
                      <w:u w:val="none"/>
                      <w14:textFill>
                        <w14:solidFill>
                          <w14:schemeClr w14:val="tx1"/>
                        </w14:solidFill>
                      </w14:textFill>
                    </w:rPr>
                  </w:pPr>
                  <w: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t>3</w:t>
                  </w:r>
                </w:p>
              </w:tc>
              <w:tc>
                <w:tcPr>
                  <w:tcW w:w="2184" w:type="pct"/>
                  <w:tcBorders>
                    <w:top w:val="single" w:color="888E93" w:sz="8" w:space="0"/>
                    <w:left w:val="single" w:color="888E93" w:sz="8" w:space="0"/>
                    <w:bottom w:val="single" w:color="888E93" w:sz="8" w:space="0"/>
                    <w:right w:val="single" w:color="888E93" w:sz="8" w:space="0"/>
                  </w:tcBorders>
                  <w:shd w:val="clear" w:color="auto" w:fill="FFFFFF"/>
                  <w:vAlign w:val="center"/>
                </w:tcPr>
                <w:p w14:paraId="7A4CD153">
                  <w:pPr>
                    <w:keepNext w:val="0"/>
                    <w:keepLines w:val="0"/>
                    <w:widowControl/>
                    <w:suppressLineNumbers w:val="0"/>
                    <w:jc w:val="center"/>
                    <w:textAlignment w:val="center"/>
                    <w:rPr>
                      <w:rFonts w:hint="default" w:ascii="Times New Roman" w:hAnsi="Times New Roman" w:eastAsia="宋体" w:cs="Times New Roman"/>
                      <w:i w:val="0"/>
                      <w:iCs w:val="0"/>
                      <w:color w:val="000000" w:themeColor="text1"/>
                      <w:sz w:val="21"/>
                      <w:szCs w:val="21"/>
                      <w:highlight w:val="none"/>
                      <w:u w:val="none"/>
                      <w14:textFill>
                        <w14:solidFill>
                          <w14:schemeClr w14:val="tx1"/>
                        </w14:solidFill>
                      </w14:textFill>
                    </w:rPr>
                  </w:pPr>
                  <w: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t>117°45′58.09″</w:t>
                  </w:r>
                </w:p>
              </w:tc>
              <w:tc>
                <w:tcPr>
                  <w:tcW w:w="1859" w:type="pct"/>
                  <w:tcBorders>
                    <w:top w:val="single" w:color="888E93" w:sz="8" w:space="0"/>
                    <w:left w:val="single" w:color="888E93" w:sz="8" w:space="0"/>
                    <w:bottom w:val="single" w:color="888E93" w:sz="8" w:space="0"/>
                    <w:right w:val="single" w:color="474747" w:sz="8" w:space="0"/>
                  </w:tcBorders>
                  <w:shd w:val="clear" w:color="auto" w:fill="FFFFFF"/>
                  <w:vAlign w:val="center"/>
                </w:tcPr>
                <w:p w14:paraId="1F245DA9">
                  <w:pPr>
                    <w:keepNext w:val="0"/>
                    <w:keepLines w:val="0"/>
                    <w:widowControl/>
                    <w:suppressLineNumbers w:val="0"/>
                    <w:jc w:val="center"/>
                    <w:textAlignment w:val="center"/>
                    <w:rPr>
                      <w:rFonts w:hint="default" w:ascii="Times New Roman" w:hAnsi="Times New Roman" w:eastAsia="宋体" w:cs="Times New Roman"/>
                      <w:i w:val="0"/>
                      <w:iCs w:val="0"/>
                      <w:color w:val="000000" w:themeColor="text1"/>
                      <w:sz w:val="21"/>
                      <w:szCs w:val="21"/>
                      <w:highlight w:val="none"/>
                      <w:u w:val="none"/>
                      <w14:textFill>
                        <w14:solidFill>
                          <w14:schemeClr w14:val="tx1"/>
                        </w14:solidFill>
                      </w14:textFill>
                    </w:rPr>
                  </w:pPr>
                  <w: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t>44°8′53.34″</w:t>
                  </w:r>
                </w:p>
              </w:tc>
            </w:tr>
            <w:tr w14:paraId="586EDE3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95" w:hRule="atLeast"/>
                <w:jc w:val="center"/>
              </w:trPr>
              <w:tc>
                <w:tcPr>
                  <w:tcW w:w="955" w:type="pct"/>
                  <w:tcBorders>
                    <w:top w:val="single" w:color="888E93" w:sz="8" w:space="0"/>
                    <w:left w:val="single" w:color="474747" w:sz="8" w:space="0"/>
                    <w:bottom w:val="single" w:color="474747" w:sz="8" w:space="0"/>
                    <w:right w:val="single" w:color="888E93" w:sz="8" w:space="0"/>
                  </w:tcBorders>
                  <w:shd w:val="clear" w:color="auto" w:fill="FFFFFF"/>
                  <w:vAlign w:val="center"/>
                </w:tcPr>
                <w:p w14:paraId="445C7DD4">
                  <w:pPr>
                    <w:keepNext w:val="0"/>
                    <w:keepLines w:val="0"/>
                    <w:widowControl/>
                    <w:suppressLineNumbers w:val="0"/>
                    <w:jc w:val="center"/>
                    <w:textAlignment w:val="center"/>
                    <w:rPr>
                      <w:rFonts w:hint="default" w:ascii="Times New Roman" w:hAnsi="Times New Roman" w:eastAsia="宋体" w:cs="Times New Roman"/>
                      <w:i w:val="0"/>
                      <w:iCs w:val="0"/>
                      <w:color w:val="000000" w:themeColor="text1"/>
                      <w:sz w:val="21"/>
                      <w:szCs w:val="21"/>
                      <w:highlight w:val="none"/>
                      <w:u w:val="none"/>
                      <w14:textFill>
                        <w14:solidFill>
                          <w14:schemeClr w14:val="tx1"/>
                        </w14:solidFill>
                      </w14:textFill>
                    </w:rPr>
                  </w:pPr>
                  <w: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t>4</w:t>
                  </w:r>
                </w:p>
              </w:tc>
              <w:tc>
                <w:tcPr>
                  <w:tcW w:w="2184" w:type="pct"/>
                  <w:tcBorders>
                    <w:top w:val="single" w:color="888E93" w:sz="8" w:space="0"/>
                    <w:left w:val="single" w:color="888E93" w:sz="8" w:space="0"/>
                    <w:bottom w:val="single" w:color="474747" w:sz="8" w:space="0"/>
                    <w:right w:val="single" w:color="888E93" w:sz="8" w:space="0"/>
                  </w:tcBorders>
                  <w:shd w:val="clear" w:color="auto" w:fill="FFFFFF"/>
                  <w:vAlign w:val="center"/>
                </w:tcPr>
                <w:p w14:paraId="3A5A7BAB">
                  <w:pPr>
                    <w:keepNext w:val="0"/>
                    <w:keepLines w:val="0"/>
                    <w:widowControl/>
                    <w:suppressLineNumbers w:val="0"/>
                    <w:jc w:val="center"/>
                    <w:textAlignment w:val="center"/>
                    <w:rPr>
                      <w:rFonts w:hint="default" w:ascii="Times New Roman" w:hAnsi="Times New Roman" w:eastAsia="宋体" w:cs="Times New Roman"/>
                      <w:i w:val="0"/>
                      <w:iCs w:val="0"/>
                      <w:color w:val="000000" w:themeColor="text1"/>
                      <w:sz w:val="21"/>
                      <w:szCs w:val="21"/>
                      <w:highlight w:val="none"/>
                      <w:u w:val="none"/>
                      <w14:textFill>
                        <w14:solidFill>
                          <w14:schemeClr w14:val="tx1"/>
                        </w14:solidFill>
                      </w14:textFill>
                    </w:rPr>
                  </w:pPr>
                  <w: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t>117°45′50.48″</w:t>
                  </w:r>
                </w:p>
              </w:tc>
              <w:tc>
                <w:tcPr>
                  <w:tcW w:w="1859" w:type="pct"/>
                  <w:tcBorders>
                    <w:top w:val="single" w:color="888E93" w:sz="8" w:space="0"/>
                    <w:left w:val="single" w:color="888E93" w:sz="8" w:space="0"/>
                    <w:bottom w:val="single" w:color="474747" w:sz="8" w:space="0"/>
                    <w:right w:val="single" w:color="474747" w:sz="8" w:space="0"/>
                  </w:tcBorders>
                  <w:shd w:val="clear" w:color="auto" w:fill="FFFFFF"/>
                  <w:vAlign w:val="center"/>
                </w:tcPr>
                <w:p w14:paraId="23D48B73">
                  <w:pPr>
                    <w:keepNext w:val="0"/>
                    <w:keepLines w:val="0"/>
                    <w:widowControl/>
                    <w:suppressLineNumbers w:val="0"/>
                    <w:jc w:val="center"/>
                    <w:textAlignment w:val="center"/>
                    <w:rPr>
                      <w:rFonts w:hint="default" w:ascii="Times New Roman" w:hAnsi="Times New Roman" w:eastAsia="宋体" w:cs="Times New Roman"/>
                      <w:i w:val="0"/>
                      <w:iCs w:val="0"/>
                      <w:color w:val="000000" w:themeColor="text1"/>
                      <w:sz w:val="21"/>
                      <w:szCs w:val="21"/>
                      <w:highlight w:val="none"/>
                      <w:u w:val="none"/>
                      <w14:textFill>
                        <w14:solidFill>
                          <w14:schemeClr w14:val="tx1"/>
                        </w14:solidFill>
                      </w14:textFill>
                    </w:rPr>
                  </w:pPr>
                  <w: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t>44°8′50.66″</w:t>
                  </w:r>
                </w:p>
              </w:tc>
            </w:tr>
          </w:tbl>
          <w:p w14:paraId="256F5344">
            <w:pPr>
              <w:adjustRightInd w:val="0"/>
              <w:snapToGrid w:val="0"/>
              <w:jc w:val="center"/>
              <w:rPr>
                <w:rFonts w:hint="default" w:ascii="Times New Roman" w:hAnsi="Times New Roman" w:eastAsia="宋体" w:cs="Times New Roman"/>
                <w:b/>
                <w:bCs/>
                <w:color w:val="000000" w:themeColor="text1"/>
                <w:szCs w:val="21"/>
                <w:highlight w:val="none"/>
                <w:lang w:val="en-US" w:eastAsia="zh-CN"/>
                <w14:textFill>
                  <w14:solidFill>
                    <w14:schemeClr w14:val="tx1"/>
                  </w14:solidFill>
                </w14:textFill>
              </w:rPr>
            </w:pPr>
            <w:r>
              <w:rPr>
                <w:rFonts w:hint="eastAsia" w:ascii="Times New Roman" w:hAnsi="Times New Roman" w:eastAsia="宋体" w:cs="Times New Roman"/>
                <w:b/>
                <w:bCs/>
                <w:color w:val="000000" w:themeColor="text1"/>
                <w:szCs w:val="21"/>
                <w:highlight w:val="none"/>
                <w:lang w:val="en-US" w:eastAsia="zh-CN"/>
                <w14:textFill>
                  <w14:solidFill>
                    <w14:schemeClr w14:val="tx1"/>
                  </w14:solidFill>
                </w14:textFill>
              </w:rPr>
              <w:t xml:space="preserve">表2-4 </w:t>
            </w:r>
            <w:r>
              <w:rPr>
                <w:rFonts w:hint="default" w:ascii="Times New Roman" w:hAnsi="Times New Roman" w:eastAsia="宋体" w:cs="Times New Roman"/>
                <w:b/>
                <w:bCs/>
                <w:color w:val="000000" w:themeColor="text1"/>
                <w:szCs w:val="21"/>
                <w:highlight w:val="none"/>
                <w:lang w:val="en-US" w:eastAsia="zh-CN"/>
                <w14:textFill>
                  <w14:solidFill>
                    <w14:schemeClr w14:val="tx1"/>
                  </w14:solidFill>
                </w14:textFill>
              </w:rPr>
              <w:t>本工程取土场基本情况表</w:t>
            </w:r>
          </w:p>
          <w:tbl>
            <w:tblPr>
              <w:tblStyle w:val="30"/>
              <w:tblW w:w="0" w:type="auto"/>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413"/>
              <w:gridCol w:w="868"/>
              <w:gridCol w:w="440"/>
              <w:gridCol w:w="439"/>
              <w:gridCol w:w="1362"/>
              <w:gridCol w:w="965"/>
              <w:gridCol w:w="767"/>
              <w:gridCol w:w="668"/>
              <w:gridCol w:w="930"/>
              <w:gridCol w:w="414"/>
              <w:gridCol w:w="612"/>
            </w:tblGrid>
            <w:tr w14:paraId="3FD1BDF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95" w:hRule="atLeast"/>
              </w:trPr>
              <w:tc>
                <w:tcPr>
                  <w:tcW w:w="413" w:type="dxa"/>
                  <w:vMerge w:val="restart"/>
                  <w:tcBorders>
                    <w:top w:val="single" w:color="474747" w:sz="8" w:space="0"/>
                    <w:left w:val="single" w:color="474747" w:sz="8" w:space="0"/>
                    <w:bottom w:val="single" w:color="888E93" w:sz="8" w:space="0"/>
                    <w:right w:val="single" w:color="888E93" w:sz="8" w:space="0"/>
                  </w:tcBorders>
                  <w:shd w:val="clear" w:color="auto" w:fill="D9D9D9"/>
                  <w:vAlign w:val="center"/>
                </w:tcPr>
                <w:p w14:paraId="74C90473">
                  <w:pPr>
                    <w:keepNext w:val="0"/>
                    <w:keepLines w:val="0"/>
                    <w:widowControl/>
                    <w:suppressLineNumbers w:val="0"/>
                    <w:jc w:val="center"/>
                    <w:textAlignment w:val="cente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pPr>
                  <w:r>
                    <w:rPr>
                      <w:rFonts w:hint="eastAsia"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t>名称</w:t>
                  </w:r>
                </w:p>
              </w:tc>
              <w:tc>
                <w:tcPr>
                  <w:tcW w:w="868" w:type="dxa"/>
                  <w:vMerge w:val="restart"/>
                  <w:tcBorders>
                    <w:top w:val="single" w:color="474747" w:sz="8" w:space="0"/>
                    <w:left w:val="single" w:color="888E93" w:sz="8" w:space="0"/>
                    <w:bottom w:val="single" w:color="888E93" w:sz="8" w:space="0"/>
                    <w:right w:val="single" w:color="888E93" w:sz="8" w:space="0"/>
                  </w:tcBorders>
                  <w:shd w:val="clear" w:color="auto" w:fill="D9D9D9"/>
                  <w:vAlign w:val="center"/>
                </w:tcPr>
                <w:p w14:paraId="2022D6F8">
                  <w:pPr>
                    <w:keepNext w:val="0"/>
                    <w:keepLines w:val="0"/>
                    <w:widowControl/>
                    <w:suppressLineNumbers w:val="0"/>
                    <w:jc w:val="center"/>
                    <w:textAlignment w:val="center"/>
                    <w:rPr>
                      <w:rFonts w:hint="eastAsia"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pPr>
                  <w:r>
                    <w:rPr>
                      <w:rFonts w:hint="eastAsia"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t>上路桩号</w:t>
                  </w:r>
                </w:p>
              </w:tc>
              <w:tc>
                <w:tcPr>
                  <w:tcW w:w="879" w:type="dxa"/>
                  <w:gridSpan w:val="2"/>
                  <w:tcBorders>
                    <w:top w:val="single" w:color="474747" w:sz="8" w:space="0"/>
                    <w:left w:val="single" w:color="888E93" w:sz="8" w:space="0"/>
                    <w:bottom w:val="single" w:color="888E93" w:sz="8" w:space="0"/>
                    <w:right w:val="single" w:color="888E93" w:sz="8" w:space="0"/>
                  </w:tcBorders>
                  <w:shd w:val="clear" w:color="auto" w:fill="D9D9D9"/>
                  <w:vAlign w:val="center"/>
                </w:tcPr>
                <w:p w14:paraId="6499436E">
                  <w:pPr>
                    <w:keepNext w:val="0"/>
                    <w:keepLines w:val="0"/>
                    <w:widowControl/>
                    <w:suppressLineNumbers w:val="0"/>
                    <w:jc w:val="center"/>
                    <w:textAlignment w:val="center"/>
                    <w:rPr>
                      <w:rFonts w:hint="eastAsia"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pPr>
                  <w:r>
                    <w:rPr>
                      <w:rFonts w:hint="eastAsia"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t>位置（km）</w:t>
                  </w:r>
                </w:p>
              </w:tc>
              <w:tc>
                <w:tcPr>
                  <w:tcW w:w="1362" w:type="dxa"/>
                  <w:vMerge w:val="restart"/>
                  <w:tcBorders>
                    <w:top w:val="single" w:color="474747" w:sz="8" w:space="0"/>
                    <w:left w:val="single" w:color="888E93" w:sz="8" w:space="0"/>
                    <w:bottom w:val="single" w:color="888E93" w:sz="8" w:space="0"/>
                    <w:right w:val="single" w:color="888E93" w:sz="8" w:space="0"/>
                  </w:tcBorders>
                  <w:shd w:val="clear" w:color="auto" w:fill="D9D9D9"/>
                  <w:vAlign w:val="center"/>
                </w:tcPr>
                <w:p w14:paraId="5819DDED">
                  <w:pPr>
                    <w:keepNext w:val="0"/>
                    <w:keepLines w:val="0"/>
                    <w:widowControl/>
                    <w:suppressLineNumbers w:val="0"/>
                    <w:jc w:val="center"/>
                    <w:textAlignment w:val="center"/>
                    <w:rPr>
                      <w:rFonts w:hint="eastAsia"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pPr>
                  <w:r>
                    <w:rPr>
                      <w:rFonts w:hint="eastAsia"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t>中心坐标</w:t>
                  </w:r>
                </w:p>
              </w:tc>
              <w:tc>
                <w:tcPr>
                  <w:tcW w:w="2400" w:type="dxa"/>
                  <w:gridSpan w:val="3"/>
                  <w:tcBorders>
                    <w:top w:val="single" w:color="474747" w:sz="8" w:space="0"/>
                    <w:left w:val="single" w:color="888E93" w:sz="8" w:space="0"/>
                    <w:bottom w:val="single" w:color="888E93" w:sz="8" w:space="0"/>
                    <w:right w:val="single" w:color="888E93" w:sz="8" w:space="0"/>
                  </w:tcBorders>
                  <w:shd w:val="clear" w:color="auto" w:fill="D9D9D9"/>
                  <w:vAlign w:val="center"/>
                </w:tcPr>
                <w:p w14:paraId="152660BA">
                  <w:pPr>
                    <w:keepNext w:val="0"/>
                    <w:keepLines w:val="0"/>
                    <w:widowControl/>
                    <w:suppressLineNumbers w:val="0"/>
                    <w:jc w:val="center"/>
                    <w:textAlignment w:val="center"/>
                    <w:rPr>
                      <w:rFonts w:hint="eastAsia"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pPr>
                  <w:r>
                    <w:rPr>
                      <w:rFonts w:hint="eastAsia"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t>取土设计指标</w:t>
                  </w:r>
                </w:p>
              </w:tc>
              <w:tc>
                <w:tcPr>
                  <w:tcW w:w="930" w:type="dxa"/>
                  <w:vMerge w:val="restart"/>
                  <w:tcBorders>
                    <w:top w:val="single" w:color="474747" w:sz="8" w:space="0"/>
                    <w:left w:val="single" w:color="888E93" w:sz="8" w:space="0"/>
                    <w:right w:val="single" w:color="888E93" w:sz="8" w:space="0"/>
                  </w:tcBorders>
                  <w:shd w:val="clear" w:color="auto" w:fill="D9D9D9"/>
                  <w:vAlign w:val="center"/>
                </w:tcPr>
                <w:p w14:paraId="5AC480C5">
                  <w:pPr>
                    <w:keepNext w:val="0"/>
                    <w:keepLines w:val="0"/>
                    <w:widowControl/>
                    <w:suppressLineNumbers w:val="0"/>
                    <w:jc w:val="center"/>
                    <w:textAlignment w:val="center"/>
                    <w:rPr>
                      <w:rFonts w:hint="eastAsia"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pPr>
                  <w:r>
                    <w:rPr>
                      <w:rFonts w:hint="eastAsia"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t>汇水面积</w:t>
                  </w:r>
                </w:p>
                <w:p w14:paraId="6027D12F">
                  <w:pPr>
                    <w:keepNext w:val="0"/>
                    <w:keepLines w:val="0"/>
                    <w:widowControl/>
                    <w:suppressLineNumbers w:val="0"/>
                    <w:jc w:val="center"/>
                    <w:textAlignment w:val="center"/>
                    <w:rPr>
                      <w:rFonts w:hint="eastAsia"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pPr>
                  <w:r>
                    <w:rPr>
                      <w:rFonts w:hint="eastAsia"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t>（km</w:t>
                  </w:r>
                  <w:r>
                    <w:rPr>
                      <w:rFonts w:hint="eastAsia" w:ascii="Times New Roman" w:hAnsi="Times New Roman" w:eastAsia="宋体" w:cs="Times New Roman"/>
                      <w:i w:val="0"/>
                      <w:iCs w:val="0"/>
                      <w:color w:val="000000" w:themeColor="text1"/>
                      <w:kern w:val="0"/>
                      <w:sz w:val="21"/>
                      <w:szCs w:val="21"/>
                      <w:highlight w:val="none"/>
                      <w:u w:val="none"/>
                      <w:vertAlign w:val="superscript"/>
                      <w:lang w:val="en-US" w:eastAsia="zh-CN" w:bidi="ar"/>
                      <w14:textFill>
                        <w14:solidFill>
                          <w14:schemeClr w14:val="tx1"/>
                        </w14:solidFill>
                      </w14:textFill>
                    </w:rPr>
                    <w:t>2</w:t>
                  </w:r>
                  <w:r>
                    <w:rPr>
                      <w:rFonts w:hint="eastAsia"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t>）</w:t>
                  </w:r>
                </w:p>
              </w:tc>
              <w:tc>
                <w:tcPr>
                  <w:tcW w:w="414" w:type="dxa"/>
                  <w:vMerge w:val="restart"/>
                  <w:tcBorders>
                    <w:top w:val="single" w:color="474747" w:sz="8" w:space="0"/>
                    <w:left w:val="single" w:color="888E93" w:sz="8" w:space="0"/>
                    <w:bottom w:val="single" w:color="888E93" w:sz="8" w:space="0"/>
                    <w:right w:val="single" w:color="888E93" w:sz="8" w:space="0"/>
                  </w:tcBorders>
                  <w:shd w:val="clear" w:color="auto" w:fill="D9D9D9"/>
                  <w:vAlign w:val="center"/>
                </w:tcPr>
                <w:p w14:paraId="370EA88D">
                  <w:pPr>
                    <w:keepNext w:val="0"/>
                    <w:keepLines w:val="0"/>
                    <w:widowControl/>
                    <w:suppressLineNumbers w:val="0"/>
                    <w:jc w:val="center"/>
                    <w:textAlignment w:val="center"/>
                    <w:rPr>
                      <w:rFonts w:hint="eastAsia"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pPr>
                  <w:r>
                    <w:rPr>
                      <w:rFonts w:hint="eastAsia"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t>下游敏感点</w:t>
                  </w:r>
                </w:p>
              </w:tc>
              <w:tc>
                <w:tcPr>
                  <w:tcW w:w="612" w:type="dxa"/>
                  <w:vMerge w:val="restart"/>
                  <w:tcBorders>
                    <w:top w:val="single" w:color="474747" w:sz="8" w:space="0"/>
                    <w:left w:val="single" w:color="888E93" w:sz="8" w:space="0"/>
                    <w:bottom w:val="single" w:color="888E93" w:sz="8" w:space="0"/>
                    <w:right w:val="single" w:color="888E93" w:sz="8" w:space="0"/>
                  </w:tcBorders>
                  <w:shd w:val="clear" w:color="auto" w:fill="D9D9D9"/>
                  <w:vAlign w:val="center"/>
                </w:tcPr>
                <w:p w14:paraId="5233DEAE">
                  <w:pPr>
                    <w:keepNext w:val="0"/>
                    <w:keepLines w:val="0"/>
                    <w:widowControl/>
                    <w:suppressLineNumbers w:val="0"/>
                    <w:jc w:val="left"/>
                    <w:textAlignment w:val="center"/>
                    <w:rPr>
                      <w:rFonts w:hint="eastAsia" w:ascii="仿宋" w:hAnsi="仿宋" w:eastAsia="仿宋" w:cs="仿宋"/>
                      <w:i w:val="0"/>
                      <w:iCs w:val="0"/>
                      <w:color w:val="000000" w:themeColor="text1"/>
                      <w:sz w:val="21"/>
                      <w:szCs w:val="21"/>
                      <w:highlight w:val="none"/>
                      <w:u w:val="none"/>
                      <w14:textFill>
                        <w14:solidFill>
                          <w14:schemeClr w14:val="tx1"/>
                        </w14:solidFill>
                      </w14:textFill>
                    </w:rPr>
                  </w:pPr>
                  <w:r>
                    <w:rPr>
                      <w:rFonts w:hint="eastAsia" w:ascii="仿宋" w:hAnsi="仿宋" w:eastAsia="仿宋" w:cs="仿宋"/>
                      <w:i w:val="0"/>
                      <w:iCs w:val="0"/>
                      <w:color w:val="000000" w:themeColor="text1"/>
                      <w:kern w:val="0"/>
                      <w:sz w:val="21"/>
                      <w:szCs w:val="21"/>
                      <w:highlight w:val="none"/>
                      <w:u w:val="none"/>
                      <w:lang w:val="en-US" w:eastAsia="zh-CN" w:bidi="ar"/>
                      <w14:textFill>
                        <w14:solidFill>
                          <w14:schemeClr w14:val="tx1"/>
                        </w14:solidFill>
                      </w14:textFill>
                    </w:rPr>
                    <w:t>地形特点（类型）</w:t>
                  </w:r>
                </w:p>
              </w:tc>
            </w:tr>
            <w:tr w14:paraId="26D7CA8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95" w:hRule="atLeast"/>
              </w:trPr>
              <w:tc>
                <w:tcPr>
                  <w:tcW w:w="413" w:type="dxa"/>
                  <w:vMerge w:val="continue"/>
                  <w:tcBorders>
                    <w:top w:val="single" w:color="474747" w:sz="8" w:space="0"/>
                    <w:left w:val="single" w:color="474747" w:sz="8" w:space="0"/>
                    <w:bottom w:val="single" w:color="888E93" w:sz="8" w:space="0"/>
                    <w:right w:val="single" w:color="888E93" w:sz="8" w:space="0"/>
                  </w:tcBorders>
                  <w:shd w:val="clear" w:color="auto" w:fill="D9D9D9"/>
                  <w:vAlign w:val="center"/>
                </w:tcPr>
                <w:p w14:paraId="349F9975">
                  <w:pPr>
                    <w:keepNext w:val="0"/>
                    <w:keepLines w:val="0"/>
                    <w:widowControl/>
                    <w:suppressLineNumbers w:val="0"/>
                    <w:jc w:val="center"/>
                    <w:textAlignment w:val="center"/>
                    <w:rPr>
                      <w:rFonts w:hint="eastAsia"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pPr>
                </w:p>
              </w:tc>
              <w:tc>
                <w:tcPr>
                  <w:tcW w:w="868" w:type="dxa"/>
                  <w:vMerge w:val="continue"/>
                  <w:tcBorders>
                    <w:top w:val="single" w:color="474747" w:sz="8" w:space="0"/>
                    <w:left w:val="single" w:color="888E93" w:sz="8" w:space="0"/>
                    <w:bottom w:val="single" w:color="888E93" w:sz="8" w:space="0"/>
                    <w:right w:val="single" w:color="888E93" w:sz="8" w:space="0"/>
                  </w:tcBorders>
                  <w:shd w:val="clear" w:color="auto" w:fill="D9D9D9"/>
                  <w:vAlign w:val="center"/>
                </w:tcPr>
                <w:p w14:paraId="36ED6A51">
                  <w:pPr>
                    <w:keepNext w:val="0"/>
                    <w:keepLines w:val="0"/>
                    <w:widowControl/>
                    <w:suppressLineNumbers w:val="0"/>
                    <w:jc w:val="center"/>
                    <w:textAlignment w:val="center"/>
                    <w:rPr>
                      <w:rFonts w:hint="eastAsia"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pPr>
                </w:p>
              </w:tc>
              <w:tc>
                <w:tcPr>
                  <w:tcW w:w="440" w:type="dxa"/>
                  <w:vMerge w:val="restart"/>
                  <w:tcBorders>
                    <w:top w:val="single" w:color="888E93" w:sz="8" w:space="0"/>
                    <w:left w:val="single" w:color="888E93" w:sz="8" w:space="0"/>
                    <w:bottom w:val="single" w:color="888E93" w:sz="8" w:space="0"/>
                    <w:right w:val="single" w:color="888E93" w:sz="8" w:space="0"/>
                  </w:tcBorders>
                  <w:shd w:val="clear" w:color="auto" w:fill="FFFFFF"/>
                  <w:vAlign w:val="center"/>
                </w:tcPr>
                <w:p w14:paraId="36E70FB6">
                  <w:pPr>
                    <w:keepNext w:val="0"/>
                    <w:keepLines w:val="0"/>
                    <w:widowControl/>
                    <w:suppressLineNumbers w:val="0"/>
                    <w:jc w:val="center"/>
                    <w:textAlignment w:val="center"/>
                    <w:rPr>
                      <w:rFonts w:hint="eastAsia"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pPr>
                  <w:r>
                    <w:rPr>
                      <w:rFonts w:hint="eastAsia"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t>左</w:t>
                  </w:r>
                </w:p>
              </w:tc>
              <w:tc>
                <w:tcPr>
                  <w:tcW w:w="439" w:type="dxa"/>
                  <w:vMerge w:val="restart"/>
                  <w:tcBorders>
                    <w:top w:val="single" w:color="888E93" w:sz="8" w:space="0"/>
                    <w:left w:val="single" w:color="888E93" w:sz="8" w:space="0"/>
                    <w:bottom w:val="single" w:color="888E93" w:sz="8" w:space="0"/>
                    <w:right w:val="single" w:color="888E93" w:sz="8" w:space="0"/>
                  </w:tcBorders>
                  <w:shd w:val="clear" w:color="auto" w:fill="FFFFFF"/>
                  <w:vAlign w:val="center"/>
                </w:tcPr>
                <w:p w14:paraId="7BB0C799">
                  <w:pPr>
                    <w:keepNext w:val="0"/>
                    <w:keepLines w:val="0"/>
                    <w:widowControl/>
                    <w:suppressLineNumbers w:val="0"/>
                    <w:jc w:val="center"/>
                    <w:textAlignment w:val="center"/>
                    <w:rPr>
                      <w:rFonts w:hint="eastAsia"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pPr>
                  <w:r>
                    <w:rPr>
                      <w:rFonts w:hint="eastAsia"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t>右</w:t>
                  </w:r>
                </w:p>
              </w:tc>
              <w:tc>
                <w:tcPr>
                  <w:tcW w:w="1362" w:type="dxa"/>
                  <w:vMerge w:val="continue"/>
                  <w:tcBorders>
                    <w:top w:val="single" w:color="474747" w:sz="8" w:space="0"/>
                    <w:left w:val="single" w:color="888E93" w:sz="8" w:space="0"/>
                    <w:bottom w:val="single" w:color="888E93" w:sz="8" w:space="0"/>
                    <w:right w:val="single" w:color="888E93" w:sz="8" w:space="0"/>
                  </w:tcBorders>
                  <w:shd w:val="clear" w:color="auto" w:fill="D9D9D9"/>
                  <w:vAlign w:val="center"/>
                </w:tcPr>
                <w:p w14:paraId="613F1E8C">
                  <w:pPr>
                    <w:keepNext w:val="0"/>
                    <w:keepLines w:val="0"/>
                    <w:widowControl/>
                    <w:suppressLineNumbers w:val="0"/>
                    <w:jc w:val="center"/>
                    <w:textAlignment w:val="center"/>
                    <w:rPr>
                      <w:rFonts w:hint="eastAsia"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pPr>
                </w:p>
              </w:tc>
              <w:tc>
                <w:tcPr>
                  <w:tcW w:w="965" w:type="dxa"/>
                  <w:tcBorders>
                    <w:top w:val="single" w:color="888E93" w:sz="8" w:space="0"/>
                    <w:left w:val="single" w:color="888E93" w:sz="8" w:space="0"/>
                    <w:bottom w:val="nil"/>
                    <w:right w:val="single" w:color="888E93" w:sz="8" w:space="0"/>
                  </w:tcBorders>
                  <w:shd w:val="clear" w:color="auto" w:fill="FFFFFF"/>
                  <w:vAlign w:val="center"/>
                </w:tcPr>
                <w:p w14:paraId="561F7D55">
                  <w:pPr>
                    <w:keepNext w:val="0"/>
                    <w:keepLines w:val="0"/>
                    <w:widowControl/>
                    <w:suppressLineNumbers w:val="0"/>
                    <w:jc w:val="center"/>
                    <w:textAlignment w:val="center"/>
                    <w:rPr>
                      <w:rFonts w:hint="eastAsia"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pPr>
                  <w:r>
                    <w:rPr>
                      <w:rFonts w:hint="eastAsia"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t>占地面积</w:t>
                  </w:r>
                </w:p>
              </w:tc>
              <w:tc>
                <w:tcPr>
                  <w:tcW w:w="767" w:type="dxa"/>
                  <w:tcBorders>
                    <w:top w:val="single" w:color="888E93" w:sz="8" w:space="0"/>
                    <w:left w:val="single" w:color="888E93" w:sz="8" w:space="0"/>
                    <w:bottom w:val="nil"/>
                    <w:right w:val="single" w:color="888E93" w:sz="8" w:space="0"/>
                  </w:tcBorders>
                  <w:shd w:val="clear" w:color="auto" w:fill="FFFFFF"/>
                  <w:vAlign w:val="center"/>
                </w:tcPr>
                <w:p w14:paraId="63536FFE">
                  <w:pPr>
                    <w:keepNext w:val="0"/>
                    <w:keepLines w:val="0"/>
                    <w:widowControl/>
                    <w:suppressLineNumbers w:val="0"/>
                    <w:jc w:val="center"/>
                    <w:textAlignment w:val="center"/>
                    <w:rPr>
                      <w:rFonts w:hint="eastAsia"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pPr>
                  <w:r>
                    <w:rPr>
                      <w:rFonts w:hint="eastAsia"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t>平均挖深</w:t>
                  </w:r>
                </w:p>
              </w:tc>
              <w:tc>
                <w:tcPr>
                  <w:tcW w:w="668" w:type="dxa"/>
                  <w:tcBorders>
                    <w:top w:val="single" w:color="888E93" w:sz="8" w:space="0"/>
                    <w:left w:val="single" w:color="888E93" w:sz="8" w:space="0"/>
                    <w:bottom w:val="nil"/>
                    <w:right w:val="single" w:color="888E93" w:sz="8" w:space="0"/>
                  </w:tcBorders>
                  <w:shd w:val="clear" w:color="auto" w:fill="FFFFFF"/>
                  <w:vAlign w:val="center"/>
                </w:tcPr>
                <w:p w14:paraId="09B47F2C">
                  <w:pPr>
                    <w:keepNext w:val="0"/>
                    <w:keepLines w:val="0"/>
                    <w:widowControl/>
                    <w:suppressLineNumbers w:val="0"/>
                    <w:jc w:val="center"/>
                    <w:textAlignment w:val="center"/>
                    <w:rPr>
                      <w:rFonts w:hint="eastAsia"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pPr>
                  <w:r>
                    <w:rPr>
                      <w:rFonts w:hint="eastAsia"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t>取土量</w:t>
                  </w:r>
                </w:p>
              </w:tc>
              <w:tc>
                <w:tcPr>
                  <w:tcW w:w="930" w:type="dxa"/>
                  <w:vMerge w:val="continue"/>
                  <w:tcBorders>
                    <w:left w:val="single" w:color="888E93" w:sz="8" w:space="0"/>
                    <w:bottom w:val="nil"/>
                    <w:right w:val="single" w:color="888E93" w:sz="8" w:space="0"/>
                  </w:tcBorders>
                  <w:shd w:val="clear" w:color="auto" w:fill="D9D9D9"/>
                  <w:vAlign w:val="center"/>
                </w:tcPr>
                <w:p w14:paraId="1CD1EF08">
                  <w:pPr>
                    <w:keepNext w:val="0"/>
                    <w:keepLines w:val="0"/>
                    <w:widowControl/>
                    <w:suppressLineNumbers w:val="0"/>
                    <w:jc w:val="center"/>
                    <w:textAlignment w:val="center"/>
                    <w:rPr>
                      <w:rFonts w:hint="eastAsia"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pPr>
                </w:p>
              </w:tc>
              <w:tc>
                <w:tcPr>
                  <w:tcW w:w="414" w:type="dxa"/>
                  <w:vMerge w:val="continue"/>
                  <w:tcBorders>
                    <w:top w:val="single" w:color="474747" w:sz="8" w:space="0"/>
                    <w:left w:val="single" w:color="888E93" w:sz="8" w:space="0"/>
                    <w:bottom w:val="single" w:color="888E93" w:sz="8" w:space="0"/>
                    <w:right w:val="single" w:color="888E93" w:sz="8" w:space="0"/>
                  </w:tcBorders>
                  <w:shd w:val="clear" w:color="auto" w:fill="D9D9D9"/>
                  <w:vAlign w:val="center"/>
                </w:tcPr>
                <w:p w14:paraId="7D76118B">
                  <w:pPr>
                    <w:keepNext w:val="0"/>
                    <w:keepLines w:val="0"/>
                    <w:widowControl/>
                    <w:suppressLineNumbers w:val="0"/>
                    <w:jc w:val="center"/>
                    <w:textAlignment w:val="center"/>
                    <w:rPr>
                      <w:rFonts w:hint="eastAsia"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pPr>
                </w:p>
              </w:tc>
              <w:tc>
                <w:tcPr>
                  <w:tcW w:w="612" w:type="dxa"/>
                  <w:vMerge w:val="continue"/>
                  <w:tcBorders>
                    <w:top w:val="single" w:color="474747" w:sz="8" w:space="0"/>
                    <w:left w:val="single" w:color="888E93" w:sz="8" w:space="0"/>
                    <w:bottom w:val="single" w:color="888E93" w:sz="8" w:space="0"/>
                    <w:right w:val="single" w:color="888E93" w:sz="8" w:space="0"/>
                  </w:tcBorders>
                  <w:shd w:val="clear" w:color="auto" w:fill="D9D9D9"/>
                  <w:vAlign w:val="center"/>
                </w:tcPr>
                <w:p w14:paraId="7A3FE6A7">
                  <w:pPr>
                    <w:jc w:val="left"/>
                    <w:rPr>
                      <w:rFonts w:hint="eastAsia" w:ascii="仿宋" w:hAnsi="仿宋" w:eastAsia="仿宋" w:cs="仿宋"/>
                      <w:i w:val="0"/>
                      <w:iCs w:val="0"/>
                      <w:color w:val="000000" w:themeColor="text1"/>
                      <w:sz w:val="21"/>
                      <w:szCs w:val="21"/>
                      <w:highlight w:val="none"/>
                      <w:u w:val="none"/>
                      <w14:textFill>
                        <w14:solidFill>
                          <w14:schemeClr w14:val="tx1"/>
                        </w14:solidFill>
                      </w14:textFill>
                    </w:rPr>
                  </w:pPr>
                </w:p>
              </w:tc>
            </w:tr>
            <w:tr w14:paraId="3499092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95" w:hRule="atLeast"/>
              </w:trPr>
              <w:tc>
                <w:tcPr>
                  <w:tcW w:w="413" w:type="dxa"/>
                  <w:vMerge w:val="continue"/>
                  <w:tcBorders>
                    <w:top w:val="single" w:color="474747" w:sz="8" w:space="0"/>
                    <w:left w:val="single" w:color="474747" w:sz="8" w:space="0"/>
                    <w:bottom w:val="single" w:color="888E93" w:sz="8" w:space="0"/>
                    <w:right w:val="single" w:color="888E93" w:sz="8" w:space="0"/>
                  </w:tcBorders>
                  <w:shd w:val="clear" w:color="auto" w:fill="D9D9D9"/>
                  <w:vAlign w:val="center"/>
                </w:tcPr>
                <w:p w14:paraId="34D037AD">
                  <w:pPr>
                    <w:keepNext w:val="0"/>
                    <w:keepLines w:val="0"/>
                    <w:widowControl/>
                    <w:suppressLineNumbers w:val="0"/>
                    <w:jc w:val="center"/>
                    <w:textAlignment w:val="center"/>
                    <w:rPr>
                      <w:rFonts w:hint="eastAsia"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pPr>
                </w:p>
              </w:tc>
              <w:tc>
                <w:tcPr>
                  <w:tcW w:w="868" w:type="dxa"/>
                  <w:vMerge w:val="continue"/>
                  <w:tcBorders>
                    <w:top w:val="single" w:color="474747" w:sz="8" w:space="0"/>
                    <w:left w:val="single" w:color="888E93" w:sz="8" w:space="0"/>
                    <w:bottom w:val="single" w:color="888E93" w:sz="8" w:space="0"/>
                    <w:right w:val="single" w:color="888E93" w:sz="8" w:space="0"/>
                  </w:tcBorders>
                  <w:shd w:val="clear" w:color="auto" w:fill="D9D9D9"/>
                  <w:vAlign w:val="center"/>
                </w:tcPr>
                <w:p w14:paraId="5EACB40A">
                  <w:pPr>
                    <w:keepNext w:val="0"/>
                    <w:keepLines w:val="0"/>
                    <w:widowControl/>
                    <w:suppressLineNumbers w:val="0"/>
                    <w:jc w:val="center"/>
                    <w:textAlignment w:val="center"/>
                    <w:rPr>
                      <w:rFonts w:hint="eastAsia"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pPr>
                </w:p>
              </w:tc>
              <w:tc>
                <w:tcPr>
                  <w:tcW w:w="440" w:type="dxa"/>
                  <w:vMerge w:val="continue"/>
                  <w:tcBorders>
                    <w:top w:val="single" w:color="888E93" w:sz="8" w:space="0"/>
                    <w:left w:val="single" w:color="888E93" w:sz="8" w:space="0"/>
                    <w:bottom w:val="single" w:color="888E93" w:sz="8" w:space="0"/>
                    <w:right w:val="single" w:color="888E93" w:sz="8" w:space="0"/>
                  </w:tcBorders>
                  <w:shd w:val="clear" w:color="auto" w:fill="FFFFFF"/>
                  <w:vAlign w:val="center"/>
                </w:tcPr>
                <w:p w14:paraId="68398FD1">
                  <w:pPr>
                    <w:keepNext w:val="0"/>
                    <w:keepLines w:val="0"/>
                    <w:widowControl/>
                    <w:suppressLineNumbers w:val="0"/>
                    <w:jc w:val="center"/>
                    <w:textAlignment w:val="center"/>
                    <w:rPr>
                      <w:rFonts w:hint="eastAsia"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pPr>
                </w:p>
              </w:tc>
              <w:tc>
                <w:tcPr>
                  <w:tcW w:w="439" w:type="dxa"/>
                  <w:vMerge w:val="continue"/>
                  <w:tcBorders>
                    <w:top w:val="single" w:color="888E93" w:sz="8" w:space="0"/>
                    <w:left w:val="single" w:color="888E93" w:sz="8" w:space="0"/>
                    <w:bottom w:val="single" w:color="888E93" w:sz="8" w:space="0"/>
                    <w:right w:val="single" w:color="888E93" w:sz="8" w:space="0"/>
                  </w:tcBorders>
                  <w:shd w:val="clear" w:color="auto" w:fill="FFFFFF"/>
                  <w:vAlign w:val="center"/>
                </w:tcPr>
                <w:p w14:paraId="2BBC461C">
                  <w:pPr>
                    <w:keepNext w:val="0"/>
                    <w:keepLines w:val="0"/>
                    <w:widowControl/>
                    <w:suppressLineNumbers w:val="0"/>
                    <w:jc w:val="center"/>
                    <w:textAlignment w:val="center"/>
                    <w:rPr>
                      <w:rFonts w:hint="eastAsia"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pPr>
                </w:p>
              </w:tc>
              <w:tc>
                <w:tcPr>
                  <w:tcW w:w="1362" w:type="dxa"/>
                  <w:vMerge w:val="continue"/>
                  <w:tcBorders>
                    <w:top w:val="single" w:color="474747" w:sz="8" w:space="0"/>
                    <w:left w:val="single" w:color="888E93" w:sz="8" w:space="0"/>
                    <w:bottom w:val="single" w:color="888E93" w:sz="8" w:space="0"/>
                    <w:right w:val="single" w:color="888E93" w:sz="8" w:space="0"/>
                  </w:tcBorders>
                  <w:shd w:val="clear" w:color="auto" w:fill="D9D9D9"/>
                  <w:vAlign w:val="center"/>
                </w:tcPr>
                <w:p w14:paraId="187974A5">
                  <w:pPr>
                    <w:keepNext w:val="0"/>
                    <w:keepLines w:val="0"/>
                    <w:widowControl/>
                    <w:suppressLineNumbers w:val="0"/>
                    <w:jc w:val="center"/>
                    <w:textAlignment w:val="center"/>
                    <w:rPr>
                      <w:rFonts w:hint="eastAsia"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pPr>
                </w:p>
              </w:tc>
              <w:tc>
                <w:tcPr>
                  <w:tcW w:w="965" w:type="dxa"/>
                  <w:tcBorders>
                    <w:top w:val="nil"/>
                    <w:left w:val="single" w:color="888E93" w:sz="8" w:space="0"/>
                    <w:bottom w:val="single" w:color="888E93" w:sz="8" w:space="0"/>
                    <w:right w:val="single" w:color="888E93" w:sz="8" w:space="0"/>
                  </w:tcBorders>
                  <w:shd w:val="clear" w:color="auto" w:fill="FFFFFF"/>
                  <w:vAlign w:val="center"/>
                </w:tcPr>
                <w:p w14:paraId="7FF2D5BA">
                  <w:pPr>
                    <w:keepNext w:val="0"/>
                    <w:keepLines w:val="0"/>
                    <w:widowControl/>
                    <w:suppressLineNumbers w:val="0"/>
                    <w:jc w:val="center"/>
                    <w:textAlignment w:val="center"/>
                    <w:rPr>
                      <w:rFonts w:hint="eastAsia"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pPr>
                  <w:r>
                    <w:rPr>
                      <w:rFonts w:hint="eastAsia"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t>（hm2）</w:t>
                  </w:r>
                </w:p>
              </w:tc>
              <w:tc>
                <w:tcPr>
                  <w:tcW w:w="767" w:type="dxa"/>
                  <w:tcBorders>
                    <w:top w:val="nil"/>
                    <w:left w:val="single" w:color="888E93" w:sz="8" w:space="0"/>
                    <w:bottom w:val="single" w:color="888E93" w:sz="8" w:space="0"/>
                    <w:right w:val="single" w:color="888E93" w:sz="8" w:space="0"/>
                  </w:tcBorders>
                  <w:shd w:val="clear" w:color="auto" w:fill="FFFFFF"/>
                  <w:vAlign w:val="center"/>
                </w:tcPr>
                <w:p w14:paraId="64A69BC6">
                  <w:pPr>
                    <w:keepNext w:val="0"/>
                    <w:keepLines w:val="0"/>
                    <w:widowControl/>
                    <w:suppressLineNumbers w:val="0"/>
                    <w:jc w:val="center"/>
                    <w:textAlignment w:val="center"/>
                    <w:rPr>
                      <w:rFonts w:hint="eastAsia"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pPr>
                  <w:r>
                    <w:rPr>
                      <w:rFonts w:hint="eastAsia"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t>（m）</w:t>
                  </w:r>
                </w:p>
              </w:tc>
              <w:tc>
                <w:tcPr>
                  <w:tcW w:w="668" w:type="dxa"/>
                  <w:tcBorders>
                    <w:top w:val="nil"/>
                    <w:left w:val="single" w:color="888E93" w:sz="8" w:space="0"/>
                    <w:bottom w:val="single" w:color="888E93" w:sz="8" w:space="0"/>
                    <w:right w:val="single" w:color="888E93" w:sz="8" w:space="0"/>
                  </w:tcBorders>
                  <w:shd w:val="clear" w:color="auto" w:fill="FFFFFF"/>
                  <w:vAlign w:val="center"/>
                </w:tcPr>
                <w:p w14:paraId="540BD3B2">
                  <w:pPr>
                    <w:keepNext w:val="0"/>
                    <w:keepLines w:val="0"/>
                    <w:widowControl/>
                    <w:suppressLineNumbers w:val="0"/>
                    <w:jc w:val="center"/>
                    <w:textAlignment w:val="center"/>
                    <w:rPr>
                      <w:rFonts w:hint="eastAsia"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pPr>
                  <w:r>
                    <w:rPr>
                      <w:rFonts w:hint="eastAsia"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t>（万m3）</w:t>
                  </w:r>
                </w:p>
              </w:tc>
              <w:tc>
                <w:tcPr>
                  <w:tcW w:w="930" w:type="dxa"/>
                  <w:tcBorders>
                    <w:top w:val="nil"/>
                    <w:left w:val="single" w:color="888E93" w:sz="8" w:space="0"/>
                    <w:bottom w:val="single" w:color="888E93" w:sz="8" w:space="0"/>
                    <w:right w:val="single" w:color="888E93" w:sz="8" w:space="0"/>
                  </w:tcBorders>
                  <w:shd w:val="clear" w:color="auto" w:fill="auto"/>
                  <w:noWrap/>
                  <w:vAlign w:val="center"/>
                </w:tcPr>
                <w:p w14:paraId="17E5D831">
                  <w:pPr>
                    <w:keepNext w:val="0"/>
                    <w:keepLines w:val="0"/>
                    <w:widowControl/>
                    <w:suppressLineNumbers w:val="0"/>
                    <w:jc w:val="center"/>
                    <w:textAlignment w:val="center"/>
                    <w:rPr>
                      <w:rFonts w:hint="eastAsia"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pPr>
                </w:p>
              </w:tc>
              <w:tc>
                <w:tcPr>
                  <w:tcW w:w="414" w:type="dxa"/>
                  <w:vMerge w:val="continue"/>
                  <w:tcBorders>
                    <w:top w:val="single" w:color="474747" w:sz="8" w:space="0"/>
                    <w:left w:val="single" w:color="888E93" w:sz="8" w:space="0"/>
                    <w:bottom w:val="single" w:color="888E93" w:sz="8" w:space="0"/>
                    <w:right w:val="single" w:color="888E93" w:sz="8" w:space="0"/>
                  </w:tcBorders>
                  <w:shd w:val="clear" w:color="auto" w:fill="D9D9D9"/>
                  <w:vAlign w:val="center"/>
                </w:tcPr>
                <w:p w14:paraId="2EC6CB90">
                  <w:pPr>
                    <w:keepNext w:val="0"/>
                    <w:keepLines w:val="0"/>
                    <w:widowControl/>
                    <w:suppressLineNumbers w:val="0"/>
                    <w:jc w:val="center"/>
                    <w:textAlignment w:val="center"/>
                    <w:rPr>
                      <w:rFonts w:hint="eastAsia"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pPr>
                </w:p>
              </w:tc>
              <w:tc>
                <w:tcPr>
                  <w:tcW w:w="612" w:type="dxa"/>
                  <w:vMerge w:val="continue"/>
                  <w:tcBorders>
                    <w:top w:val="single" w:color="474747" w:sz="8" w:space="0"/>
                    <w:left w:val="single" w:color="888E93" w:sz="8" w:space="0"/>
                    <w:bottom w:val="single" w:color="888E93" w:sz="8" w:space="0"/>
                    <w:right w:val="single" w:color="888E93" w:sz="8" w:space="0"/>
                  </w:tcBorders>
                  <w:shd w:val="clear" w:color="auto" w:fill="D9D9D9"/>
                  <w:vAlign w:val="center"/>
                </w:tcPr>
                <w:p w14:paraId="28E58C42">
                  <w:pPr>
                    <w:jc w:val="left"/>
                    <w:rPr>
                      <w:rFonts w:hint="eastAsia" w:ascii="仿宋" w:hAnsi="仿宋" w:eastAsia="仿宋" w:cs="仿宋"/>
                      <w:i w:val="0"/>
                      <w:iCs w:val="0"/>
                      <w:color w:val="000000" w:themeColor="text1"/>
                      <w:sz w:val="21"/>
                      <w:szCs w:val="21"/>
                      <w:highlight w:val="none"/>
                      <w:u w:val="none"/>
                      <w14:textFill>
                        <w14:solidFill>
                          <w14:schemeClr w14:val="tx1"/>
                        </w14:solidFill>
                      </w14:textFill>
                    </w:rPr>
                  </w:pPr>
                </w:p>
              </w:tc>
            </w:tr>
            <w:tr w14:paraId="53AB9D7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5" w:hRule="atLeast"/>
              </w:trPr>
              <w:tc>
                <w:tcPr>
                  <w:tcW w:w="413" w:type="dxa"/>
                  <w:vMerge w:val="restart"/>
                  <w:tcBorders>
                    <w:top w:val="single" w:color="888E93" w:sz="8" w:space="0"/>
                    <w:left w:val="single" w:color="474747" w:sz="8" w:space="0"/>
                    <w:bottom w:val="single" w:color="474747" w:sz="8" w:space="0"/>
                    <w:right w:val="single" w:color="888E93" w:sz="8" w:space="0"/>
                  </w:tcBorders>
                  <w:shd w:val="clear" w:color="auto" w:fill="FFFFFF"/>
                  <w:vAlign w:val="center"/>
                </w:tcPr>
                <w:p w14:paraId="017225FC">
                  <w:pPr>
                    <w:keepNext w:val="0"/>
                    <w:keepLines w:val="0"/>
                    <w:widowControl/>
                    <w:suppressLineNumbers w:val="0"/>
                    <w:jc w:val="center"/>
                    <w:textAlignment w:val="center"/>
                    <w:rPr>
                      <w:rFonts w:hint="eastAsia"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pPr>
                  <w:r>
                    <w:rPr>
                      <w:rFonts w:hint="eastAsia"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t>取土场</w:t>
                  </w:r>
                </w:p>
              </w:tc>
              <w:tc>
                <w:tcPr>
                  <w:tcW w:w="868" w:type="dxa"/>
                  <w:vMerge w:val="restart"/>
                  <w:tcBorders>
                    <w:top w:val="single" w:color="888E93" w:sz="8" w:space="0"/>
                    <w:left w:val="single" w:color="888E93" w:sz="8" w:space="0"/>
                    <w:bottom w:val="single" w:color="474747" w:sz="8" w:space="0"/>
                    <w:right w:val="single" w:color="888E93" w:sz="8" w:space="0"/>
                  </w:tcBorders>
                  <w:shd w:val="clear" w:color="auto" w:fill="FFFFFF"/>
                  <w:vAlign w:val="center"/>
                </w:tcPr>
                <w:p w14:paraId="6DD15E97">
                  <w:pPr>
                    <w:keepNext w:val="0"/>
                    <w:keepLines w:val="0"/>
                    <w:widowControl/>
                    <w:suppressLineNumbers w:val="0"/>
                    <w:jc w:val="center"/>
                    <w:textAlignment w:val="cente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pPr>
                  <w: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t>K0+000</w:t>
                  </w:r>
                </w:p>
              </w:tc>
              <w:tc>
                <w:tcPr>
                  <w:tcW w:w="440" w:type="dxa"/>
                  <w:vMerge w:val="restart"/>
                  <w:tcBorders>
                    <w:top w:val="single" w:color="888E93" w:sz="8" w:space="0"/>
                    <w:left w:val="single" w:color="888E93" w:sz="8" w:space="0"/>
                    <w:bottom w:val="single" w:color="474747" w:sz="8" w:space="0"/>
                    <w:right w:val="single" w:color="888E93" w:sz="8" w:space="0"/>
                  </w:tcBorders>
                  <w:shd w:val="clear" w:color="auto" w:fill="FFFFFF"/>
                  <w:vAlign w:val="center"/>
                </w:tcPr>
                <w:p w14:paraId="4881B6A6">
                  <w:pPr>
                    <w:keepNext w:val="0"/>
                    <w:keepLines w:val="0"/>
                    <w:widowControl/>
                    <w:suppressLineNumbers w:val="0"/>
                    <w:jc w:val="center"/>
                    <w:textAlignment w:val="center"/>
                    <w:rPr>
                      <w:rFonts w:hint="eastAsia"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pPr>
                </w:p>
              </w:tc>
              <w:tc>
                <w:tcPr>
                  <w:tcW w:w="439" w:type="dxa"/>
                  <w:vMerge w:val="restart"/>
                  <w:tcBorders>
                    <w:top w:val="single" w:color="888E93" w:sz="8" w:space="0"/>
                    <w:left w:val="single" w:color="888E93" w:sz="8" w:space="0"/>
                    <w:bottom w:val="single" w:color="474747" w:sz="8" w:space="0"/>
                    <w:right w:val="single" w:color="888E93" w:sz="8" w:space="0"/>
                  </w:tcBorders>
                  <w:shd w:val="clear" w:color="auto" w:fill="FFFFFF"/>
                  <w:vAlign w:val="center"/>
                </w:tcPr>
                <w:p w14:paraId="6E1635BA">
                  <w:pPr>
                    <w:keepNext w:val="0"/>
                    <w:keepLines w:val="0"/>
                    <w:widowControl/>
                    <w:suppressLineNumbers w:val="0"/>
                    <w:jc w:val="center"/>
                    <w:textAlignment w:val="cente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pPr>
                  <w: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t>2</w:t>
                  </w:r>
                </w:p>
              </w:tc>
              <w:tc>
                <w:tcPr>
                  <w:tcW w:w="1362" w:type="dxa"/>
                  <w:tcBorders>
                    <w:top w:val="single" w:color="888E93" w:sz="8" w:space="0"/>
                    <w:left w:val="single" w:color="888E93" w:sz="8" w:space="0"/>
                    <w:bottom w:val="nil"/>
                    <w:right w:val="single" w:color="888E93" w:sz="8" w:space="0"/>
                  </w:tcBorders>
                  <w:shd w:val="clear" w:color="auto" w:fill="FFFFFF"/>
                  <w:vAlign w:val="center"/>
                </w:tcPr>
                <w:p w14:paraId="7C2F8090">
                  <w:pPr>
                    <w:keepNext w:val="0"/>
                    <w:keepLines w:val="0"/>
                    <w:widowControl/>
                    <w:suppressLineNumbers w:val="0"/>
                    <w:jc w:val="both"/>
                    <w:textAlignment w:val="cente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pPr>
                  <w: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t>E：117°45′53.59″</w:t>
                  </w:r>
                </w:p>
              </w:tc>
              <w:tc>
                <w:tcPr>
                  <w:tcW w:w="965" w:type="dxa"/>
                  <w:vMerge w:val="restart"/>
                  <w:tcBorders>
                    <w:top w:val="single" w:color="888E93" w:sz="8" w:space="0"/>
                    <w:left w:val="single" w:color="888E93" w:sz="8" w:space="0"/>
                    <w:bottom w:val="single" w:color="474747" w:sz="8" w:space="0"/>
                    <w:right w:val="single" w:color="888E93" w:sz="8" w:space="0"/>
                  </w:tcBorders>
                  <w:shd w:val="clear" w:color="auto" w:fill="FFFFFF"/>
                  <w:vAlign w:val="center"/>
                </w:tcPr>
                <w:p w14:paraId="25CFEED2">
                  <w:pPr>
                    <w:keepNext w:val="0"/>
                    <w:keepLines w:val="0"/>
                    <w:widowControl/>
                    <w:suppressLineNumbers w:val="0"/>
                    <w:jc w:val="center"/>
                    <w:textAlignment w:val="cente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pPr>
                  <w: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t>2.14</w:t>
                  </w:r>
                </w:p>
              </w:tc>
              <w:tc>
                <w:tcPr>
                  <w:tcW w:w="767" w:type="dxa"/>
                  <w:vMerge w:val="restart"/>
                  <w:tcBorders>
                    <w:top w:val="single" w:color="888E93" w:sz="8" w:space="0"/>
                    <w:left w:val="single" w:color="888E93" w:sz="8" w:space="0"/>
                    <w:bottom w:val="single" w:color="474747" w:sz="8" w:space="0"/>
                    <w:right w:val="single" w:color="888E93" w:sz="8" w:space="0"/>
                  </w:tcBorders>
                  <w:shd w:val="clear" w:color="auto" w:fill="FFFFFF"/>
                  <w:vAlign w:val="center"/>
                </w:tcPr>
                <w:p w14:paraId="7DC5C8F5">
                  <w:pPr>
                    <w:keepNext w:val="0"/>
                    <w:keepLines w:val="0"/>
                    <w:widowControl/>
                    <w:suppressLineNumbers w:val="0"/>
                    <w:jc w:val="center"/>
                    <w:textAlignment w:val="cente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pPr>
                  <w: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t>1</w:t>
                  </w:r>
                </w:p>
              </w:tc>
              <w:tc>
                <w:tcPr>
                  <w:tcW w:w="668" w:type="dxa"/>
                  <w:vMerge w:val="restart"/>
                  <w:tcBorders>
                    <w:top w:val="single" w:color="888E93" w:sz="8" w:space="0"/>
                    <w:left w:val="single" w:color="888E93" w:sz="8" w:space="0"/>
                    <w:bottom w:val="single" w:color="474747" w:sz="8" w:space="0"/>
                    <w:right w:val="single" w:color="888E93" w:sz="8" w:space="0"/>
                  </w:tcBorders>
                  <w:shd w:val="clear" w:color="auto" w:fill="FFFFFF"/>
                  <w:vAlign w:val="center"/>
                </w:tcPr>
                <w:p w14:paraId="3BBC12E4">
                  <w:pPr>
                    <w:keepNext w:val="0"/>
                    <w:keepLines w:val="0"/>
                    <w:widowControl/>
                    <w:suppressLineNumbers w:val="0"/>
                    <w:jc w:val="center"/>
                    <w:textAlignment w:val="cente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pPr>
                  <w: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t>1.38</w:t>
                  </w:r>
                </w:p>
              </w:tc>
              <w:tc>
                <w:tcPr>
                  <w:tcW w:w="930" w:type="dxa"/>
                  <w:vMerge w:val="restart"/>
                  <w:tcBorders>
                    <w:top w:val="single" w:color="888E93" w:sz="8" w:space="0"/>
                    <w:left w:val="single" w:color="888E93" w:sz="8" w:space="0"/>
                    <w:bottom w:val="single" w:color="474747" w:sz="8" w:space="0"/>
                    <w:right w:val="single" w:color="888E93" w:sz="8" w:space="0"/>
                  </w:tcBorders>
                  <w:shd w:val="clear" w:color="auto" w:fill="FFFFFF"/>
                  <w:vAlign w:val="center"/>
                </w:tcPr>
                <w:p w14:paraId="426D94BF">
                  <w:pPr>
                    <w:keepNext w:val="0"/>
                    <w:keepLines w:val="0"/>
                    <w:widowControl/>
                    <w:suppressLineNumbers w:val="0"/>
                    <w:jc w:val="center"/>
                    <w:textAlignment w:val="center"/>
                    <w:rPr>
                      <w:rFonts w:hint="eastAsia"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pPr>
                  <w:r>
                    <w:rPr>
                      <w:rFonts w:hint="eastAsia"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t>无</w:t>
                  </w:r>
                </w:p>
              </w:tc>
              <w:tc>
                <w:tcPr>
                  <w:tcW w:w="414" w:type="dxa"/>
                  <w:vMerge w:val="restart"/>
                  <w:tcBorders>
                    <w:top w:val="single" w:color="888E93" w:sz="8" w:space="0"/>
                    <w:left w:val="single" w:color="888E93" w:sz="8" w:space="0"/>
                    <w:bottom w:val="single" w:color="474747" w:sz="8" w:space="0"/>
                    <w:right w:val="single" w:color="888E93" w:sz="8" w:space="0"/>
                  </w:tcBorders>
                  <w:shd w:val="clear" w:color="auto" w:fill="FFFFFF"/>
                  <w:vAlign w:val="center"/>
                </w:tcPr>
                <w:p w14:paraId="453D7809">
                  <w:pPr>
                    <w:keepNext w:val="0"/>
                    <w:keepLines w:val="0"/>
                    <w:widowControl/>
                    <w:suppressLineNumbers w:val="0"/>
                    <w:jc w:val="center"/>
                    <w:textAlignment w:val="center"/>
                    <w:rPr>
                      <w:rFonts w:hint="eastAsia"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pPr>
                  <w:r>
                    <w:rPr>
                      <w:rFonts w:hint="eastAsia"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t>无</w:t>
                  </w:r>
                </w:p>
              </w:tc>
              <w:tc>
                <w:tcPr>
                  <w:tcW w:w="612" w:type="dxa"/>
                  <w:vMerge w:val="restart"/>
                  <w:tcBorders>
                    <w:top w:val="single" w:color="888E93" w:sz="8" w:space="0"/>
                    <w:left w:val="single" w:color="888E93" w:sz="8" w:space="0"/>
                    <w:bottom w:val="single" w:color="474747" w:sz="8" w:space="0"/>
                    <w:right w:val="single" w:color="888E93" w:sz="8" w:space="0"/>
                  </w:tcBorders>
                  <w:shd w:val="clear" w:color="auto" w:fill="FFFFFF"/>
                  <w:vAlign w:val="center"/>
                </w:tcPr>
                <w:p w14:paraId="43467C51">
                  <w:pPr>
                    <w:keepNext w:val="0"/>
                    <w:keepLines w:val="0"/>
                    <w:widowControl/>
                    <w:suppressLineNumbers w:val="0"/>
                    <w:jc w:val="left"/>
                    <w:textAlignment w:val="center"/>
                    <w:rPr>
                      <w:rFonts w:hint="eastAsia" w:ascii="仿宋" w:hAnsi="仿宋" w:eastAsia="仿宋" w:cs="仿宋"/>
                      <w:i w:val="0"/>
                      <w:iCs w:val="0"/>
                      <w:color w:val="000000" w:themeColor="text1"/>
                      <w:sz w:val="21"/>
                      <w:szCs w:val="21"/>
                      <w:highlight w:val="none"/>
                      <w:u w:val="none"/>
                      <w14:textFill>
                        <w14:solidFill>
                          <w14:schemeClr w14:val="tx1"/>
                        </w14:solidFill>
                      </w14:textFill>
                    </w:rPr>
                  </w:pPr>
                  <w:r>
                    <w:rPr>
                      <w:rFonts w:hint="eastAsia" w:ascii="仿宋" w:hAnsi="仿宋" w:eastAsia="仿宋" w:cs="仿宋"/>
                      <w:i w:val="0"/>
                      <w:iCs w:val="0"/>
                      <w:color w:val="000000" w:themeColor="text1"/>
                      <w:kern w:val="0"/>
                      <w:sz w:val="21"/>
                      <w:szCs w:val="21"/>
                      <w:highlight w:val="none"/>
                      <w:u w:val="none"/>
                      <w:lang w:val="en-US" w:eastAsia="zh-CN" w:bidi="ar"/>
                      <w14:textFill>
                        <w14:solidFill>
                          <w14:schemeClr w14:val="tx1"/>
                        </w14:solidFill>
                      </w14:textFill>
                    </w:rPr>
                    <w:t>坡面型</w:t>
                  </w:r>
                </w:p>
              </w:tc>
            </w:tr>
            <w:tr w14:paraId="50A6241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95" w:hRule="atLeast"/>
              </w:trPr>
              <w:tc>
                <w:tcPr>
                  <w:tcW w:w="413" w:type="dxa"/>
                  <w:vMerge w:val="continue"/>
                  <w:tcBorders>
                    <w:top w:val="single" w:color="888E93" w:sz="8" w:space="0"/>
                    <w:left w:val="single" w:color="474747" w:sz="8" w:space="0"/>
                    <w:bottom w:val="single" w:color="474747" w:sz="8" w:space="0"/>
                    <w:right w:val="single" w:color="888E93" w:sz="8" w:space="0"/>
                  </w:tcBorders>
                  <w:shd w:val="clear" w:color="auto" w:fill="FFFFFF"/>
                  <w:vAlign w:val="center"/>
                </w:tcPr>
                <w:p w14:paraId="512A5C49">
                  <w:pPr>
                    <w:jc w:val="left"/>
                    <w:rPr>
                      <w:rFonts w:hint="eastAsia" w:ascii="仿宋" w:hAnsi="仿宋" w:eastAsia="仿宋" w:cs="仿宋"/>
                      <w:i w:val="0"/>
                      <w:iCs w:val="0"/>
                      <w:color w:val="000000" w:themeColor="text1"/>
                      <w:sz w:val="21"/>
                      <w:szCs w:val="21"/>
                      <w:highlight w:val="none"/>
                      <w:u w:val="none"/>
                      <w14:textFill>
                        <w14:solidFill>
                          <w14:schemeClr w14:val="tx1"/>
                        </w14:solidFill>
                      </w14:textFill>
                    </w:rPr>
                  </w:pPr>
                </w:p>
              </w:tc>
              <w:tc>
                <w:tcPr>
                  <w:tcW w:w="868" w:type="dxa"/>
                  <w:vMerge w:val="continue"/>
                  <w:tcBorders>
                    <w:top w:val="single" w:color="888E93" w:sz="8" w:space="0"/>
                    <w:left w:val="single" w:color="888E93" w:sz="8" w:space="0"/>
                    <w:bottom w:val="single" w:color="474747" w:sz="8" w:space="0"/>
                    <w:right w:val="single" w:color="888E93" w:sz="8" w:space="0"/>
                  </w:tcBorders>
                  <w:shd w:val="clear" w:color="auto" w:fill="FFFFFF"/>
                  <w:vAlign w:val="center"/>
                </w:tcPr>
                <w:p w14:paraId="7BDE37AF">
                  <w:pPr>
                    <w:jc w:val="left"/>
                    <w:rPr>
                      <w:rFonts w:hint="default" w:ascii="Times New Roman" w:hAnsi="Times New Roman" w:eastAsia="宋体" w:cs="Times New Roman"/>
                      <w:i w:val="0"/>
                      <w:iCs w:val="0"/>
                      <w:color w:val="000000" w:themeColor="text1"/>
                      <w:sz w:val="21"/>
                      <w:szCs w:val="21"/>
                      <w:highlight w:val="none"/>
                      <w:u w:val="none"/>
                      <w14:textFill>
                        <w14:solidFill>
                          <w14:schemeClr w14:val="tx1"/>
                        </w14:solidFill>
                      </w14:textFill>
                    </w:rPr>
                  </w:pPr>
                </w:p>
              </w:tc>
              <w:tc>
                <w:tcPr>
                  <w:tcW w:w="440" w:type="dxa"/>
                  <w:vMerge w:val="continue"/>
                  <w:tcBorders>
                    <w:top w:val="single" w:color="888E93" w:sz="8" w:space="0"/>
                    <w:left w:val="single" w:color="888E93" w:sz="8" w:space="0"/>
                    <w:bottom w:val="single" w:color="474747" w:sz="8" w:space="0"/>
                    <w:right w:val="single" w:color="888E93" w:sz="8" w:space="0"/>
                  </w:tcBorders>
                  <w:shd w:val="clear" w:color="auto" w:fill="FFFFFF"/>
                  <w:vAlign w:val="center"/>
                </w:tcPr>
                <w:p w14:paraId="3BBFC18D">
                  <w:pPr>
                    <w:jc w:val="left"/>
                    <w:rPr>
                      <w:rFonts w:hint="eastAsia" w:ascii="微软雅黑" w:hAnsi="微软雅黑" w:eastAsia="微软雅黑" w:cs="微软雅黑"/>
                      <w:i w:val="0"/>
                      <w:iCs w:val="0"/>
                      <w:color w:val="000000" w:themeColor="text1"/>
                      <w:sz w:val="21"/>
                      <w:szCs w:val="21"/>
                      <w:highlight w:val="none"/>
                      <w:u w:val="none"/>
                      <w14:textFill>
                        <w14:solidFill>
                          <w14:schemeClr w14:val="tx1"/>
                        </w14:solidFill>
                      </w14:textFill>
                    </w:rPr>
                  </w:pPr>
                </w:p>
              </w:tc>
              <w:tc>
                <w:tcPr>
                  <w:tcW w:w="439" w:type="dxa"/>
                  <w:vMerge w:val="continue"/>
                  <w:tcBorders>
                    <w:top w:val="single" w:color="888E93" w:sz="8" w:space="0"/>
                    <w:left w:val="single" w:color="888E93" w:sz="8" w:space="0"/>
                    <w:bottom w:val="single" w:color="474747" w:sz="8" w:space="0"/>
                    <w:right w:val="single" w:color="888E93" w:sz="8" w:space="0"/>
                  </w:tcBorders>
                  <w:shd w:val="clear" w:color="auto" w:fill="FFFFFF"/>
                  <w:vAlign w:val="center"/>
                </w:tcPr>
                <w:p w14:paraId="43F904D4">
                  <w:pPr>
                    <w:jc w:val="left"/>
                    <w:rPr>
                      <w:rFonts w:hint="default" w:ascii="Times New Roman" w:hAnsi="Times New Roman" w:eastAsia="宋体" w:cs="Times New Roman"/>
                      <w:i w:val="0"/>
                      <w:iCs w:val="0"/>
                      <w:color w:val="000000" w:themeColor="text1"/>
                      <w:sz w:val="21"/>
                      <w:szCs w:val="21"/>
                      <w:highlight w:val="none"/>
                      <w:u w:val="none"/>
                      <w14:textFill>
                        <w14:solidFill>
                          <w14:schemeClr w14:val="tx1"/>
                        </w14:solidFill>
                      </w14:textFill>
                    </w:rPr>
                  </w:pPr>
                </w:p>
              </w:tc>
              <w:tc>
                <w:tcPr>
                  <w:tcW w:w="1362" w:type="dxa"/>
                  <w:tcBorders>
                    <w:top w:val="nil"/>
                    <w:left w:val="single" w:color="888E93" w:sz="8" w:space="0"/>
                    <w:bottom w:val="single" w:color="474747" w:sz="8" w:space="0"/>
                    <w:right w:val="single" w:color="888E93" w:sz="8" w:space="0"/>
                  </w:tcBorders>
                  <w:shd w:val="clear" w:color="auto" w:fill="FFFFFF"/>
                  <w:vAlign w:val="center"/>
                </w:tcPr>
                <w:p w14:paraId="2316720E">
                  <w:pPr>
                    <w:keepNext w:val="0"/>
                    <w:keepLines w:val="0"/>
                    <w:widowControl/>
                    <w:suppressLineNumbers w:val="0"/>
                    <w:jc w:val="left"/>
                    <w:textAlignment w:val="center"/>
                    <w:rPr>
                      <w:rFonts w:hint="default" w:ascii="Times New Roman" w:hAnsi="Times New Roman" w:eastAsia="宋体" w:cs="Times New Roman"/>
                      <w:i w:val="0"/>
                      <w:iCs w:val="0"/>
                      <w:color w:val="000000" w:themeColor="text1"/>
                      <w:sz w:val="21"/>
                      <w:szCs w:val="21"/>
                      <w:highlight w:val="none"/>
                      <w:u w:val="none"/>
                      <w14:textFill>
                        <w14:solidFill>
                          <w14:schemeClr w14:val="tx1"/>
                        </w14:solidFill>
                      </w14:textFill>
                    </w:rPr>
                  </w:pPr>
                  <w: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t>N：44°8′53.58″</w:t>
                  </w:r>
                </w:p>
              </w:tc>
              <w:tc>
                <w:tcPr>
                  <w:tcW w:w="965" w:type="dxa"/>
                  <w:vMerge w:val="continue"/>
                  <w:tcBorders>
                    <w:top w:val="single" w:color="888E93" w:sz="8" w:space="0"/>
                    <w:left w:val="single" w:color="888E93" w:sz="8" w:space="0"/>
                    <w:bottom w:val="single" w:color="474747" w:sz="8" w:space="0"/>
                    <w:right w:val="single" w:color="888E93" w:sz="8" w:space="0"/>
                  </w:tcBorders>
                  <w:shd w:val="clear" w:color="auto" w:fill="FFFFFF"/>
                  <w:vAlign w:val="center"/>
                </w:tcPr>
                <w:p w14:paraId="2FB16083">
                  <w:pPr>
                    <w:jc w:val="left"/>
                    <w:rPr>
                      <w:rFonts w:hint="default" w:ascii="Times New Roman" w:hAnsi="Times New Roman" w:eastAsia="宋体" w:cs="Times New Roman"/>
                      <w:i w:val="0"/>
                      <w:iCs w:val="0"/>
                      <w:color w:val="000000" w:themeColor="text1"/>
                      <w:sz w:val="21"/>
                      <w:szCs w:val="21"/>
                      <w:highlight w:val="none"/>
                      <w:u w:val="none"/>
                      <w14:textFill>
                        <w14:solidFill>
                          <w14:schemeClr w14:val="tx1"/>
                        </w14:solidFill>
                      </w14:textFill>
                    </w:rPr>
                  </w:pPr>
                </w:p>
              </w:tc>
              <w:tc>
                <w:tcPr>
                  <w:tcW w:w="767" w:type="dxa"/>
                  <w:vMerge w:val="continue"/>
                  <w:tcBorders>
                    <w:top w:val="single" w:color="888E93" w:sz="8" w:space="0"/>
                    <w:left w:val="single" w:color="888E93" w:sz="8" w:space="0"/>
                    <w:bottom w:val="single" w:color="474747" w:sz="8" w:space="0"/>
                    <w:right w:val="single" w:color="888E93" w:sz="8" w:space="0"/>
                  </w:tcBorders>
                  <w:shd w:val="clear" w:color="auto" w:fill="FFFFFF"/>
                  <w:vAlign w:val="center"/>
                </w:tcPr>
                <w:p w14:paraId="1850458F">
                  <w:pPr>
                    <w:jc w:val="left"/>
                    <w:rPr>
                      <w:rFonts w:hint="default" w:ascii="Times New Roman" w:hAnsi="Times New Roman" w:eastAsia="宋体" w:cs="Times New Roman"/>
                      <w:i w:val="0"/>
                      <w:iCs w:val="0"/>
                      <w:color w:val="000000" w:themeColor="text1"/>
                      <w:sz w:val="21"/>
                      <w:szCs w:val="21"/>
                      <w:highlight w:val="none"/>
                      <w:u w:val="none"/>
                      <w14:textFill>
                        <w14:solidFill>
                          <w14:schemeClr w14:val="tx1"/>
                        </w14:solidFill>
                      </w14:textFill>
                    </w:rPr>
                  </w:pPr>
                </w:p>
              </w:tc>
              <w:tc>
                <w:tcPr>
                  <w:tcW w:w="668" w:type="dxa"/>
                  <w:vMerge w:val="continue"/>
                  <w:tcBorders>
                    <w:top w:val="single" w:color="888E93" w:sz="8" w:space="0"/>
                    <w:left w:val="single" w:color="888E93" w:sz="8" w:space="0"/>
                    <w:bottom w:val="single" w:color="474747" w:sz="8" w:space="0"/>
                    <w:right w:val="single" w:color="888E93" w:sz="8" w:space="0"/>
                  </w:tcBorders>
                  <w:shd w:val="clear" w:color="auto" w:fill="FFFFFF"/>
                  <w:vAlign w:val="center"/>
                </w:tcPr>
                <w:p w14:paraId="33EDED38">
                  <w:pPr>
                    <w:jc w:val="left"/>
                    <w:rPr>
                      <w:rFonts w:hint="default" w:ascii="Times New Roman" w:hAnsi="Times New Roman" w:eastAsia="宋体" w:cs="Times New Roman"/>
                      <w:i w:val="0"/>
                      <w:iCs w:val="0"/>
                      <w:color w:val="000000" w:themeColor="text1"/>
                      <w:sz w:val="21"/>
                      <w:szCs w:val="21"/>
                      <w:highlight w:val="none"/>
                      <w:u w:val="none"/>
                      <w14:textFill>
                        <w14:solidFill>
                          <w14:schemeClr w14:val="tx1"/>
                        </w14:solidFill>
                      </w14:textFill>
                    </w:rPr>
                  </w:pPr>
                </w:p>
              </w:tc>
              <w:tc>
                <w:tcPr>
                  <w:tcW w:w="930" w:type="dxa"/>
                  <w:vMerge w:val="continue"/>
                  <w:tcBorders>
                    <w:top w:val="single" w:color="888E93" w:sz="8" w:space="0"/>
                    <w:left w:val="single" w:color="888E93" w:sz="8" w:space="0"/>
                    <w:bottom w:val="single" w:color="474747" w:sz="8" w:space="0"/>
                    <w:right w:val="single" w:color="888E93" w:sz="8" w:space="0"/>
                  </w:tcBorders>
                  <w:shd w:val="clear" w:color="auto" w:fill="FFFFFF"/>
                  <w:vAlign w:val="center"/>
                </w:tcPr>
                <w:p w14:paraId="7081DC6B">
                  <w:pPr>
                    <w:jc w:val="left"/>
                    <w:rPr>
                      <w:rFonts w:hint="eastAsia" w:ascii="仿宋" w:hAnsi="仿宋" w:eastAsia="仿宋" w:cs="仿宋"/>
                      <w:i w:val="0"/>
                      <w:iCs w:val="0"/>
                      <w:color w:val="000000" w:themeColor="text1"/>
                      <w:sz w:val="21"/>
                      <w:szCs w:val="21"/>
                      <w:highlight w:val="none"/>
                      <w:u w:val="none"/>
                      <w14:textFill>
                        <w14:solidFill>
                          <w14:schemeClr w14:val="tx1"/>
                        </w14:solidFill>
                      </w14:textFill>
                    </w:rPr>
                  </w:pPr>
                </w:p>
              </w:tc>
              <w:tc>
                <w:tcPr>
                  <w:tcW w:w="414" w:type="dxa"/>
                  <w:vMerge w:val="continue"/>
                  <w:tcBorders>
                    <w:top w:val="single" w:color="888E93" w:sz="8" w:space="0"/>
                    <w:left w:val="single" w:color="888E93" w:sz="8" w:space="0"/>
                    <w:bottom w:val="single" w:color="474747" w:sz="8" w:space="0"/>
                    <w:right w:val="single" w:color="888E93" w:sz="8" w:space="0"/>
                  </w:tcBorders>
                  <w:shd w:val="clear" w:color="auto" w:fill="FFFFFF"/>
                  <w:vAlign w:val="center"/>
                </w:tcPr>
                <w:p w14:paraId="32A6116A">
                  <w:pPr>
                    <w:jc w:val="left"/>
                    <w:rPr>
                      <w:rFonts w:hint="eastAsia" w:ascii="仿宋" w:hAnsi="仿宋" w:eastAsia="仿宋" w:cs="仿宋"/>
                      <w:i w:val="0"/>
                      <w:iCs w:val="0"/>
                      <w:color w:val="000000" w:themeColor="text1"/>
                      <w:sz w:val="21"/>
                      <w:szCs w:val="21"/>
                      <w:highlight w:val="none"/>
                      <w:u w:val="none"/>
                      <w14:textFill>
                        <w14:solidFill>
                          <w14:schemeClr w14:val="tx1"/>
                        </w14:solidFill>
                      </w14:textFill>
                    </w:rPr>
                  </w:pPr>
                </w:p>
              </w:tc>
              <w:tc>
                <w:tcPr>
                  <w:tcW w:w="612" w:type="dxa"/>
                  <w:vMerge w:val="continue"/>
                  <w:tcBorders>
                    <w:top w:val="single" w:color="888E93" w:sz="8" w:space="0"/>
                    <w:left w:val="single" w:color="888E93" w:sz="8" w:space="0"/>
                    <w:bottom w:val="single" w:color="474747" w:sz="8" w:space="0"/>
                    <w:right w:val="single" w:color="888E93" w:sz="8" w:space="0"/>
                  </w:tcBorders>
                  <w:shd w:val="clear" w:color="auto" w:fill="FFFFFF"/>
                  <w:vAlign w:val="center"/>
                </w:tcPr>
                <w:p w14:paraId="2386970C">
                  <w:pPr>
                    <w:jc w:val="left"/>
                    <w:rPr>
                      <w:rFonts w:hint="eastAsia" w:ascii="仿宋" w:hAnsi="仿宋" w:eastAsia="仿宋" w:cs="仿宋"/>
                      <w:i w:val="0"/>
                      <w:iCs w:val="0"/>
                      <w:color w:val="000000" w:themeColor="text1"/>
                      <w:sz w:val="21"/>
                      <w:szCs w:val="21"/>
                      <w:highlight w:val="none"/>
                      <w:u w:val="none"/>
                      <w14:textFill>
                        <w14:solidFill>
                          <w14:schemeClr w14:val="tx1"/>
                        </w14:solidFill>
                      </w14:textFill>
                    </w:rPr>
                  </w:pPr>
                </w:p>
              </w:tc>
            </w:tr>
          </w:tbl>
          <w:p w14:paraId="5B62A895">
            <w:pPr>
              <w:widowControl/>
              <w:spacing w:line="360" w:lineRule="auto"/>
              <w:ind w:left="874" w:hanging="454"/>
              <w:jc w:val="left"/>
              <w:rPr>
                <w:rFonts w:hint="default" w:ascii="Times New Roman" w:hAnsi="Times New Roman" w:eastAsia="宋体" w:cs="Times New Roman"/>
                <w:color w:val="000000" w:themeColor="text1"/>
                <w:sz w:val="24"/>
                <w:highlight w:val="none"/>
                <w14:textFill>
                  <w14:solidFill>
                    <w14:schemeClr w14:val="tx1"/>
                  </w14:solidFill>
                </w14:textFill>
              </w:rPr>
            </w:pPr>
          </w:p>
          <w:p w14:paraId="6C4CEC96">
            <w:pPr>
              <w:widowControl/>
              <w:spacing w:line="360" w:lineRule="auto"/>
              <w:ind w:left="874" w:hanging="454"/>
              <w:jc w:val="left"/>
              <w:rPr>
                <w:rFonts w:hint="default" w:ascii="Times New Roman" w:hAnsi="Times New Roman" w:eastAsia="宋体" w:cs="Times New Roman"/>
                <w:color w:val="000000" w:themeColor="text1"/>
                <w:sz w:val="24"/>
                <w:highlight w:val="none"/>
                <w14:textFill>
                  <w14:solidFill>
                    <w14:schemeClr w14:val="tx1"/>
                  </w14:solidFill>
                </w14:textFill>
              </w:rPr>
            </w:pPr>
          </w:p>
          <w:p w14:paraId="6E38BFF5">
            <w:pPr>
              <w:widowControl/>
              <w:spacing w:line="360" w:lineRule="auto"/>
              <w:ind w:left="874" w:hanging="454"/>
              <w:jc w:val="left"/>
              <w:rPr>
                <w:rFonts w:hint="default" w:ascii="Times New Roman" w:hAnsi="Times New Roman" w:eastAsia="宋体" w:cs="Times New Roman"/>
                <w:color w:val="000000" w:themeColor="text1"/>
                <w:sz w:val="24"/>
                <w:highlight w:val="none"/>
                <w14:textFill>
                  <w14:solidFill>
                    <w14:schemeClr w14:val="tx1"/>
                  </w14:solidFill>
                </w14:textFill>
              </w:rPr>
            </w:pPr>
          </w:p>
          <w:p w14:paraId="7951AA97">
            <w:pPr>
              <w:widowControl/>
              <w:spacing w:line="360" w:lineRule="auto"/>
              <w:ind w:firstLine="482" w:firstLineChars="200"/>
              <w:jc w:val="left"/>
              <w:rPr>
                <w:rFonts w:hint="eastAsia" w:ascii="Times New Roman" w:hAnsi="Times New Roman" w:eastAsia="宋体" w:cs="Times New Roman"/>
                <w:color w:val="000000" w:themeColor="text1"/>
                <w:sz w:val="24"/>
                <w:highlight w:val="none"/>
                <w:lang w:eastAsia="zh-CN"/>
                <w14:textFill>
                  <w14:solidFill>
                    <w14:schemeClr w14:val="tx1"/>
                  </w14:solidFill>
                </w14:textFill>
              </w:rPr>
            </w:pPr>
            <w:r>
              <w:rPr>
                <w:rFonts w:hint="eastAsia" w:cs="Times New Roman"/>
                <w:b/>
                <w:bCs/>
                <w:color w:val="000000" w:themeColor="text1"/>
                <w:kern w:val="0"/>
                <w:sz w:val="24"/>
                <w:highlight w:val="none"/>
                <w:lang w:val="en-US" w:eastAsia="zh-CN" w:bidi="ar"/>
                <w14:textFill>
                  <w14:solidFill>
                    <w14:schemeClr w14:val="tx1"/>
                  </w14:solidFill>
                </w14:textFill>
              </w:rPr>
              <w:t>3.8</w:t>
            </w:r>
            <w:r>
              <w:rPr>
                <w:rFonts w:hint="default" w:ascii="Times New Roman" w:hAnsi="Times New Roman" w:eastAsia="宋体" w:cs="Times New Roman"/>
                <w:b/>
                <w:bCs/>
                <w:color w:val="000000" w:themeColor="text1"/>
                <w:kern w:val="0"/>
                <w:sz w:val="24"/>
                <w:highlight w:val="none"/>
                <w:lang w:bidi="ar"/>
                <w14:textFill>
                  <w14:solidFill>
                    <w14:schemeClr w14:val="tx1"/>
                  </w14:solidFill>
                </w14:textFill>
              </w:rPr>
              <w:t>工程土石方</w:t>
            </w:r>
            <w:r>
              <w:rPr>
                <w:rFonts w:hint="eastAsia" w:cs="Times New Roman"/>
                <w:b/>
                <w:bCs/>
                <w:color w:val="000000" w:themeColor="text1"/>
                <w:kern w:val="0"/>
                <w:sz w:val="24"/>
                <w:highlight w:val="none"/>
                <w:lang w:val="en-US" w:eastAsia="zh-CN" w:bidi="ar"/>
                <w14:textFill>
                  <w14:solidFill>
                    <w14:schemeClr w14:val="tx1"/>
                  </w14:solidFill>
                </w14:textFill>
              </w:rPr>
              <w:t>情况</w:t>
            </w:r>
          </w:p>
          <w:p w14:paraId="5D5242D2">
            <w:pPr>
              <w:widowControl/>
              <w:spacing w:line="360" w:lineRule="auto"/>
              <w:ind w:firstLine="480" w:firstLineChars="200"/>
              <w:jc w:val="left"/>
              <w:rPr>
                <w:rFonts w:hint="default" w:ascii="Times New Roman" w:hAnsi="Times New Roman" w:eastAsia="宋体" w:cs="Times New Roman"/>
                <w:color w:val="000000" w:themeColor="text1"/>
                <w:kern w:val="0"/>
                <w:sz w:val="24"/>
                <w:highlight w:val="none"/>
                <w:lang w:val="en-US" w:eastAsia="zh-CN" w:bidi="ar"/>
                <w14:textFill>
                  <w14:solidFill>
                    <w14:schemeClr w14:val="tx1"/>
                  </w14:solidFill>
                </w14:textFill>
              </w:rPr>
            </w:pPr>
            <w:r>
              <w:rPr>
                <w:rFonts w:hint="eastAsia" w:cs="Times New Roman"/>
                <w:color w:val="000000" w:themeColor="text1"/>
                <w:kern w:val="0"/>
                <w:sz w:val="24"/>
                <w:highlight w:val="none"/>
                <w:lang w:val="en-US" w:eastAsia="zh-CN" w:bidi="ar"/>
                <w14:textFill>
                  <w14:solidFill>
                    <w14:schemeClr w14:val="tx1"/>
                  </w14:solidFill>
                </w14:textFill>
              </w:rPr>
              <w:t>1）表土土石方</w:t>
            </w:r>
          </w:p>
          <w:p w14:paraId="0B328B50">
            <w:pPr>
              <w:widowControl/>
              <w:spacing w:line="360" w:lineRule="auto"/>
              <w:ind w:firstLine="480" w:firstLineChars="200"/>
              <w:jc w:val="left"/>
              <w:rPr>
                <w:rFonts w:hint="default" w:ascii="Times New Roman" w:hAnsi="Times New Roman" w:eastAsia="宋体" w:cs="Times New Roman"/>
                <w:color w:val="000000" w:themeColor="text1"/>
                <w:kern w:val="0"/>
                <w:sz w:val="24"/>
                <w:highlight w:val="none"/>
                <w:lang w:bidi="ar"/>
                <w14:textFill>
                  <w14:solidFill>
                    <w14:schemeClr w14:val="tx1"/>
                  </w14:solidFill>
                </w14:textFill>
              </w:rPr>
            </w:pPr>
            <w:r>
              <w:rPr>
                <w:rFonts w:hint="default" w:ascii="Times New Roman" w:hAnsi="Times New Roman" w:eastAsia="宋体" w:cs="Times New Roman"/>
                <w:color w:val="000000" w:themeColor="text1"/>
                <w:kern w:val="0"/>
                <w:sz w:val="24"/>
                <w:highlight w:val="none"/>
                <w:lang w:val="en-US" w:eastAsia="zh-CN" w:bidi="ar"/>
                <w14:textFill>
                  <w14:solidFill>
                    <w14:schemeClr w14:val="tx1"/>
                  </w14:solidFill>
                </w14:textFill>
              </w:rPr>
              <w:t>根据主体设计资料，施工前对路基可剥离区域进行表土剥离，剥离面积 5.82hm</w:t>
            </w:r>
            <w:r>
              <w:rPr>
                <w:rFonts w:hint="default" w:ascii="Times New Roman" w:hAnsi="Times New Roman" w:eastAsia="宋体" w:cs="Times New Roman"/>
                <w:color w:val="000000" w:themeColor="text1"/>
                <w:kern w:val="0"/>
                <w:sz w:val="24"/>
                <w:highlight w:val="none"/>
                <w:vertAlign w:val="superscript"/>
                <w:lang w:val="en-US" w:eastAsia="zh-CN" w:bidi="ar"/>
                <w14:textFill>
                  <w14:solidFill>
                    <w14:schemeClr w14:val="tx1"/>
                  </w14:solidFill>
                </w14:textFill>
              </w:rPr>
              <w:t>2</w:t>
            </w:r>
            <w:r>
              <w:rPr>
                <w:rFonts w:hint="default" w:ascii="Times New Roman" w:hAnsi="Times New Roman" w:eastAsia="宋体" w:cs="Times New Roman"/>
                <w:color w:val="000000" w:themeColor="text1"/>
                <w:kern w:val="0"/>
                <w:sz w:val="24"/>
                <w:highlight w:val="none"/>
                <w:lang w:val="en-US" w:eastAsia="zh-CN" w:bidi="ar"/>
                <w14:textFill>
                  <w14:solidFill>
                    <w14:schemeClr w14:val="tx1"/>
                  </w14:solidFill>
                </w14:textFill>
              </w:rPr>
              <w:t>，平均剥离厚度为 20cm，剥离量 1.16 万 m</w:t>
            </w:r>
            <w:r>
              <w:rPr>
                <w:rFonts w:hint="default" w:ascii="Times New Roman" w:hAnsi="Times New Roman" w:eastAsia="宋体" w:cs="Times New Roman"/>
                <w:color w:val="000000" w:themeColor="text1"/>
                <w:kern w:val="0"/>
                <w:sz w:val="24"/>
                <w:highlight w:val="none"/>
                <w:vertAlign w:val="superscript"/>
                <w:lang w:val="en-US" w:eastAsia="zh-CN" w:bidi="ar"/>
                <w14:textFill>
                  <w14:solidFill>
                    <w14:schemeClr w14:val="tx1"/>
                  </w14:solidFill>
                </w14:textFill>
              </w:rPr>
              <w:t>3</w:t>
            </w:r>
            <w:r>
              <w:rPr>
                <w:rFonts w:hint="default" w:ascii="Times New Roman" w:hAnsi="Times New Roman" w:eastAsia="宋体" w:cs="Times New Roman"/>
                <w:color w:val="000000" w:themeColor="text1"/>
                <w:kern w:val="0"/>
                <w:sz w:val="24"/>
                <w:highlight w:val="none"/>
                <w:lang w:val="en-US" w:eastAsia="zh-CN" w:bidi="ar"/>
                <w14:textFill>
                  <w14:solidFill>
                    <w14:schemeClr w14:val="tx1"/>
                  </w14:solidFill>
                </w14:textFill>
              </w:rPr>
              <w:t>，集中堆放于表土堆放场，施工结束后用于路基边坡及两侧、施工便道等区域植被恢复覆土；施工生产生活区可剥离区域进行表土剥离，剥离面积 0.40hm</w:t>
            </w:r>
            <w:r>
              <w:rPr>
                <w:rFonts w:hint="default" w:ascii="Times New Roman" w:hAnsi="Times New Roman" w:eastAsia="宋体" w:cs="Times New Roman"/>
                <w:color w:val="000000" w:themeColor="text1"/>
                <w:kern w:val="0"/>
                <w:sz w:val="24"/>
                <w:highlight w:val="none"/>
                <w:vertAlign w:val="superscript"/>
                <w:lang w:val="en-US" w:eastAsia="zh-CN" w:bidi="ar"/>
                <w14:textFill>
                  <w14:solidFill>
                    <w14:schemeClr w14:val="tx1"/>
                  </w14:solidFill>
                </w14:textFill>
              </w:rPr>
              <w:t>2</w:t>
            </w:r>
            <w:r>
              <w:rPr>
                <w:rFonts w:hint="default" w:ascii="Times New Roman" w:hAnsi="Times New Roman" w:eastAsia="宋体" w:cs="Times New Roman"/>
                <w:color w:val="000000" w:themeColor="text1"/>
                <w:kern w:val="0"/>
                <w:sz w:val="24"/>
                <w:highlight w:val="none"/>
                <w:lang w:val="en-US" w:eastAsia="zh-CN" w:bidi="ar"/>
                <w14:textFill>
                  <w14:solidFill>
                    <w14:schemeClr w14:val="tx1"/>
                  </w14:solidFill>
                </w14:textFill>
              </w:rPr>
              <w:t>，平均剥离厚度为 20cm，剥离量 0.08 万 m</w:t>
            </w:r>
            <w:r>
              <w:rPr>
                <w:rFonts w:hint="default" w:ascii="Times New Roman" w:hAnsi="Times New Roman" w:eastAsia="宋体" w:cs="Times New Roman"/>
                <w:color w:val="000000" w:themeColor="text1"/>
                <w:kern w:val="0"/>
                <w:sz w:val="24"/>
                <w:highlight w:val="none"/>
                <w:vertAlign w:val="superscript"/>
                <w:lang w:val="en-US" w:eastAsia="zh-CN" w:bidi="ar"/>
                <w14:textFill>
                  <w14:solidFill>
                    <w14:schemeClr w14:val="tx1"/>
                  </w14:solidFill>
                </w14:textFill>
              </w:rPr>
              <w:t>3</w:t>
            </w:r>
            <w:r>
              <w:rPr>
                <w:rFonts w:hint="default" w:ascii="Times New Roman" w:hAnsi="Times New Roman" w:eastAsia="宋体" w:cs="Times New Roman"/>
                <w:color w:val="000000" w:themeColor="text1"/>
                <w:kern w:val="0"/>
                <w:sz w:val="24"/>
                <w:highlight w:val="none"/>
                <w:lang w:val="en-US" w:eastAsia="zh-CN" w:bidi="ar"/>
                <w14:textFill>
                  <w14:solidFill>
                    <w14:schemeClr w14:val="tx1"/>
                  </w14:solidFill>
                </w14:textFill>
              </w:rPr>
              <w:t>，堆存于施工场地内空地区域，施工结束后用于本区域植被恢复覆土；取土场占地区域进行表土剥离，剥离面积 2.14hm</w:t>
            </w:r>
            <w:r>
              <w:rPr>
                <w:rFonts w:hint="default" w:ascii="Times New Roman" w:hAnsi="Times New Roman" w:eastAsia="宋体" w:cs="Times New Roman"/>
                <w:color w:val="000000" w:themeColor="text1"/>
                <w:kern w:val="0"/>
                <w:sz w:val="24"/>
                <w:highlight w:val="none"/>
                <w:vertAlign w:val="superscript"/>
                <w:lang w:val="en-US" w:eastAsia="zh-CN" w:bidi="ar"/>
                <w14:textFill>
                  <w14:solidFill>
                    <w14:schemeClr w14:val="tx1"/>
                  </w14:solidFill>
                </w14:textFill>
              </w:rPr>
              <w:t>2</w:t>
            </w:r>
            <w:r>
              <w:rPr>
                <w:rFonts w:hint="default" w:ascii="Times New Roman" w:hAnsi="Times New Roman" w:eastAsia="宋体" w:cs="Times New Roman"/>
                <w:color w:val="000000" w:themeColor="text1"/>
                <w:kern w:val="0"/>
                <w:sz w:val="24"/>
                <w:highlight w:val="none"/>
                <w:lang w:val="en-US" w:eastAsia="zh-CN" w:bidi="ar"/>
                <w14:textFill>
                  <w14:solidFill>
                    <w14:schemeClr w14:val="tx1"/>
                  </w14:solidFill>
                </w14:textFill>
              </w:rPr>
              <w:t>，平均剥离厚度为 20cm，剥离量 0.43 万 m</w:t>
            </w:r>
            <w:r>
              <w:rPr>
                <w:rFonts w:hint="default" w:ascii="Times New Roman" w:hAnsi="Times New Roman" w:eastAsia="宋体" w:cs="Times New Roman"/>
                <w:color w:val="000000" w:themeColor="text1"/>
                <w:kern w:val="0"/>
                <w:sz w:val="24"/>
                <w:highlight w:val="none"/>
                <w:vertAlign w:val="superscript"/>
                <w:lang w:val="en-US" w:eastAsia="zh-CN" w:bidi="ar"/>
                <w14:textFill>
                  <w14:solidFill>
                    <w14:schemeClr w14:val="tx1"/>
                  </w14:solidFill>
                </w14:textFill>
              </w:rPr>
              <w:t>3</w:t>
            </w:r>
            <w:r>
              <w:rPr>
                <w:rFonts w:hint="default" w:ascii="Times New Roman" w:hAnsi="Times New Roman" w:eastAsia="宋体" w:cs="Times New Roman"/>
                <w:color w:val="000000" w:themeColor="text1"/>
                <w:kern w:val="0"/>
                <w:sz w:val="24"/>
                <w:highlight w:val="none"/>
                <w:lang w:val="en-US" w:eastAsia="zh-CN" w:bidi="ar"/>
                <w14:textFill>
                  <w14:solidFill>
                    <w14:schemeClr w14:val="tx1"/>
                  </w14:solidFill>
                </w14:textFill>
              </w:rPr>
              <w:t xml:space="preserve">，临时堆放于取土区域内空地， </w:t>
            </w:r>
          </w:p>
          <w:p w14:paraId="067E399B">
            <w:pPr>
              <w:widowControl/>
              <w:spacing w:line="360" w:lineRule="auto"/>
              <w:jc w:val="left"/>
              <w:rPr>
                <w:rFonts w:hint="default" w:ascii="Times New Roman" w:hAnsi="Times New Roman" w:eastAsia="宋体" w:cs="Times New Roman"/>
                <w:color w:val="000000" w:themeColor="text1"/>
                <w:kern w:val="0"/>
                <w:sz w:val="24"/>
                <w:highlight w:val="none"/>
                <w:lang w:bidi="ar"/>
                <w14:textFill>
                  <w14:solidFill>
                    <w14:schemeClr w14:val="tx1"/>
                  </w14:solidFill>
                </w14:textFill>
              </w:rPr>
            </w:pPr>
            <w:r>
              <w:rPr>
                <w:rFonts w:hint="default" w:ascii="Times New Roman" w:hAnsi="Times New Roman" w:eastAsia="宋体" w:cs="Times New Roman"/>
                <w:color w:val="000000" w:themeColor="text1"/>
                <w:kern w:val="0"/>
                <w:sz w:val="24"/>
                <w:highlight w:val="none"/>
                <w:lang w:val="en-US" w:eastAsia="zh-CN" w:bidi="ar"/>
                <w14:textFill>
                  <w14:solidFill>
                    <w14:schemeClr w14:val="tx1"/>
                  </w14:solidFill>
                </w14:textFill>
              </w:rPr>
              <w:t>用于本区后期绿化覆土；施工便道占地区域进行表土剥离，剥离面积 2.65hm</w:t>
            </w:r>
            <w:r>
              <w:rPr>
                <w:rFonts w:hint="default" w:ascii="Times New Roman" w:hAnsi="Times New Roman" w:eastAsia="宋体" w:cs="Times New Roman"/>
                <w:color w:val="000000" w:themeColor="text1"/>
                <w:kern w:val="0"/>
                <w:sz w:val="24"/>
                <w:highlight w:val="none"/>
                <w:vertAlign w:val="superscript"/>
                <w:lang w:val="en-US" w:eastAsia="zh-CN" w:bidi="ar"/>
                <w14:textFill>
                  <w14:solidFill>
                    <w14:schemeClr w14:val="tx1"/>
                  </w14:solidFill>
                </w14:textFill>
              </w:rPr>
              <w:t>2</w:t>
            </w:r>
            <w:r>
              <w:rPr>
                <w:rFonts w:hint="default" w:ascii="Times New Roman" w:hAnsi="Times New Roman" w:eastAsia="宋体" w:cs="Times New Roman"/>
                <w:color w:val="000000" w:themeColor="text1"/>
                <w:kern w:val="0"/>
                <w:sz w:val="24"/>
                <w:highlight w:val="none"/>
                <w:lang w:val="en-US" w:eastAsia="zh-CN" w:bidi="ar"/>
                <w14:textFill>
                  <w14:solidFill>
                    <w14:schemeClr w14:val="tx1"/>
                  </w14:solidFill>
                </w14:textFill>
              </w:rPr>
              <w:t>，平均剥离厚度为 20cm，剥离量 0.53 万 m</w:t>
            </w:r>
            <w:r>
              <w:rPr>
                <w:rFonts w:hint="default" w:ascii="Times New Roman" w:hAnsi="Times New Roman" w:eastAsia="宋体" w:cs="Times New Roman"/>
                <w:color w:val="000000" w:themeColor="text1"/>
                <w:kern w:val="0"/>
                <w:sz w:val="24"/>
                <w:highlight w:val="none"/>
                <w:vertAlign w:val="superscript"/>
                <w:lang w:val="en-US" w:eastAsia="zh-CN" w:bidi="ar"/>
                <w14:textFill>
                  <w14:solidFill>
                    <w14:schemeClr w14:val="tx1"/>
                  </w14:solidFill>
                </w14:textFill>
              </w:rPr>
              <w:t>3</w:t>
            </w:r>
            <w:r>
              <w:rPr>
                <w:rFonts w:hint="default" w:ascii="Times New Roman" w:hAnsi="Times New Roman" w:eastAsia="宋体" w:cs="Times New Roman"/>
                <w:color w:val="000000" w:themeColor="text1"/>
                <w:kern w:val="0"/>
                <w:sz w:val="24"/>
                <w:highlight w:val="none"/>
                <w:lang w:val="en-US" w:eastAsia="zh-CN" w:bidi="ar"/>
                <w14:textFill>
                  <w14:solidFill>
                    <w14:schemeClr w14:val="tx1"/>
                  </w14:solidFill>
                </w14:textFill>
              </w:rPr>
              <w:t>，随路基表土堆存表土堆放场，施工结束后用于路基边坡及两侧、施工便道等区域植被恢复覆土。</w:t>
            </w:r>
          </w:p>
          <w:p w14:paraId="2E22AC61">
            <w:pPr>
              <w:widowControl/>
              <w:spacing w:line="360" w:lineRule="auto"/>
              <w:ind w:firstLine="480" w:firstLineChars="200"/>
              <w:jc w:val="left"/>
              <w:rPr>
                <w:rFonts w:hint="default" w:ascii="Times New Roman" w:hAnsi="Times New Roman" w:eastAsia="宋体" w:cs="Times New Roman"/>
                <w:color w:val="000000" w:themeColor="text1"/>
                <w:kern w:val="0"/>
                <w:sz w:val="24"/>
                <w:highlight w:val="none"/>
                <w:lang w:bidi="ar"/>
                <w14:textFill>
                  <w14:solidFill>
                    <w14:schemeClr w14:val="tx1"/>
                  </w14:solidFill>
                </w14:textFill>
              </w:rPr>
            </w:pPr>
            <w:r>
              <w:rPr>
                <w:rFonts w:hint="default" w:ascii="Times New Roman" w:hAnsi="Times New Roman" w:eastAsia="宋体" w:cs="Times New Roman"/>
                <w:color w:val="000000" w:themeColor="text1"/>
                <w:kern w:val="0"/>
                <w:sz w:val="24"/>
                <w:highlight w:val="none"/>
                <w:lang w:bidi="ar"/>
                <w14:textFill>
                  <w14:solidFill>
                    <w14:schemeClr w14:val="tx1"/>
                  </w14:solidFill>
                </w14:textFill>
              </w:rPr>
              <w:t>工程土石方平衡见表2-</w:t>
            </w:r>
            <w:r>
              <w:rPr>
                <w:rFonts w:hint="eastAsia" w:cs="Times New Roman"/>
                <w:color w:val="000000" w:themeColor="text1"/>
                <w:kern w:val="0"/>
                <w:sz w:val="24"/>
                <w:highlight w:val="none"/>
                <w:lang w:val="en-US" w:eastAsia="zh-CN" w:bidi="ar"/>
                <w14:textFill>
                  <w14:solidFill>
                    <w14:schemeClr w14:val="tx1"/>
                  </w14:solidFill>
                </w14:textFill>
              </w:rPr>
              <w:t>5</w:t>
            </w:r>
            <w:r>
              <w:rPr>
                <w:rFonts w:hint="default" w:ascii="Times New Roman" w:hAnsi="Times New Roman" w:eastAsia="宋体" w:cs="Times New Roman"/>
                <w:color w:val="000000" w:themeColor="text1"/>
                <w:kern w:val="0"/>
                <w:sz w:val="24"/>
                <w:highlight w:val="none"/>
                <w:lang w:bidi="ar"/>
                <w14:textFill>
                  <w14:solidFill>
                    <w14:schemeClr w14:val="tx1"/>
                  </w14:solidFill>
                </w14:textFill>
              </w:rPr>
              <w:t>，图2-</w:t>
            </w:r>
            <w:r>
              <w:rPr>
                <w:rFonts w:hint="eastAsia" w:cs="Times New Roman"/>
                <w:color w:val="000000" w:themeColor="text1"/>
                <w:kern w:val="0"/>
                <w:sz w:val="24"/>
                <w:highlight w:val="none"/>
                <w:lang w:val="en-US" w:eastAsia="zh-CN" w:bidi="ar"/>
                <w14:textFill>
                  <w14:solidFill>
                    <w14:schemeClr w14:val="tx1"/>
                  </w14:solidFill>
                </w14:textFill>
              </w:rPr>
              <w:t>3</w:t>
            </w:r>
            <w:r>
              <w:rPr>
                <w:rFonts w:hint="default" w:ascii="Times New Roman" w:hAnsi="Times New Roman" w:eastAsia="宋体" w:cs="Times New Roman"/>
                <w:color w:val="000000" w:themeColor="text1"/>
                <w:kern w:val="0"/>
                <w:sz w:val="24"/>
                <w:highlight w:val="none"/>
                <w:lang w:bidi="ar"/>
                <w14:textFill>
                  <w14:solidFill>
                    <w14:schemeClr w14:val="tx1"/>
                  </w14:solidFill>
                </w14:textFill>
              </w:rPr>
              <w:t>。</w:t>
            </w:r>
          </w:p>
          <w:p w14:paraId="0813F4BF">
            <w:pPr>
              <w:widowControl/>
              <w:jc w:val="center"/>
              <w:rPr>
                <w:rFonts w:hint="default" w:ascii="Times New Roman" w:hAnsi="Times New Roman" w:eastAsia="宋体" w:cs="Times New Roman"/>
                <w:b/>
                <w:bCs/>
                <w:color w:val="000000" w:themeColor="text1"/>
                <w:kern w:val="0"/>
                <w:szCs w:val="21"/>
                <w:highlight w:val="none"/>
                <w:lang w:bidi="ar"/>
                <w14:textFill>
                  <w14:solidFill>
                    <w14:schemeClr w14:val="tx1"/>
                  </w14:solidFill>
                </w14:textFill>
              </w:rPr>
            </w:pPr>
            <w:r>
              <w:rPr>
                <w:rFonts w:hint="default" w:ascii="Times New Roman" w:hAnsi="Times New Roman" w:eastAsia="宋体" w:cs="Times New Roman"/>
                <w:b/>
                <w:bCs/>
                <w:color w:val="000000" w:themeColor="text1"/>
                <w:kern w:val="0"/>
                <w:szCs w:val="21"/>
                <w:highlight w:val="none"/>
                <w:lang w:bidi="ar"/>
                <w14:textFill>
                  <w14:solidFill>
                    <w14:schemeClr w14:val="tx1"/>
                  </w14:solidFill>
                </w14:textFill>
              </w:rPr>
              <w:t>表2-</w:t>
            </w:r>
            <w:r>
              <w:rPr>
                <w:rFonts w:hint="eastAsia" w:cs="Times New Roman"/>
                <w:b/>
                <w:bCs/>
                <w:color w:val="000000" w:themeColor="text1"/>
                <w:kern w:val="0"/>
                <w:szCs w:val="21"/>
                <w:highlight w:val="none"/>
                <w:lang w:val="en-US" w:eastAsia="zh-CN" w:bidi="ar"/>
                <w14:textFill>
                  <w14:solidFill>
                    <w14:schemeClr w14:val="tx1"/>
                  </w14:solidFill>
                </w14:textFill>
              </w:rPr>
              <w:t>5</w:t>
            </w:r>
            <w:r>
              <w:rPr>
                <w:rFonts w:hint="default" w:ascii="Times New Roman" w:hAnsi="Times New Roman" w:eastAsia="宋体" w:cs="Times New Roman"/>
                <w:b/>
                <w:bCs/>
                <w:color w:val="000000" w:themeColor="text1"/>
                <w:kern w:val="0"/>
                <w:szCs w:val="21"/>
                <w:highlight w:val="none"/>
                <w:lang w:bidi="ar"/>
                <w14:textFill>
                  <w14:solidFill>
                    <w14:schemeClr w14:val="tx1"/>
                  </w14:solidFill>
                </w14:textFill>
              </w:rPr>
              <w:t>工程</w:t>
            </w:r>
            <w:r>
              <w:rPr>
                <w:rFonts w:hint="eastAsia" w:cs="Times New Roman"/>
                <w:b/>
                <w:bCs/>
                <w:color w:val="000000" w:themeColor="text1"/>
                <w:kern w:val="0"/>
                <w:szCs w:val="21"/>
                <w:highlight w:val="none"/>
                <w:lang w:val="en-US" w:eastAsia="zh-CN" w:bidi="ar"/>
                <w14:textFill>
                  <w14:solidFill>
                    <w14:schemeClr w14:val="tx1"/>
                  </w14:solidFill>
                </w14:textFill>
              </w:rPr>
              <w:t>表土</w:t>
            </w:r>
            <w:r>
              <w:rPr>
                <w:rFonts w:hint="default" w:ascii="Times New Roman" w:hAnsi="Times New Roman" w:eastAsia="宋体" w:cs="Times New Roman"/>
                <w:b/>
                <w:bCs/>
                <w:color w:val="000000" w:themeColor="text1"/>
                <w:kern w:val="0"/>
                <w:szCs w:val="21"/>
                <w:highlight w:val="none"/>
                <w:lang w:bidi="ar"/>
                <w14:textFill>
                  <w14:solidFill>
                    <w14:schemeClr w14:val="tx1"/>
                  </w14:solidFill>
                </w14:textFill>
              </w:rPr>
              <w:t>方平衡一览表</w:t>
            </w:r>
          </w:p>
          <w:tbl>
            <w:tblPr>
              <w:tblStyle w:val="30"/>
              <w:tblW w:w="4998" w:type="pct"/>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1682"/>
              <w:gridCol w:w="1033"/>
              <w:gridCol w:w="1033"/>
              <w:gridCol w:w="1035"/>
              <w:gridCol w:w="1033"/>
              <w:gridCol w:w="1034"/>
              <w:gridCol w:w="1036"/>
            </w:tblGrid>
            <w:tr w14:paraId="274411B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95" w:hRule="atLeast"/>
                <w:jc w:val="center"/>
              </w:trPr>
              <w:tc>
                <w:tcPr>
                  <w:tcW w:w="1066" w:type="pct"/>
                  <w:vMerge w:val="restart"/>
                  <w:tcBorders>
                    <w:top w:val="single" w:color="474747" w:sz="8" w:space="0"/>
                    <w:left w:val="single" w:color="474747" w:sz="8" w:space="0"/>
                    <w:bottom w:val="single" w:color="888E93" w:sz="8" w:space="0"/>
                    <w:right w:val="single" w:color="888E93" w:sz="8" w:space="0"/>
                  </w:tcBorders>
                  <w:shd w:val="clear" w:color="auto" w:fill="D9D9D9"/>
                  <w:vAlign w:val="center"/>
                </w:tcPr>
                <w:p w14:paraId="1F281AB8">
                  <w:pPr>
                    <w:keepNext w:val="0"/>
                    <w:keepLines w:val="0"/>
                    <w:widowControl/>
                    <w:suppressLineNumbers w:val="0"/>
                    <w:jc w:val="center"/>
                    <w:textAlignment w:val="center"/>
                    <w:rPr>
                      <w:rFonts w:ascii="仿宋" w:hAnsi="仿宋" w:eastAsia="仿宋" w:cs="仿宋"/>
                      <w:i w:val="0"/>
                      <w:iCs w:val="0"/>
                      <w:color w:val="000000" w:themeColor="text1"/>
                      <w:sz w:val="21"/>
                      <w:szCs w:val="21"/>
                      <w:highlight w:val="none"/>
                      <w:u w:val="none"/>
                      <w14:textFill>
                        <w14:solidFill>
                          <w14:schemeClr w14:val="tx1"/>
                        </w14:solidFill>
                      </w14:textFill>
                    </w:rPr>
                  </w:pPr>
                  <w:r>
                    <w:rPr>
                      <w:rFonts w:hint="eastAsia" w:ascii="仿宋" w:hAnsi="仿宋" w:eastAsia="仿宋" w:cs="仿宋"/>
                      <w:i w:val="0"/>
                      <w:iCs w:val="0"/>
                      <w:color w:val="000000" w:themeColor="text1"/>
                      <w:kern w:val="0"/>
                      <w:sz w:val="21"/>
                      <w:szCs w:val="21"/>
                      <w:highlight w:val="none"/>
                      <w:u w:val="none"/>
                      <w:lang w:val="en-US" w:eastAsia="zh-CN" w:bidi="ar"/>
                      <w14:textFill>
                        <w14:solidFill>
                          <w14:schemeClr w14:val="tx1"/>
                        </w14:solidFill>
                      </w14:textFill>
                    </w:rPr>
                    <w:t>项目分区</w:t>
                  </w:r>
                </w:p>
              </w:tc>
              <w:tc>
                <w:tcPr>
                  <w:tcW w:w="1966" w:type="pct"/>
                  <w:gridSpan w:val="3"/>
                  <w:tcBorders>
                    <w:top w:val="single" w:color="474747" w:sz="8" w:space="0"/>
                    <w:left w:val="single" w:color="888E93" w:sz="8" w:space="0"/>
                    <w:bottom w:val="single" w:color="888E93" w:sz="8" w:space="0"/>
                    <w:right w:val="single" w:color="888E93" w:sz="8" w:space="0"/>
                  </w:tcBorders>
                  <w:shd w:val="clear" w:color="auto" w:fill="D9D9D9"/>
                  <w:vAlign w:val="center"/>
                </w:tcPr>
                <w:p w14:paraId="5B63EB3D">
                  <w:pPr>
                    <w:keepNext w:val="0"/>
                    <w:keepLines w:val="0"/>
                    <w:widowControl/>
                    <w:suppressLineNumbers w:val="0"/>
                    <w:jc w:val="center"/>
                    <w:textAlignment w:val="center"/>
                    <w:rPr>
                      <w:rFonts w:hint="eastAsia" w:ascii="仿宋" w:hAnsi="仿宋" w:eastAsia="仿宋" w:cs="仿宋"/>
                      <w:i w:val="0"/>
                      <w:iCs w:val="0"/>
                      <w:color w:val="000000" w:themeColor="text1"/>
                      <w:sz w:val="21"/>
                      <w:szCs w:val="21"/>
                      <w:highlight w:val="none"/>
                      <w:u w:val="none"/>
                      <w14:textFill>
                        <w14:solidFill>
                          <w14:schemeClr w14:val="tx1"/>
                        </w14:solidFill>
                      </w14:textFill>
                    </w:rPr>
                  </w:pPr>
                  <w:r>
                    <w:rPr>
                      <w:rFonts w:hint="eastAsia" w:ascii="仿宋" w:hAnsi="仿宋" w:eastAsia="仿宋" w:cs="仿宋"/>
                      <w:i w:val="0"/>
                      <w:iCs w:val="0"/>
                      <w:color w:val="000000" w:themeColor="text1"/>
                      <w:kern w:val="0"/>
                      <w:sz w:val="21"/>
                      <w:szCs w:val="21"/>
                      <w:highlight w:val="none"/>
                      <w:u w:val="none"/>
                      <w:lang w:val="en-US" w:eastAsia="zh-CN" w:bidi="ar"/>
                      <w14:textFill>
                        <w14:solidFill>
                          <w14:schemeClr w14:val="tx1"/>
                        </w14:solidFill>
                      </w14:textFill>
                    </w:rPr>
                    <w:t>表土剥离</w:t>
                  </w:r>
                </w:p>
              </w:tc>
              <w:tc>
                <w:tcPr>
                  <w:tcW w:w="1966" w:type="pct"/>
                  <w:gridSpan w:val="3"/>
                  <w:tcBorders>
                    <w:top w:val="single" w:color="474747" w:sz="8" w:space="0"/>
                    <w:left w:val="single" w:color="888E93" w:sz="8" w:space="0"/>
                    <w:bottom w:val="single" w:color="888E93" w:sz="8" w:space="0"/>
                    <w:right w:val="single" w:color="474747" w:sz="8" w:space="0"/>
                  </w:tcBorders>
                  <w:shd w:val="clear" w:color="auto" w:fill="D9D9D9"/>
                  <w:vAlign w:val="center"/>
                </w:tcPr>
                <w:p w14:paraId="7355A475">
                  <w:pPr>
                    <w:keepNext w:val="0"/>
                    <w:keepLines w:val="0"/>
                    <w:widowControl/>
                    <w:suppressLineNumbers w:val="0"/>
                    <w:jc w:val="center"/>
                    <w:textAlignment w:val="center"/>
                    <w:rPr>
                      <w:rFonts w:hint="eastAsia" w:ascii="仿宋" w:hAnsi="仿宋" w:eastAsia="仿宋" w:cs="仿宋"/>
                      <w:i w:val="0"/>
                      <w:iCs w:val="0"/>
                      <w:color w:val="000000" w:themeColor="text1"/>
                      <w:sz w:val="21"/>
                      <w:szCs w:val="21"/>
                      <w:highlight w:val="none"/>
                      <w:u w:val="none"/>
                      <w14:textFill>
                        <w14:solidFill>
                          <w14:schemeClr w14:val="tx1"/>
                        </w14:solidFill>
                      </w14:textFill>
                    </w:rPr>
                  </w:pPr>
                  <w:r>
                    <w:rPr>
                      <w:rFonts w:hint="eastAsia" w:ascii="仿宋" w:hAnsi="仿宋" w:eastAsia="仿宋" w:cs="仿宋"/>
                      <w:i w:val="0"/>
                      <w:iCs w:val="0"/>
                      <w:color w:val="000000" w:themeColor="text1"/>
                      <w:kern w:val="0"/>
                      <w:sz w:val="21"/>
                      <w:szCs w:val="21"/>
                      <w:highlight w:val="none"/>
                      <w:u w:val="none"/>
                      <w:lang w:val="en-US" w:eastAsia="zh-CN" w:bidi="ar"/>
                      <w14:textFill>
                        <w14:solidFill>
                          <w14:schemeClr w14:val="tx1"/>
                        </w14:solidFill>
                      </w14:textFill>
                    </w:rPr>
                    <w:t>覆土</w:t>
                  </w:r>
                </w:p>
              </w:tc>
            </w:tr>
            <w:tr w14:paraId="5ADA18F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95" w:hRule="atLeast"/>
                <w:jc w:val="center"/>
              </w:trPr>
              <w:tc>
                <w:tcPr>
                  <w:tcW w:w="1066" w:type="pct"/>
                  <w:vMerge w:val="continue"/>
                  <w:tcBorders>
                    <w:top w:val="single" w:color="474747" w:sz="8" w:space="0"/>
                    <w:left w:val="single" w:color="474747" w:sz="8" w:space="0"/>
                    <w:bottom w:val="single" w:color="888E93" w:sz="8" w:space="0"/>
                    <w:right w:val="single" w:color="888E93" w:sz="8" w:space="0"/>
                  </w:tcBorders>
                  <w:shd w:val="clear" w:color="auto" w:fill="D9D9D9"/>
                  <w:vAlign w:val="center"/>
                </w:tcPr>
                <w:p w14:paraId="1B99C5A9">
                  <w:pPr>
                    <w:jc w:val="center"/>
                    <w:rPr>
                      <w:rFonts w:hint="eastAsia" w:ascii="仿宋" w:hAnsi="仿宋" w:eastAsia="仿宋" w:cs="仿宋"/>
                      <w:i w:val="0"/>
                      <w:iCs w:val="0"/>
                      <w:color w:val="000000" w:themeColor="text1"/>
                      <w:sz w:val="21"/>
                      <w:szCs w:val="21"/>
                      <w:highlight w:val="none"/>
                      <w:u w:val="none"/>
                      <w14:textFill>
                        <w14:solidFill>
                          <w14:schemeClr w14:val="tx1"/>
                        </w14:solidFill>
                      </w14:textFill>
                    </w:rPr>
                  </w:pPr>
                </w:p>
              </w:tc>
              <w:tc>
                <w:tcPr>
                  <w:tcW w:w="655" w:type="pct"/>
                  <w:tcBorders>
                    <w:top w:val="single" w:color="888E93" w:sz="8" w:space="0"/>
                    <w:left w:val="single" w:color="888E93" w:sz="8" w:space="0"/>
                    <w:bottom w:val="nil"/>
                    <w:right w:val="single" w:color="888E93" w:sz="8" w:space="0"/>
                  </w:tcBorders>
                  <w:shd w:val="clear" w:color="auto" w:fill="FFFFFF"/>
                  <w:vAlign w:val="center"/>
                </w:tcPr>
                <w:p w14:paraId="3F3B9715">
                  <w:pPr>
                    <w:keepNext w:val="0"/>
                    <w:keepLines w:val="0"/>
                    <w:widowControl/>
                    <w:suppressLineNumbers w:val="0"/>
                    <w:jc w:val="center"/>
                    <w:textAlignment w:val="center"/>
                    <w:rPr>
                      <w:rFonts w:hint="eastAsia" w:ascii="仿宋" w:hAnsi="仿宋" w:eastAsia="仿宋" w:cs="仿宋"/>
                      <w:i w:val="0"/>
                      <w:iCs w:val="0"/>
                      <w:color w:val="000000" w:themeColor="text1"/>
                      <w:sz w:val="21"/>
                      <w:szCs w:val="21"/>
                      <w:highlight w:val="none"/>
                      <w:u w:val="none"/>
                      <w14:textFill>
                        <w14:solidFill>
                          <w14:schemeClr w14:val="tx1"/>
                        </w14:solidFill>
                      </w14:textFill>
                    </w:rPr>
                  </w:pPr>
                  <w:r>
                    <w:rPr>
                      <w:rFonts w:hint="eastAsia" w:ascii="仿宋" w:hAnsi="仿宋" w:eastAsia="仿宋" w:cs="仿宋"/>
                      <w:i w:val="0"/>
                      <w:iCs w:val="0"/>
                      <w:color w:val="000000" w:themeColor="text1"/>
                      <w:kern w:val="0"/>
                      <w:sz w:val="21"/>
                      <w:szCs w:val="21"/>
                      <w:highlight w:val="none"/>
                      <w:u w:val="none"/>
                      <w:lang w:val="en-US" w:eastAsia="zh-CN" w:bidi="ar"/>
                      <w14:textFill>
                        <w14:solidFill>
                          <w14:schemeClr w14:val="tx1"/>
                        </w14:solidFill>
                      </w14:textFill>
                    </w:rPr>
                    <w:t>剥离面积</w:t>
                  </w:r>
                </w:p>
              </w:tc>
              <w:tc>
                <w:tcPr>
                  <w:tcW w:w="655" w:type="pct"/>
                  <w:tcBorders>
                    <w:top w:val="single" w:color="888E93" w:sz="8" w:space="0"/>
                    <w:left w:val="single" w:color="888E93" w:sz="8" w:space="0"/>
                    <w:bottom w:val="nil"/>
                    <w:right w:val="single" w:color="888E93" w:sz="8" w:space="0"/>
                  </w:tcBorders>
                  <w:shd w:val="clear" w:color="auto" w:fill="FFFFFF"/>
                  <w:vAlign w:val="center"/>
                </w:tcPr>
                <w:p w14:paraId="2FE773F7">
                  <w:pPr>
                    <w:keepNext w:val="0"/>
                    <w:keepLines w:val="0"/>
                    <w:widowControl/>
                    <w:suppressLineNumbers w:val="0"/>
                    <w:jc w:val="center"/>
                    <w:textAlignment w:val="center"/>
                    <w:rPr>
                      <w:rFonts w:hint="eastAsia" w:ascii="仿宋" w:hAnsi="仿宋" w:eastAsia="仿宋" w:cs="仿宋"/>
                      <w:i w:val="0"/>
                      <w:iCs w:val="0"/>
                      <w:color w:val="000000" w:themeColor="text1"/>
                      <w:sz w:val="21"/>
                      <w:szCs w:val="21"/>
                      <w:highlight w:val="none"/>
                      <w:u w:val="none"/>
                      <w14:textFill>
                        <w14:solidFill>
                          <w14:schemeClr w14:val="tx1"/>
                        </w14:solidFill>
                      </w14:textFill>
                    </w:rPr>
                  </w:pPr>
                  <w:r>
                    <w:rPr>
                      <w:rFonts w:hint="eastAsia" w:ascii="仿宋" w:hAnsi="仿宋" w:eastAsia="仿宋" w:cs="仿宋"/>
                      <w:i w:val="0"/>
                      <w:iCs w:val="0"/>
                      <w:color w:val="000000" w:themeColor="text1"/>
                      <w:kern w:val="0"/>
                      <w:sz w:val="21"/>
                      <w:szCs w:val="21"/>
                      <w:highlight w:val="none"/>
                      <w:u w:val="none"/>
                      <w:lang w:val="en-US" w:eastAsia="zh-CN" w:bidi="ar"/>
                      <w14:textFill>
                        <w14:solidFill>
                          <w14:schemeClr w14:val="tx1"/>
                        </w14:solidFill>
                      </w14:textFill>
                    </w:rPr>
                    <w:t>剥离厚度</w:t>
                  </w:r>
                </w:p>
              </w:tc>
              <w:tc>
                <w:tcPr>
                  <w:tcW w:w="656" w:type="pct"/>
                  <w:tcBorders>
                    <w:top w:val="single" w:color="888E93" w:sz="8" w:space="0"/>
                    <w:left w:val="single" w:color="888E93" w:sz="8" w:space="0"/>
                    <w:bottom w:val="nil"/>
                    <w:right w:val="single" w:color="888E93" w:sz="8" w:space="0"/>
                  </w:tcBorders>
                  <w:shd w:val="clear" w:color="auto" w:fill="FFFFFF"/>
                  <w:vAlign w:val="center"/>
                </w:tcPr>
                <w:p w14:paraId="61EE88E5">
                  <w:pPr>
                    <w:keepNext w:val="0"/>
                    <w:keepLines w:val="0"/>
                    <w:widowControl/>
                    <w:suppressLineNumbers w:val="0"/>
                    <w:jc w:val="center"/>
                    <w:textAlignment w:val="center"/>
                    <w:rPr>
                      <w:rFonts w:hint="eastAsia" w:ascii="仿宋" w:hAnsi="仿宋" w:eastAsia="仿宋" w:cs="仿宋"/>
                      <w:i w:val="0"/>
                      <w:iCs w:val="0"/>
                      <w:color w:val="000000" w:themeColor="text1"/>
                      <w:sz w:val="21"/>
                      <w:szCs w:val="21"/>
                      <w:highlight w:val="none"/>
                      <w:u w:val="none"/>
                      <w14:textFill>
                        <w14:solidFill>
                          <w14:schemeClr w14:val="tx1"/>
                        </w14:solidFill>
                      </w14:textFill>
                    </w:rPr>
                  </w:pPr>
                  <w:r>
                    <w:rPr>
                      <w:rFonts w:hint="eastAsia" w:ascii="仿宋" w:hAnsi="仿宋" w:eastAsia="仿宋" w:cs="仿宋"/>
                      <w:i w:val="0"/>
                      <w:iCs w:val="0"/>
                      <w:color w:val="000000" w:themeColor="text1"/>
                      <w:kern w:val="0"/>
                      <w:sz w:val="21"/>
                      <w:szCs w:val="21"/>
                      <w:highlight w:val="none"/>
                      <w:u w:val="none"/>
                      <w:lang w:val="en-US" w:eastAsia="zh-CN" w:bidi="ar"/>
                      <w14:textFill>
                        <w14:solidFill>
                          <w14:schemeClr w14:val="tx1"/>
                        </w14:solidFill>
                      </w14:textFill>
                    </w:rPr>
                    <w:t>剥离量</w:t>
                  </w:r>
                </w:p>
              </w:tc>
              <w:tc>
                <w:tcPr>
                  <w:tcW w:w="655" w:type="pct"/>
                  <w:tcBorders>
                    <w:top w:val="single" w:color="888E93" w:sz="8" w:space="0"/>
                    <w:left w:val="single" w:color="888E93" w:sz="8" w:space="0"/>
                    <w:bottom w:val="nil"/>
                    <w:right w:val="single" w:color="888E93" w:sz="8" w:space="0"/>
                  </w:tcBorders>
                  <w:shd w:val="clear" w:color="auto" w:fill="FFFFFF"/>
                  <w:vAlign w:val="center"/>
                </w:tcPr>
                <w:p w14:paraId="3FAA4FFA">
                  <w:pPr>
                    <w:keepNext w:val="0"/>
                    <w:keepLines w:val="0"/>
                    <w:widowControl/>
                    <w:suppressLineNumbers w:val="0"/>
                    <w:jc w:val="center"/>
                    <w:textAlignment w:val="center"/>
                    <w:rPr>
                      <w:rFonts w:hint="eastAsia" w:ascii="仿宋" w:hAnsi="仿宋" w:eastAsia="仿宋" w:cs="仿宋"/>
                      <w:i w:val="0"/>
                      <w:iCs w:val="0"/>
                      <w:color w:val="000000" w:themeColor="text1"/>
                      <w:sz w:val="21"/>
                      <w:szCs w:val="21"/>
                      <w:highlight w:val="none"/>
                      <w:u w:val="none"/>
                      <w14:textFill>
                        <w14:solidFill>
                          <w14:schemeClr w14:val="tx1"/>
                        </w14:solidFill>
                      </w14:textFill>
                    </w:rPr>
                  </w:pPr>
                  <w:r>
                    <w:rPr>
                      <w:rFonts w:hint="eastAsia" w:ascii="仿宋" w:hAnsi="仿宋" w:eastAsia="仿宋" w:cs="仿宋"/>
                      <w:i w:val="0"/>
                      <w:iCs w:val="0"/>
                      <w:color w:val="000000" w:themeColor="text1"/>
                      <w:kern w:val="0"/>
                      <w:sz w:val="21"/>
                      <w:szCs w:val="21"/>
                      <w:highlight w:val="none"/>
                      <w:u w:val="none"/>
                      <w:lang w:val="en-US" w:eastAsia="zh-CN" w:bidi="ar"/>
                      <w14:textFill>
                        <w14:solidFill>
                          <w14:schemeClr w14:val="tx1"/>
                        </w14:solidFill>
                      </w14:textFill>
                    </w:rPr>
                    <w:t>覆土面积</w:t>
                  </w:r>
                </w:p>
              </w:tc>
              <w:tc>
                <w:tcPr>
                  <w:tcW w:w="655" w:type="pct"/>
                  <w:tcBorders>
                    <w:top w:val="single" w:color="888E93" w:sz="8" w:space="0"/>
                    <w:left w:val="single" w:color="888E93" w:sz="8" w:space="0"/>
                    <w:bottom w:val="nil"/>
                    <w:right w:val="single" w:color="888E93" w:sz="8" w:space="0"/>
                  </w:tcBorders>
                  <w:shd w:val="clear" w:color="auto" w:fill="FFFFFF"/>
                  <w:vAlign w:val="center"/>
                </w:tcPr>
                <w:p w14:paraId="535A97EC">
                  <w:pPr>
                    <w:keepNext w:val="0"/>
                    <w:keepLines w:val="0"/>
                    <w:widowControl/>
                    <w:suppressLineNumbers w:val="0"/>
                    <w:jc w:val="center"/>
                    <w:textAlignment w:val="center"/>
                    <w:rPr>
                      <w:rFonts w:hint="eastAsia" w:ascii="仿宋" w:hAnsi="仿宋" w:eastAsia="仿宋" w:cs="仿宋"/>
                      <w:i w:val="0"/>
                      <w:iCs w:val="0"/>
                      <w:color w:val="000000" w:themeColor="text1"/>
                      <w:sz w:val="21"/>
                      <w:szCs w:val="21"/>
                      <w:highlight w:val="none"/>
                      <w:u w:val="none"/>
                      <w14:textFill>
                        <w14:solidFill>
                          <w14:schemeClr w14:val="tx1"/>
                        </w14:solidFill>
                      </w14:textFill>
                    </w:rPr>
                  </w:pPr>
                  <w:r>
                    <w:rPr>
                      <w:rFonts w:hint="eastAsia" w:ascii="仿宋" w:hAnsi="仿宋" w:eastAsia="仿宋" w:cs="仿宋"/>
                      <w:i w:val="0"/>
                      <w:iCs w:val="0"/>
                      <w:color w:val="000000" w:themeColor="text1"/>
                      <w:kern w:val="0"/>
                      <w:sz w:val="21"/>
                      <w:szCs w:val="21"/>
                      <w:highlight w:val="none"/>
                      <w:u w:val="none"/>
                      <w:lang w:val="en-US" w:eastAsia="zh-CN" w:bidi="ar"/>
                      <w14:textFill>
                        <w14:solidFill>
                          <w14:schemeClr w14:val="tx1"/>
                        </w14:solidFill>
                      </w14:textFill>
                    </w:rPr>
                    <w:t>覆土厚度</w:t>
                  </w:r>
                </w:p>
              </w:tc>
              <w:tc>
                <w:tcPr>
                  <w:tcW w:w="656" w:type="pct"/>
                  <w:tcBorders>
                    <w:top w:val="single" w:color="888E93" w:sz="8" w:space="0"/>
                    <w:left w:val="single" w:color="888E93" w:sz="8" w:space="0"/>
                    <w:bottom w:val="nil"/>
                    <w:right w:val="single" w:color="474747" w:sz="8" w:space="0"/>
                  </w:tcBorders>
                  <w:shd w:val="clear" w:color="auto" w:fill="FFFFFF"/>
                  <w:vAlign w:val="center"/>
                </w:tcPr>
                <w:p w14:paraId="5FC3C611">
                  <w:pPr>
                    <w:keepNext w:val="0"/>
                    <w:keepLines w:val="0"/>
                    <w:widowControl/>
                    <w:suppressLineNumbers w:val="0"/>
                    <w:jc w:val="center"/>
                    <w:textAlignment w:val="center"/>
                    <w:rPr>
                      <w:rFonts w:hint="eastAsia" w:ascii="仿宋" w:hAnsi="仿宋" w:eastAsia="仿宋" w:cs="仿宋"/>
                      <w:i w:val="0"/>
                      <w:iCs w:val="0"/>
                      <w:color w:val="000000" w:themeColor="text1"/>
                      <w:sz w:val="21"/>
                      <w:szCs w:val="21"/>
                      <w:highlight w:val="none"/>
                      <w:u w:val="none"/>
                      <w14:textFill>
                        <w14:solidFill>
                          <w14:schemeClr w14:val="tx1"/>
                        </w14:solidFill>
                      </w14:textFill>
                    </w:rPr>
                  </w:pPr>
                  <w:r>
                    <w:rPr>
                      <w:rFonts w:hint="eastAsia" w:ascii="仿宋" w:hAnsi="仿宋" w:eastAsia="仿宋" w:cs="仿宋"/>
                      <w:i w:val="0"/>
                      <w:iCs w:val="0"/>
                      <w:color w:val="000000" w:themeColor="text1"/>
                      <w:kern w:val="0"/>
                      <w:sz w:val="21"/>
                      <w:szCs w:val="21"/>
                      <w:highlight w:val="none"/>
                      <w:u w:val="none"/>
                      <w:lang w:val="en-US" w:eastAsia="zh-CN" w:bidi="ar"/>
                      <w14:textFill>
                        <w14:solidFill>
                          <w14:schemeClr w14:val="tx1"/>
                        </w14:solidFill>
                      </w14:textFill>
                    </w:rPr>
                    <w:t>覆土量</w:t>
                  </w:r>
                </w:p>
              </w:tc>
            </w:tr>
            <w:tr w14:paraId="7BA4CE5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95" w:hRule="atLeast"/>
                <w:jc w:val="center"/>
              </w:trPr>
              <w:tc>
                <w:tcPr>
                  <w:tcW w:w="1066" w:type="pct"/>
                  <w:vMerge w:val="continue"/>
                  <w:tcBorders>
                    <w:top w:val="single" w:color="474747" w:sz="8" w:space="0"/>
                    <w:left w:val="single" w:color="474747" w:sz="8" w:space="0"/>
                    <w:bottom w:val="single" w:color="888E93" w:sz="8" w:space="0"/>
                    <w:right w:val="single" w:color="888E93" w:sz="8" w:space="0"/>
                  </w:tcBorders>
                  <w:shd w:val="clear" w:color="auto" w:fill="D9D9D9"/>
                  <w:vAlign w:val="center"/>
                </w:tcPr>
                <w:p w14:paraId="4622205D">
                  <w:pPr>
                    <w:jc w:val="center"/>
                    <w:rPr>
                      <w:rFonts w:hint="eastAsia" w:ascii="仿宋" w:hAnsi="仿宋" w:eastAsia="仿宋" w:cs="仿宋"/>
                      <w:i w:val="0"/>
                      <w:iCs w:val="0"/>
                      <w:color w:val="000000" w:themeColor="text1"/>
                      <w:sz w:val="21"/>
                      <w:szCs w:val="21"/>
                      <w:highlight w:val="none"/>
                      <w:u w:val="none"/>
                      <w14:textFill>
                        <w14:solidFill>
                          <w14:schemeClr w14:val="tx1"/>
                        </w14:solidFill>
                      </w14:textFill>
                    </w:rPr>
                  </w:pPr>
                </w:p>
              </w:tc>
              <w:tc>
                <w:tcPr>
                  <w:tcW w:w="655" w:type="pct"/>
                  <w:tcBorders>
                    <w:top w:val="nil"/>
                    <w:left w:val="single" w:color="888E93" w:sz="8" w:space="0"/>
                    <w:bottom w:val="single" w:color="888E93" w:sz="8" w:space="0"/>
                    <w:right w:val="single" w:color="888E93" w:sz="8" w:space="0"/>
                  </w:tcBorders>
                  <w:shd w:val="clear" w:color="auto" w:fill="FFFFFF"/>
                  <w:vAlign w:val="center"/>
                </w:tcPr>
                <w:p w14:paraId="543DBA99">
                  <w:pPr>
                    <w:keepNext w:val="0"/>
                    <w:keepLines w:val="0"/>
                    <w:widowControl/>
                    <w:suppressLineNumbers w:val="0"/>
                    <w:jc w:val="center"/>
                    <w:textAlignment w:val="center"/>
                    <w:rPr>
                      <w:rFonts w:hint="eastAsia" w:ascii="仿宋" w:hAnsi="仿宋" w:eastAsia="仿宋" w:cs="仿宋"/>
                      <w:i w:val="0"/>
                      <w:iCs w:val="0"/>
                      <w:color w:val="000000" w:themeColor="text1"/>
                      <w:sz w:val="21"/>
                      <w:szCs w:val="21"/>
                      <w:highlight w:val="none"/>
                      <w:u w:val="none"/>
                      <w14:textFill>
                        <w14:solidFill>
                          <w14:schemeClr w14:val="tx1"/>
                        </w14:solidFill>
                      </w14:textFill>
                    </w:rPr>
                  </w:pPr>
                  <w:r>
                    <w:rPr>
                      <w:rFonts w:hint="eastAsia" w:ascii="仿宋" w:hAnsi="仿宋" w:eastAsia="仿宋" w:cs="仿宋"/>
                      <w:i w:val="0"/>
                      <w:iCs w:val="0"/>
                      <w:color w:val="000000" w:themeColor="text1"/>
                      <w:kern w:val="0"/>
                      <w:sz w:val="21"/>
                      <w:szCs w:val="21"/>
                      <w:highlight w:val="none"/>
                      <w:u w:val="none"/>
                      <w:lang w:val="en-US" w:eastAsia="zh-CN" w:bidi="ar"/>
                      <w14:textFill>
                        <w14:solidFill>
                          <w14:schemeClr w14:val="tx1"/>
                        </w14:solidFill>
                      </w14:textFill>
                    </w:rPr>
                    <w:t>（hm2）</w:t>
                  </w:r>
                </w:p>
              </w:tc>
              <w:tc>
                <w:tcPr>
                  <w:tcW w:w="655" w:type="pct"/>
                  <w:tcBorders>
                    <w:top w:val="nil"/>
                    <w:left w:val="single" w:color="888E93" w:sz="8" w:space="0"/>
                    <w:bottom w:val="single" w:color="888E93" w:sz="8" w:space="0"/>
                    <w:right w:val="single" w:color="888E93" w:sz="8" w:space="0"/>
                  </w:tcBorders>
                  <w:shd w:val="clear" w:color="auto" w:fill="FFFFFF"/>
                  <w:vAlign w:val="center"/>
                </w:tcPr>
                <w:p w14:paraId="04D0FFA7">
                  <w:pPr>
                    <w:keepNext w:val="0"/>
                    <w:keepLines w:val="0"/>
                    <w:widowControl/>
                    <w:suppressLineNumbers w:val="0"/>
                    <w:jc w:val="center"/>
                    <w:textAlignment w:val="center"/>
                    <w:rPr>
                      <w:rFonts w:hint="eastAsia" w:ascii="仿宋" w:hAnsi="仿宋" w:eastAsia="仿宋" w:cs="仿宋"/>
                      <w:i w:val="0"/>
                      <w:iCs w:val="0"/>
                      <w:color w:val="000000" w:themeColor="text1"/>
                      <w:sz w:val="21"/>
                      <w:szCs w:val="21"/>
                      <w:highlight w:val="none"/>
                      <w:u w:val="none"/>
                      <w14:textFill>
                        <w14:solidFill>
                          <w14:schemeClr w14:val="tx1"/>
                        </w14:solidFill>
                      </w14:textFill>
                    </w:rPr>
                  </w:pPr>
                  <w:r>
                    <w:rPr>
                      <w:rFonts w:hint="eastAsia" w:ascii="仿宋" w:hAnsi="仿宋" w:eastAsia="仿宋" w:cs="仿宋"/>
                      <w:i w:val="0"/>
                      <w:iCs w:val="0"/>
                      <w:color w:val="000000" w:themeColor="text1"/>
                      <w:kern w:val="0"/>
                      <w:sz w:val="21"/>
                      <w:szCs w:val="21"/>
                      <w:highlight w:val="none"/>
                      <w:u w:val="none"/>
                      <w:lang w:val="en-US" w:eastAsia="zh-CN" w:bidi="ar"/>
                      <w14:textFill>
                        <w14:solidFill>
                          <w14:schemeClr w14:val="tx1"/>
                        </w14:solidFill>
                      </w14:textFill>
                    </w:rPr>
                    <w:t>（cm）</w:t>
                  </w:r>
                </w:p>
              </w:tc>
              <w:tc>
                <w:tcPr>
                  <w:tcW w:w="656" w:type="pct"/>
                  <w:tcBorders>
                    <w:top w:val="nil"/>
                    <w:left w:val="single" w:color="888E93" w:sz="8" w:space="0"/>
                    <w:bottom w:val="single" w:color="888E93" w:sz="8" w:space="0"/>
                    <w:right w:val="single" w:color="888E93" w:sz="8" w:space="0"/>
                  </w:tcBorders>
                  <w:shd w:val="clear" w:color="auto" w:fill="FFFFFF"/>
                  <w:vAlign w:val="center"/>
                </w:tcPr>
                <w:p w14:paraId="09E09860">
                  <w:pPr>
                    <w:keepNext w:val="0"/>
                    <w:keepLines w:val="0"/>
                    <w:widowControl/>
                    <w:suppressLineNumbers w:val="0"/>
                    <w:jc w:val="center"/>
                    <w:textAlignment w:val="center"/>
                    <w:rPr>
                      <w:rFonts w:hint="eastAsia" w:ascii="仿宋" w:hAnsi="仿宋" w:eastAsia="仿宋" w:cs="仿宋"/>
                      <w:i w:val="0"/>
                      <w:iCs w:val="0"/>
                      <w:color w:val="000000" w:themeColor="text1"/>
                      <w:sz w:val="21"/>
                      <w:szCs w:val="21"/>
                      <w:highlight w:val="none"/>
                      <w:u w:val="none"/>
                      <w14:textFill>
                        <w14:solidFill>
                          <w14:schemeClr w14:val="tx1"/>
                        </w14:solidFill>
                      </w14:textFill>
                    </w:rPr>
                  </w:pPr>
                  <w:r>
                    <w:rPr>
                      <w:rFonts w:hint="eastAsia" w:ascii="仿宋" w:hAnsi="仿宋" w:eastAsia="仿宋" w:cs="仿宋"/>
                      <w:i w:val="0"/>
                      <w:iCs w:val="0"/>
                      <w:color w:val="000000" w:themeColor="text1"/>
                      <w:kern w:val="0"/>
                      <w:sz w:val="21"/>
                      <w:szCs w:val="21"/>
                      <w:highlight w:val="none"/>
                      <w:u w:val="none"/>
                      <w:lang w:val="en-US" w:eastAsia="zh-CN" w:bidi="ar"/>
                      <w14:textFill>
                        <w14:solidFill>
                          <w14:schemeClr w14:val="tx1"/>
                        </w14:solidFill>
                      </w14:textFill>
                    </w:rPr>
                    <w:t>（万m3）</w:t>
                  </w:r>
                </w:p>
              </w:tc>
              <w:tc>
                <w:tcPr>
                  <w:tcW w:w="655" w:type="pct"/>
                  <w:tcBorders>
                    <w:top w:val="nil"/>
                    <w:left w:val="single" w:color="888E93" w:sz="8" w:space="0"/>
                    <w:bottom w:val="single" w:color="888E93" w:sz="8" w:space="0"/>
                    <w:right w:val="single" w:color="888E93" w:sz="8" w:space="0"/>
                  </w:tcBorders>
                  <w:shd w:val="clear" w:color="auto" w:fill="FFFFFF"/>
                  <w:vAlign w:val="center"/>
                </w:tcPr>
                <w:p w14:paraId="37AF4D06">
                  <w:pPr>
                    <w:keepNext w:val="0"/>
                    <w:keepLines w:val="0"/>
                    <w:widowControl/>
                    <w:suppressLineNumbers w:val="0"/>
                    <w:jc w:val="center"/>
                    <w:textAlignment w:val="center"/>
                    <w:rPr>
                      <w:rFonts w:hint="eastAsia" w:ascii="仿宋" w:hAnsi="仿宋" w:eastAsia="仿宋" w:cs="仿宋"/>
                      <w:i w:val="0"/>
                      <w:iCs w:val="0"/>
                      <w:color w:val="000000" w:themeColor="text1"/>
                      <w:sz w:val="21"/>
                      <w:szCs w:val="21"/>
                      <w:highlight w:val="none"/>
                      <w:u w:val="none"/>
                      <w14:textFill>
                        <w14:solidFill>
                          <w14:schemeClr w14:val="tx1"/>
                        </w14:solidFill>
                      </w14:textFill>
                    </w:rPr>
                  </w:pPr>
                  <w:r>
                    <w:rPr>
                      <w:rFonts w:hint="eastAsia" w:ascii="仿宋" w:hAnsi="仿宋" w:eastAsia="仿宋" w:cs="仿宋"/>
                      <w:i w:val="0"/>
                      <w:iCs w:val="0"/>
                      <w:color w:val="000000" w:themeColor="text1"/>
                      <w:kern w:val="0"/>
                      <w:sz w:val="21"/>
                      <w:szCs w:val="21"/>
                      <w:highlight w:val="none"/>
                      <w:u w:val="none"/>
                      <w:lang w:val="en-US" w:eastAsia="zh-CN" w:bidi="ar"/>
                      <w14:textFill>
                        <w14:solidFill>
                          <w14:schemeClr w14:val="tx1"/>
                        </w14:solidFill>
                      </w14:textFill>
                    </w:rPr>
                    <w:t>（hm2）</w:t>
                  </w:r>
                </w:p>
              </w:tc>
              <w:tc>
                <w:tcPr>
                  <w:tcW w:w="655" w:type="pct"/>
                  <w:tcBorders>
                    <w:top w:val="nil"/>
                    <w:left w:val="single" w:color="888E93" w:sz="8" w:space="0"/>
                    <w:bottom w:val="single" w:color="888E93" w:sz="8" w:space="0"/>
                    <w:right w:val="single" w:color="888E93" w:sz="8" w:space="0"/>
                  </w:tcBorders>
                  <w:shd w:val="clear" w:color="auto" w:fill="FFFFFF"/>
                  <w:vAlign w:val="center"/>
                </w:tcPr>
                <w:p w14:paraId="64FB6263">
                  <w:pPr>
                    <w:keepNext w:val="0"/>
                    <w:keepLines w:val="0"/>
                    <w:widowControl/>
                    <w:suppressLineNumbers w:val="0"/>
                    <w:jc w:val="center"/>
                    <w:textAlignment w:val="center"/>
                    <w:rPr>
                      <w:rFonts w:hint="eastAsia" w:ascii="仿宋" w:hAnsi="仿宋" w:eastAsia="仿宋" w:cs="仿宋"/>
                      <w:i w:val="0"/>
                      <w:iCs w:val="0"/>
                      <w:color w:val="000000" w:themeColor="text1"/>
                      <w:sz w:val="21"/>
                      <w:szCs w:val="21"/>
                      <w:highlight w:val="none"/>
                      <w:u w:val="none"/>
                      <w14:textFill>
                        <w14:solidFill>
                          <w14:schemeClr w14:val="tx1"/>
                        </w14:solidFill>
                      </w14:textFill>
                    </w:rPr>
                  </w:pPr>
                  <w:r>
                    <w:rPr>
                      <w:rFonts w:hint="eastAsia" w:ascii="仿宋" w:hAnsi="仿宋" w:eastAsia="仿宋" w:cs="仿宋"/>
                      <w:i w:val="0"/>
                      <w:iCs w:val="0"/>
                      <w:color w:val="000000" w:themeColor="text1"/>
                      <w:kern w:val="0"/>
                      <w:sz w:val="21"/>
                      <w:szCs w:val="21"/>
                      <w:highlight w:val="none"/>
                      <w:u w:val="none"/>
                      <w:lang w:val="en-US" w:eastAsia="zh-CN" w:bidi="ar"/>
                      <w14:textFill>
                        <w14:solidFill>
                          <w14:schemeClr w14:val="tx1"/>
                        </w14:solidFill>
                      </w14:textFill>
                    </w:rPr>
                    <w:t>（cm）</w:t>
                  </w:r>
                </w:p>
              </w:tc>
              <w:tc>
                <w:tcPr>
                  <w:tcW w:w="656" w:type="pct"/>
                  <w:tcBorders>
                    <w:top w:val="nil"/>
                    <w:left w:val="single" w:color="888E93" w:sz="8" w:space="0"/>
                    <w:bottom w:val="single" w:color="888E93" w:sz="8" w:space="0"/>
                    <w:right w:val="single" w:color="474747" w:sz="8" w:space="0"/>
                  </w:tcBorders>
                  <w:shd w:val="clear" w:color="auto" w:fill="FFFFFF"/>
                  <w:vAlign w:val="center"/>
                </w:tcPr>
                <w:p w14:paraId="136C9077">
                  <w:pPr>
                    <w:keepNext w:val="0"/>
                    <w:keepLines w:val="0"/>
                    <w:widowControl/>
                    <w:suppressLineNumbers w:val="0"/>
                    <w:jc w:val="center"/>
                    <w:textAlignment w:val="center"/>
                    <w:rPr>
                      <w:rFonts w:hint="eastAsia" w:ascii="仿宋" w:hAnsi="仿宋" w:eastAsia="仿宋" w:cs="仿宋"/>
                      <w:i w:val="0"/>
                      <w:iCs w:val="0"/>
                      <w:color w:val="000000" w:themeColor="text1"/>
                      <w:sz w:val="21"/>
                      <w:szCs w:val="21"/>
                      <w:highlight w:val="none"/>
                      <w:u w:val="none"/>
                      <w14:textFill>
                        <w14:solidFill>
                          <w14:schemeClr w14:val="tx1"/>
                        </w14:solidFill>
                      </w14:textFill>
                    </w:rPr>
                  </w:pPr>
                  <w:r>
                    <w:rPr>
                      <w:rFonts w:hint="eastAsia" w:ascii="仿宋" w:hAnsi="仿宋" w:eastAsia="仿宋" w:cs="仿宋"/>
                      <w:i w:val="0"/>
                      <w:iCs w:val="0"/>
                      <w:color w:val="000000" w:themeColor="text1"/>
                      <w:kern w:val="0"/>
                      <w:sz w:val="21"/>
                      <w:szCs w:val="21"/>
                      <w:highlight w:val="none"/>
                      <w:u w:val="none"/>
                      <w:lang w:val="en-US" w:eastAsia="zh-CN" w:bidi="ar"/>
                      <w14:textFill>
                        <w14:solidFill>
                          <w14:schemeClr w14:val="tx1"/>
                        </w14:solidFill>
                      </w14:textFill>
                    </w:rPr>
                    <w:t>（万m3）</w:t>
                  </w:r>
                </w:p>
              </w:tc>
            </w:tr>
            <w:tr w14:paraId="7FB7482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95" w:hRule="atLeast"/>
                <w:jc w:val="center"/>
              </w:trPr>
              <w:tc>
                <w:tcPr>
                  <w:tcW w:w="1066" w:type="pct"/>
                  <w:tcBorders>
                    <w:top w:val="single" w:color="888E93" w:sz="8" w:space="0"/>
                    <w:left w:val="single" w:color="474747" w:sz="8" w:space="0"/>
                    <w:bottom w:val="single" w:color="888E93" w:sz="8" w:space="0"/>
                    <w:right w:val="single" w:color="888E93" w:sz="8" w:space="0"/>
                  </w:tcBorders>
                  <w:shd w:val="clear" w:color="auto" w:fill="FFFFFF"/>
                  <w:vAlign w:val="center"/>
                </w:tcPr>
                <w:p w14:paraId="77E33401">
                  <w:pPr>
                    <w:keepNext w:val="0"/>
                    <w:keepLines w:val="0"/>
                    <w:widowControl/>
                    <w:suppressLineNumbers w:val="0"/>
                    <w:jc w:val="center"/>
                    <w:textAlignment w:val="center"/>
                    <w:rPr>
                      <w:rFonts w:hint="eastAsia" w:ascii="仿宋" w:hAnsi="仿宋" w:eastAsia="仿宋" w:cs="仿宋"/>
                      <w:i w:val="0"/>
                      <w:iCs w:val="0"/>
                      <w:color w:val="000000" w:themeColor="text1"/>
                      <w:sz w:val="21"/>
                      <w:szCs w:val="21"/>
                      <w:highlight w:val="none"/>
                      <w:u w:val="none"/>
                      <w14:textFill>
                        <w14:solidFill>
                          <w14:schemeClr w14:val="tx1"/>
                        </w14:solidFill>
                      </w14:textFill>
                    </w:rPr>
                  </w:pPr>
                  <w:r>
                    <w:rPr>
                      <w:rFonts w:hint="eastAsia" w:ascii="仿宋" w:hAnsi="仿宋" w:eastAsia="仿宋" w:cs="仿宋"/>
                      <w:i w:val="0"/>
                      <w:iCs w:val="0"/>
                      <w:color w:val="000000" w:themeColor="text1"/>
                      <w:kern w:val="0"/>
                      <w:sz w:val="21"/>
                      <w:szCs w:val="21"/>
                      <w:highlight w:val="none"/>
                      <w:u w:val="none"/>
                      <w:lang w:val="en-US" w:eastAsia="zh-CN" w:bidi="ar"/>
                      <w14:textFill>
                        <w14:solidFill>
                          <w14:schemeClr w14:val="tx1"/>
                        </w14:solidFill>
                      </w14:textFill>
                    </w:rPr>
                    <w:t>路基工程区</w:t>
                  </w:r>
                </w:p>
              </w:tc>
              <w:tc>
                <w:tcPr>
                  <w:tcW w:w="655" w:type="pct"/>
                  <w:tcBorders>
                    <w:top w:val="single" w:color="888E93" w:sz="8" w:space="0"/>
                    <w:left w:val="single" w:color="888E93" w:sz="8" w:space="0"/>
                    <w:bottom w:val="single" w:color="888E93" w:sz="8" w:space="0"/>
                    <w:right w:val="single" w:color="888E93" w:sz="8" w:space="0"/>
                  </w:tcBorders>
                  <w:shd w:val="clear" w:color="auto" w:fill="FFFFFF"/>
                  <w:vAlign w:val="center"/>
                </w:tcPr>
                <w:p w14:paraId="04E2D37A">
                  <w:pPr>
                    <w:keepNext w:val="0"/>
                    <w:keepLines w:val="0"/>
                    <w:widowControl/>
                    <w:suppressLineNumbers w:val="0"/>
                    <w:jc w:val="center"/>
                    <w:textAlignment w:val="center"/>
                    <w:rPr>
                      <w:rFonts w:hint="default" w:ascii="Times New Roman" w:hAnsi="Times New Roman" w:eastAsia="宋体" w:cs="Times New Roman"/>
                      <w:i w:val="0"/>
                      <w:iCs w:val="0"/>
                      <w:color w:val="000000" w:themeColor="text1"/>
                      <w:sz w:val="21"/>
                      <w:szCs w:val="21"/>
                      <w:highlight w:val="none"/>
                      <w:u w:val="none"/>
                      <w14:textFill>
                        <w14:solidFill>
                          <w14:schemeClr w14:val="tx1"/>
                        </w14:solidFill>
                      </w14:textFill>
                    </w:rPr>
                  </w:pPr>
                  <w: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t>5.82</w:t>
                  </w:r>
                </w:p>
              </w:tc>
              <w:tc>
                <w:tcPr>
                  <w:tcW w:w="655" w:type="pct"/>
                  <w:tcBorders>
                    <w:top w:val="single" w:color="888E93" w:sz="8" w:space="0"/>
                    <w:left w:val="single" w:color="888E93" w:sz="8" w:space="0"/>
                    <w:bottom w:val="single" w:color="888E93" w:sz="8" w:space="0"/>
                    <w:right w:val="single" w:color="888E93" w:sz="8" w:space="0"/>
                  </w:tcBorders>
                  <w:shd w:val="clear" w:color="auto" w:fill="FFFFFF"/>
                  <w:vAlign w:val="center"/>
                </w:tcPr>
                <w:p w14:paraId="6BED6762">
                  <w:pPr>
                    <w:keepNext w:val="0"/>
                    <w:keepLines w:val="0"/>
                    <w:widowControl/>
                    <w:suppressLineNumbers w:val="0"/>
                    <w:jc w:val="center"/>
                    <w:textAlignment w:val="center"/>
                    <w:rPr>
                      <w:rFonts w:hint="default" w:ascii="Times New Roman" w:hAnsi="Times New Roman" w:eastAsia="宋体" w:cs="Times New Roman"/>
                      <w:i w:val="0"/>
                      <w:iCs w:val="0"/>
                      <w:color w:val="000000" w:themeColor="text1"/>
                      <w:sz w:val="21"/>
                      <w:szCs w:val="21"/>
                      <w:highlight w:val="none"/>
                      <w:u w:val="none"/>
                      <w14:textFill>
                        <w14:solidFill>
                          <w14:schemeClr w14:val="tx1"/>
                        </w14:solidFill>
                      </w14:textFill>
                    </w:rPr>
                  </w:pPr>
                  <w: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t>20</w:t>
                  </w:r>
                </w:p>
              </w:tc>
              <w:tc>
                <w:tcPr>
                  <w:tcW w:w="656" w:type="pct"/>
                  <w:tcBorders>
                    <w:top w:val="single" w:color="888E93" w:sz="8" w:space="0"/>
                    <w:left w:val="single" w:color="888E93" w:sz="8" w:space="0"/>
                    <w:bottom w:val="single" w:color="888E93" w:sz="8" w:space="0"/>
                    <w:right w:val="single" w:color="888E93" w:sz="8" w:space="0"/>
                  </w:tcBorders>
                  <w:shd w:val="clear" w:color="auto" w:fill="FFFFFF"/>
                  <w:vAlign w:val="center"/>
                </w:tcPr>
                <w:p w14:paraId="032B96BE">
                  <w:pPr>
                    <w:keepNext w:val="0"/>
                    <w:keepLines w:val="0"/>
                    <w:widowControl/>
                    <w:suppressLineNumbers w:val="0"/>
                    <w:jc w:val="center"/>
                    <w:textAlignment w:val="center"/>
                    <w:rPr>
                      <w:rFonts w:hint="default" w:ascii="Times New Roman" w:hAnsi="Times New Roman" w:eastAsia="宋体" w:cs="Times New Roman"/>
                      <w:i w:val="0"/>
                      <w:iCs w:val="0"/>
                      <w:color w:val="000000" w:themeColor="text1"/>
                      <w:sz w:val="21"/>
                      <w:szCs w:val="21"/>
                      <w:highlight w:val="none"/>
                      <w:u w:val="none"/>
                      <w14:textFill>
                        <w14:solidFill>
                          <w14:schemeClr w14:val="tx1"/>
                        </w14:solidFill>
                      </w14:textFill>
                    </w:rPr>
                  </w:pPr>
                  <w: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t>1.16</w:t>
                  </w:r>
                </w:p>
              </w:tc>
              <w:tc>
                <w:tcPr>
                  <w:tcW w:w="655" w:type="pct"/>
                  <w:tcBorders>
                    <w:top w:val="single" w:color="888E93" w:sz="8" w:space="0"/>
                    <w:left w:val="single" w:color="888E93" w:sz="8" w:space="0"/>
                    <w:bottom w:val="single" w:color="888E93" w:sz="8" w:space="0"/>
                    <w:right w:val="single" w:color="888E93" w:sz="8" w:space="0"/>
                  </w:tcBorders>
                  <w:shd w:val="clear" w:color="auto" w:fill="FFFFFF"/>
                  <w:vAlign w:val="center"/>
                </w:tcPr>
                <w:p w14:paraId="47327920">
                  <w:pPr>
                    <w:keepNext w:val="0"/>
                    <w:keepLines w:val="0"/>
                    <w:widowControl/>
                    <w:suppressLineNumbers w:val="0"/>
                    <w:jc w:val="center"/>
                    <w:textAlignment w:val="center"/>
                    <w:rPr>
                      <w:rFonts w:hint="default" w:ascii="Times New Roman" w:hAnsi="Times New Roman" w:eastAsia="宋体" w:cs="Times New Roman"/>
                      <w:i w:val="0"/>
                      <w:iCs w:val="0"/>
                      <w:color w:val="000000" w:themeColor="text1"/>
                      <w:sz w:val="21"/>
                      <w:szCs w:val="21"/>
                      <w:highlight w:val="none"/>
                      <w:u w:val="none"/>
                      <w14:textFill>
                        <w14:solidFill>
                          <w14:schemeClr w14:val="tx1"/>
                        </w14:solidFill>
                      </w14:textFill>
                    </w:rPr>
                  </w:pPr>
                  <w: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t>2.71</w:t>
                  </w:r>
                </w:p>
              </w:tc>
              <w:tc>
                <w:tcPr>
                  <w:tcW w:w="655" w:type="pct"/>
                  <w:tcBorders>
                    <w:top w:val="single" w:color="888E93" w:sz="8" w:space="0"/>
                    <w:left w:val="single" w:color="888E93" w:sz="8" w:space="0"/>
                    <w:bottom w:val="single" w:color="888E93" w:sz="8" w:space="0"/>
                    <w:right w:val="single" w:color="888E93" w:sz="8" w:space="0"/>
                  </w:tcBorders>
                  <w:shd w:val="clear" w:color="auto" w:fill="FFFFFF"/>
                  <w:vAlign w:val="center"/>
                </w:tcPr>
                <w:p w14:paraId="25B321E4">
                  <w:pPr>
                    <w:keepNext w:val="0"/>
                    <w:keepLines w:val="0"/>
                    <w:widowControl/>
                    <w:suppressLineNumbers w:val="0"/>
                    <w:jc w:val="center"/>
                    <w:textAlignment w:val="center"/>
                    <w:rPr>
                      <w:rFonts w:hint="default" w:ascii="Times New Roman" w:hAnsi="Times New Roman" w:eastAsia="宋体" w:cs="Times New Roman"/>
                      <w:i w:val="0"/>
                      <w:iCs w:val="0"/>
                      <w:color w:val="000000" w:themeColor="text1"/>
                      <w:sz w:val="21"/>
                      <w:szCs w:val="21"/>
                      <w:highlight w:val="none"/>
                      <w:u w:val="none"/>
                      <w14:textFill>
                        <w14:solidFill>
                          <w14:schemeClr w14:val="tx1"/>
                        </w14:solidFill>
                      </w14:textFill>
                    </w:rPr>
                  </w:pPr>
                  <w: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t>43</w:t>
                  </w:r>
                </w:p>
              </w:tc>
              <w:tc>
                <w:tcPr>
                  <w:tcW w:w="656" w:type="pct"/>
                  <w:tcBorders>
                    <w:top w:val="single" w:color="888E93" w:sz="8" w:space="0"/>
                    <w:left w:val="single" w:color="888E93" w:sz="8" w:space="0"/>
                    <w:bottom w:val="single" w:color="888E93" w:sz="8" w:space="0"/>
                    <w:right w:val="single" w:color="474747" w:sz="8" w:space="0"/>
                  </w:tcBorders>
                  <w:shd w:val="clear" w:color="auto" w:fill="FFFFFF"/>
                  <w:vAlign w:val="center"/>
                </w:tcPr>
                <w:p w14:paraId="4A2D6DCE">
                  <w:pPr>
                    <w:keepNext w:val="0"/>
                    <w:keepLines w:val="0"/>
                    <w:widowControl/>
                    <w:suppressLineNumbers w:val="0"/>
                    <w:jc w:val="center"/>
                    <w:textAlignment w:val="center"/>
                    <w:rPr>
                      <w:rFonts w:hint="default" w:ascii="Times New Roman" w:hAnsi="Times New Roman" w:eastAsia="宋体" w:cs="Times New Roman"/>
                      <w:i w:val="0"/>
                      <w:iCs w:val="0"/>
                      <w:color w:val="000000" w:themeColor="text1"/>
                      <w:sz w:val="21"/>
                      <w:szCs w:val="21"/>
                      <w:highlight w:val="none"/>
                      <w:u w:val="none"/>
                      <w14:textFill>
                        <w14:solidFill>
                          <w14:schemeClr w14:val="tx1"/>
                        </w14:solidFill>
                      </w14:textFill>
                    </w:rPr>
                  </w:pPr>
                  <w: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t>1.16</w:t>
                  </w:r>
                </w:p>
              </w:tc>
            </w:tr>
            <w:tr w14:paraId="647FF55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95" w:hRule="atLeast"/>
                <w:jc w:val="center"/>
              </w:trPr>
              <w:tc>
                <w:tcPr>
                  <w:tcW w:w="1066" w:type="pct"/>
                  <w:tcBorders>
                    <w:top w:val="single" w:color="888E93" w:sz="8" w:space="0"/>
                    <w:left w:val="single" w:color="474747" w:sz="8" w:space="0"/>
                    <w:bottom w:val="single" w:color="888E93" w:sz="8" w:space="0"/>
                    <w:right w:val="single" w:color="888E93" w:sz="8" w:space="0"/>
                  </w:tcBorders>
                  <w:shd w:val="clear" w:color="auto" w:fill="FFFFFF"/>
                  <w:vAlign w:val="center"/>
                </w:tcPr>
                <w:p w14:paraId="061A489D">
                  <w:pPr>
                    <w:keepNext w:val="0"/>
                    <w:keepLines w:val="0"/>
                    <w:widowControl/>
                    <w:suppressLineNumbers w:val="0"/>
                    <w:jc w:val="center"/>
                    <w:textAlignment w:val="center"/>
                    <w:rPr>
                      <w:rFonts w:hint="eastAsia" w:ascii="仿宋" w:hAnsi="仿宋" w:eastAsia="仿宋" w:cs="仿宋"/>
                      <w:i w:val="0"/>
                      <w:iCs w:val="0"/>
                      <w:color w:val="000000" w:themeColor="text1"/>
                      <w:sz w:val="21"/>
                      <w:szCs w:val="21"/>
                      <w:highlight w:val="none"/>
                      <w:u w:val="none"/>
                      <w14:textFill>
                        <w14:solidFill>
                          <w14:schemeClr w14:val="tx1"/>
                        </w14:solidFill>
                      </w14:textFill>
                    </w:rPr>
                  </w:pPr>
                  <w:r>
                    <w:rPr>
                      <w:rFonts w:hint="eastAsia" w:ascii="仿宋" w:hAnsi="仿宋" w:eastAsia="仿宋" w:cs="仿宋"/>
                      <w:i w:val="0"/>
                      <w:iCs w:val="0"/>
                      <w:color w:val="000000" w:themeColor="text1"/>
                      <w:kern w:val="0"/>
                      <w:sz w:val="21"/>
                      <w:szCs w:val="21"/>
                      <w:highlight w:val="none"/>
                      <w:u w:val="none"/>
                      <w:lang w:val="en-US" w:eastAsia="zh-CN" w:bidi="ar"/>
                      <w14:textFill>
                        <w14:solidFill>
                          <w14:schemeClr w14:val="tx1"/>
                        </w14:solidFill>
                      </w14:textFill>
                    </w:rPr>
                    <w:t>施工生产生活区</w:t>
                  </w:r>
                </w:p>
              </w:tc>
              <w:tc>
                <w:tcPr>
                  <w:tcW w:w="655" w:type="pct"/>
                  <w:tcBorders>
                    <w:top w:val="single" w:color="888E93" w:sz="8" w:space="0"/>
                    <w:left w:val="single" w:color="888E93" w:sz="8" w:space="0"/>
                    <w:bottom w:val="single" w:color="888E93" w:sz="8" w:space="0"/>
                    <w:right w:val="single" w:color="888E93" w:sz="8" w:space="0"/>
                  </w:tcBorders>
                  <w:shd w:val="clear" w:color="auto" w:fill="FFFFFF"/>
                  <w:vAlign w:val="center"/>
                </w:tcPr>
                <w:p w14:paraId="4F004DE0">
                  <w:pPr>
                    <w:keepNext w:val="0"/>
                    <w:keepLines w:val="0"/>
                    <w:widowControl/>
                    <w:suppressLineNumbers w:val="0"/>
                    <w:jc w:val="center"/>
                    <w:textAlignment w:val="center"/>
                    <w:rPr>
                      <w:rFonts w:hint="default" w:ascii="Times New Roman" w:hAnsi="Times New Roman" w:eastAsia="宋体" w:cs="Times New Roman"/>
                      <w:i w:val="0"/>
                      <w:iCs w:val="0"/>
                      <w:color w:val="000000" w:themeColor="text1"/>
                      <w:sz w:val="21"/>
                      <w:szCs w:val="21"/>
                      <w:highlight w:val="none"/>
                      <w:u w:val="none"/>
                      <w14:textFill>
                        <w14:solidFill>
                          <w14:schemeClr w14:val="tx1"/>
                        </w14:solidFill>
                      </w14:textFill>
                    </w:rPr>
                  </w:pPr>
                  <w: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t>0.4</w:t>
                  </w:r>
                </w:p>
              </w:tc>
              <w:tc>
                <w:tcPr>
                  <w:tcW w:w="655" w:type="pct"/>
                  <w:tcBorders>
                    <w:top w:val="single" w:color="888E93" w:sz="8" w:space="0"/>
                    <w:left w:val="single" w:color="888E93" w:sz="8" w:space="0"/>
                    <w:bottom w:val="single" w:color="888E93" w:sz="8" w:space="0"/>
                    <w:right w:val="single" w:color="888E93" w:sz="8" w:space="0"/>
                  </w:tcBorders>
                  <w:shd w:val="clear" w:color="auto" w:fill="FFFFFF"/>
                  <w:vAlign w:val="center"/>
                </w:tcPr>
                <w:p w14:paraId="5E6FAC78">
                  <w:pPr>
                    <w:keepNext w:val="0"/>
                    <w:keepLines w:val="0"/>
                    <w:widowControl/>
                    <w:suppressLineNumbers w:val="0"/>
                    <w:jc w:val="center"/>
                    <w:textAlignment w:val="center"/>
                    <w:rPr>
                      <w:rFonts w:hint="default" w:ascii="Times New Roman" w:hAnsi="Times New Roman" w:eastAsia="宋体" w:cs="Times New Roman"/>
                      <w:i w:val="0"/>
                      <w:iCs w:val="0"/>
                      <w:color w:val="000000" w:themeColor="text1"/>
                      <w:sz w:val="21"/>
                      <w:szCs w:val="21"/>
                      <w:highlight w:val="none"/>
                      <w:u w:val="none"/>
                      <w14:textFill>
                        <w14:solidFill>
                          <w14:schemeClr w14:val="tx1"/>
                        </w14:solidFill>
                      </w14:textFill>
                    </w:rPr>
                  </w:pPr>
                  <w: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t>20</w:t>
                  </w:r>
                </w:p>
              </w:tc>
              <w:tc>
                <w:tcPr>
                  <w:tcW w:w="656" w:type="pct"/>
                  <w:tcBorders>
                    <w:top w:val="single" w:color="888E93" w:sz="8" w:space="0"/>
                    <w:left w:val="single" w:color="888E93" w:sz="8" w:space="0"/>
                    <w:bottom w:val="single" w:color="888E93" w:sz="8" w:space="0"/>
                    <w:right w:val="single" w:color="888E93" w:sz="8" w:space="0"/>
                  </w:tcBorders>
                  <w:shd w:val="clear" w:color="auto" w:fill="FFFFFF"/>
                  <w:vAlign w:val="center"/>
                </w:tcPr>
                <w:p w14:paraId="5F989C80">
                  <w:pPr>
                    <w:keepNext w:val="0"/>
                    <w:keepLines w:val="0"/>
                    <w:widowControl/>
                    <w:suppressLineNumbers w:val="0"/>
                    <w:jc w:val="center"/>
                    <w:textAlignment w:val="center"/>
                    <w:rPr>
                      <w:rFonts w:hint="default" w:ascii="Times New Roman" w:hAnsi="Times New Roman" w:eastAsia="宋体" w:cs="Times New Roman"/>
                      <w:i w:val="0"/>
                      <w:iCs w:val="0"/>
                      <w:color w:val="000000" w:themeColor="text1"/>
                      <w:sz w:val="21"/>
                      <w:szCs w:val="21"/>
                      <w:highlight w:val="none"/>
                      <w:u w:val="none"/>
                      <w14:textFill>
                        <w14:solidFill>
                          <w14:schemeClr w14:val="tx1"/>
                        </w14:solidFill>
                      </w14:textFill>
                    </w:rPr>
                  </w:pPr>
                  <w: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t>0.08</w:t>
                  </w:r>
                </w:p>
              </w:tc>
              <w:tc>
                <w:tcPr>
                  <w:tcW w:w="655" w:type="pct"/>
                  <w:tcBorders>
                    <w:top w:val="single" w:color="888E93" w:sz="8" w:space="0"/>
                    <w:left w:val="single" w:color="888E93" w:sz="8" w:space="0"/>
                    <w:bottom w:val="single" w:color="888E93" w:sz="8" w:space="0"/>
                    <w:right w:val="single" w:color="888E93" w:sz="8" w:space="0"/>
                  </w:tcBorders>
                  <w:shd w:val="clear" w:color="auto" w:fill="FFFFFF"/>
                  <w:vAlign w:val="center"/>
                </w:tcPr>
                <w:p w14:paraId="335CBF5F">
                  <w:pPr>
                    <w:keepNext w:val="0"/>
                    <w:keepLines w:val="0"/>
                    <w:widowControl/>
                    <w:suppressLineNumbers w:val="0"/>
                    <w:jc w:val="center"/>
                    <w:textAlignment w:val="center"/>
                    <w:rPr>
                      <w:rFonts w:hint="default" w:ascii="Times New Roman" w:hAnsi="Times New Roman" w:eastAsia="宋体" w:cs="Times New Roman"/>
                      <w:i w:val="0"/>
                      <w:iCs w:val="0"/>
                      <w:color w:val="000000" w:themeColor="text1"/>
                      <w:sz w:val="21"/>
                      <w:szCs w:val="21"/>
                      <w:highlight w:val="none"/>
                      <w:u w:val="none"/>
                      <w14:textFill>
                        <w14:solidFill>
                          <w14:schemeClr w14:val="tx1"/>
                        </w14:solidFill>
                      </w14:textFill>
                    </w:rPr>
                  </w:pPr>
                  <w: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t>0.4</w:t>
                  </w:r>
                </w:p>
              </w:tc>
              <w:tc>
                <w:tcPr>
                  <w:tcW w:w="655" w:type="pct"/>
                  <w:tcBorders>
                    <w:top w:val="single" w:color="888E93" w:sz="8" w:space="0"/>
                    <w:left w:val="single" w:color="888E93" w:sz="8" w:space="0"/>
                    <w:bottom w:val="single" w:color="888E93" w:sz="8" w:space="0"/>
                    <w:right w:val="single" w:color="888E93" w:sz="8" w:space="0"/>
                  </w:tcBorders>
                  <w:shd w:val="clear" w:color="auto" w:fill="FFFFFF"/>
                  <w:vAlign w:val="center"/>
                </w:tcPr>
                <w:p w14:paraId="07C2223D">
                  <w:pPr>
                    <w:keepNext w:val="0"/>
                    <w:keepLines w:val="0"/>
                    <w:widowControl/>
                    <w:suppressLineNumbers w:val="0"/>
                    <w:jc w:val="center"/>
                    <w:textAlignment w:val="center"/>
                    <w:rPr>
                      <w:rFonts w:hint="default" w:ascii="Times New Roman" w:hAnsi="Times New Roman" w:eastAsia="宋体" w:cs="Times New Roman"/>
                      <w:i w:val="0"/>
                      <w:iCs w:val="0"/>
                      <w:color w:val="000000" w:themeColor="text1"/>
                      <w:sz w:val="21"/>
                      <w:szCs w:val="21"/>
                      <w:highlight w:val="none"/>
                      <w:u w:val="none"/>
                      <w14:textFill>
                        <w14:solidFill>
                          <w14:schemeClr w14:val="tx1"/>
                        </w14:solidFill>
                      </w14:textFill>
                    </w:rPr>
                  </w:pPr>
                  <w: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t>20</w:t>
                  </w:r>
                </w:p>
              </w:tc>
              <w:tc>
                <w:tcPr>
                  <w:tcW w:w="656" w:type="pct"/>
                  <w:tcBorders>
                    <w:top w:val="single" w:color="888E93" w:sz="8" w:space="0"/>
                    <w:left w:val="single" w:color="888E93" w:sz="8" w:space="0"/>
                    <w:bottom w:val="single" w:color="888E93" w:sz="8" w:space="0"/>
                    <w:right w:val="single" w:color="474747" w:sz="8" w:space="0"/>
                  </w:tcBorders>
                  <w:shd w:val="clear" w:color="auto" w:fill="FFFFFF"/>
                  <w:vAlign w:val="center"/>
                </w:tcPr>
                <w:p w14:paraId="6F2AE0C0">
                  <w:pPr>
                    <w:keepNext w:val="0"/>
                    <w:keepLines w:val="0"/>
                    <w:widowControl/>
                    <w:suppressLineNumbers w:val="0"/>
                    <w:jc w:val="center"/>
                    <w:textAlignment w:val="center"/>
                    <w:rPr>
                      <w:rFonts w:hint="default" w:ascii="Times New Roman" w:hAnsi="Times New Roman" w:eastAsia="宋体" w:cs="Times New Roman"/>
                      <w:i w:val="0"/>
                      <w:iCs w:val="0"/>
                      <w:color w:val="000000" w:themeColor="text1"/>
                      <w:sz w:val="21"/>
                      <w:szCs w:val="21"/>
                      <w:highlight w:val="none"/>
                      <w:u w:val="none"/>
                      <w14:textFill>
                        <w14:solidFill>
                          <w14:schemeClr w14:val="tx1"/>
                        </w14:solidFill>
                      </w14:textFill>
                    </w:rPr>
                  </w:pPr>
                  <w: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t>0.08</w:t>
                  </w:r>
                </w:p>
              </w:tc>
            </w:tr>
            <w:tr w14:paraId="403483A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95" w:hRule="atLeast"/>
                <w:jc w:val="center"/>
              </w:trPr>
              <w:tc>
                <w:tcPr>
                  <w:tcW w:w="1066" w:type="pct"/>
                  <w:tcBorders>
                    <w:top w:val="single" w:color="888E93" w:sz="8" w:space="0"/>
                    <w:left w:val="single" w:color="474747" w:sz="8" w:space="0"/>
                    <w:bottom w:val="single" w:color="888E93" w:sz="8" w:space="0"/>
                    <w:right w:val="single" w:color="888E93" w:sz="8" w:space="0"/>
                  </w:tcBorders>
                  <w:shd w:val="clear" w:color="auto" w:fill="FFFFFF"/>
                  <w:vAlign w:val="center"/>
                </w:tcPr>
                <w:p w14:paraId="71FA7A7D">
                  <w:pPr>
                    <w:keepNext w:val="0"/>
                    <w:keepLines w:val="0"/>
                    <w:widowControl/>
                    <w:suppressLineNumbers w:val="0"/>
                    <w:jc w:val="center"/>
                    <w:textAlignment w:val="center"/>
                    <w:rPr>
                      <w:rFonts w:hint="eastAsia" w:ascii="仿宋" w:hAnsi="仿宋" w:eastAsia="仿宋" w:cs="仿宋"/>
                      <w:i w:val="0"/>
                      <w:iCs w:val="0"/>
                      <w:color w:val="000000" w:themeColor="text1"/>
                      <w:sz w:val="21"/>
                      <w:szCs w:val="21"/>
                      <w:highlight w:val="none"/>
                      <w:u w:val="none"/>
                      <w14:textFill>
                        <w14:solidFill>
                          <w14:schemeClr w14:val="tx1"/>
                        </w14:solidFill>
                      </w14:textFill>
                    </w:rPr>
                  </w:pPr>
                  <w:r>
                    <w:rPr>
                      <w:rFonts w:hint="eastAsia" w:ascii="仿宋" w:hAnsi="仿宋" w:eastAsia="仿宋" w:cs="仿宋"/>
                      <w:i w:val="0"/>
                      <w:iCs w:val="0"/>
                      <w:color w:val="000000" w:themeColor="text1"/>
                      <w:kern w:val="0"/>
                      <w:sz w:val="21"/>
                      <w:szCs w:val="21"/>
                      <w:highlight w:val="none"/>
                      <w:u w:val="none"/>
                      <w:lang w:val="en-US" w:eastAsia="zh-CN" w:bidi="ar"/>
                      <w14:textFill>
                        <w14:solidFill>
                          <w14:schemeClr w14:val="tx1"/>
                        </w14:solidFill>
                      </w14:textFill>
                    </w:rPr>
                    <w:t>取土场</w:t>
                  </w:r>
                </w:p>
              </w:tc>
              <w:tc>
                <w:tcPr>
                  <w:tcW w:w="655" w:type="pct"/>
                  <w:tcBorders>
                    <w:top w:val="single" w:color="888E93" w:sz="8" w:space="0"/>
                    <w:left w:val="single" w:color="888E93" w:sz="8" w:space="0"/>
                    <w:bottom w:val="single" w:color="888E93" w:sz="8" w:space="0"/>
                    <w:right w:val="single" w:color="888E93" w:sz="8" w:space="0"/>
                  </w:tcBorders>
                  <w:shd w:val="clear" w:color="auto" w:fill="FFFFFF"/>
                  <w:vAlign w:val="center"/>
                </w:tcPr>
                <w:p w14:paraId="4FFC801A">
                  <w:pPr>
                    <w:keepNext w:val="0"/>
                    <w:keepLines w:val="0"/>
                    <w:widowControl/>
                    <w:suppressLineNumbers w:val="0"/>
                    <w:jc w:val="center"/>
                    <w:textAlignment w:val="center"/>
                    <w:rPr>
                      <w:rFonts w:hint="default" w:ascii="Times New Roman" w:hAnsi="Times New Roman" w:eastAsia="宋体" w:cs="Times New Roman"/>
                      <w:i w:val="0"/>
                      <w:iCs w:val="0"/>
                      <w:color w:val="000000" w:themeColor="text1"/>
                      <w:sz w:val="21"/>
                      <w:szCs w:val="21"/>
                      <w:highlight w:val="none"/>
                      <w:u w:val="none"/>
                      <w14:textFill>
                        <w14:solidFill>
                          <w14:schemeClr w14:val="tx1"/>
                        </w14:solidFill>
                      </w14:textFill>
                    </w:rPr>
                  </w:pPr>
                  <w: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t>2.14</w:t>
                  </w:r>
                </w:p>
              </w:tc>
              <w:tc>
                <w:tcPr>
                  <w:tcW w:w="655" w:type="pct"/>
                  <w:tcBorders>
                    <w:top w:val="single" w:color="888E93" w:sz="8" w:space="0"/>
                    <w:left w:val="single" w:color="888E93" w:sz="8" w:space="0"/>
                    <w:bottom w:val="single" w:color="888E93" w:sz="8" w:space="0"/>
                    <w:right w:val="single" w:color="888E93" w:sz="8" w:space="0"/>
                  </w:tcBorders>
                  <w:shd w:val="clear" w:color="auto" w:fill="FFFFFF"/>
                  <w:vAlign w:val="center"/>
                </w:tcPr>
                <w:p w14:paraId="46576BC1">
                  <w:pPr>
                    <w:keepNext w:val="0"/>
                    <w:keepLines w:val="0"/>
                    <w:widowControl/>
                    <w:suppressLineNumbers w:val="0"/>
                    <w:jc w:val="center"/>
                    <w:textAlignment w:val="center"/>
                    <w:rPr>
                      <w:rFonts w:hint="default" w:ascii="Times New Roman" w:hAnsi="Times New Roman" w:eastAsia="宋体" w:cs="Times New Roman"/>
                      <w:i w:val="0"/>
                      <w:iCs w:val="0"/>
                      <w:color w:val="000000" w:themeColor="text1"/>
                      <w:sz w:val="21"/>
                      <w:szCs w:val="21"/>
                      <w:highlight w:val="none"/>
                      <w:u w:val="none"/>
                      <w14:textFill>
                        <w14:solidFill>
                          <w14:schemeClr w14:val="tx1"/>
                        </w14:solidFill>
                      </w14:textFill>
                    </w:rPr>
                  </w:pPr>
                  <w: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t>20</w:t>
                  </w:r>
                </w:p>
              </w:tc>
              <w:tc>
                <w:tcPr>
                  <w:tcW w:w="656" w:type="pct"/>
                  <w:tcBorders>
                    <w:top w:val="single" w:color="888E93" w:sz="8" w:space="0"/>
                    <w:left w:val="single" w:color="888E93" w:sz="8" w:space="0"/>
                    <w:bottom w:val="single" w:color="888E93" w:sz="8" w:space="0"/>
                    <w:right w:val="single" w:color="888E93" w:sz="8" w:space="0"/>
                  </w:tcBorders>
                  <w:shd w:val="clear" w:color="auto" w:fill="FFFFFF"/>
                  <w:vAlign w:val="center"/>
                </w:tcPr>
                <w:p w14:paraId="718F2419">
                  <w:pPr>
                    <w:keepNext w:val="0"/>
                    <w:keepLines w:val="0"/>
                    <w:widowControl/>
                    <w:suppressLineNumbers w:val="0"/>
                    <w:jc w:val="center"/>
                    <w:textAlignment w:val="center"/>
                    <w:rPr>
                      <w:rFonts w:hint="default" w:ascii="Times New Roman" w:hAnsi="Times New Roman" w:eastAsia="宋体" w:cs="Times New Roman"/>
                      <w:i w:val="0"/>
                      <w:iCs w:val="0"/>
                      <w:color w:val="000000" w:themeColor="text1"/>
                      <w:sz w:val="21"/>
                      <w:szCs w:val="21"/>
                      <w:highlight w:val="none"/>
                      <w:u w:val="none"/>
                      <w14:textFill>
                        <w14:solidFill>
                          <w14:schemeClr w14:val="tx1"/>
                        </w14:solidFill>
                      </w14:textFill>
                    </w:rPr>
                  </w:pPr>
                  <w: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t>0.43</w:t>
                  </w:r>
                </w:p>
              </w:tc>
              <w:tc>
                <w:tcPr>
                  <w:tcW w:w="655" w:type="pct"/>
                  <w:tcBorders>
                    <w:top w:val="single" w:color="888E93" w:sz="8" w:space="0"/>
                    <w:left w:val="single" w:color="888E93" w:sz="8" w:space="0"/>
                    <w:bottom w:val="single" w:color="888E93" w:sz="8" w:space="0"/>
                    <w:right w:val="single" w:color="888E93" w:sz="8" w:space="0"/>
                  </w:tcBorders>
                  <w:shd w:val="clear" w:color="auto" w:fill="FFFFFF"/>
                  <w:vAlign w:val="center"/>
                </w:tcPr>
                <w:p w14:paraId="151E675D">
                  <w:pPr>
                    <w:keepNext w:val="0"/>
                    <w:keepLines w:val="0"/>
                    <w:widowControl/>
                    <w:suppressLineNumbers w:val="0"/>
                    <w:jc w:val="center"/>
                    <w:textAlignment w:val="center"/>
                    <w:rPr>
                      <w:rFonts w:hint="default" w:ascii="Times New Roman" w:hAnsi="Times New Roman" w:eastAsia="宋体" w:cs="Times New Roman"/>
                      <w:i w:val="0"/>
                      <w:iCs w:val="0"/>
                      <w:color w:val="000000" w:themeColor="text1"/>
                      <w:sz w:val="21"/>
                      <w:szCs w:val="21"/>
                      <w:highlight w:val="none"/>
                      <w:u w:val="none"/>
                      <w14:textFill>
                        <w14:solidFill>
                          <w14:schemeClr w14:val="tx1"/>
                        </w14:solidFill>
                      </w14:textFill>
                    </w:rPr>
                  </w:pPr>
                  <w: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t>2.14</w:t>
                  </w:r>
                </w:p>
              </w:tc>
              <w:tc>
                <w:tcPr>
                  <w:tcW w:w="655" w:type="pct"/>
                  <w:tcBorders>
                    <w:top w:val="single" w:color="888E93" w:sz="8" w:space="0"/>
                    <w:left w:val="single" w:color="888E93" w:sz="8" w:space="0"/>
                    <w:bottom w:val="single" w:color="888E93" w:sz="8" w:space="0"/>
                    <w:right w:val="single" w:color="888E93" w:sz="8" w:space="0"/>
                  </w:tcBorders>
                  <w:shd w:val="clear" w:color="auto" w:fill="FFFFFF"/>
                  <w:vAlign w:val="center"/>
                </w:tcPr>
                <w:p w14:paraId="26FCAE1C">
                  <w:pPr>
                    <w:keepNext w:val="0"/>
                    <w:keepLines w:val="0"/>
                    <w:widowControl/>
                    <w:suppressLineNumbers w:val="0"/>
                    <w:jc w:val="center"/>
                    <w:textAlignment w:val="center"/>
                    <w:rPr>
                      <w:rFonts w:hint="default" w:ascii="Times New Roman" w:hAnsi="Times New Roman" w:eastAsia="宋体" w:cs="Times New Roman"/>
                      <w:i w:val="0"/>
                      <w:iCs w:val="0"/>
                      <w:color w:val="000000" w:themeColor="text1"/>
                      <w:sz w:val="21"/>
                      <w:szCs w:val="21"/>
                      <w:highlight w:val="none"/>
                      <w:u w:val="none"/>
                      <w14:textFill>
                        <w14:solidFill>
                          <w14:schemeClr w14:val="tx1"/>
                        </w14:solidFill>
                      </w14:textFill>
                    </w:rPr>
                  </w:pPr>
                  <w: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t>20</w:t>
                  </w:r>
                </w:p>
              </w:tc>
              <w:tc>
                <w:tcPr>
                  <w:tcW w:w="656" w:type="pct"/>
                  <w:tcBorders>
                    <w:top w:val="single" w:color="888E93" w:sz="8" w:space="0"/>
                    <w:left w:val="single" w:color="888E93" w:sz="8" w:space="0"/>
                    <w:bottom w:val="single" w:color="888E93" w:sz="8" w:space="0"/>
                    <w:right w:val="single" w:color="474747" w:sz="8" w:space="0"/>
                  </w:tcBorders>
                  <w:shd w:val="clear" w:color="auto" w:fill="FFFFFF"/>
                  <w:vAlign w:val="center"/>
                </w:tcPr>
                <w:p w14:paraId="75E1C8D4">
                  <w:pPr>
                    <w:keepNext w:val="0"/>
                    <w:keepLines w:val="0"/>
                    <w:widowControl/>
                    <w:suppressLineNumbers w:val="0"/>
                    <w:jc w:val="center"/>
                    <w:textAlignment w:val="center"/>
                    <w:rPr>
                      <w:rFonts w:hint="default" w:ascii="Times New Roman" w:hAnsi="Times New Roman" w:eastAsia="宋体" w:cs="Times New Roman"/>
                      <w:i w:val="0"/>
                      <w:iCs w:val="0"/>
                      <w:color w:val="000000" w:themeColor="text1"/>
                      <w:sz w:val="21"/>
                      <w:szCs w:val="21"/>
                      <w:highlight w:val="none"/>
                      <w:u w:val="none"/>
                      <w14:textFill>
                        <w14:solidFill>
                          <w14:schemeClr w14:val="tx1"/>
                        </w14:solidFill>
                      </w14:textFill>
                    </w:rPr>
                  </w:pPr>
                  <w: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t>0.43</w:t>
                  </w:r>
                </w:p>
              </w:tc>
            </w:tr>
            <w:tr w14:paraId="6070694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95" w:hRule="atLeast"/>
                <w:jc w:val="center"/>
              </w:trPr>
              <w:tc>
                <w:tcPr>
                  <w:tcW w:w="1066" w:type="pct"/>
                  <w:tcBorders>
                    <w:top w:val="single" w:color="888E93" w:sz="8" w:space="0"/>
                    <w:left w:val="single" w:color="474747" w:sz="8" w:space="0"/>
                    <w:bottom w:val="single" w:color="888E93" w:sz="8" w:space="0"/>
                    <w:right w:val="single" w:color="888E93" w:sz="8" w:space="0"/>
                  </w:tcBorders>
                  <w:shd w:val="clear" w:color="auto" w:fill="FFFFFF"/>
                  <w:vAlign w:val="center"/>
                </w:tcPr>
                <w:p w14:paraId="5B03120B">
                  <w:pPr>
                    <w:keepNext w:val="0"/>
                    <w:keepLines w:val="0"/>
                    <w:widowControl/>
                    <w:suppressLineNumbers w:val="0"/>
                    <w:jc w:val="center"/>
                    <w:textAlignment w:val="center"/>
                    <w:rPr>
                      <w:rFonts w:hint="eastAsia" w:ascii="仿宋" w:hAnsi="仿宋" w:eastAsia="仿宋" w:cs="仿宋"/>
                      <w:i w:val="0"/>
                      <w:iCs w:val="0"/>
                      <w:color w:val="000000" w:themeColor="text1"/>
                      <w:sz w:val="21"/>
                      <w:szCs w:val="21"/>
                      <w:highlight w:val="none"/>
                      <w:u w:val="none"/>
                      <w14:textFill>
                        <w14:solidFill>
                          <w14:schemeClr w14:val="tx1"/>
                        </w14:solidFill>
                      </w14:textFill>
                    </w:rPr>
                  </w:pPr>
                  <w:r>
                    <w:rPr>
                      <w:rFonts w:hint="eastAsia" w:ascii="仿宋" w:hAnsi="仿宋" w:eastAsia="仿宋" w:cs="仿宋"/>
                      <w:i w:val="0"/>
                      <w:iCs w:val="0"/>
                      <w:color w:val="000000" w:themeColor="text1"/>
                      <w:kern w:val="0"/>
                      <w:sz w:val="21"/>
                      <w:szCs w:val="21"/>
                      <w:highlight w:val="none"/>
                      <w:u w:val="none"/>
                      <w:lang w:val="en-US" w:eastAsia="zh-CN" w:bidi="ar"/>
                      <w14:textFill>
                        <w14:solidFill>
                          <w14:schemeClr w14:val="tx1"/>
                        </w14:solidFill>
                      </w14:textFill>
                    </w:rPr>
                    <w:t>施工便道</w:t>
                  </w:r>
                </w:p>
              </w:tc>
              <w:tc>
                <w:tcPr>
                  <w:tcW w:w="655" w:type="pct"/>
                  <w:tcBorders>
                    <w:top w:val="single" w:color="888E93" w:sz="8" w:space="0"/>
                    <w:left w:val="single" w:color="888E93" w:sz="8" w:space="0"/>
                    <w:bottom w:val="single" w:color="888E93" w:sz="8" w:space="0"/>
                    <w:right w:val="single" w:color="888E93" w:sz="8" w:space="0"/>
                  </w:tcBorders>
                  <w:shd w:val="clear" w:color="auto" w:fill="FFFFFF"/>
                  <w:vAlign w:val="center"/>
                </w:tcPr>
                <w:p w14:paraId="10327A5A">
                  <w:pPr>
                    <w:keepNext w:val="0"/>
                    <w:keepLines w:val="0"/>
                    <w:widowControl/>
                    <w:suppressLineNumbers w:val="0"/>
                    <w:jc w:val="center"/>
                    <w:textAlignment w:val="center"/>
                    <w:rPr>
                      <w:rFonts w:hint="default" w:ascii="Times New Roman" w:hAnsi="Times New Roman" w:eastAsia="宋体" w:cs="Times New Roman"/>
                      <w:i w:val="0"/>
                      <w:iCs w:val="0"/>
                      <w:color w:val="000000" w:themeColor="text1"/>
                      <w:sz w:val="21"/>
                      <w:szCs w:val="21"/>
                      <w:highlight w:val="none"/>
                      <w:u w:val="none"/>
                      <w14:textFill>
                        <w14:solidFill>
                          <w14:schemeClr w14:val="tx1"/>
                        </w14:solidFill>
                      </w14:textFill>
                    </w:rPr>
                  </w:pPr>
                  <w: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t>2.65</w:t>
                  </w:r>
                </w:p>
              </w:tc>
              <w:tc>
                <w:tcPr>
                  <w:tcW w:w="655" w:type="pct"/>
                  <w:tcBorders>
                    <w:top w:val="single" w:color="888E93" w:sz="8" w:space="0"/>
                    <w:left w:val="single" w:color="888E93" w:sz="8" w:space="0"/>
                    <w:bottom w:val="single" w:color="888E93" w:sz="8" w:space="0"/>
                    <w:right w:val="single" w:color="888E93" w:sz="8" w:space="0"/>
                  </w:tcBorders>
                  <w:shd w:val="clear" w:color="auto" w:fill="FFFFFF"/>
                  <w:vAlign w:val="center"/>
                </w:tcPr>
                <w:p w14:paraId="00ECBA23">
                  <w:pPr>
                    <w:keepNext w:val="0"/>
                    <w:keepLines w:val="0"/>
                    <w:widowControl/>
                    <w:suppressLineNumbers w:val="0"/>
                    <w:jc w:val="center"/>
                    <w:textAlignment w:val="center"/>
                    <w:rPr>
                      <w:rFonts w:hint="default" w:ascii="Times New Roman" w:hAnsi="Times New Roman" w:eastAsia="宋体" w:cs="Times New Roman"/>
                      <w:i w:val="0"/>
                      <w:iCs w:val="0"/>
                      <w:color w:val="000000" w:themeColor="text1"/>
                      <w:sz w:val="21"/>
                      <w:szCs w:val="21"/>
                      <w:highlight w:val="none"/>
                      <w:u w:val="none"/>
                      <w14:textFill>
                        <w14:solidFill>
                          <w14:schemeClr w14:val="tx1"/>
                        </w14:solidFill>
                      </w14:textFill>
                    </w:rPr>
                  </w:pPr>
                  <w: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t>20</w:t>
                  </w:r>
                </w:p>
              </w:tc>
              <w:tc>
                <w:tcPr>
                  <w:tcW w:w="656" w:type="pct"/>
                  <w:tcBorders>
                    <w:top w:val="single" w:color="888E93" w:sz="8" w:space="0"/>
                    <w:left w:val="single" w:color="888E93" w:sz="8" w:space="0"/>
                    <w:bottom w:val="single" w:color="888E93" w:sz="8" w:space="0"/>
                    <w:right w:val="single" w:color="888E93" w:sz="8" w:space="0"/>
                  </w:tcBorders>
                  <w:shd w:val="clear" w:color="auto" w:fill="FFFFFF"/>
                  <w:vAlign w:val="center"/>
                </w:tcPr>
                <w:p w14:paraId="4A7B4E31">
                  <w:pPr>
                    <w:keepNext w:val="0"/>
                    <w:keepLines w:val="0"/>
                    <w:widowControl/>
                    <w:suppressLineNumbers w:val="0"/>
                    <w:jc w:val="center"/>
                    <w:textAlignment w:val="center"/>
                    <w:rPr>
                      <w:rFonts w:hint="default" w:ascii="Times New Roman" w:hAnsi="Times New Roman" w:eastAsia="宋体" w:cs="Times New Roman"/>
                      <w:i w:val="0"/>
                      <w:iCs w:val="0"/>
                      <w:color w:val="000000" w:themeColor="text1"/>
                      <w:sz w:val="21"/>
                      <w:szCs w:val="21"/>
                      <w:highlight w:val="none"/>
                      <w:u w:val="none"/>
                      <w14:textFill>
                        <w14:solidFill>
                          <w14:schemeClr w14:val="tx1"/>
                        </w14:solidFill>
                      </w14:textFill>
                    </w:rPr>
                  </w:pPr>
                  <w: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t>0.53</w:t>
                  </w:r>
                </w:p>
              </w:tc>
              <w:tc>
                <w:tcPr>
                  <w:tcW w:w="655" w:type="pct"/>
                  <w:tcBorders>
                    <w:top w:val="single" w:color="888E93" w:sz="8" w:space="0"/>
                    <w:left w:val="single" w:color="888E93" w:sz="8" w:space="0"/>
                    <w:bottom w:val="single" w:color="888E93" w:sz="8" w:space="0"/>
                    <w:right w:val="single" w:color="888E93" w:sz="8" w:space="0"/>
                  </w:tcBorders>
                  <w:shd w:val="clear" w:color="auto" w:fill="FFFFFF"/>
                  <w:vAlign w:val="center"/>
                </w:tcPr>
                <w:p w14:paraId="5F2CCDFB">
                  <w:pPr>
                    <w:keepNext w:val="0"/>
                    <w:keepLines w:val="0"/>
                    <w:widowControl/>
                    <w:suppressLineNumbers w:val="0"/>
                    <w:jc w:val="center"/>
                    <w:textAlignment w:val="center"/>
                    <w:rPr>
                      <w:rFonts w:hint="default" w:ascii="Times New Roman" w:hAnsi="Times New Roman" w:eastAsia="宋体" w:cs="Times New Roman"/>
                      <w:i w:val="0"/>
                      <w:iCs w:val="0"/>
                      <w:color w:val="000000" w:themeColor="text1"/>
                      <w:sz w:val="21"/>
                      <w:szCs w:val="21"/>
                      <w:highlight w:val="none"/>
                      <w:u w:val="none"/>
                      <w14:textFill>
                        <w14:solidFill>
                          <w14:schemeClr w14:val="tx1"/>
                        </w14:solidFill>
                      </w14:textFill>
                    </w:rPr>
                  </w:pPr>
                  <w: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t>2.65</w:t>
                  </w:r>
                </w:p>
              </w:tc>
              <w:tc>
                <w:tcPr>
                  <w:tcW w:w="655" w:type="pct"/>
                  <w:tcBorders>
                    <w:top w:val="single" w:color="888E93" w:sz="8" w:space="0"/>
                    <w:left w:val="single" w:color="888E93" w:sz="8" w:space="0"/>
                    <w:bottom w:val="single" w:color="888E93" w:sz="8" w:space="0"/>
                    <w:right w:val="single" w:color="888E93" w:sz="8" w:space="0"/>
                  </w:tcBorders>
                  <w:shd w:val="clear" w:color="auto" w:fill="FFFFFF"/>
                  <w:vAlign w:val="center"/>
                </w:tcPr>
                <w:p w14:paraId="15187392">
                  <w:pPr>
                    <w:keepNext w:val="0"/>
                    <w:keepLines w:val="0"/>
                    <w:widowControl/>
                    <w:suppressLineNumbers w:val="0"/>
                    <w:jc w:val="center"/>
                    <w:textAlignment w:val="center"/>
                    <w:rPr>
                      <w:rFonts w:hint="default" w:ascii="Times New Roman" w:hAnsi="Times New Roman" w:eastAsia="宋体" w:cs="Times New Roman"/>
                      <w:i w:val="0"/>
                      <w:iCs w:val="0"/>
                      <w:color w:val="000000" w:themeColor="text1"/>
                      <w:sz w:val="21"/>
                      <w:szCs w:val="21"/>
                      <w:highlight w:val="none"/>
                      <w:u w:val="none"/>
                      <w14:textFill>
                        <w14:solidFill>
                          <w14:schemeClr w14:val="tx1"/>
                        </w14:solidFill>
                      </w14:textFill>
                    </w:rPr>
                  </w:pPr>
                  <w: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t>20</w:t>
                  </w:r>
                </w:p>
              </w:tc>
              <w:tc>
                <w:tcPr>
                  <w:tcW w:w="656" w:type="pct"/>
                  <w:tcBorders>
                    <w:top w:val="single" w:color="888E93" w:sz="8" w:space="0"/>
                    <w:left w:val="single" w:color="888E93" w:sz="8" w:space="0"/>
                    <w:bottom w:val="single" w:color="888E93" w:sz="8" w:space="0"/>
                    <w:right w:val="single" w:color="474747" w:sz="8" w:space="0"/>
                  </w:tcBorders>
                  <w:shd w:val="clear" w:color="auto" w:fill="FFFFFF"/>
                  <w:vAlign w:val="center"/>
                </w:tcPr>
                <w:p w14:paraId="60A983B1">
                  <w:pPr>
                    <w:keepNext w:val="0"/>
                    <w:keepLines w:val="0"/>
                    <w:widowControl/>
                    <w:suppressLineNumbers w:val="0"/>
                    <w:jc w:val="center"/>
                    <w:textAlignment w:val="center"/>
                    <w:rPr>
                      <w:rFonts w:hint="default" w:ascii="Times New Roman" w:hAnsi="Times New Roman" w:eastAsia="宋体" w:cs="Times New Roman"/>
                      <w:i w:val="0"/>
                      <w:iCs w:val="0"/>
                      <w:color w:val="000000" w:themeColor="text1"/>
                      <w:sz w:val="21"/>
                      <w:szCs w:val="21"/>
                      <w:highlight w:val="none"/>
                      <w:u w:val="none"/>
                      <w14:textFill>
                        <w14:solidFill>
                          <w14:schemeClr w14:val="tx1"/>
                        </w14:solidFill>
                      </w14:textFill>
                    </w:rPr>
                  </w:pPr>
                  <w: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t>0.53</w:t>
                  </w:r>
                </w:p>
              </w:tc>
            </w:tr>
            <w:tr w14:paraId="145E93C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5" w:hRule="atLeast"/>
                <w:jc w:val="center"/>
              </w:trPr>
              <w:tc>
                <w:tcPr>
                  <w:tcW w:w="1066" w:type="pct"/>
                  <w:tcBorders>
                    <w:top w:val="single" w:color="888E93" w:sz="8" w:space="0"/>
                    <w:left w:val="single" w:color="474747" w:sz="8" w:space="0"/>
                    <w:bottom w:val="single" w:color="474747" w:sz="8" w:space="0"/>
                    <w:right w:val="single" w:color="888E93" w:sz="8" w:space="0"/>
                  </w:tcBorders>
                  <w:shd w:val="clear" w:color="auto" w:fill="FFFFFF"/>
                  <w:vAlign w:val="center"/>
                </w:tcPr>
                <w:p w14:paraId="7ED40303">
                  <w:pPr>
                    <w:keepNext w:val="0"/>
                    <w:keepLines w:val="0"/>
                    <w:widowControl/>
                    <w:suppressLineNumbers w:val="0"/>
                    <w:jc w:val="center"/>
                    <w:textAlignment w:val="center"/>
                    <w:rPr>
                      <w:rFonts w:hint="eastAsia" w:ascii="仿宋" w:hAnsi="仿宋" w:eastAsia="仿宋" w:cs="仿宋"/>
                      <w:i w:val="0"/>
                      <w:iCs w:val="0"/>
                      <w:color w:val="000000" w:themeColor="text1"/>
                      <w:sz w:val="21"/>
                      <w:szCs w:val="21"/>
                      <w:highlight w:val="none"/>
                      <w:u w:val="none"/>
                      <w14:textFill>
                        <w14:solidFill>
                          <w14:schemeClr w14:val="tx1"/>
                        </w14:solidFill>
                      </w14:textFill>
                    </w:rPr>
                  </w:pPr>
                  <w:r>
                    <w:rPr>
                      <w:rFonts w:hint="eastAsia" w:ascii="仿宋" w:hAnsi="仿宋" w:eastAsia="仿宋" w:cs="仿宋"/>
                      <w:i w:val="0"/>
                      <w:iCs w:val="0"/>
                      <w:color w:val="000000" w:themeColor="text1"/>
                      <w:kern w:val="0"/>
                      <w:sz w:val="21"/>
                      <w:szCs w:val="21"/>
                      <w:highlight w:val="none"/>
                      <w:u w:val="none"/>
                      <w:lang w:val="en-US" w:eastAsia="zh-CN" w:bidi="ar"/>
                      <w14:textFill>
                        <w14:solidFill>
                          <w14:schemeClr w14:val="tx1"/>
                        </w14:solidFill>
                      </w14:textFill>
                    </w:rPr>
                    <w:t>合计</w:t>
                  </w:r>
                </w:p>
              </w:tc>
              <w:tc>
                <w:tcPr>
                  <w:tcW w:w="655" w:type="pct"/>
                  <w:tcBorders>
                    <w:top w:val="single" w:color="888E93" w:sz="8" w:space="0"/>
                    <w:left w:val="single" w:color="888E93" w:sz="8" w:space="0"/>
                    <w:bottom w:val="single" w:color="474747" w:sz="8" w:space="0"/>
                    <w:right w:val="single" w:color="888E93" w:sz="8" w:space="0"/>
                  </w:tcBorders>
                  <w:shd w:val="clear" w:color="auto" w:fill="FFFFFF"/>
                  <w:vAlign w:val="center"/>
                </w:tcPr>
                <w:p w14:paraId="3EBDC9A8">
                  <w:pPr>
                    <w:keepNext w:val="0"/>
                    <w:keepLines w:val="0"/>
                    <w:widowControl/>
                    <w:suppressLineNumbers w:val="0"/>
                    <w:jc w:val="center"/>
                    <w:textAlignment w:val="center"/>
                    <w:rPr>
                      <w:rFonts w:hint="default" w:ascii="Times New Roman" w:hAnsi="Times New Roman" w:eastAsia="宋体" w:cs="Times New Roman"/>
                      <w:i w:val="0"/>
                      <w:iCs w:val="0"/>
                      <w:color w:val="000000" w:themeColor="text1"/>
                      <w:sz w:val="21"/>
                      <w:szCs w:val="21"/>
                      <w:highlight w:val="none"/>
                      <w:u w:val="none"/>
                      <w14:textFill>
                        <w14:solidFill>
                          <w14:schemeClr w14:val="tx1"/>
                        </w14:solidFill>
                      </w14:textFill>
                    </w:rPr>
                  </w:pPr>
                  <w: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t>11.01</w:t>
                  </w:r>
                </w:p>
              </w:tc>
              <w:tc>
                <w:tcPr>
                  <w:tcW w:w="655" w:type="pct"/>
                  <w:tcBorders>
                    <w:top w:val="single" w:color="888E93" w:sz="8" w:space="0"/>
                    <w:left w:val="single" w:color="888E93" w:sz="8" w:space="0"/>
                    <w:bottom w:val="single" w:color="474747" w:sz="8" w:space="0"/>
                    <w:right w:val="single" w:color="888E93" w:sz="8" w:space="0"/>
                  </w:tcBorders>
                  <w:shd w:val="clear" w:color="auto" w:fill="FFFFFF"/>
                  <w:vAlign w:val="center"/>
                </w:tcPr>
                <w:p w14:paraId="5011598F">
                  <w:pPr>
                    <w:jc w:val="center"/>
                    <w:rPr>
                      <w:rFonts w:hint="eastAsia" w:ascii="微软雅黑" w:hAnsi="微软雅黑" w:eastAsia="微软雅黑" w:cs="微软雅黑"/>
                      <w:i w:val="0"/>
                      <w:iCs w:val="0"/>
                      <w:color w:val="000000" w:themeColor="text1"/>
                      <w:sz w:val="21"/>
                      <w:szCs w:val="21"/>
                      <w:highlight w:val="none"/>
                      <w:u w:val="none"/>
                      <w14:textFill>
                        <w14:solidFill>
                          <w14:schemeClr w14:val="tx1"/>
                        </w14:solidFill>
                      </w14:textFill>
                    </w:rPr>
                  </w:pPr>
                </w:p>
              </w:tc>
              <w:tc>
                <w:tcPr>
                  <w:tcW w:w="656" w:type="pct"/>
                  <w:tcBorders>
                    <w:top w:val="single" w:color="888E93" w:sz="8" w:space="0"/>
                    <w:left w:val="single" w:color="888E93" w:sz="8" w:space="0"/>
                    <w:bottom w:val="single" w:color="474747" w:sz="8" w:space="0"/>
                    <w:right w:val="single" w:color="888E93" w:sz="8" w:space="0"/>
                  </w:tcBorders>
                  <w:shd w:val="clear" w:color="auto" w:fill="FFFFFF"/>
                  <w:vAlign w:val="center"/>
                </w:tcPr>
                <w:p w14:paraId="317A1605">
                  <w:pPr>
                    <w:keepNext w:val="0"/>
                    <w:keepLines w:val="0"/>
                    <w:widowControl/>
                    <w:suppressLineNumbers w:val="0"/>
                    <w:jc w:val="center"/>
                    <w:textAlignment w:val="center"/>
                    <w:rPr>
                      <w:rFonts w:hint="default" w:ascii="Times New Roman" w:hAnsi="Times New Roman" w:eastAsia="宋体" w:cs="Times New Roman"/>
                      <w:i w:val="0"/>
                      <w:iCs w:val="0"/>
                      <w:color w:val="000000" w:themeColor="text1"/>
                      <w:sz w:val="21"/>
                      <w:szCs w:val="21"/>
                      <w:highlight w:val="none"/>
                      <w:u w:val="none"/>
                      <w14:textFill>
                        <w14:solidFill>
                          <w14:schemeClr w14:val="tx1"/>
                        </w14:solidFill>
                      </w14:textFill>
                    </w:rPr>
                  </w:pPr>
                  <w: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t>2.2</w:t>
                  </w:r>
                </w:p>
              </w:tc>
              <w:tc>
                <w:tcPr>
                  <w:tcW w:w="655" w:type="pct"/>
                  <w:tcBorders>
                    <w:top w:val="single" w:color="888E93" w:sz="8" w:space="0"/>
                    <w:left w:val="single" w:color="888E93" w:sz="8" w:space="0"/>
                    <w:bottom w:val="single" w:color="474747" w:sz="8" w:space="0"/>
                    <w:right w:val="single" w:color="888E93" w:sz="8" w:space="0"/>
                  </w:tcBorders>
                  <w:shd w:val="clear" w:color="auto" w:fill="FFFFFF"/>
                  <w:vAlign w:val="center"/>
                </w:tcPr>
                <w:p w14:paraId="2CFBC79E">
                  <w:pPr>
                    <w:keepNext w:val="0"/>
                    <w:keepLines w:val="0"/>
                    <w:widowControl/>
                    <w:suppressLineNumbers w:val="0"/>
                    <w:jc w:val="center"/>
                    <w:textAlignment w:val="center"/>
                    <w:rPr>
                      <w:rFonts w:hint="default" w:ascii="Times New Roman" w:hAnsi="Times New Roman" w:eastAsia="宋体" w:cs="Times New Roman"/>
                      <w:i w:val="0"/>
                      <w:iCs w:val="0"/>
                      <w:color w:val="000000" w:themeColor="text1"/>
                      <w:sz w:val="21"/>
                      <w:szCs w:val="21"/>
                      <w:highlight w:val="none"/>
                      <w:u w:val="none"/>
                      <w14:textFill>
                        <w14:solidFill>
                          <w14:schemeClr w14:val="tx1"/>
                        </w14:solidFill>
                      </w14:textFill>
                    </w:rPr>
                  </w:pPr>
                  <w: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t>7.9</w:t>
                  </w:r>
                </w:p>
              </w:tc>
              <w:tc>
                <w:tcPr>
                  <w:tcW w:w="655" w:type="pct"/>
                  <w:tcBorders>
                    <w:top w:val="single" w:color="888E93" w:sz="8" w:space="0"/>
                    <w:left w:val="single" w:color="888E93" w:sz="8" w:space="0"/>
                    <w:bottom w:val="single" w:color="474747" w:sz="8" w:space="0"/>
                    <w:right w:val="single" w:color="888E93" w:sz="8" w:space="0"/>
                  </w:tcBorders>
                  <w:shd w:val="clear" w:color="auto" w:fill="FFFFFF"/>
                  <w:vAlign w:val="center"/>
                </w:tcPr>
                <w:p w14:paraId="2589CAA2">
                  <w:pPr>
                    <w:jc w:val="center"/>
                    <w:rPr>
                      <w:rFonts w:hint="eastAsia" w:ascii="微软雅黑" w:hAnsi="微软雅黑" w:eastAsia="微软雅黑" w:cs="微软雅黑"/>
                      <w:i w:val="0"/>
                      <w:iCs w:val="0"/>
                      <w:color w:val="000000" w:themeColor="text1"/>
                      <w:sz w:val="21"/>
                      <w:szCs w:val="21"/>
                      <w:highlight w:val="none"/>
                      <w:u w:val="none"/>
                      <w14:textFill>
                        <w14:solidFill>
                          <w14:schemeClr w14:val="tx1"/>
                        </w14:solidFill>
                      </w14:textFill>
                    </w:rPr>
                  </w:pPr>
                </w:p>
              </w:tc>
              <w:tc>
                <w:tcPr>
                  <w:tcW w:w="656" w:type="pct"/>
                  <w:tcBorders>
                    <w:top w:val="single" w:color="888E93" w:sz="8" w:space="0"/>
                    <w:left w:val="single" w:color="888E93" w:sz="8" w:space="0"/>
                    <w:bottom w:val="single" w:color="474747" w:sz="8" w:space="0"/>
                    <w:right w:val="single" w:color="474747" w:sz="8" w:space="0"/>
                  </w:tcBorders>
                  <w:shd w:val="clear" w:color="auto" w:fill="FFFFFF"/>
                  <w:vAlign w:val="center"/>
                </w:tcPr>
                <w:p w14:paraId="26D4BE07">
                  <w:pPr>
                    <w:keepNext w:val="0"/>
                    <w:keepLines w:val="0"/>
                    <w:widowControl/>
                    <w:suppressLineNumbers w:val="0"/>
                    <w:jc w:val="center"/>
                    <w:textAlignment w:val="center"/>
                    <w:rPr>
                      <w:rFonts w:hint="default" w:ascii="Times New Roman" w:hAnsi="Times New Roman" w:eastAsia="宋体" w:cs="Times New Roman"/>
                      <w:i w:val="0"/>
                      <w:iCs w:val="0"/>
                      <w:color w:val="000000" w:themeColor="text1"/>
                      <w:sz w:val="21"/>
                      <w:szCs w:val="21"/>
                      <w:highlight w:val="none"/>
                      <w:u w:val="none"/>
                      <w14:textFill>
                        <w14:solidFill>
                          <w14:schemeClr w14:val="tx1"/>
                        </w14:solidFill>
                      </w14:textFill>
                    </w:rPr>
                  </w:pPr>
                  <w: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t>2.2</w:t>
                  </w:r>
                </w:p>
              </w:tc>
            </w:tr>
          </w:tbl>
          <w:p w14:paraId="2C5588EC">
            <w:pPr>
              <w:adjustRightInd w:val="0"/>
              <w:snapToGrid w:val="0"/>
              <w:spacing w:line="360" w:lineRule="auto"/>
              <w:jc w:val="center"/>
              <w:rPr>
                <w:rFonts w:hint="default" w:ascii="Times New Roman" w:hAnsi="Times New Roman" w:eastAsia="宋体" w:cs="Times New Roman"/>
                <w:color w:val="000000" w:themeColor="text1"/>
                <w:sz w:val="24"/>
                <w:highlight w:val="none"/>
                <w14:textFill>
                  <w14:solidFill>
                    <w14:schemeClr w14:val="tx1"/>
                  </w14:solidFill>
                </w14:textFill>
              </w:rPr>
            </w:pPr>
            <w:r>
              <w:rPr>
                <w:color w:val="000000" w:themeColor="text1"/>
                <w:highlight w:val="none"/>
                <w14:textFill>
                  <w14:solidFill>
                    <w14:schemeClr w14:val="tx1"/>
                  </w14:solidFill>
                </w14:textFill>
              </w:rPr>
              <w:drawing>
                <wp:inline distT="0" distB="0" distL="114300" distR="114300">
                  <wp:extent cx="5008880" cy="2217420"/>
                  <wp:effectExtent l="0" t="0" r="7620" b="5080"/>
                  <wp:docPr id="10" name="图片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图片 13"/>
                          <pic:cNvPicPr>
                            <a:picLocks noChangeAspect="1"/>
                          </pic:cNvPicPr>
                        </pic:nvPicPr>
                        <pic:blipFill>
                          <a:blip r:embed="rId26"/>
                          <a:stretch>
                            <a:fillRect/>
                          </a:stretch>
                        </pic:blipFill>
                        <pic:spPr>
                          <a:xfrm>
                            <a:off x="0" y="0"/>
                            <a:ext cx="5008880" cy="2217420"/>
                          </a:xfrm>
                          <a:prstGeom prst="rect">
                            <a:avLst/>
                          </a:prstGeom>
                          <a:noFill/>
                          <a:ln>
                            <a:noFill/>
                          </a:ln>
                        </pic:spPr>
                      </pic:pic>
                    </a:graphicData>
                  </a:graphic>
                </wp:inline>
              </w:drawing>
            </w:r>
          </w:p>
          <w:p w14:paraId="3BA49059">
            <w:pPr>
              <w:pStyle w:val="37"/>
              <w:rPr>
                <w:rFonts w:hint="default" w:ascii="Times New Roman" w:hAnsi="Times New Roman" w:eastAsia="宋体" w:cs="Times New Roman"/>
                <w:color w:val="000000" w:themeColor="text1"/>
                <w:sz w:val="24"/>
                <w:highlight w:val="none"/>
                <w:vertAlign w:val="baseline"/>
                <w:lang w:val="en-US" w:eastAsia="zh-CN"/>
                <w14:textFill>
                  <w14:solidFill>
                    <w14:schemeClr w14:val="tx1"/>
                  </w14:solidFill>
                </w14:textFill>
              </w:rPr>
            </w:pPr>
            <w:r>
              <w:rPr>
                <w:rFonts w:hint="default" w:ascii="Times New Roman" w:hAnsi="Times New Roman" w:eastAsia="宋体" w:cs="Times New Roman"/>
                <w:color w:val="000000" w:themeColor="text1"/>
                <w:highlight w:val="none"/>
                <w14:textFill>
                  <w14:solidFill>
                    <w14:schemeClr w14:val="tx1"/>
                  </w14:solidFill>
                </w14:textFill>
              </w:rPr>
              <w:t>图2-</w:t>
            </w:r>
            <w:r>
              <w:rPr>
                <w:rFonts w:hint="eastAsia" w:cs="Times New Roman"/>
                <w:color w:val="000000" w:themeColor="text1"/>
                <w:highlight w:val="none"/>
                <w:lang w:val="en-US" w:eastAsia="zh-CN"/>
                <w14:textFill>
                  <w14:solidFill>
                    <w14:schemeClr w14:val="tx1"/>
                  </w14:solidFill>
                </w14:textFill>
              </w:rPr>
              <w:t>5表土土石方</w:t>
            </w:r>
            <w:r>
              <w:rPr>
                <w:rFonts w:hint="default" w:ascii="Times New Roman" w:hAnsi="Times New Roman" w:eastAsia="宋体" w:cs="Times New Roman"/>
                <w:color w:val="000000" w:themeColor="text1"/>
                <w:highlight w:val="none"/>
                <w14:textFill>
                  <w14:solidFill>
                    <w14:schemeClr w14:val="tx1"/>
                  </w14:solidFill>
                </w14:textFill>
              </w:rPr>
              <w:t>平衡图</w:t>
            </w:r>
            <w:r>
              <w:rPr>
                <w:rFonts w:hint="eastAsia" w:cs="Times New Roman"/>
                <w:color w:val="000000" w:themeColor="text1"/>
                <w:highlight w:val="none"/>
                <w:lang w:val="en-US" w:eastAsia="zh-CN"/>
                <w14:textFill>
                  <w14:solidFill>
                    <w14:schemeClr w14:val="tx1"/>
                  </w14:solidFill>
                </w14:textFill>
              </w:rPr>
              <w:t xml:space="preserve"> 单位：万m</w:t>
            </w:r>
            <w:r>
              <w:rPr>
                <w:rFonts w:hint="eastAsia" w:cs="Times New Roman"/>
                <w:color w:val="000000" w:themeColor="text1"/>
                <w:highlight w:val="none"/>
                <w:vertAlign w:val="superscript"/>
                <w:lang w:val="en-US" w:eastAsia="zh-CN"/>
                <w14:textFill>
                  <w14:solidFill>
                    <w14:schemeClr w14:val="tx1"/>
                  </w14:solidFill>
                </w14:textFill>
              </w:rPr>
              <w:t>3</w:t>
            </w:r>
          </w:p>
          <w:p w14:paraId="4879A64A">
            <w:pPr>
              <w:widowControl/>
              <w:spacing w:line="360" w:lineRule="auto"/>
              <w:ind w:firstLine="482" w:firstLineChars="200"/>
              <w:jc w:val="left"/>
              <w:rPr>
                <w:rFonts w:hint="eastAsia" w:cs="Times New Roman"/>
                <w:b/>
                <w:bCs/>
                <w:color w:val="000000" w:themeColor="text1"/>
                <w:kern w:val="0"/>
                <w:sz w:val="24"/>
                <w:highlight w:val="none"/>
                <w:lang w:val="en-US" w:eastAsia="zh-CN" w:bidi="ar"/>
                <w14:textFill>
                  <w14:solidFill>
                    <w14:schemeClr w14:val="tx1"/>
                  </w14:solidFill>
                </w14:textFill>
              </w:rPr>
            </w:pPr>
            <w:r>
              <w:rPr>
                <w:rFonts w:hint="eastAsia" w:cs="Times New Roman"/>
                <w:b/>
                <w:bCs/>
                <w:color w:val="000000" w:themeColor="text1"/>
                <w:kern w:val="0"/>
                <w:sz w:val="24"/>
                <w:highlight w:val="none"/>
                <w:lang w:val="en-US" w:eastAsia="zh-CN" w:bidi="ar"/>
                <w14:textFill>
                  <w14:solidFill>
                    <w14:schemeClr w14:val="tx1"/>
                  </w14:solidFill>
                </w14:textFill>
              </w:rPr>
              <w:t>2）建设期土石方量</w:t>
            </w:r>
          </w:p>
          <w:p w14:paraId="5191CC4B">
            <w:pPr>
              <w:widowControl/>
              <w:spacing w:line="360" w:lineRule="auto"/>
              <w:ind w:firstLine="480" w:firstLineChars="200"/>
              <w:jc w:val="left"/>
              <w:rPr>
                <w:rFonts w:hint="default" w:ascii="Times New Roman" w:hAnsi="Times New Roman" w:eastAsia="宋体" w:cs="Times New Roman"/>
                <w:b w:val="0"/>
                <w:bCs w:val="0"/>
                <w:color w:val="000000" w:themeColor="text1"/>
                <w:kern w:val="0"/>
                <w:sz w:val="24"/>
                <w:highlight w:val="none"/>
                <w:lang w:val="en-US" w:eastAsia="zh-CN" w:bidi="ar"/>
                <w14:textFill>
                  <w14:solidFill>
                    <w14:schemeClr w14:val="tx1"/>
                  </w14:solidFill>
                </w14:textFill>
              </w:rPr>
            </w:pPr>
            <w:r>
              <w:rPr>
                <w:rFonts w:hint="default" w:ascii="Times New Roman" w:hAnsi="Times New Roman" w:eastAsia="宋体" w:cs="Times New Roman"/>
                <w:b w:val="0"/>
                <w:bCs w:val="0"/>
                <w:color w:val="000000" w:themeColor="text1"/>
                <w:kern w:val="0"/>
                <w:sz w:val="24"/>
                <w:highlight w:val="none"/>
                <w:lang w:val="en-US" w:eastAsia="zh-CN" w:bidi="ar"/>
                <w14:textFill>
                  <w14:solidFill>
                    <w14:schemeClr w14:val="tx1"/>
                  </w14:solidFill>
                </w14:textFill>
              </w:rPr>
              <w:t>本工程共动用土石方总量 8.58 万 m</w:t>
            </w:r>
            <w:r>
              <w:rPr>
                <w:rFonts w:hint="default" w:ascii="Times New Roman" w:hAnsi="Times New Roman" w:eastAsia="宋体" w:cs="Times New Roman"/>
                <w:b w:val="0"/>
                <w:bCs w:val="0"/>
                <w:color w:val="000000" w:themeColor="text1"/>
                <w:kern w:val="0"/>
                <w:sz w:val="24"/>
                <w:highlight w:val="none"/>
                <w:vertAlign w:val="superscript"/>
                <w:lang w:val="en-US" w:eastAsia="zh-CN" w:bidi="ar"/>
                <w14:textFill>
                  <w14:solidFill>
                    <w14:schemeClr w14:val="tx1"/>
                  </w14:solidFill>
                </w14:textFill>
              </w:rPr>
              <w:t>3</w:t>
            </w:r>
            <w:r>
              <w:rPr>
                <w:rFonts w:hint="default" w:ascii="Times New Roman" w:hAnsi="Times New Roman" w:eastAsia="宋体" w:cs="Times New Roman"/>
                <w:b w:val="0"/>
                <w:bCs w:val="0"/>
                <w:color w:val="000000" w:themeColor="text1"/>
                <w:kern w:val="0"/>
                <w:sz w:val="24"/>
                <w:highlight w:val="none"/>
                <w:lang w:val="en-US" w:eastAsia="zh-CN" w:bidi="ar"/>
                <w14:textFill>
                  <w14:solidFill>
                    <w14:schemeClr w14:val="tx1"/>
                  </w14:solidFill>
                </w14:textFill>
              </w:rPr>
              <w:t>，其中挖方 3.60 万 m</w:t>
            </w:r>
            <w:r>
              <w:rPr>
                <w:rFonts w:hint="default" w:ascii="Times New Roman" w:hAnsi="Times New Roman" w:eastAsia="宋体" w:cs="Times New Roman"/>
                <w:b w:val="0"/>
                <w:bCs w:val="0"/>
                <w:color w:val="000000" w:themeColor="text1"/>
                <w:kern w:val="0"/>
                <w:sz w:val="24"/>
                <w:highlight w:val="none"/>
                <w:vertAlign w:val="superscript"/>
                <w:lang w:val="en-US" w:eastAsia="zh-CN" w:bidi="ar"/>
                <w14:textFill>
                  <w14:solidFill>
                    <w14:schemeClr w14:val="tx1"/>
                  </w14:solidFill>
                </w14:textFill>
              </w:rPr>
              <w:t>3</w:t>
            </w:r>
            <w:r>
              <w:rPr>
                <w:rFonts w:hint="default" w:ascii="Times New Roman" w:hAnsi="Times New Roman" w:eastAsia="宋体" w:cs="Times New Roman"/>
                <w:b w:val="0"/>
                <w:bCs w:val="0"/>
                <w:color w:val="000000" w:themeColor="text1"/>
                <w:kern w:val="0"/>
                <w:sz w:val="24"/>
                <w:highlight w:val="none"/>
                <w:lang w:val="en-US" w:eastAsia="zh-CN" w:bidi="ar"/>
                <w14:textFill>
                  <w14:solidFill>
                    <w14:schemeClr w14:val="tx1"/>
                  </w14:solidFill>
                </w14:textFill>
              </w:rPr>
              <w:t>，填方 4.98 万 m</w:t>
            </w:r>
            <w:r>
              <w:rPr>
                <w:rFonts w:hint="default" w:ascii="Times New Roman" w:hAnsi="Times New Roman" w:eastAsia="宋体" w:cs="Times New Roman"/>
                <w:b w:val="0"/>
                <w:bCs w:val="0"/>
                <w:color w:val="000000" w:themeColor="text1"/>
                <w:kern w:val="0"/>
                <w:sz w:val="24"/>
                <w:highlight w:val="none"/>
                <w:vertAlign w:val="superscript"/>
                <w:lang w:val="en-US" w:eastAsia="zh-CN" w:bidi="ar"/>
                <w14:textFill>
                  <w14:solidFill>
                    <w14:schemeClr w14:val="tx1"/>
                  </w14:solidFill>
                </w14:textFill>
              </w:rPr>
              <w:t>3</w:t>
            </w:r>
            <w:r>
              <w:rPr>
                <w:rFonts w:hint="default" w:ascii="Times New Roman" w:hAnsi="Times New Roman" w:eastAsia="宋体" w:cs="Times New Roman"/>
                <w:b w:val="0"/>
                <w:bCs w:val="0"/>
                <w:color w:val="000000" w:themeColor="text1"/>
                <w:kern w:val="0"/>
                <w:sz w:val="24"/>
                <w:highlight w:val="none"/>
                <w:lang w:val="en-US" w:eastAsia="zh-CN" w:bidi="ar"/>
                <w14:textFill>
                  <w14:solidFill>
                    <w14:schemeClr w14:val="tx1"/>
                  </w14:solidFill>
                </w14:textFill>
              </w:rPr>
              <w:t>，利用方 3.60 万 m</w:t>
            </w:r>
            <w:r>
              <w:rPr>
                <w:rFonts w:hint="default" w:ascii="Times New Roman" w:hAnsi="Times New Roman" w:eastAsia="宋体" w:cs="Times New Roman"/>
                <w:b w:val="0"/>
                <w:bCs w:val="0"/>
                <w:color w:val="000000" w:themeColor="text1"/>
                <w:kern w:val="0"/>
                <w:sz w:val="24"/>
                <w:highlight w:val="none"/>
                <w:vertAlign w:val="superscript"/>
                <w:lang w:val="en-US" w:eastAsia="zh-CN" w:bidi="ar"/>
                <w14:textFill>
                  <w14:solidFill>
                    <w14:schemeClr w14:val="tx1"/>
                  </w14:solidFill>
                </w14:textFill>
              </w:rPr>
              <w:t>3</w:t>
            </w:r>
            <w:r>
              <w:rPr>
                <w:rFonts w:hint="default" w:ascii="Times New Roman" w:hAnsi="Times New Roman" w:eastAsia="宋体" w:cs="Times New Roman"/>
                <w:b w:val="0"/>
                <w:bCs w:val="0"/>
                <w:color w:val="000000" w:themeColor="text1"/>
                <w:kern w:val="0"/>
                <w:sz w:val="24"/>
                <w:highlight w:val="none"/>
                <w:lang w:val="en-US" w:eastAsia="zh-CN" w:bidi="ar"/>
                <w14:textFill>
                  <w14:solidFill>
                    <w14:schemeClr w14:val="tx1"/>
                  </w14:solidFill>
                </w14:textFill>
              </w:rPr>
              <w:t>，借方 1.38 万 m</w:t>
            </w:r>
            <w:r>
              <w:rPr>
                <w:rFonts w:hint="default" w:ascii="Times New Roman" w:hAnsi="Times New Roman" w:eastAsia="宋体" w:cs="Times New Roman"/>
                <w:b w:val="0"/>
                <w:bCs w:val="0"/>
                <w:color w:val="000000" w:themeColor="text1"/>
                <w:kern w:val="0"/>
                <w:sz w:val="24"/>
                <w:highlight w:val="none"/>
                <w:vertAlign w:val="superscript"/>
                <w:lang w:val="en-US" w:eastAsia="zh-CN" w:bidi="ar"/>
                <w14:textFill>
                  <w14:solidFill>
                    <w14:schemeClr w14:val="tx1"/>
                  </w14:solidFill>
                </w14:textFill>
              </w:rPr>
              <w:t>3</w:t>
            </w:r>
            <w:r>
              <w:rPr>
                <w:rFonts w:hint="default" w:ascii="Times New Roman" w:hAnsi="Times New Roman" w:eastAsia="宋体" w:cs="Times New Roman"/>
                <w:b w:val="0"/>
                <w:bCs w:val="0"/>
                <w:color w:val="000000" w:themeColor="text1"/>
                <w:kern w:val="0"/>
                <w:sz w:val="24"/>
                <w:highlight w:val="none"/>
                <w:lang w:val="en-US" w:eastAsia="zh-CN" w:bidi="ar"/>
                <w14:textFill>
                  <w14:solidFill>
                    <w14:schemeClr w14:val="tx1"/>
                  </w14:solidFill>
                </w14:textFill>
              </w:rPr>
              <w:t>，无弃方，借方来源为取土场。路基每公里土石方工程量详见表 2-</w:t>
            </w:r>
            <w:r>
              <w:rPr>
                <w:rFonts w:hint="eastAsia" w:cs="Times New Roman"/>
                <w:b w:val="0"/>
                <w:bCs w:val="0"/>
                <w:color w:val="000000" w:themeColor="text1"/>
                <w:kern w:val="0"/>
                <w:sz w:val="24"/>
                <w:highlight w:val="none"/>
                <w:lang w:val="en-US" w:eastAsia="zh-CN" w:bidi="ar"/>
                <w14:textFill>
                  <w14:solidFill>
                    <w14:schemeClr w14:val="tx1"/>
                  </w14:solidFill>
                </w14:textFill>
              </w:rPr>
              <w:t>6</w:t>
            </w:r>
            <w:r>
              <w:rPr>
                <w:rFonts w:hint="default" w:ascii="Times New Roman" w:hAnsi="Times New Roman" w:eastAsia="宋体" w:cs="Times New Roman"/>
                <w:b w:val="0"/>
                <w:bCs w:val="0"/>
                <w:color w:val="000000" w:themeColor="text1"/>
                <w:kern w:val="0"/>
                <w:sz w:val="24"/>
                <w:highlight w:val="none"/>
                <w:lang w:val="en-US" w:eastAsia="zh-CN" w:bidi="ar"/>
                <w14:textFill>
                  <w14:solidFill>
                    <w14:schemeClr w14:val="tx1"/>
                  </w14:solidFill>
                </w14:textFill>
              </w:rPr>
              <w:t>，工程土石方平衡及流向详见表 2-</w:t>
            </w:r>
            <w:r>
              <w:rPr>
                <w:rFonts w:hint="eastAsia" w:cs="Times New Roman"/>
                <w:b w:val="0"/>
                <w:bCs w:val="0"/>
                <w:color w:val="000000" w:themeColor="text1"/>
                <w:kern w:val="0"/>
                <w:sz w:val="24"/>
                <w:highlight w:val="none"/>
                <w:lang w:val="en-US" w:eastAsia="zh-CN" w:bidi="ar"/>
                <w14:textFill>
                  <w14:solidFill>
                    <w14:schemeClr w14:val="tx1"/>
                  </w14:solidFill>
                </w14:textFill>
              </w:rPr>
              <w:t>7</w:t>
            </w:r>
            <w:r>
              <w:rPr>
                <w:rFonts w:hint="default" w:ascii="Times New Roman" w:hAnsi="Times New Roman" w:eastAsia="宋体" w:cs="Times New Roman"/>
                <w:b w:val="0"/>
                <w:bCs w:val="0"/>
                <w:color w:val="000000" w:themeColor="text1"/>
                <w:kern w:val="0"/>
                <w:sz w:val="24"/>
                <w:highlight w:val="none"/>
                <w:lang w:val="en-US" w:eastAsia="zh-CN" w:bidi="ar"/>
                <w14:textFill>
                  <w14:solidFill>
                    <w14:schemeClr w14:val="tx1"/>
                  </w14:solidFill>
                </w14:textFill>
              </w:rPr>
              <w:t>，土石方流向见图 2-</w:t>
            </w:r>
            <w:r>
              <w:rPr>
                <w:rFonts w:hint="eastAsia" w:cs="Times New Roman"/>
                <w:b w:val="0"/>
                <w:bCs w:val="0"/>
                <w:color w:val="000000" w:themeColor="text1"/>
                <w:kern w:val="0"/>
                <w:sz w:val="24"/>
                <w:highlight w:val="none"/>
                <w:lang w:val="en-US" w:eastAsia="zh-CN" w:bidi="ar"/>
                <w14:textFill>
                  <w14:solidFill>
                    <w14:schemeClr w14:val="tx1"/>
                  </w14:solidFill>
                </w14:textFill>
              </w:rPr>
              <w:t>6</w:t>
            </w:r>
            <w:r>
              <w:rPr>
                <w:rFonts w:hint="default" w:ascii="Times New Roman" w:hAnsi="Times New Roman" w:eastAsia="宋体" w:cs="Times New Roman"/>
                <w:b w:val="0"/>
                <w:bCs w:val="0"/>
                <w:color w:val="000000" w:themeColor="text1"/>
                <w:kern w:val="0"/>
                <w:sz w:val="24"/>
                <w:highlight w:val="none"/>
                <w:lang w:val="en-US" w:eastAsia="zh-CN" w:bidi="ar"/>
                <w14:textFill>
                  <w14:solidFill>
                    <w14:schemeClr w14:val="tx1"/>
                  </w14:solidFill>
                </w14:textFill>
              </w:rPr>
              <w:t>。</w:t>
            </w:r>
          </w:p>
          <w:p w14:paraId="4CAD0A70">
            <w:pPr>
              <w:widowControl/>
              <w:spacing w:line="360" w:lineRule="auto"/>
              <w:ind w:firstLine="482" w:firstLineChars="200"/>
              <w:jc w:val="center"/>
              <w:rPr>
                <w:rFonts w:hint="default" w:cs="Times New Roman"/>
                <w:b/>
                <w:bCs/>
                <w:color w:val="000000" w:themeColor="text1"/>
                <w:kern w:val="0"/>
                <w:sz w:val="24"/>
                <w:highlight w:val="none"/>
                <w:vertAlign w:val="superscript"/>
                <w:lang w:val="en-US" w:eastAsia="zh-CN" w:bidi="ar"/>
                <w14:textFill>
                  <w14:solidFill>
                    <w14:schemeClr w14:val="tx1"/>
                  </w14:solidFill>
                </w14:textFill>
              </w:rPr>
            </w:pPr>
            <w:r>
              <w:rPr>
                <w:rFonts w:hint="eastAsia" w:cs="Times New Roman"/>
                <w:b/>
                <w:bCs/>
                <w:color w:val="000000" w:themeColor="text1"/>
                <w:kern w:val="0"/>
                <w:sz w:val="24"/>
                <w:highlight w:val="none"/>
                <w:lang w:val="en-US" w:eastAsia="zh-CN" w:bidi="ar"/>
                <w14:textFill>
                  <w14:solidFill>
                    <w14:schemeClr w14:val="tx1"/>
                  </w14:solidFill>
                </w14:textFill>
              </w:rPr>
              <w:t>表2-6 路基每公里土石方工程量表 单位：m</w:t>
            </w:r>
            <w:r>
              <w:rPr>
                <w:rFonts w:hint="eastAsia" w:cs="Times New Roman"/>
                <w:b/>
                <w:bCs/>
                <w:color w:val="000000" w:themeColor="text1"/>
                <w:kern w:val="0"/>
                <w:sz w:val="24"/>
                <w:highlight w:val="none"/>
                <w:vertAlign w:val="superscript"/>
                <w:lang w:val="en-US" w:eastAsia="zh-CN" w:bidi="ar"/>
                <w14:textFill>
                  <w14:solidFill>
                    <w14:schemeClr w14:val="tx1"/>
                  </w14:solidFill>
                </w14:textFill>
              </w:rPr>
              <w:t>3</w:t>
            </w:r>
          </w:p>
          <w:tbl>
            <w:tblPr>
              <w:tblStyle w:val="30"/>
              <w:tblW w:w="4996"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1418"/>
              <w:gridCol w:w="1041"/>
              <w:gridCol w:w="677"/>
              <w:gridCol w:w="767"/>
              <w:gridCol w:w="677"/>
              <w:gridCol w:w="1041"/>
              <w:gridCol w:w="767"/>
              <w:gridCol w:w="404"/>
              <w:gridCol w:w="1091"/>
            </w:tblGrid>
            <w:tr w14:paraId="7F03220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95" w:hRule="atLeast"/>
              </w:trPr>
              <w:tc>
                <w:tcPr>
                  <w:tcW w:w="899" w:type="pct"/>
                  <w:tcBorders>
                    <w:top w:val="single" w:color="474747" w:sz="8" w:space="0"/>
                    <w:left w:val="single" w:color="474747" w:sz="8" w:space="0"/>
                    <w:bottom w:val="single" w:color="888E93" w:sz="8" w:space="0"/>
                    <w:right w:val="single" w:color="888E93" w:sz="8" w:space="0"/>
                  </w:tcBorders>
                  <w:shd w:val="clear" w:color="auto" w:fill="FFFFFF"/>
                  <w:vAlign w:val="center"/>
                </w:tcPr>
                <w:p w14:paraId="44F470ED">
                  <w:pPr>
                    <w:keepNext w:val="0"/>
                    <w:keepLines w:val="0"/>
                    <w:widowControl/>
                    <w:suppressLineNumbers w:val="0"/>
                    <w:jc w:val="center"/>
                    <w:textAlignment w:val="center"/>
                    <w:rPr>
                      <w:rFonts w:ascii="仿宋" w:hAnsi="仿宋" w:eastAsia="仿宋" w:cs="仿宋"/>
                      <w:i w:val="0"/>
                      <w:iCs w:val="0"/>
                      <w:color w:val="000000" w:themeColor="text1"/>
                      <w:sz w:val="18"/>
                      <w:szCs w:val="18"/>
                      <w:highlight w:val="none"/>
                      <w:u w:val="none"/>
                      <w14:textFill>
                        <w14:solidFill>
                          <w14:schemeClr w14:val="tx1"/>
                        </w14:solidFill>
                      </w14:textFill>
                    </w:rPr>
                  </w:pPr>
                  <w:r>
                    <w:rPr>
                      <w:rFonts w:hint="eastAsia" w:ascii="仿宋" w:hAnsi="仿宋" w:eastAsia="仿宋" w:cs="仿宋"/>
                      <w:i w:val="0"/>
                      <w:iCs w:val="0"/>
                      <w:color w:val="000000" w:themeColor="text1"/>
                      <w:kern w:val="0"/>
                      <w:sz w:val="18"/>
                      <w:szCs w:val="18"/>
                      <w:highlight w:val="none"/>
                      <w:u w:val="none"/>
                      <w:lang w:val="en-US" w:eastAsia="zh-CN" w:bidi="ar"/>
                      <w14:textFill>
                        <w14:solidFill>
                          <w14:schemeClr w14:val="tx1"/>
                        </w14:solidFill>
                      </w14:textFill>
                    </w:rPr>
                    <w:t>起讫桩号</w:t>
                  </w:r>
                </w:p>
              </w:tc>
              <w:tc>
                <w:tcPr>
                  <w:tcW w:w="660" w:type="pct"/>
                  <w:tcBorders>
                    <w:top w:val="single" w:color="474747" w:sz="8" w:space="0"/>
                    <w:left w:val="single" w:color="888E93" w:sz="8" w:space="0"/>
                    <w:bottom w:val="single" w:color="888E93" w:sz="8" w:space="0"/>
                    <w:right w:val="single" w:color="888E93" w:sz="8" w:space="0"/>
                  </w:tcBorders>
                  <w:shd w:val="clear" w:color="auto" w:fill="FFFFFF"/>
                  <w:vAlign w:val="center"/>
                </w:tcPr>
                <w:p w14:paraId="4139B9A5">
                  <w:pPr>
                    <w:keepNext w:val="0"/>
                    <w:keepLines w:val="0"/>
                    <w:widowControl/>
                    <w:suppressLineNumbers w:val="0"/>
                    <w:jc w:val="center"/>
                    <w:textAlignment w:val="center"/>
                    <w:rPr>
                      <w:rFonts w:hint="eastAsia" w:ascii="仿宋" w:hAnsi="仿宋" w:eastAsia="仿宋" w:cs="仿宋"/>
                      <w:i w:val="0"/>
                      <w:iCs w:val="0"/>
                      <w:color w:val="000000" w:themeColor="text1"/>
                      <w:sz w:val="18"/>
                      <w:szCs w:val="18"/>
                      <w:highlight w:val="none"/>
                      <w:u w:val="none"/>
                      <w14:textFill>
                        <w14:solidFill>
                          <w14:schemeClr w14:val="tx1"/>
                        </w14:solidFill>
                      </w14:textFill>
                    </w:rPr>
                  </w:pPr>
                  <w:r>
                    <w:rPr>
                      <w:rFonts w:hint="eastAsia" w:ascii="仿宋" w:hAnsi="仿宋" w:eastAsia="仿宋" w:cs="仿宋"/>
                      <w:i w:val="0"/>
                      <w:iCs w:val="0"/>
                      <w:color w:val="000000" w:themeColor="text1"/>
                      <w:kern w:val="0"/>
                      <w:sz w:val="18"/>
                      <w:szCs w:val="18"/>
                      <w:highlight w:val="none"/>
                      <w:u w:val="none"/>
                      <w:lang w:val="en-US" w:eastAsia="zh-CN" w:bidi="ar"/>
                      <w14:textFill>
                        <w14:solidFill>
                          <w14:schemeClr w14:val="tx1"/>
                        </w14:solidFill>
                      </w14:textFill>
                    </w:rPr>
                    <w:t>动用土石方总量</w:t>
                  </w:r>
                </w:p>
              </w:tc>
              <w:tc>
                <w:tcPr>
                  <w:tcW w:w="429" w:type="pct"/>
                  <w:tcBorders>
                    <w:top w:val="single" w:color="474747" w:sz="8" w:space="0"/>
                    <w:left w:val="single" w:color="888E93" w:sz="8" w:space="0"/>
                    <w:bottom w:val="single" w:color="888E93" w:sz="8" w:space="0"/>
                    <w:right w:val="single" w:color="888E93" w:sz="8" w:space="0"/>
                  </w:tcBorders>
                  <w:shd w:val="clear" w:color="auto" w:fill="FFFFFF"/>
                  <w:vAlign w:val="center"/>
                </w:tcPr>
                <w:p w14:paraId="548447A9">
                  <w:pPr>
                    <w:keepNext w:val="0"/>
                    <w:keepLines w:val="0"/>
                    <w:widowControl/>
                    <w:suppressLineNumbers w:val="0"/>
                    <w:jc w:val="center"/>
                    <w:textAlignment w:val="center"/>
                    <w:rPr>
                      <w:rFonts w:hint="eastAsia" w:ascii="仿宋" w:hAnsi="仿宋" w:eastAsia="仿宋" w:cs="仿宋"/>
                      <w:i w:val="0"/>
                      <w:iCs w:val="0"/>
                      <w:color w:val="000000" w:themeColor="text1"/>
                      <w:sz w:val="18"/>
                      <w:szCs w:val="18"/>
                      <w:highlight w:val="none"/>
                      <w:u w:val="none"/>
                      <w14:textFill>
                        <w14:solidFill>
                          <w14:schemeClr w14:val="tx1"/>
                        </w14:solidFill>
                      </w14:textFill>
                    </w:rPr>
                  </w:pPr>
                  <w:r>
                    <w:rPr>
                      <w:rFonts w:hint="eastAsia" w:ascii="仿宋" w:hAnsi="仿宋" w:eastAsia="仿宋" w:cs="仿宋"/>
                      <w:i w:val="0"/>
                      <w:iCs w:val="0"/>
                      <w:color w:val="000000" w:themeColor="text1"/>
                      <w:kern w:val="0"/>
                      <w:sz w:val="18"/>
                      <w:szCs w:val="18"/>
                      <w:highlight w:val="none"/>
                      <w:u w:val="none"/>
                      <w:lang w:val="en-US" w:eastAsia="zh-CN" w:bidi="ar"/>
                      <w14:textFill>
                        <w14:solidFill>
                          <w14:schemeClr w14:val="tx1"/>
                        </w14:solidFill>
                      </w14:textFill>
                    </w:rPr>
                    <w:t>挖方</w:t>
                  </w:r>
                </w:p>
              </w:tc>
              <w:tc>
                <w:tcPr>
                  <w:tcW w:w="486" w:type="pct"/>
                  <w:tcBorders>
                    <w:top w:val="single" w:color="474747" w:sz="8" w:space="0"/>
                    <w:left w:val="single" w:color="888E93" w:sz="8" w:space="0"/>
                    <w:bottom w:val="single" w:color="888E93" w:sz="8" w:space="0"/>
                    <w:right w:val="single" w:color="888E93" w:sz="8" w:space="0"/>
                  </w:tcBorders>
                  <w:shd w:val="clear" w:color="auto" w:fill="FFFFFF"/>
                  <w:vAlign w:val="center"/>
                </w:tcPr>
                <w:p w14:paraId="4C90881A">
                  <w:pPr>
                    <w:keepNext w:val="0"/>
                    <w:keepLines w:val="0"/>
                    <w:widowControl/>
                    <w:suppressLineNumbers w:val="0"/>
                    <w:jc w:val="center"/>
                    <w:textAlignment w:val="center"/>
                    <w:rPr>
                      <w:rFonts w:hint="eastAsia" w:ascii="仿宋" w:hAnsi="仿宋" w:eastAsia="仿宋" w:cs="仿宋"/>
                      <w:i w:val="0"/>
                      <w:iCs w:val="0"/>
                      <w:color w:val="000000" w:themeColor="text1"/>
                      <w:sz w:val="18"/>
                      <w:szCs w:val="18"/>
                      <w:highlight w:val="none"/>
                      <w:u w:val="none"/>
                      <w14:textFill>
                        <w14:solidFill>
                          <w14:schemeClr w14:val="tx1"/>
                        </w14:solidFill>
                      </w14:textFill>
                    </w:rPr>
                  </w:pPr>
                  <w:r>
                    <w:rPr>
                      <w:rFonts w:hint="eastAsia" w:ascii="仿宋" w:hAnsi="仿宋" w:eastAsia="仿宋" w:cs="仿宋"/>
                      <w:i w:val="0"/>
                      <w:iCs w:val="0"/>
                      <w:color w:val="000000" w:themeColor="text1"/>
                      <w:kern w:val="0"/>
                      <w:sz w:val="18"/>
                      <w:szCs w:val="18"/>
                      <w:highlight w:val="none"/>
                      <w:u w:val="none"/>
                      <w:lang w:val="en-US" w:eastAsia="zh-CN" w:bidi="ar"/>
                      <w14:textFill>
                        <w14:solidFill>
                          <w14:schemeClr w14:val="tx1"/>
                        </w14:solidFill>
                      </w14:textFill>
                    </w:rPr>
                    <w:t>填方</w:t>
                  </w:r>
                </w:p>
              </w:tc>
              <w:tc>
                <w:tcPr>
                  <w:tcW w:w="429" w:type="pct"/>
                  <w:tcBorders>
                    <w:top w:val="single" w:color="474747" w:sz="8" w:space="0"/>
                    <w:left w:val="single" w:color="888E93" w:sz="8" w:space="0"/>
                    <w:bottom w:val="single" w:color="888E93" w:sz="8" w:space="0"/>
                    <w:right w:val="single" w:color="888E93" w:sz="8" w:space="0"/>
                  </w:tcBorders>
                  <w:shd w:val="clear" w:color="auto" w:fill="FFFFFF"/>
                  <w:vAlign w:val="center"/>
                </w:tcPr>
                <w:p w14:paraId="0DF6428D">
                  <w:pPr>
                    <w:keepNext w:val="0"/>
                    <w:keepLines w:val="0"/>
                    <w:widowControl/>
                    <w:suppressLineNumbers w:val="0"/>
                    <w:jc w:val="center"/>
                    <w:textAlignment w:val="center"/>
                    <w:rPr>
                      <w:rFonts w:hint="eastAsia" w:ascii="仿宋" w:hAnsi="仿宋" w:eastAsia="仿宋" w:cs="仿宋"/>
                      <w:i w:val="0"/>
                      <w:iCs w:val="0"/>
                      <w:color w:val="000000" w:themeColor="text1"/>
                      <w:sz w:val="18"/>
                      <w:szCs w:val="18"/>
                      <w:highlight w:val="none"/>
                      <w:u w:val="none"/>
                      <w14:textFill>
                        <w14:solidFill>
                          <w14:schemeClr w14:val="tx1"/>
                        </w14:solidFill>
                      </w14:textFill>
                    </w:rPr>
                  </w:pPr>
                  <w:r>
                    <w:rPr>
                      <w:rFonts w:hint="eastAsia" w:ascii="仿宋" w:hAnsi="仿宋" w:eastAsia="仿宋" w:cs="仿宋"/>
                      <w:i w:val="0"/>
                      <w:iCs w:val="0"/>
                      <w:color w:val="000000" w:themeColor="text1"/>
                      <w:kern w:val="0"/>
                      <w:sz w:val="18"/>
                      <w:szCs w:val="18"/>
                      <w:highlight w:val="none"/>
                      <w:u w:val="none"/>
                      <w:lang w:val="en-US" w:eastAsia="zh-CN" w:bidi="ar"/>
                      <w14:textFill>
                        <w14:solidFill>
                          <w14:schemeClr w14:val="tx1"/>
                        </w14:solidFill>
                      </w14:textFill>
                    </w:rPr>
                    <w:t>本桩利用</w:t>
                  </w:r>
                </w:p>
              </w:tc>
              <w:tc>
                <w:tcPr>
                  <w:tcW w:w="660" w:type="pct"/>
                  <w:tcBorders>
                    <w:top w:val="single" w:color="474747" w:sz="8" w:space="0"/>
                    <w:left w:val="single" w:color="888E93" w:sz="8" w:space="0"/>
                    <w:bottom w:val="single" w:color="888E93" w:sz="8" w:space="0"/>
                    <w:right w:val="single" w:color="888E93" w:sz="8" w:space="0"/>
                  </w:tcBorders>
                  <w:shd w:val="clear" w:color="auto" w:fill="FFFFFF"/>
                  <w:vAlign w:val="center"/>
                </w:tcPr>
                <w:p w14:paraId="49F1F86C">
                  <w:pPr>
                    <w:keepNext w:val="0"/>
                    <w:keepLines w:val="0"/>
                    <w:widowControl/>
                    <w:suppressLineNumbers w:val="0"/>
                    <w:jc w:val="center"/>
                    <w:textAlignment w:val="center"/>
                    <w:rPr>
                      <w:rFonts w:hint="eastAsia" w:ascii="仿宋" w:hAnsi="仿宋" w:eastAsia="仿宋" w:cs="仿宋"/>
                      <w:i w:val="0"/>
                      <w:iCs w:val="0"/>
                      <w:color w:val="000000" w:themeColor="text1"/>
                      <w:sz w:val="18"/>
                      <w:szCs w:val="18"/>
                      <w:highlight w:val="none"/>
                      <w:u w:val="none"/>
                      <w14:textFill>
                        <w14:solidFill>
                          <w14:schemeClr w14:val="tx1"/>
                        </w14:solidFill>
                      </w14:textFill>
                    </w:rPr>
                  </w:pPr>
                  <w:r>
                    <w:rPr>
                      <w:rFonts w:hint="eastAsia" w:ascii="仿宋" w:hAnsi="仿宋" w:eastAsia="仿宋" w:cs="仿宋"/>
                      <w:i w:val="0"/>
                      <w:iCs w:val="0"/>
                      <w:color w:val="000000" w:themeColor="text1"/>
                      <w:kern w:val="0"/>
                      <w:sz w:val="18"/>
                      <w:szCs w:val="18"/>
                      <w:highlight w:val="none"/>
                      <w:u w:val="none"/>
                      <w:lang w:val="en-US" w:eastAsia="zh-CN" w:bidi="ar"/>
                      <w14:textFill>
                        <w14:solidFill>
                          <w14:schemeClr w14:val="tx1"/>
                        </w14:solidFill>
                      </w14:textFill>
                    </w:rPr>
                    <w:t>纵向利用(挖余)</w:t>
                  </w:r>
                </w:p>
              </w:tc>
              <w:tc>
                <w:tcPr>
                  <w:tcW w:w="486" w:type="pct"/>
                  <w:tcBorders>
                    <w:top w:val="single" w:color="474747" w:sz="8" w:space="0"/>
                    <w:left w:val="single" w:color="888E93" w:sz="8" w:space="0"/>
                    <w:bottom w:val="single" w:color="888E93" w:sz="8" w:space="0"/>
                    <w:right w:val="single" w:color="888E93" w:sz="8" w:space="0"/>
                  </w:tcBorders>
                  <w:shd w:val="clear" w:color="auto" w:fill="FFFFFF"/>
                  <w:vAlign w:val="center"/>
                </w:tcPr>
                <w:p w14:paraId="26FE2B51">
                  <w:pPr>
                    <w:keepNext w:val="0"/>
                    <w:keepLines w:val="0"/>
                    <w:widowControl/>
                    <w:suppressLineNumbers w:val="0"/>
                    <w:jc w:val="center"/>
                    <w:textAlignment w:val="center"/>
                    <w:rPr>
                      <w:rFonts w:hint="eastAsia" w:ascii="仿宋" w:hAnsi="仿宋" w:eastAsia="仿宋" w:cs="仿宋"/>
                      <w:i w:val="0"/>
                      <w:iCs w:val="0"/>
                      <w:color w:val="000000" w:themeColor="text1"/>
                      <w:sz w:val="18"/>
                      <w:szCs w:val="18"/>
                      <w:highlight w:val="none"/>
                      <w:u w:val="none"/>
                      <w14:textFill>
                        <w14:solidFill>
                          <w14:schemeClr w14:val="tx1"/>
                        </w14:solidFill>
                      </w14:textFill>
                    </w:rPr>
                  </w:pPr>
                  <w:r>
                    <w:rPr>
                      <w:rFonts w:hint="eastAsia" w:ascii="仿宋" w:hAnsi="仿宋" w:eastAsia="仿宋" w:cs="仿宋"/>
                      <w:i w:val="0"/>
                      <w:iCs w:val="0"/>
                      <w:color w:val="000000" w:themeColor="text1"/>
                      <w:kern w:val="0"/>
                      <w:sz w:val="18"/>
                      <w:szCs w:val="18"/>
                      <w:highlight w:val="none"/>
                      <w:u w:val="none"/>
                      <w:lang w:val="en-US" w:eastAsia="zh-CN" w:bidi="ar"/>
                      <w14:textFill>
                        <w14:solidFill>
                          <w14:schemeClr w14:val="tx1"/>
                        </w14:solidFill>
                      </w14:textFill>
                    </w:rPr>
                    <w:t>借方</w:t>
                  </w:r>
                </w:p>
              </w:tc>
              <w:tc>
                <w:tcPr>
                  <w:tcW w:w="256" w:type="pct"/>
                  <w:tcBorders>
                    <w:top w:val="single" w:color="474747" w:sz="8" w:space="0"/>
                    <w:left w:val="single" w:color="888E93" w:sz="8" w:space="0"/>
                    <w:bottom w:val="single" w:color="888E93" w:sz="8" w:space="0"/>
                    <w:right w:val="single" w:color="888E93" w:sz="8" w:space="0"/>
                  </w:tcBorders>
                  <w:shd w:val="clear" w:color="auto" w:fill="FFFFFF"/>
                  <w:vAlign w:val="center"/>
                </w:tcPr>
                <w:p w14:paraId="75FA74D5">
                  <w:pPr>
                    <w:keepNext w:val="0"/>
                    <w:keepLines w:val="0"/>
                    <w:widowControl/>
                    <w:suppressLineNumbers w:val="0"/>
                    <w:jc w:val="center"/>
                    <w:textAlignment w:val="center"/>
                    <w:rPr>
                      <w:rFonts w:hint="eastAsia" w:ascii="仿宋" w:hAnsi="仿宋" w:eastAsia="仿宋" w:cs="仿宋"/>
                      <w:i w:val="0"/>
                      <w:iCs w:val="0"/>
                      <w:color w:val="000000" w:themeColor="text1"/>
                      <w:sz w:val="18"/>
                      <w:szCs w:val="18"/>
                      <w:highlight w:val="none"/>
                      <w:u w:val="none"/>
                      <w14:textFill>
                        <w14:solidFill>
                          <w14:schemeClr w14:val="tx1"/>
                        </w14:solidFill>
                      </w14:textFill>
                    </w:rPr>
                  </w:pPr>
                  <w:r>
                    <w:rPr>
                      <w:rFonts w:hint="eastAsia" w:ascii="仿宋" w:hAnsi="仿宋" w:eastAsia="仿宋" w:cs="仿宋"/>
                      <w:i w:val="0"/>
                      <w:iCs w:val="0"/>
                      <w:color w:val="000000" w:themeColor="text1"/>
                      <w:kern w:val="0"/>
                      <w:sz w:val="18"/>
                      <w:szCs w:val="18"/>
                      <w:highlight w:val="none"/>
                      <w:u w:val="none"/>
                      <w:lang w:val="en-US" w:eastAsia="zh-CN" w:bidi="ar"/>
                      <w14:textFill>
                        <w14:solidFill>
                          <w14:schemeClr w14:val="tx1"/>
                        </w14:solidFill>
                      </w14:textFill>
                    </w:rPr>
                    <w:t>弃方</w:t>
                  </w:r>
                </w:p>
              </w:tc>
              <w:tc>
                <w:tcPr>
                  <w:tcW w:w="691" w:type="pct"/>
                  <w:tcBorders>
                    <w:top w:val="single" w:color="474747" w:sz="8" w:space="0"/>
                    <w:left w:val="single" w:color="888E93" w:sz="8" w:space="0"/>
                    <w:bottom w:val="single" w:color="888E93" w:sz="8" w:space="0"/>
                    <w:right w:val="single" w:color="474747" w:sz="8" w:space="0"/>
                  </w:tcBorders>
                  <w:shd w:val="clear" w:color="auto" w:fill="FFFFFF"/>
                  <w:vAlign w:val="center"/>
                </w:tcPr>
                <w:p w14:paraId="3F708B71">
                  <w:pPr>
                    <w:keepNext w:val="0"/>
                    <w:keepLines w:val="0"/>
                    <w:widowControl/>
                    <w:suppressLineNumbers w:val="0"/>
                    <w:jc w:val="center"/>
                    <w:textAlignment w:val="center"/>
                    <w:rPr>
                      <w:rFonts w:hint="eastAsia" w:ascii="仿宋" w:hAnsi="仿宋" w:eastAsia="仿宋" w:cs="仿宋"/>
                      <w:i w:val="0"/>
                      <w:iCs w:val="0"/>
                      <w:color w:val="000000" w:themeColor="text1"/>
                      <w:sz w:val="18"/>
                      <w:szCs w:val="18"/>
                      <w:highlight w:val="none"/>
                      <w:u w:val="none"/>
                      <w14:textFill>
                        <w14:solidFill>
                          <w14:schemeClr w14:val="tx1"/>
                        </w14:solidFill>
                      </w14:textFill>
                    </w:rPr>
                  </w:pPr>
                  <w:r>
                    <w:rPr>
                      <w:rFonts w:hint="eastAsia" w:ascii="仿宋" w:hAnsi="仿宋" w:eastAsia="仿宋" w:cs="仿宋"/>
                      <w:i w:val="0"/>
                      <w:iCs w:val="0"/>
                      <w:color w:val="000000" w:themeColor="text1"/>
                      <w:kern w:val="0"/>
                      <w:sz w:val="18"/>
                      <w:szCs w:val="18"/>
                      <w:highlight w:val="none"/>
                      <w:u w:val="none"/>
                      <w:lang w:val="en-US" w:eastAsia="zh-CN" w:bidi="ar"/>
                      <w14:textFill>
                        <w14:solidFill>
                          <w14:schemeClr w14:val="tx1"/>
                        </w14:solidFill>
                      </w14:textFill>
                    </w:rPr>
                    <w:t>备注</w:t>
                  </w:r>
                </w:p>
              </w:tc>
            </w:tr>
            <w:tr w14:paraId="0AF0EF2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5" w:hRule="atLeast"/>
              </w:trPr>
              <w:tc>
                <w:tcPr>
                  <w:tcW w:w="899" w:type="pct"/>
                  <w:tcBorders>
                    <w:top w:val="single" w:color="888E93" w:sz="8" w:space="0"/>
                    <w:left w:val="single" w:color="474747" w:sz="8" w:space="0"/>
                    <w:bottom w:val="single" w:color="888E93" w:sz="8" w:space="0"/>
                    <w:right w:val="single" w:color="888E93" w:sz="8" w:space="0"/>
                  </w:tcBorders>
                  <w:shd w:val="clear" w:color="auto" w:fill="FFFFFF"/>
                  <w:vAlign w:val="center"/>
                </w:tcPr>
                <w:p w14:paraId="489FE529">
                  <w:pPr>
                    <w:keepNext w:val="0"/>
                    <w:keepLines w:val="0"/>
                    <w:widowControl/>
                    <w:suppressLineNumbers w:val="0"/>
                    <w:jc w:val="center"/>
                    <w:textAlignment w:val="center"/>
                    <w:rPr>
                      <w:rFonts w:hint="default" w:ascii="Times New Roman" w:hAnsi="Times New Roman" w:eastAsia="宋体" w:cs="Times New Roman"/>
                      <w:i w:val="0"/>
                      <w:iCs w:val="0"/>
                      <w:color w:val="000000" w:themeColor="text1"/>
                      <w:sz w:val="18"/>
                      <w:szCs w:val="18"/>
                      <w:highlight w:val="none"/>
                      <w:u w:val="none"/>
                      <w14:textFill>
                        <w14:solidFill>
                          <w14:schemeClr w14:val="tx1"/>
                        </w14:solidFill>
                      </w14:textFill>
                    </w:rPr>
                  </w:pPr>
                  <w:r>
                    <w:rPr>
                      <w:rFonts w:hint="default" w:ascii="Times New Roman" w:hAnsi="Times New Roman" w:eastAsia="宋体" w:cs="Times New Roman"/>
                      <w:i w:val="0"/>
                      <w:iCs w:val="0"/>
                      <w:color w:val="000000" w:themeColor="text1"/>
                      <w:kern w:val="0"/>
                      <w:sz w:val="18"/>
                      <w:szCs w:val="18"/>
                      <w:highlight w:val="none"/>
                      <w:u w:val="none"/>
                      <w:lang w:val="en-US" w:eastAsia="zh-CN" w:bidi="ar"/>
                      <w14:textFill>
                        <w14:solidFill>
                          <w14:schemeClr w14:val="tx1"/>
                        </w14:solidFill>
                      </w14:textFill>
                    </w:rPr>
                    <w:t>K0+000～K1+000</w:t>
                  </w:r>
                </w:p>
              </w:tc>
              <w:tc>
                <w:tcPr>
                  <w:tcW w:w="660" w:type="pct"/>
                  <w:tcBorders>
                    <w:top w:val="single" w:color="888E93" w:sz="8" w:space="0"/>
                    <w:left w:val="single" w:color="888E93" w:sz="8" w:space="0"/>
                    <w:bottom w:val="single" w:color="888E93" w:sz="8" w:space="0"/>
                    <w:right w:val="single" w:color="888E93" w:sz="8" w:space="0"/>
                  </w:tcBorders>
                  <w:shd w:val="clear" w:color="auto" w:fill="FFFFFF"/>
                  <w:vAlign w:val="center"/>
                </w:tcPr>
                <w:p w14:paraId="3C657395">
                  <w:pPr>
                    <w:keepNext w:val="0"/>
                    <w:keepLines w:val="0"/>
                    <w:widowControl/>
                    <w:suppressLineNumbers w:val="0"/>
                    <w:jc w:val="center"/>
                    <w:textAlignment w:val="center"/>
                    <w:rPr>
                      <w:rFonts w:hint="default" w:ascii="Times New Roman" w:hAnsi="Times New Roman" w:eastAsia="宋体" w:cs="Times New Roman"/>
                      <w:i w:val="0"/>
                      <w:iCs w:val="0"/>
                      <w:color w:val="000000" w:themeColor="text1"/>
                      <w:sz w:val="18"/>
                      <w:szCs w:val="18"/>
                      <w:highlight w:val="none"/>
                      <w:u w:val="none"/>
                      <w14:textFill>
                        <w14:solidFill>
                          <w14:schemeClr w14:val="tx1"/>
                        </w14:solidFill>
                      </w14:textFill>
                    </w:rPr>
                  </w:pPr>
                  <w:r>
                    <w:rPr>
                      <w:rFonts w:hint="default" w:ascii="Times New Roman" w:hAnsi="Times New Roman" w:eastAsia="宋体" w:cs="Times New Roman"/>
                      <w:i w:val="0"/>
                      <w:iCs w:val="0"/>
                      <w:color w:val="000000" w:themeColor="text1"/>
                      <w:kern w:val="0"/>
                      <w:sz w:val="18"/>
                      <w:szCs w:val="18"/>
                      <w:highlight w:val="none"/>
                      <w:u w:val="none"/>
                      <w:lang w:val="en-US" w:eastAsia="zh-CN" w:bidi="ar"/>
                      <w14:textFill>
                        <w14:solidFill>
                          <w14:schemeClr w14:val="tx1"/>
                        </w14:solidFill>
                      </w14:textFill>
                    </w:rPr>
                    <w:t>3487.7</w:t>
                  </w:r>
                </w:p>
              </w:tc>
              <w:tc>
                <w:tcPr>
                  <w:tcW w:w="429" w:type="pct"/>
                  <w:tcBorders>
                    <w:top w:val="single" w:color="888E93" w:sz="8" w:space="0"/>
                    <w:left w:val="single" w:color="888E93" w:sz="8" w:space="0"/>
                    <w:bottom w:val="single" w:color="888E93" w:sz="8" w:space="0"/>
                    <w:right w:val="single" w:color="888E93" w:sz="8" w:space="0"/>
                  </w:tcBorders>
                  <w:shd w:val="clear" w:color="auto" w:fill="FFFFFF"/>
                  <w:vAlign w:val="center"/>
                </w:tcPr>
                <w:p w14:paraId="61A20E48">
                  <w:pPr>
                    <w:keepNext w:val="0"/>
                    <w:keepLines w:val="0"/>
                    <w:widowControl/>
                    <w:suppressLineNumbers w:val="0"/>
                    <w:jc w:val="center"/>
                    <w:textAlignment w:val="center"/>
                    <w:rPr>
                      <w:rFonts w:hint="default" w:ascii="Times New Roman" w:hAnsi="Times New Roman" w:eastAsia="宋体" w:cs="Times New Roman"/>
                      <w:i w:val="0"/>
                      <w:iCs w:val="0"/>
                      <w:color w:val="000000" w:themeColor="text1"/>
                      <w:sz w:val="18"/>
                      <w:szCs w:val="18"/>
                      <w:highlight w:val="none"/>
                      <w:u w:val="none"/>
                      <w14:textFill>
                        <w14:solidFill>
                          <w14:schemeClr w14:val="tx1"/>
                        </w14:solidFill>
                      </w14:textFill>
                    </w:rPr>
                  </w:pPr>
                  <w:r>
                    <w:rPr>
                      <w:rFonts w:hint="default" w:ascii="Times New Roman" w:hAnsi="Times New Roman" w:eastAsia="宋体" w:cs="Times New Roman"/>
                      <w:i w:val="0"/>
                      <w:iCs w:val="0"/>
                      <w:color w:val="000000" w:themeColor="text1"/>
                      <w:kern w:val="0"/>
                      <w:sz w:val="18"/>
                      <w:szCs w:val="18"/>
                      <w:highlight w:val="none"/>
                      <w:u w:val="none"/>
                      <w:lang w:val="en-US" w:eastAsia="zh-CN" w:bidi="ar"/>
                      <w14:textFill>
                        <w14:solidFill>
                          <w14:schemeClr w14:val="tx1"/>
                        </w14:solidFill>
                      </w14:textFill>
                    </w:rPr>
                    <w:t>36.1</w:t>
                  </w:r>
                </w:p>
              </w:tc>
              <w:tc>
                <w:tcPr>
                  <w:tcW w:w="486" w:type="pct"/>
                  <w:tcBorders>
                    <w:top w:val="single" w:color="888E93" w:sz="8" w:space="0"/>
                    <w:left w:val="single" w:color="888E93" w:sz="8" w:space="0"/>
                    <w:bottom w:val="single" w:color="888E93" w:sz="8" w:space="0"/>
                    <w:right w:val="single" w:color="888E93" w:sz="8" w:space="0"/>
                  </w:tcBorders>
                  <w:shd w:val="clear" w:color="auto" w:fill="FFFFFF"/>
                  <w:vAlign w:val="center"/>
                </w:tcPr>
                <w:p w14:paraId="77824250">
                  <w:pPr>
                    <w:keepNext w:val="0"/>
                    <w:keepLines w:val="0"/>
                    <w:widowControl/>
                    <w:suppressLineNumbers w:val="0"/>
                    <w:jc w:val="center"/>
                    <w:textAlignment w:val="center"/>
                    <w:rPr>
                      <w:rFonts w:hint="default" w:ascii="Times New Roman" w:hAnsi="Times New Roman" w:eastAsia="宋体" w:cs="Times New Roman"/>
                      <w:i w:val="0"/>
                      <w:iCs w:val="0"/>
                      <w:color w:val="000000" w:themeColor="text1"/>
                      <w:sz w:val="18"/>
                      <w:szCs w:val="18"/>
                      <w:highlight w:val="none"/>
                      <w:u w:val="none"/>
                      <w14:textFill>
                        <w14:solidFill>
                          <w14:schemeClr w14:val="tx1"/>
                        </w14:solidFill>
                      </w14:textFill>
                    </w:rPr>
                  </w:pPr>
                  <w:r>
                    <w:rPr>
                      <w:rFonts w:hint="default" w:ascii="Times New Roman" w:hAnsi="Times New Roman" w:eastAsia="宋体" w:cs="Times New Roman"/>
                      <w:i w:val="0"/>
                      <w:iCs w:val="0"/>
                      <w:color w:val="000000" w:themeColor="text1"/>
                      <w:kern w:val="0"/>
                      <w:sz w:val="18"/>
                      <w:szCs w:val="18"/>
                      <w:highlight w:val="none"/>
                      <w:u w:val="none"/>
                      <w:lang w:val="en-US" w:eastAsia="zh-CN" w:bidi="ar"/>
                      <w14:textFill>
                        <w14:solidFill>
                          <w14:schemeClr w14:val="tx1"/>
                        </w14:solidFill>
                      </w14:textFill>
                    </w:rPr>
                    <w:t>3451.6</w:t>
                  </w:r>
                </w:p>
              </w:tc>
              <w:tc>
                <w:tcPr>
                  <w:tcW w:w="429" w:type="pct"/>
                  <w:tcBorders>
                    <w:top w:val="single" w:color="888E93" w:sz="8" w:space="0"/>
                    <w:left w:val="single" w:color="888E93" w:sz="8" w:space="0"/>
                    <w:bottom w:val="single" w:color="888E93" w:sz="8" w:space="0"/>
                    <w:right w:val="single" w:color="888E93" w:sz="8" w:space="0"/>
                  </w:tcBorders>
                  <w:shd w:val="clear" w:color="auto" w:fill="FFFFFF"/>
                  <w:vAlign w:val="center"/>
                </w:tcPr>
                <w:p w14:paraId="47DE12EE">
                  <w:pPr>
                    <w:keepNext w:val="0"/>
                    <w:keepLines w:val="0"/>
                    <w:widowControl/>
                    <w:suppressLineNumbers w:val="0"/>
                    <w:jc w:val="center"/>
                    <w:textAlignment w:val="center"/>
                    <w:rPr>
                      <w:rFonts w:hint="default" w:ascii="Times New Roman" w:hAnsi="Times New Roman" w:eastAsia="宋体" w:cs="Times New Roman"/>
                      <w:i w:val="0"/>
                      <w:iCs w:val="0"/>
                      <w:color w:val="000000" w:themeColor="text1"/>
                      <w:sz w:val="18"/>
                      <w:szCs w:val="18"/>
                      <w:highlight w:val="none"/>
                      <w:u w:val="none"/>
                      <w14:textFill>
                        <w14:solidFill>
                          <w14:schemeClr w14:val="tx1"/>
                        </w14:solidFill>
                      </w14:textFill>
                    </w:rPr>
                  </w:pPr>
                  <w:r>
                    <w:rPr>
                      <w:rFonts w:hint="default" w:ascii="Times New Roman" w:hAnsi="Times New Roman" w:eastAsia="宋体" w:cs="Times New Roman"/>
                      <w:i w:val="0"/>
                      <w:iCs w:val="0"/>
                      <w:color w:val="000000" w:themeColor="text1"/>
                      <w:kern w:val="0"/>
                      <w:sz w:val="18"/>
                      <w:szCs w:val="18"/>
                      <w:highlight w:val="none"/>
                      <w:u w:val="none"/>
                      <w:lang w:val="en-US" w:eastAsia="zh-CN" w:bidi="ar"/>
                      <w14:textFill>
                        <w14:solidFill>
                          <w14:schemeClr w14:val="tx1"/>
                        </w14:solidFill>
                      </w14:textFill>
                    </w:rPr>
                    <w:t>21.9</w:t>
                  </w:r>
                </w:p>
              </w:tc>
              <w:tc>
                <w:tcPr>
                  <w:tcW w:w="660" w:type="pct"/>
                  <w:tcBorders>
                    <w:top w:val="single" w:color="888E93" w:sz="8" w:space="0"/>
                    <w:left w:val="single" w:color="888E93" w:sz="8" w:space="0"/>
                    <w:bottom w:val="single" w:color="888E93" w:sz="8" w:space="0"/>
                    <w:right w:val="single" w:color="888E93" w:sz="8" w:space="0"/>
                  </w:tcBorders>
                  <w:shd w:val="clear" w:color="auto" w:fill="FFFFFF"/>
                  <w:vAlign w:val="center"/>
                </w:tcPr>
                <w:p w14:paraId="51221124">
                  <w:pPr>
                    <w:keepNext w:val="0"/>
                    <w:keepLines w:val="0"/>
                    <w:widowControl/>
                    <w:suppressLineNumbers w:val="0"/>
                    <w:jc w:val="center"/>
                    <w:textAlignment w:val="center"/>
                    <w:rPr>
                      <w:rFonts w:hint="default" w:ascii="Times New Roman" w:hAnsi="Times New Roman" w:eastAsia="宋体" w:cs="Times New Roman"/>
                      <w:i w:val="0"/>
                      <w:iCs w:val="0"/>
                      <w:color w:val="000000" w:themeColor="text1"/>
                      <w:sz w:val="18"/>
                      <w:szCs w:val="18"/>
                      <w:highlight w:val="none"/>
                      <w:u w:val="none"/>
                      <w14:textFill>
                        <w14:solidFill>
                          <w14:schemeClr w14:val="tx1"/>
                        </w14:solidFill>
                      </w14:textFill>
                    </w:rPr>
                  </w:pPr>
                  <w:r>
                    <w:rPr>
                      <w:rFonts w:hint="default" w:ascii="Times New Roman" w:hAnsi="Times New Roman" w:eastAsia="宋体" w:cs="Times New Roman"/>
                      <w:i w:val="0"/>
                      <w:iCs w:val="0"/>
                      <w:color w:val="000000" w:themeColor="text1"/>
                      <w:kern w:val="0"/>
                      <w:sz w:val="18"/>
                      <w:szCs w:val="18"/>
                      <w:highlight w:val="none"/>
                      <w:u w:val="none"/>
                      <w:lang w:val="en-US" w:eastAsia="zh-CN" w:bidi="ar"/>
                      <w14:textFill>
                        <w14:solidFill>
                          <w14:schemeClr w14:val="tx1"/>
                        </w14:solidFill>
                      </w14:textFill>
                    </w:rPr>
                    <w:t>1589.2</w:t>
                  </w:r>
                </w:p>
              </w:tc>
              <w:tc>
                <w:tcPr>
                  <w:tcW w:w="486" w:type="pct"/>
                  <w:tcBorders>
                    <w:top w:val="single" w:color="888E93" w:sz="8" w:space="0"/>
                    <w:left w:val="single" w:color="888E93" w:sz="8" w:space="0"/>
                    <w:bottom w:val="single" w:color="888E93" w:sz="8" w:space="0"/>
                    <w:right w:val="single" w:color="888E93" w:sz="8" w:space="0"/>
                  </w:tcBorders>
                  <w:shd w:val="clear" w:color="auto" w:fill="FFFFFF"/>
                  <w:vAlign w:val="center"/>
                </w:tcPr>
                <w:p w14:paraId="3F235308">
                  <w:pPr>
                    <w:keepNext w:val="0"/>
                    <w:keepLines w:val="0"/>
                    <w:widowControl/>
                    <w:suppressLineNumbers w:val="0"/>
                    <w:jc w:val="center"/>
                    <w:textAlignment w:val="center"/>
                    <w:rPr>
                      <w:rFonts w:hint="default" w:ascii="Times New Roman" w:hAnsi="Times New Roman" w:eastAsia="宋体" w:cs="Times New Roman"/>
                      <w:i w:val="0"/>
                      <w:iCs w:val="0"/>
                      <w:color w:val="000000" w:themeColor="text1"/>
                      <w:sz w:val="18"/>
                      <w:szCs w:val="18"/>
                      <w:highlight w:val="none"/>
                      <w:u w:val="none"/>
                      <w14:textFill>
                        <w14:solidFill>
                          <w14:schemeClr w14:val="tx1"/>
                        </w14:solidFill>
                      </w14:textFill>
                    </w:rPr>
                  </w:pPr>
                  <w:r>
                    <w:rPr>
                      <w:rFonts w:hint="default" w:ascii="Times New Roman" w:hAnsi="Times New Roman" w:eastAsia="宋体" w:cs="Times New Roman"/>
                      <w:i w:val="0"/>
                      <w:iCs w:val="0"/>
                      <w:color w:val="000000" w:themeColor="text1"/>
                      <w:kern w:val="0"/>
                      <w:sz w:val="18"/>
                      <w:szCs w:val="18"/>
                      <w:highlight w:val="none"/>
                      <w:u w:val="none"/>
                      <w:lang w:val="en-US" w:eastAsia="zh-CN" w:bidi="ar"/>
                      <w14:textFill>
                        <w14:solidFill>
                          <w14:schemeClr w14:val="tx1"/>
                        </w14:solidFill>
                      </w14:textFill>
                    </w:rPr>
                    <w:t>1840.5</w:t>
                  </w:r>
                </w:p>
              </w:tc>
              <w:tc>
                <w:tcPr>
                  <w:tcW w:w="256" w:type="pct"/>
                  <w:tcBorders>
                    <w:top w:val="single" w:color="888E93" w:sz="8" w:space="0"/>
                    <w:left w:val="single" w:color="888E93" w:sz="8" w:space="0"/>
                    <w:bottom w:val="single" w:color="888E93" w:sz="8" w:space="0"/>
                    <w:right w:val="single" w:color="888E93" w:sz="8" w:space="0"/>
                  </w:tcBorders>
                  <w:shd w:val="clear" w:color="auto" w:fill="FFFFFF"/>
                  <w:vAlign w:val="center"/>
                </w:tcPr>
                <w:p w14:paraId="6AD079E2">
                  <w:pPr>
                    <w:jc w:val="center"/>
                    <w:rPr>
                      <w:rFonts w:hint="eastAsia" w:ascii="微软雅黑" w:hAnsi="微软雅黑" w:eastAsia="微软雅黑" w:cs="微软雅黑"/>
                      <w:i w:val="0"/>
                      <w:iCs w:val="0"/>
                      <w:color w:val="000000" w:themeColor="text1"/>
                      <w:sz w:val="18"/>
                      <w:szCs w:val="18"/>
                      <w:highlight w:val="none"/>
                      <w:u w:val="none"/>
                      <w14:textFill>
                        <w14:solidFill>
                          <w14:schemeClr w14:val="tx1"/>
                        </w14:solidFill>
                      </w14:textFill>
                    </w:rPr>
                  </w:pPr>
                </w:p>
              </w:tc>
              <w:tc>
                <w:tcPr>
                  <w:tcW w:w="691" w:type="pct"/>
                  <w:tcBorders>
                    <w:top w:val="single" w:color="888E93" w:sz="8" w:space="0"/>
                    <w:left w:val="single" w:color="888E93" w:sz="8" w:space="0"/>
                    <w:bottom w:val="single" w:color="888E93" w:sz="8" w:space="0"/>
                    <w:right w:val="single" w:color="474747" w:sz="8" w:space="0"/>
                  </w:tcBorders>
                  <w:shd w:val="clear" w:color="auto" w:fill="FFFFFF"/>
                  <w:vAlign w:val="center"/>
                </w:tcPr>
                <w:p w14:paraId="569F6687">
                  <w:pPr>
                    <w:keepNext w:val="0"/>
                    <w:keepLines w:val="0"/>
                    <w:widowControl/>
                    <w:suppressLineNumbers w:val="0"/>
                    <w:jc w:val="center"/>
                    <w:textAlignment w:val="center"/>
                    <w:rPr>
                      <w:rFonts w:hint="eastAsia" w:ascii="仿宋" w:hAnsi="仿宋" w:eastAsia="仿宋" w:cs="仿宋"/>
                      <w:i w:val="0"/>
                      <w:iCs w:val="0"/>
                      <w:color w:val="000000" w:themeColor="text1"/>
                      <w:sz w:val="18"/>
                      <w:szCs w:val="18"/>
                      <w:highlight w:val="none"/>
                      <w:u w:val="none"/>
                      <w14:textFill>
                        <w14:solidFill>
                          <w14:schemeClr w14:val="tx1"/>
                        </w14:solidFill>
                      </w14:textFill>
                    </w:rPr>
                  </w:pPr>
                  <w:r>
                    <w:rPr>
                      <w:rFonts w:hint="eastAsia" w:ascii="仿宋" w:hAnsi="仿宋" w:eastAsia="仿宋" w:cs="仿宋"/>
                      <w:i w:val="0"/>
                      <w:iCs w:val="0"/>
                      <w:color w:val="000000" w:themeColor="text1"/>
                      <w:kern w:val="0"/>
                      <w:sz w:val="18"/>
                      <w:szCs w:val="18"/>
                      <w:highlight w:val="none"/>
                      <w:u w:val="none"/>
                      <w:lang w:val="en-US" w:eastAsia="zh-CN" w:bidi="ar"/>
                      <w14:textFill>
                        <w14:solidFill>
                          <w14:schemeClr w14:val="tx1"/>
                        </w14:solidFill>
                      </w14:textFill>
                    </w:rPr>
                    <w:t>调入土1575.017</w:t>
                  </w:r>
                </w:p>
              </w:tc>
            </w:tr>
            <w:tr w14:paraId="1958AAE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5" w:hRule="atLeast"/>
              </w:trPr>
              <w:tc>
                <w:tcPr>
                  <w:tcW w:w="899" w:type="pct"/>
                  <w:tcBorders>
                    <w:top w:val="single" w:color="888E93" w:sz="8" w:space="0"/>
                    <w:left w:val="single" w:color="474747" w:sz="8" w:space="0"/>
                    <w:bottom w:val="single" w:color="888E93" w:sz="8" w:space="0"/>
                    <w:right w:val="single" w:color="888E93" w:sz="8" w:space="0"/>
                  </w:tcBorders>
                  <w:shd w:val="clear" w:color="auto" w:fill="FFFFFF"/>
                  <w:vAlign w:val="center"/>
                </w:tcPr>
                <w:p w14:paraId="46AF4B3C">
                  <w:pPr>
                    <w:keepNext w:val="0"/>
                    <w:keepLines w:val="0"/>
                    <w:widowControl/>
                    <w:suppressLineNumbers w:val="0"/>
                    <w:jc w:val="center"/>
                    <w:textAlignment w:val="center"/>
                    <w:rPr>
                      <w:rFonts w:hint="default" w:ascii="Times New Roman" w:hAnsi="Times New Roman" w:eastAsia="宋体" w:cs="Times New Roman"/>
                      <w:i w:val="0"/>
                      <w:iCs w:val="0"/>
                      <w:color w:val="000000" w:themeColor="text1"/>
                      <w:sz w:val="18"/>
                      <w:szCs w:val="18"/>
                      <w:highlight w:val="none"/>
                      <w:u w:val="none"/>
                      <w14:textFill>
                        <w14:solidFill>
                          <w14:schemeClr w14:val="tx1"/>
                        </w14:solidFill>
                      </w14:textFill>
                    </w:rPr>
                  </w:pPr>
                  <w:r>
                    <w:rPr>
                      <w:rFonts w:hint="default" w:ascii="Times New Roman" w:hAnsi="Times New Roman" w:eastAsia="宋体" w:cs="Times New Roman"/>
                      <w:i w:val="0"/>
                      <w:iCs w:val="0"/>
                      <w:color w:val="000000" w:themeColor="text1"/>
                      <w:kern w:val="0"/>
                      <w:sz w:val="18"/>
                      <w:szCs w:val="18"/>
                      <w:highlight w:val="none"/>
                      <w:u w:val="none"/>
                      <w:lang w:val="en-US" w:eastAsia="zh-CN" w:bidi="ar"/>
                      <w14:textFill>
                        <w14:solidFill>
                          <w14:schemeClr w14:val="tx1"/>
                        </w14:solidFill>
                      </w14:textFill>
                    </w:rPr>
                    <w:t>K1+000～K2+000</w:t>
                  </w:r>
                </w:p>
              </w:tc>
              <w:tc>
                <w:tcPr>
                  <w:tcW w:w="660" w:type="pct"/>
                  <w:tcBorders>
                    <w:top w:val="single" w:color="888E93" w:sz="8" w:space="0"/>
                    <w:left w:val="single" w:color="888E93" w:sz="8" w:space="0"/>
                    <w:bottom w:val="single" w:color="888E93" w:sz="8" w:space="0"/>
                    <w:right w:val="single" w:color="888E93" w:sz="8" w:space="0"/>
                  </w:tcBorders>
                  <w:shd w:val="clear" w:color="auto" w:fill="FFFFFF"/>
                  <w:vAlign w:val="center"/>
                </w:tcPr>
                <w:p w14:paraId="4F6BEDB7">
                  <w:pPr>
                    <w:keepNext w:val="0"/>
                    <w:keepLines w:val="0"/>
                    <w:widowControl/>
                    <w:suppressLineNumbers w:val="0"/>
                    <w:jc w:val="center"/>
                    <w:textAlignment w:val="center"/>
                    <w:rPr>
                      <w:rFonts w:hint="default" w:ascii="Times New Roman" w:hAnsi="Times New Roman" w:eastAsia="宋体" w:cs="Times New Roman"/>
                      <w:i w:val="0"/>
                      <w:iCs w:val="0"/>
                      <w:color w:val="000000" w:themeColor="text1"/>
                      <w:sz w:val="18"/>
                      <w:szCs w:val="18"/>
                      <w:highlight w:val="none"/>
                      <w:u w:val="none"/>
                      <w14:textFill>
                        <w14:solidFill>
                          <w14:schemeClr w14:val="tx1"/>
                        </w14:solidFill>
                      </w14:textFill>
                    </w:rPr>
                  </w:pPr>
                  <w:r>
                    <w:rPr>
                      <w:rFonts w:hint="default" w:ascii="Times New Roman" w:hAnsi="Times New Roman" w:eastAsia="宋体" w:cs="Times New Roman"/>
                      <w:i w:val="0"/>
                      <w:iCs w:val="0"/>
                      <w:color w:val="000000" w:themeColor="text1"/>
                      <w:kern w:val="0"/>
                      <w:sz w:val="18"/>
                      <w:szCs w:val="18"/>
                      <w:highlight w:val="none"/>
                      <w:u w:val="none"/>
                      <w:lang w:val="en-US" w:eastAsia="zh-CN" w:bidi="ar"/>
                      <w14:textFill>
                        <w14:solidFill>
                          <w14:schemeClr w14:val="tx1"/>
                        </w14:solidFill>
                      </w14:textFill>
                    </w:rPr>
                    <w:t>5354.8</w:t>
                  </w:r>
                </w:p>
              </w:tc>
              <w:tc>
                <w:tcPr>
                  <w:tcW w:w="429" w:type="pct"/>
                  <w:tcBorders>
                    <w:top w:val="single" w:color="888E93" w:sz="8" w:space="0"/>
                    <w:left w:val="single" w:color="888E93" w:sz="8" w:space="0"/>
                    <w:bottom w:val="single" w:color="888E93" w:sz="8" w:space="0"/>
                    <w:right w:val="single" w:color="888E93" w:sz="8" w:space="0"/>
                  </w:tcBorders>
                  <w:shd w:val="clear" w:color="auto" w:fill="FFFFFF"/>
                  <w:vAlign w:val="center"/>
                </w:tcPr>
                <w:p w14:paraId="379E83D8">
                  <w:pPr>
                    <w:keepNext w:val="0"/>
                    <w:keepLines w:val="0"/>
                    <w:widowControl/>
                    <w:suppressLineNumbers w:val="0"/>
                    <w:jc w:val="center"/>
                    <w:textAlignment w:val="center"/>
                    <w:rPr>
                      <w:rFonts w:hint="default" w:ascii="Times New Roman" w:hAnsi="Times New Roman" w:eastAsia="宋体" w:cs="Times New Roman"/>
                      <w:i w:val="0"/>
                      <w:iCs w:val="0"/>
                      <w:color w:val="000000" w:themeColor="text1"/>
                      <w:sz w:val="18"/>
                      <w:szCs w:val="18"/>
                      <w:highlight w:val="none"/>
                      <w:u w:val="none"/>
                      <w14:textFill>
                        <w14:solidFill>
                          <w14:schemeClr w14:val="tx1"/>
                        </w14:solidFill>
                      </w14:textFill>
                    </w:rPr>
                  </w:pPr>
                  <w:r>
                    <w:rPr>
                      <w:rFonts w:hint="default" w:ascii="Times New Roman" w:hAnsi="Times New Roman" w:eastAsia="宋体" w:cs="Times New Roman"/>
                      <w:i w:val="0"/>
                      <w:iCs w:val="0"/>
                      <w:color w:val="000000" w:themeColor="text1"/>
                      <w:kern w:val="0"/>
                      <w:sz w:val="18"/>
                      <w:szCs w:val="18"/>
                      <w:highlight w:val="none"/>
                      <w:u w:val="none"/>
                      <w:lang w:val="en-US" w:eastAsia="zh-CN" w:bidi="ar"/>
                      <w14:textFill>
                        <w14:solidFill>
                          <w14:schemeClr w14:val="tx1"/>
                        </w14:solidFill>
                      </w14:textFill>
                    </w:rPr>
                    <w:t>1917</w:t>
                  </w:r>
                </w:p>
              </w:tc>
              <w:tc>
                <w:tcPr>
                  <w:tcW w:w="486" w:type="pct"/>
                  <w:tcBorders>
                    <w:top w:val="single" w:color="888E93" w:sz="8" w:space="0"/>
                    <w:left w:val="single" w:color="888E93" w:sz="8" w:space="0"/>
                    <w:bottom w:val="single" w:color="888E93" w:sz="8" w:space="0"/>
                    <w:right w:val="single" w:color="888E93" w:sz="8" w:space="0"/>
                  </w:tcBorders>
                  <w:shd w:val="clear" w:color="auto" w:fill="FFFFFF"/>
                  <w:vAlign w:val="center"/>
                </w:tcPr>
                <w:p w14:paraId="7D07250A">
                  <w:pPr>
                    <w:keepNext w:val="0"/>
                    <w:keepLines w:val="0"/>
                    <w:widowControl/>
                    <w:suppressLineNumbers w:val="0"/>
                    <w:jc w:val="center"/>
                    <w:textAlignment w:val="center"/>
                    <w:rPr>
                      <w:rFonts w:hint="default" w:ascii="Times New Roman" w:hAnsi="Times New Roman" w:eastAsia="宋体" w:cs="Times New Roman"/>
                      <w:i w:val="0"/>
                      <w:iCs w:val="0"/>
                      <w:color w:val="000000" w:themeColor="text1"/>
                      <w:sz w:val="18"/>
                      <w:szCs w:val="18"/>
                      <w:highlight w:val="none"/>
                      <w:u w:val="none"/>
                      <w14:textFill>
                        <w14:solidFill>
                          <w14:schemeClr w14:val="tx1"/>
                        </w14:solidFill>
                      </w14:textFill>
                    </w:rPr>
                  </w:pPr>
                  <w:r>
                    <w:rPr>
                      <w:rFonts w:hint="default" w:ascii="Times New Roman" w:hAnsi="Times New Roman" w:eastAsia="宋体" w:cs="Times New Roman"/>
                      <w:i w:val="0"/>
                      <w:iCs w:val="0"/>
                      <w:color w:val="000000" w:themeColor="text1"/>
                      <w:kern w:val="0"/>
                      <w:sz w:val="18"/>
                      <w:szCs w:val="18"/>
                      <w:highlight w:val="none"/>
                      <w:u w:val="none"/>
                      <w:lang w:val="en-US" w:eastAsia="zh-CN" w:bidi="ar"/>
                      <w14:textFill>
                        <w14:solidFill>
                          <w14:schemeClr w14:val="tx1"/>
                        </w14:solidFill>
                      </w14:textFill>
                    </w:rPr>
                    <w:t>3437.8</w:t>
                  </w:r>
                </w:p>
              </w:tc>
              <w:tc>
                <w:tcPr>
                  <w:tcW w:w="429" w:type="pct"/>
                  <w:tcBorders>
                    <w:top w:val="single" w:color="888E93" w:sz="8" w:space="0"/>
                    <w:left w:val="single" w:color="888E93" w:sz="8" w:space="0"/>
                    <w:bottom w:val="single" w:color="888E93" w:sz="8" w:space="0"/>
                    <w:right w:val="single" w:color="888E93" w:sz="8" w:space="0"/>
                  </w:tcBorders>
                  <w:shd w:val="clear" w:color="auto" w:fill="FFFFFF"/>
                  <w:vAlign w:val="center"/>
                </w:tcPr>
                <w:p w14:paraId="0AA0117B">
                  <w:pPr>
                    <w:keepNext w:val="0"/>
                    <w:keepLines w:val="0"/>
                    <w:widowControl/>
                    <w:suppressLineNumbers w:val="0"/>
                    <w:jc w:val="center"/>
                    <w:textAlignment w:val="center"/>
                    <w:rPr>
                      <w:rFonts w:hint="default" w:ascii="Times New Roman" w:hAnsi="Times New Roman" w:eastAsia="宋体" w:cs="Times New Roman"/>
                      <w:i w:val="0"/>
                      <w:iCs w:val="0"/>
                      <w:color w:val="000000" w:themeColor="text1"/>
                      <w:sz w:val="18"/>
                      <w:szCs w:val="18"/>
                      <w:highlight w:val="none"/>
                      <w:u w:val="none"/>
                      <w14:textFill>
                        <w14:solidFill>
                          <w14:schemeClr w14:val="tx1"/>
                        </w14:solidFill>
                      </w14:textFill>
                    </w:rPr>
                  </w:pPr>
                  <w:r>
                    <w:rPr>
                      <w:rFonts w:hint="default" w:ascii="Times New Roman" w:hAnsi="Times New Roman" w:eastAsia="宋体" w:cs="Times New Roman"/>
                      <w:i w:val="0"/>
                      <w:iCs w:val="0"/>
                      <w:color w:val="000000" w:themeColor="text1"/>
                      <w:kern w:val="0"/>
                      <w:sz w:val="18"/>
                      <w:szCs w:val="18"/>
                      <w:highlight w:val="none"/>
                      <w:u w:val="none"/>
                      <w:lang w:val="en-US" w:eastAsia="zh-CN" w:bidi="ar"/>
                      <w14:textFill>
                        <w14:solidFill>
                          <w14:schemeClr w14:val="tx1"/>
                        </w14:solidFill>
                      </w14:textFill>
                    </w:rPr>
                    <w:t>298.2</w:t>
                  </w:r>
                </w:p>
              </w:tc>
              <w:tc>
                <w:tcPr>
                  <w:tcW w:w="660" w:type="pct"/>
                  <w:tcBorders>
                    <w:top w:val="single" w:color="888E93" w:sz="8" w:space="0"/>
                    <w:left w:val="single" w:color="888E93" w:sz="8" w:space="0"/>
                    <w:bottom w:val="single" w:color="888E93" w:sz="8" w:space="0"/>
                    <w:right w:val="single" w:color="888E93" w:sz="8" w:space="0"/>
                  </w:tcBorders>
                  <w:shd w:val="clear" w:color="auto" w:fill="FFFFFF"/>
                  <w:vAlign w:val="center"/>
                </w:tcPr>
                <w:p w14:paraId="443116EA">
                  <w:pPr>
                    <w:keepNext w:val="0"/>
                    <w:keepLines w:val="0"/>
                    <w:widowControl/>
                    <w:suppressLineNumbers w:val="0"/>
                    <w:jc w:val="center"/>
                    <w:textAlignment w:val="center"/>
                    <w:rPr>
                      <w:rFonts w:hint="default" w:ascii="Times New Roman" w:hAnsi="Times New Roman" w:eastAsia="宋体" w:cs="Times New Roman"/>
                      <w:i w:val="0"/>
                      <w:iCs w:val="0"/>
                      <w:color w:val="000000" w:themeColor="text1"/>
                      <w:sz w:val="18"/>
                      <w:szCs w:val="18"/>
                      <w:highlight w:val="none"/>
                      <w:u w:val="none"/>
                      <w14:textFill>
                        <w14:solidFill>
                          <w14:schemeClr w14:val="tx1"/>
                        </w14:solidFill>
                      </w14:textFill>
                    </w:rPr>
                  </w:pPr>
                  <w:r>
                    <w:rPr>
                      <w:rFonts w:hint="default" w:ascii="Times New Roman" w:hAnsi="Times New Roman" w:eastAsia="宋体" w:cs="Times New Roman"/>
                      <w:i w:val="0"/>
                      <w:iCs w:val="0"/>
                      <w:color w:val="000000" w:themeColor="text1"/>
                      <w:kern w:val="0"/>
                      <w:sz w:val="18"/>
                      <w:szCs w:val="18"/>
                      <w:highlight w:val="none"/>
                      <w:u w:val="none"/>
                      <w:lang w:val="en-US" w:eastAsia="zh-CN" w:bidi="ar"/>
                      <w14:textFill>
                        <w14:solidFill>
                          <w14:schemeClr w14:val="tx1"/>
                        </w14:solidFill>
                      </w14:textFill>
                    </w:rPr>
                    <w:t>43.8</w:t>
                  </w:r>
                </w:p>
              </w:tc>
              <w:tc>
                <w:tcPr>
                  <w:tcW w:w="486" w:type="pct"/>
                  <w:tcBorders>
                    <w:top w:val="single" w:color="888E93" w:sz="8" w:space="0"/>
                    <w:left w:val="single" w:color="888E93" w:sz="8" w:space="0"/>
                    <w:bottom w:val="single" w:color="888E93" w:sz="8" w:space="0"/>
                    <w:right w:val="single" w:color="888E93" w:sz="8" w:space="0"/>
                  </w:tcBorders>
                  <w:shd w:val="clear" w:color="auto" w:fill="FFFFFF"/>
                  <w:vAlign w:val="center"/>
                </w:tcPr>
                <w:p w14:paraId="34FEA370">
                  <w:pPr>
                    <w:keepNext w:val="0"/>
                    <w:keepLines w:val="0"/>
                    <w:widowControl/>
                    <w:suppressLineNumbers w:val="0"/>
                    <w:jc w:val="center"/>
                    <w:textAlignment w:val="center"/>
                    <w:rPr>
                      <w:rFonts w:hint="default" w:ascii="Times New Roman" w:hAnsi="Times New Roman" w:eastAsia="宋体" w:cs="Times New Roman"/>
                      <w:i w:val="0"/>
                      <w:iCs w:val="0"/>
                      <w:color w:val="000000" w:themeColor="text1"/>
                      <w:sz w:val="18"/>
                      <w:szCs w:val="18"/>
                      <w:highlight w:val="none"/>
                      <w:u w:val="none"/>
                      <w14:textFill>
                        <w14:solidFill>
                          <w14:schemeClr w14:val="tx1"/>
                        </w14:solidFill>
                      </w14:textFill>
                    </w:rPr>
                  </w:pPr>
                  <w:r>
                    <w:rPr>
                      <w:rFonts w:hint="default" w:ascii="Times New Roman" w:hAnsi="Times New Roman" w:eastAsia="宋体" w:cs="Times New Roman"/>
                      <w:i w:val="0"/>
                      <w:iCs w:val="0"/>
                      <w:color w:val="000000" w:themeColor="text1"/>
                      <w:kern w:val="0"/>
                      <w:sz w:val="18"/>
                      <w:szCs w:val="18"/>
                      <w:highlight w:val="none"/>
                      <w:u w:val="none"/>
                      <w:lang w:val="en-US" w:eastAsia="zh-CN" w:bidi="ar"/>
                      <w14:textFill>
                        <w14:solidFill>
                          <w14:schemeClr w14:val="tx1"/>
                        </w14:solidFill>
                      </w14:textFill>
                    </w:rPr>
                    <w:t>3095.8</w:t>
                  </w:r>
                </w:p>
              </w:tc>
              <w:tc>
                <w:tcPr>
                  <w:tcW w:w="256" w:type="pct"/>
                  <w:tcBorders>
                    <w:top w:val="single" w:color="888E93" w:sz="8" w:space="0"/>
                    <w:left w:val="single" w:color="888E93" w:sz="8" w:space="0"/>
                    <w:bottom w:val="single" w:color="888E93" w:sz="8" w:space="0"/>
                    <w:right w:val="single" w:color="888E93" w:sz="8" w:space="0"/>
                  </w:tcBorders>
                  <w:shd w:val="clear" w:color="auto" w:fill="FFFFFF"/>
                  <w:vAlign w:val="center"/>
                </w:tcPr>
                <w:p w14:paraId="460B0100">
                  <w:pPr>
                    <w:jc w:val="center"/>
                    <w:rPr>
                      <w:rFonts w:hint="eastAsia" w:ascii="微软雅黑" w:hAnsi="微软雅黑" w:eastAsia="微软雅黑" w:cs="微软雅黑"/>
                      <w:i w:val="0"/>
                      <w:iCs w:val="0"/>
                      <w:color w:val="000000" w:themeColor="text1"/>
                      <w:sz w:val="18"/>
                      <w:szCs w:val="18"/>
                      <w:highlight w:val="none"/>
                      <w:u w:val="none"/>
                      <w14:textFill>
                        <w14:solidFill>
                          <w14:schemeClr w14:val="tx1"/>
                        </w14:solidFill>
                      </w14:textFill>
                    </w:rPr>
                  </w:pPr>
                </w:p>
              </w:tc>
              <w:tc>
                <w:tcPr>
                  <w:tcW w:w="691" w:type="pct"/>
                  <w:tcBorders>
                    <w:top w:val="single" w:color="888E93" w:sz="8" w:space="0"/>
                    <w:left w:val="single" w:color="888E93" w:sz="8" w:space="0"/>
                    <w:bottom w:val="single" w:color="888E93" w:sz="8" w:space="0"/>
                    <w:right w:val="single" w:color="474747" w:sz="8" w:space="0"/>
                  </w:tcBorders>
                  <w:shd w:val="clear" w:color="auto" w:fill="FFFFFF"/>
                  <w:vAlign w:val="center"/>
                </w:tcPr>
                <w:p w14:paraId="3AE07A84">
                  <w:pPr>
                    <w:keepNext w:val="0"/>
                    <w:keepLines w:val="0"/>
                    <w:widowControl/>
                    <w:suppressLineNumbers w:val="0"/>
                    <w:jc w:val="center"/>
                    <w:textAlignment w:val="center"/>
                    <w:rPr>
                      <w:rFonts w:hint="eastAsia" w:ascii="仿宋" w:hAnsi="仿宋" w:eastAsia="仿宋" w:cs="仿宋"/>
                      <w:i w:val="0"/>
                      <w:iCs w:val="0"/>
                      <w:color w:val="000000" w:themeColor="text1"/>
                      <w:sz w:val="18"/>
                      <w:szCs w:val="18"/>
                      <w:highlight w:val="none"/>
                      <w:u w:val="none"/>
                      <w14:textFill>
                        <w14:solidFill>
                          <w14:schemeClr w14:val="tx1"/>
                        </w14:solidFill>
                      </w14:textFill>
                    </w:rPr>
                  </w:pPr>
                  <w:r>
                    <w:rPr>
                      <w:rFonts w:hint="eastAsia" w:ascii="仿宋" w:hAnsi="仿宋" w:eastAsia="仿宋" w:cs="仿宋"/>
                      <w:i w:val="0"/>
                      <w:iCs w:val="0"/>
                      <w:color w:val="000000" w:themeColor="text1"/>
                      <w:kern w:val="0"/>
                      <w:sz w:val="18"/>
                      <w:szCs w:val="18"/>
                      <w:highlight w:val="none"/>
                      <w:u w:val="none"/>
                      <w:lang w:val="en-US" w:eastAsia="zh-CN" w:bidi="ar"/>
                      <w14:textFill>
                        <w14:solidFill>
                          <w14:schemeClr w14:val="tx1"/>
                        </w14:solidFill>
                      </w14:textFill>
                    </w:rPr>
                    <w:t>调出土1575.017</w:t>
                  </w:r>
                </w:p>
              </w:tc>
            </w:tr>
            <w:tr w14:paraId="0B8D449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5" w:hRule="atLeast"/>
              </w:trPr>
              <w:tc>
                <w:tcPr>
                  <w:tcW w:w="899" w:type="pct"/>
                  <w:tcBorders>
                    <w:top w:val="single" w:color="888E93" w:sz="8" w:space="0"/>
                    <w:left w:val="single" w:color="474747" w:sz="8" w:space="0"/>
                    <w:bottom w:val="single" w:color="888E93" w:sz="8" w:space="0"/>
                    <w:right w:val="single" w:color="888E93" w:sz="8" w:space="0"/>
                  </w:tcBorders>
                  <w:shd w:val="clear" w:color="auto" w:fill="FFFFFF"/>
                  <w:vAlign w:val="center"/>
                </w:tcPr>
                <w:p w14:paraId="6114B41D">
                  <w:pPr>
                    <w:keepNext w:val="0"/>
                    <w:keepLines w:val="0"/>
                    <w:widowControl/>
                    <w:suppressLineNumbers w:val="0"/>
                    <w:jc w:val="center"/>
                    <w:textAlignment w:val="center"/>
                    <w:rPr>
                      <w:rFonts w:hint="default" w:ascii="Times New Roman" w:hAnsi="Times New Roman" w:eastAsia="宋体" w:cs="Times New Roman"/>
                      <w:i w:val="0"/>
                      <w:iCs w:val="0"/>
                      <w:color w:val="000000" w:themeColor="text1"/>
                      <w:sz w:val="18"/>
                      <w:szCs w:val="18"/>
                      <w:highlight w:val="none"/>
                      <w:u w:val="none"/>
                      <w14:textFill>
                        <w14:solidFill>
                          <w14:schemeClr w14:val="tx1"/>
                        </w14:solidFill>
                      </w14:textFill>
                    </w:rPr>
                  </w:pPr>
                  <w:r>
                    <w:rPr>
                      <w:rFonts w:hint="default" w:ascii="Times New Roman" w:hAnsi="Times New Roman" w:eastAsia="宋体" w:cs="Times New Roman"/>
                      <w:i w:val="0"/>
                      <w:iCs w:val="0"/>
                      <w:color w:val="000000" w:themeColor="text1"/>
                      <w:kern w:val="0"/>
                      <w:sz w:val="18"/>
                      <w:szCs w:val="18"/>
                      <w:highlight w:val="none"/>
                      <w:u w:val="none"/>
                      <w:lang w:val="en-US" w:eastAsia="zh-CN" w:bidi="ar"/>
                      <w14:textFill>
                        <w14:solidFill>
                          <w14:schemeClr w14:val="tx1"/>
                        </w14:solidFill>
                      </w14:textFill>
                    </w:rPr>
                    <w:t>K2+000～K3+000</w:t>
                  </w:r>
                </w:p>
              </w:tc>
              <w:tc>
                <w:tcPr>
                  <w:tcW w:w="660" w:type="pct"/>
                  <w:tcBorders>
                    <w:top w:val="single" w:color="888E93" w:sz="8" w:space="0"/>
                    <w:left w:val="single" w:color="888E93" w:sz="8" w:space="0"/>
                    <w:bottom w:val="single" w:color="888E93" w:sz="8" w:space="0"/>
                    <w:right w:val="single" w:color="888E93" w:sz="8" w:space="0"/>
                  </w:tcBorders>
                  <w:shd w:val="clear" w:color="auto" w:fill="FFFFFF"/>
                  <w:vAlign w:val="center"/>
                </w:tcPr>
                <w:p w14:paraId="209950F5">
                  <w:pPr>
                    <w:keepNext w:val="0"/>
                    <w:keepLines w:val="0"/>
                    <w:widowControl/>
                    <w:suppressLineNumbers w:val="0"/>
                    <w:jc w:val="center"/>
                    <w:textAlignment w:val="center"/>
                    <w:rPr>
                      <w:rFonts w:hint="default" w:ascii="Times New Roman" w:hAnsi="Times New Roman" w:eastAsia="宋体" w:cs="Times New Roman"/>
                      <w:i w:val="0"/>
                      <w:iCs w:val="0"/>
                      <w:color w:val="000000" w:themeColor="text1"/>
                      <w:sz w:val="18"/>
                      <w:szCs w:val="18"/>
                      <w:highlight w:val="none"/>
                      <w:u w:val="none"/>
                      <w14:textFill>
                        <w14:solidFill>
                          <w14:schemeClr w14:val="tx1"/>
                        </w14:solidFill>
                      </w14:textFill>
                    </w:rPr>
                  </w:pPr>
                  <w:r>
                    <w:rPr>
                      <w:rFonts w:hint="default" w:ascii="Times New Roman" w:hAnsi="Times New Roman" w:eastAsia="宋体" w:cs="Times New Roman"/>
                      <w:i w:val="0"/>
                      <w:iCs w:val="0"/>
                      <w:color w:val="000000" w:themeColor="text1"/>
                      <w:kern w:val="0"/>
                      <w:sz w:val="18"/>
                      <w:szCs w:val="18"/>
                      <w:highlight w:val="none"/>
                      <w:u w:val="none"/>
                      <w:lang w:val="en-US" w:eastAsia="zh-CN" w:bidi="ar"/>
                      <w14:textFill>
                        <w14:solidFill>
                          <w14:schemeClr w14:val="tx1"/>
                        </w14:solidFill>
                      </w14:textFill>
                    </w:rPr>
                    <w:t>3032.6</w:t>
                  </w:r>
                </w:p>
              </w:tc>
              <w:tc>
                <w:tcPr>
                  <w:tcW w:w="429" w:type="pct"/>
                  <w:tcBorders>
                    <w:top w:val="single" w:color="888E93" w:sz="8" w:space="0"/>
                    <w:left w:val="single" w:color="888E93" w:sz="8" w:space="0"/>
                    <w:bottom w:val="single" w:color="888E93" w:sz="8" w:space="0"/>
                    <w:right w:val="single" w:color="888E93" w:sz="8" w:space="0"/>
                  </w:tcBorders>
                  <w:shd w:val="clear" w:color="auto" w:fill="FFFFFF"/>
                  <w:vAlign w:val="center"/>
                </w:tcPr>
                <w:p w14:paraId="3925880C">
                  <w:pPr>
                    <w:keepNext w:val="0"/>
                    <w:keepLines w:val="0"/>
                    <w:widowControl/>
                    <w:suppressLineNumbers w:val="0"/>
                    <w:jc w:val="center"/>
                    <w:textAlignment w:val="center"/>
                    <w:rPr>
                      <w:rFonts w:hint="default" w:ascii="Times New Roman" w:hAnsi="Times New Roman" w:eastAsia="宋体" w:cs="Times New Roman"/>
                      <w:i w:val="0"/>
                      <w:iCs w:val="0"/>
                      <w:color w:val="000000" w:themeColor="text1"/>
                      <w:sz w:val="18"/>
                      <w:szCs w:val="18"/>
                      <w:highlight w:val="none"/>
                      <w:u w:val="none"/>
                      <w14:textFill>
                        <w14:solidFill>
                          <w14:schemeClr w14:val="tx1"/>
                        </w14:solidFill>
                      </w14:textFill>
                    </w:rPr>
                  </w:pPr>
                  <w:r>
                    <w:rPr>
                      <w:rFonts w:hint="default" w:ascii="Times New Roman" w:hAnsi="Times New Roman" w:eastAsia="宋体" w:cs="Times New Roman"/>
                      <w:i w:val="0"/>
                      <w:iCs w:val="0"/>
                      <w:color w:val="000000" w:themeColor="text1"/>
                      <w:kern w:val="0"/>
                      <w:sz w:val="18"/>
                      <w:szCs w:val="18"/>
                      <w:highlight w:val="none"/>
                      <w:u w:val="none"/>
                      <w:lang w:val="en-US" w:eastAsia="zh-CN" w:bidi="ar"/>
                      <w14:textFill>
                        <w14:solidFill>
                          <w14:schemeClr w14:val="tx1"/>
                        </w14:solidFill>
                      </w14:textFill>
                    </w:rPr>
                    <w:t>146.6</w:t>
                  </w:r>
                </w:p>
              </w:tc>
              <w:tc>
                <w:tcPr>
                  <w:tcW w:w="486" w:type="pct"/>
                  <w:tcBorders>
                    <w:top w:val="single" w:color="888E93" w:sz="8" w:space="0"/>
                    <w:left w:val="single" w:color="888E93" w:sz="8" w:space="0"/>
                    <w:bottom w:val="single" w:color="888E93" w:sz="8" w:space="0"/>
                    <w:right w:val="single" w:color="888E93" w:sz="8" w:space="0"/>
                  </w:tcBorders>
                  <w:shd w:val="clear" w:color="auto" w:fill="FFFFFF"/>
                  <w:vAlign w:val="center"/>
                </w:tcPr>
                <w:p w14:paraId="7C08CA0C">
                  <w:pPr>
                    <w:keepNext w:val="0"/>
                    <w:keepLines w:val="0"/>
                    <w:widowControl/>
                    <w:suppressLineNumbers w:val="0"/>
                    <w:jc w:val="center"/>
                    <w:textAlignment w:val="center"/>
                    <w:rPr>
                      <w:rFonts w:hint="default" w:ascii="Times New Roman" w:hAnsi="Times New Roman" w:eastAsia="宋体" w:cs="Times New Roman"/>
                      <w:i w:val="0"/>
                      <w:iCs w:val="0"/>
                      <w:color w:val="000000" w:themeColor="text1"/>
                      <w:sz w:val="18"/>
                      <w:szCs w:val="18"/>
                      <w:highlight w:val="none"/>
                      <w:u w:val="none"/>
                      <w14:textFill>
                        <w14:solidFill>
                          <w14:schemeClr w14:val="tx1"/>
                        </w14:solidFill>
                      </w14:textFill>
                    </w:rPr>
                  </w:pPr>
                  <w:r>
                    <w:rPr>
                      <w:rFonts w:hint="default" w:ascii="Times New Roman" w:hAnsi="Times New Roman" w:eastAsia="宋体" w:cs="Times New Roman"/>
                      <w:i w:val="0"/>
                      <w:iCs w:val="0"/>
                      <w:color w:val="000000" w:themeColor="text1"/>
                      <w:kern w:val="0"/>
                      <w:sz w:val="18"/>
                      <w:szCs w:val="18"/>
                      <w:highlight w:val="none"/>
                      <w:u w:val="none"/>
                      <w:lang w:val="en-US" w:eastAsia="zh-CN" w:bidi="ar"/>
                      <w14:textFill>
                        <w14:solidFill>
                          <w14:schemeClr w14:val="tx1"/>
                        </w14:solidFill>
                      </w14:textFill>
                    </w:rPr>
                    <w:t>2886</w:t>
                  </w:r>
                </w:p>
              </w:tc>
              <w:tc>
                <w:tcPr>
                  <w:tcW w:w="429" w:type="pct"/>
                  <w:tcBorders>
                    <w:top w:val="single" w:color="888E93" w:sz="8" w:space="0"/>
                    <w:left w:val="single" w:color="888E93" w:sz="8" w:space="0"/>
                    <w:bottom w:val="single" w:color="888E93" w:sz="8" w:space="0"/>
                    <w:right w:val="single" w:color="888E93" w:sz="8" w:space="0"/>
                  </w:tcBorders>
                  <w:shd w:val="clear" w:color="auto" w:fill="FFFFFF"/>
                  <w:vAlign w:val="center"/>
                </w:tcPr>
                <w:p w14:paraId="6FB66B09">
                  <w:pPr>
                    <w:keepNext w:val="0"/>
                    <w:keepLines w:val="0"/>
                    <w:widowControl/>
                    <w:suppressLineNumbers w:val="0"/>
                    <w:jc w:val="center"/>
                    <w:textAlignment w:val="center"/>
                    <w:rPr>
                      <w:rFonts w:hint="default" w:ascii="Times New Roman" w:hAnsi="Times New Roman" w:eastAsia="宋体" w:cs="Times New Roman"/>
                      <w:i w:val="0"/>
                      <w:iCs w:val="0"/>
                      <w:color w:val="000000" w:themeColor="text1"/>
                      <w:sz w:val="18"/>
                      <w:szCs w:val="18"/>
                      <w:highlight w:val="none"/>
                      <w:u w:val="none"/>
                      <w14:textFill>
                        <w14:solidFill>
                          <w14:schemeClr w14:val="tx1"/>
                        </w14:solidFill>
                      </w14:textFill>
                    </w:rPr>
                  </w:pPr>
                  <w:r>
                    <w:rPr>
                      <w:rFonts w:hint="default" w:ascii="Times New Roman" w:hAnsi="Times New Roman" w:eastAsia="宋体" w:cs="Times New Roman"/>
                      <w:i w:val="0"/>
                      <w:iCs w:val="0"/>
                      <w:color w:val="000000" w:themeColor="text1"/>
                      <w:kern w:val="0"/>
                      <w:sz w:val="18"/>
                      <w:szCs w:val="18"/>
                      <w:highlight w:val="none"/>
                      <w:u w:val="none"/>
                      <w:lang w:val="en-US" w:eastAsia="zh-CN" w:bidi="ar"/>
                      <w14:textFill>
                        <w14:solidFill>
                          <w14:schemeClr w14:val="tx1"/>
                        </w14:solidFill>
                      </w14:textFill>
                    </w:rPr>
                    <w:t>93.7</w:t>
                  </w:r>
                </w:p>
              </w:tc>
              <w:tc>
                <w:tcPr>
                  <w:tcW w:w="660" w:type="pct"/>
                  <w:tcBorders>
                    <w:top w:val="single" w:color="888E93" w:sz="8" w:space="0"/>
                    <w:left w:val="single" w:color="888E93" w:sz="8" w:space="0"/>
                    <w:bottom w:val="single" w:color="888E93" w:sz="8" w:space="0"/>
                    <w:right w:val="single" w:color="888E93" w:sz="8" w:space="0"/>
                  </w:tcBorders>
                  <w:shd w:val="clear" w:color="auto" w:fill="FFFFFF"/>
                  <w:vAlign w:val="center"/>
                </w:tcPr>
                <w:p w14:paraId="47498789">
                  <w:pPr>
                    <w:keepNext w:val="0"/>
                    <w:keepLines w:val="0"/>
                    <w:widowControl/>
                    <w:suppressLineNumbers w:val="0"/>
                    <w:jc w:val="center"/>
                    <w:textAlignment w:val="center"/>
                    <w:rPr>
                      <w:rFonts w:hint="default" w:ascii="Times New Roman" w:hAnsi="Times New Roman" w:eastAsia="宋体" w:cs="Times New Roman"/>
                      <w:i w:val="0"/>
                      <w:iCs w:val="0"/>
                      <w:color w:val="000000" w:themeColor="text1"/>
                      <w:sz w:val="18"/>
                      <w:szCs w:val="18"/>
                      <w:highlight w:val="none"/>
                      <w:u w:val="none"/>
                      <w14:textFill>
                        <w14:solidFill>
                          <w14:schemeClr w14:val="tx1"/>
                        </w14:solidFill>
                      </w14:textFill>
                    </w:rPr>
                  </w:pPr>
                  <w:r>
                    <w:rPr>
                      <w:rFonts w:hint="default" w:ascii="Times New Roman" w:hAnsi="Times New Roman" w:eastAsia="宋体" w:cs="Times New Roman"/>
                      <w:i w:val="0"/>
                      <w:iCs w:val="0"/>
                      <w:color w:val="000000" w:themeColor="text1"/>
                      <w:kern w:val="0"/>
                      <w:sz w:val="18"/>
                      <w:szCs w:val="18"/>
                      <w:highlight w:val="none"/>
                      <w:u w:val="none"/>
                      <w:lang w:val="en-US" w:eastAsia="zh-CN" w:bidi="ar"/>
                      <w14:textFill>
                        <w14:solidFill>
                          <w14:schemeClr w14:val="tx1"/>
                        </w14:solidFill>
                      </w14:textFill>
                    </w:rPr>
                    <w:t>98.6</w:t>
                  </w:r>
                </w:p>
              </w:tc>
              <w:tc>
                <w:tcPr>
                  <w:tcW w:w="486" w:type="pct"/>
                  <w:tcBorders>
                    <w:top w:val="single" w:color="888E93" w:sz="8" w:space="0"/>
                    <w:left w:val="single" w:color="888E93" w:sz="8" w:space="0"/>
                    <w:bottom w:val="single" w:color="888E93" w:sz="8" w:space="0"/>
                    <w:right w:val="single" w:color="888E93" w:sz="8" w:space="0"/>
                  </w:tcBorders>
                  <w:shd w:val="clear" w:color="auto" w:fill="FFFFFF"/>
                  <w:vAlign w:val="center"/>
                </w:tcPr>
                <w:p w14:paraId="5D2E5E7B">
                  <w:pPr>
                    <w:keepNext w:val="0"/>
                    <w:keepLines w:val="0"/>
                    <w:widowControl/>
                    <w:suppressLineNumbers w:val="0"/>
                    <w:jc w:val="center"/>
                    <w:textAlignment w:val="center"/>
                    <w:rPr>
                      <w:rFonts w:hint="default" w:ascii="Times New Roman" w:hAnsi="Times New Roman" w:eastAsia="宋体" w:cs="Times New Roman"/>
                      <w:i w:val="0"/>
                      <w:iCs w:val="0"/>
                      <w:color w:val="000000" w:themeColor="text1"/>
                      <w:sz w:val="18"/>
                      <w:szCs w:val="18"/>
                      <w:highlight w:val="none"/>
                      <w:u w:val="none"/>
                      <w14:textFill>
                        <w14:solidFill>
                          <w14:schemeClr w14:val="tx1"/>
                        </w14:solidFill>
                      </w14:textFill>
                    </w:rPr>
                  </w:pPr>
                  <w:r>
                    <w:rPr>
                      <w:rFonts w:hint="default" w:ascii="Times New Roman" w:hAnsi="Times New Roman" w:eastAsia="宋体" w:cs="Times New Roman"/>
                      <w:i w:val="0"/>
                      <w:iCs w:val="0"/>
                      <w:color w:val="000000" w:themeColor="text1"/>
                      <w:kern w:val="0"/>
                      <w:sz w:val="18"/>
                      <w:szCs w:val="18"/>
                      <w:highlight w:val="none"/>
                      <w:u w:val="none"/>
                      <w:lang w:val="en-US" w:eastAsia="zh-CN" w:bidi="ar"/>
                      <w14:textFill>
                        <w14:solidFill>
                          <w14:schemeClr w14:val="tx1"/>
                        </w14:solidFill>
                      </w14:textFill>
                    </w:rPr>
                    <w:t>2693.7</w:t>
                  </w:r>
                </w:p>
              </w:tc>
              <w:tc>
                <w:tcPr>
                  <w:tcW w:w="256" w:type="pct"/>
                  <w:tcBorders>
                    <w:top w:val="single" w:color="888E93" w:sz="8" w:space="0"/>
                    <w:left w:val="single" w:color="888E93" w:sz="8" w:space="0"/>
                    <w:bottom w:val="single" w:color="888E93" w:sz="8" w:space="0"/>
                    <w:right w:val="single" w:color="888E93" w:sz="8" w:space="0"/>
                  </w:tcBorders>
                  <w:shd w:val="clear" w:color="auto" w:fill="FFFFFF"/>
                  <w:vAlign w:val="center"/>
                </w:tcPr>
                <w:p w14:paraId="28CD65E2">
                  <w:pPr>
                    <w:jc w:val="center"/>
                    <w:rPr>
                      <w:rFonts w:hint="eastAsia" w:ascii="微软雅黑" w:hAnsi="微软雅黑" w:eastAsia="微软雅黑" w:cs="微软雅黑"/>
                      <w:i w:val="0"/>
                      <w:iCs w:val="0"/>
                      <w:color w:val="000000" w:themeColor="text1"/>
                      <w:sz w:val="18"/>
                      <w:szCs w:val="18"/>
                      <w:highlight w:val="none"/>
                      <w:u w:val="none"/>
                      <w14:textFill>
                        <w14:solidFill>
                          <w14:schemeClr w14:val="tx1"/>
                        </w14:solidFill>
                      </w14:textFill>
                    </w:rPr>
                  </w:pPr>
                </w:p>
              </w:tc>
              <w:tc>
                <w:tcPr>
                  <w:tcW w:w="691" w:type="pct"/>
                  <w:tcBorders>
                    <w:top w:val="single" w:color="888E93" w:sz="8" w:space="0"/>
                    <w:left w:val="single" w:color="888E93" w:sz="8" w:space="0"/>
                    <w:bottom w:val="single" w:color="888E93" w:sz="8" w:space="0"/>
                    <w:right w:val="single" w:color="474747" w:sz="8" w:space="0"/>
                  </w:tcBorders>
                  <w:shd w:val="clear" w:color="auto" w:fill="FFFFFF"/>
                  <w:vAlign w:val="center"/>
                </w:tcPr>
                <w:p w14:paraId="1BEFF225">
                  <w:pPr>
                    <w:keepNext w:val="0"/>
                    <w:keepLines w:val="0"/>
                    <w:widowControl/>
                    <w:suppressLineNumbers w:val="0"/>
                    <w:jc w:val="center"/>
                    <w:textAlignment w:val="center"/>
                    <w:rPr>
                      <w:rFonts w:hint="eastAsia" w:ascii="仿宋" w:hAnsi="仿宋" w:eastAsia="仿宋" w:cs="仿宋"/>
                      <w:i w:val="0"/>
                      <w:iCs w:val="0"/>
                      <w:color w:val="000000" w:themeColor="text1"/>
                      <w:sz w:val="18"/>
                      <w:szCs w:val="18"/>
                      <w:highlight w:val="none"/>
                      <w:u w:val="none"/>
                      <w14:textFill>
                        <w14:solidFill>
                          <w14:schemeClr w14:val="tx1"/>
                        </w14:solidFill>
                      </w14:textFill>
                    </w:rPr>
                  </w:pPr>
                  <w:r>
                    <w:rPr>
                      <w:rFonts w:hint="eastAsia" w:ascii="仿宋" w:hAnsi="仿宋" w:eastAsia="仿宋" w:cs="仿宋"/>
                      <w:i w:val="0"/>
                      <w:iCs w:val="0"/>
                      <w:color w:val="000000" w:themeColor="text1"/>
                      <w:kern w:val="0"/>
                      <w:sz w:val="18"/>
                      <w:szCs w:val="18"/>
                      <w:highlight w:val="none"/>
                      <w:u w:val="none"/>
                      <w:lang w:val="en-US" w:eastAsia="zh-CN" w:bidi="ar"/>
                      <w14:textFill>
                        <w14:solidFill>
                          <w14:schemeClr w14:val="tx1"/>
                        </w14:solidFill>
                      </w14:textFill>
                    </w:rPr>
                    <w:t>调入土45.760</w:t>
                  </w:r>
                </w:p>
              </w:tc>
            </w:tr>
            <w:tr w14:paraId="35F64FA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5" w:hRule="atLeast"/>
              </w:trPr>
              <w:tc>
                <w:tcPr>
                  <w:tcW w:w="899" w:type="pct"/>
                  <w:tcBorders>
                    <w:top w:val="single" w:color="888E93" w:sz="8" w:space="0"/>
                    <w:left w:val="single" w:color="474747" w:sz="8" w:space="0"/>
                    <w:bottom w:val="single" w:color="888E93" w:sz="8" w:space="0"/>
                    <w:right w:val="single" w:color="888E93" w:sz="8" w:space="0"/>
                  </w:tcBorders>
                  <w:shd w:val="clear" w:color="auto" w:fill="FFFFFF"/>
                  <w:vAlign w:val="center"/>
                </w:tcPr>
                <w:p w14:paraId="7431ACE8">
                  <w:pPr>
                    <w:keepNext w:val="0"/>
                    <w:keepLines w:val="0"/>
                    <w:widowControl/>
                    <w:suppressLineNumbers w:val="0"/>
                    <w:jc w:val="center"/>
                    <w:textAlignment w:val="center"/>
                    <w:rPr>
                      <w:rFonts w:hint="default" w:ascii="Times New Roman" w:hAnsi="Times New Roman" w:eastAsia="宋体" w:cs="Times New Roman"/>
                      <w:i w:val="0"/>
                      <w:iCs w:val="0"/>
                      <w:color w:val="000000" w:themeColor="text1"/>
                      <w:sz w:val="18"/>
                      <w:szCs w:val="18"/>
                      <w:highlight w:val="none"/>
                      <w:u w:val="none"/>
                      <w14:textFill>
                        <w14:solidFill>
                          <w14:schemeClr w14:val="tx1"/>
                        </w14:solidFill>
                      </w14:textFill>
                    </w:rPr>
                  </w:pPr>
                  <w:r>
                    <w:rPr>
                      <w:rFonts w:hint="default" w:ascii="Times New Roman" w:hAnsi="Times New Roman" w:eastAsia="宋体" w:cs="Times New Roman"/>
                      <w:i w:val="0"/>
                      <w:iCs w:val="0"/>
                      <w:color w:val="000000" w:themeColor="text1"/>
                      <w:kern w:val="0"/>
                      <w:sz w:val="18"/>
                      <w:szCs w:val="18"/>
                      <w:highlight w:val="none"/>
                      <w:u w:val="none"/>
                      <w:lang w:val="en-US" w:eastAsia="zh-CN" w:bidi="ar"/>
                      <w14:textFill>
                        <w14:solidFill>
                          <w14:schemeClr w14:val="tx1"/>
                        </w14:solidFill>
                      </w14:textFill>
                    </w:rPr>
                    <w:t>K3+000～K4+000</w:t>
                  </w:r>
                </w:p>
              </w:tc>
              <w:tc>
                <w:tcPr>
                  <w:tcW w:w="660" w:type="pct"/>
                  <w:tcBorders>
                    <w:top w:val="single" w:color="888E93" w:sz="8" w:space="0"/>
                    <w:left w:val="single" w:color="888E93" w:sz="8" w:space="0"/>
                    <w:bottom w:val="single" w:color="888E93" w:sz="8" w:space="0"/>
                    <w:right w:val="single" w:color="888E93" w:sz="8" w:space="0"/>
                  </w:tcBorders>
                  <w:shd w:val="clear" w:color="auto" w:fill="FFFFFF"/>
                  <w:vAlign w:val="center"/>
                </w:tcPr>
                <w:p w14:paraId="63FB51FC">
                  <w:pPr>
                    <w:keepNext w:val="0"/>
                    <w:keepLines w:val="0"/>
                    <w:widowControl/>
                    <w:suppressLineNumbers w:val="0"/>
                    <w:jc w:val="center"/>
                    <w:textAlignment w:val="center"/>
                    <w:rPr>
                      <w:rFonts w:hint="default" w:ascii="Times New Roman" w:hAnsi="Times New Roman" w:eastAsia="宋体" w:cs="Times New Roman"/>
                      <w:i w:val="0"/>
                      <w:iCs w:val="0"/>
                      <w:color w:val="000000" w:themeColor="text1"/>
                      <w:sz w:val="18"/>
                      <w:szCs w:val="18"/>
                      <w:highlight w:val="none"/>
                      <w:u w:val="none"/>
                      <w14:textFill>
                        <w14:solidFill>
                          <w14:schemeClr w14:val="tx1"/>
                        </w14:solidFill>
                      </w14:textFill>
                    </w:rPr>
                  </w:pPr>
                  <w:r>
                    <w:rPr>
                      <w:rFonts w:hint="default" w:ascii="Times New Roman" w:hAnsi="Times New Roman" w:eastAsia="宋体" w:cs="Times New Roman"/>
                      <w:i w:val="0"/>
                      <w:iCs w:val="0"/>
                      <w:color w:val="000000" w:themeColor="text1"/>
                      <w:kern w:val="0"/>
                      <w:sz w:val="18"/>
                      <w:szCs w:val="18"/>
                      <w:highlight w:val="none"/>
                      <w:u w:val="none"/>
                      <w:lang w:val="en-US" w:eastAsia="zh-CN" w:bidi="ar"/>
                      <w14:textFill>
                        <w14:solidFill>
                          <w14:schemeClr w14:val="tx1"/>
                        </w14:solidFill>
                      </w14:textFill>
                    </w:rPr>
                    <w:t>4507.1</w:t>
                  </w:r>
                </w:p>
              </w:tc>
              <w:tc>
                <w:tcPr>
                  <w:tcW w:w="429" w:type="pct"/>
                  <w:tcBorders>
                    <w:top w:val="single" w:color="888E93" w:sz="8" w:space="0"/>
                    <w:left w:val="single" w:color="888E93" w:sz="8" w:space="0"/>
                    <w:bottom w:val="single" w:color="888E93" w:sz="8" w:space="0"/>
                    <w:right w:val="single" w:color="888E93" w:sz="8" w:space="0"/>
                  </w:tcBorders>
                  <w:shd w:val="clear" w:color="auto" w:fill="FFFFFF"/>
                  <w:vAlign w:val="center"/>
                </w:tcPr>
                <w:p w14:paraId="5C6C0FFF">
                  <w:pPr>
                    <w:keepNext w:val="0"/>
                    <w:keepLines w:val="0"/>
                    <w:widowControl/>
                    <w:suppressLineNumbers w:val="0"/>
                    <w:jc w:val="center"/>
                    <w:textAlignment w:val="center"/>
                    <w:rPr>
                      <w:rFonts w:hint="default" w:ascii="Times New Roman" w:hAnsi="Times New Roman" w:eastAsia="宋体" w:cs="Times New Roman"/>
                      <w:i w:val="0"/>
                      <w:iCs w:val="0"/>
                      <w:color w:val="000000" w:themeColor="text1"/>
                      <w:sz w:val="18"/>
                      <w:szCs w:val="18"/>
                      <w:highlight w:val="none"/>
                      <w:u w:val="none"/>
                      <w14:textFill>
                        <w14:solidFill>
                          <w14:schemeClr w14:val="tx1"/>
                        </w14:solidFill>
                      </w14:textFill>
                    </w:rPr>
                  </w:pPr>
                  <w:r>
                    <w:rPr>
                      <w:rFonts w:hint="default" w:ascii="Times New Roman" w:hAnsi="Times New Roman" w:eastAsia="宋体" w:cs="Times New Roman"/>
                      <w:i w:val="0"/>
                      <w:iCs w:val="0"/>
                      <w:color w:val="000000" w:themeColor="text1"/>
                      <w:kern w:val="0"/>
                      <w:sz w:val="18"/>
                      <w:szCs w:val="18"/>
                      <w:highlight w:val="none"/>
                      <w:u w:val="none"/>
                      <w:lang w:val="en-US" w:eastAsia="zh-CN" w:bidi="ar"/>
                      <w14:textFill>
                        <w14:solidFill>
                          <w14:schemeClr w14:val="tx1"/>
                        </w14:solidFill>
                      </w14:textFill>
                    </w:rPr>
                    <w:t>1894.9</w:t>
                  </w:r>
                </w:p>
              </w:tc>
              <w:tc>
                <w:tcPr>
                  <w:tcW w:w="486" w:type="pct"/>
                  <w:tcBorders>
                    <w:top w:val="single" w:color="888E93" w:sz="8" w:space="0"/>
                    <w:left w:val="single" w:color="888E93" w:sz="8" w:space="0"/>
                    <w:bottom w:val="single" w:color="888E93" w:sz="8" w:space="0"/>
                    <w:right w:val="single" w:color="888E93" w:sz="8" w:space="0"/>
                  </w:tcBorders>
                  <w:shd w:val="clear" w:color="auto" w:fill="FFFFFF"/>
                  <w:vAlign w:val="center"/>
                </w:tcPr>
                <w:p w14:paraId="2F9ABB63">
                  <w:pPr>
                    <w:keepNext w:val="0"/>
                    <w:keepLines w:val="0"/>
                    <w:widowControl/>
                    <w:suppressLineNumbers w:val="0"/>
                    <w:jc w:val="center"/>
                    <w:textAlignment w:val="center"/>
                    <w:rPr>
                      <w:rFonts w:hint="default" w:ascii="Times New Roman" w:hAnsi="Times New Roman" w:eastAsia="宋体" w:cs="Times New Roman"/>
                      <w:i w:val="0"/>
                      <w:iCs w:val="0"/>
                      <w:color w:val="000000" w:themeColor="text1"/>
                      <w:sz w:val="18"/>
                      <w:szCs w:val="18"/>
                      <w:highlight w:val="none"/>
                      <w:u w:val="none"/>
                      <w14:textFill>
                        <w14:solidFill>
                          <w14:schemeClr w14:val="tx1"/>
                        </w14:solidFill>
                      </w14:textFill>
                    </w:rPr>
                  </w:pPr>
                  <w:r>
                    <w:rPr>
                      <w:rFonts w:hint="default" w:ascii="Times New Roman" w:hAnsi="Times New Roman" w:eastAsia="宋体" w:cs="Times New Roman"/>
                      <w:i w:val="0"/>
                      <w:iCs w:val="0"/>
                      <w:color w:val="000000" w:themeColor="text1"/>
                      <w:kern w:val="0"/>
                      <w:sz w:val="18"/>
                      <w:szCs w:val="18"/>
                      <w:highlight w:val="none"/>
                      <w:u w:val="none"/>
                      <w:lang w:val="en-US" w:eastAsia="zh-CN" w:bidi="ar"/>
                      <w14:textFill>
                        <w14:solidFill>
                          <w14:schemeClr w14:val="tx1"/>
                        </w14:solidFill>
                      </w14:textFill>
                    </w:rPr>
                    <w:t>2612.2</w:t>
                  </w:r>
                </w:p>
              </w:tc>
              <w:tc>
                <w:tcPr>
                  <w:tcW w:w="429" w:type="pct"/>
                  <w:tcBorders>
                    <w:top w:val="single" w:color="888E93" w:sz="8" w:space="0"/>
                    <w:left w:val="single" w:color="888E93" w:sz="8" w:space="0"/>
                    <w:bottom w:val="single" w:color="888E93" w:sz="8" w:space="0"/>
                    <w:right w:val="single" w:color="888E93" w:sz="8" w:space="0"/>
                  </w:tcBorders>
                  <w:shd w:val="clear" w:color="auto" w:fill="FFFFFF"/>
                  <w:vAlign w:val="center"/>
                </w:tcPr>
                <w:p w14:paraId="77F2A0B0">
                  <w:pPr>
                    <w:keepNext w:val="0"/>
                    <w:keepLines w:val="0"/>
                    <w:widowControl/>
                    <w:suppressLineNumbers w:val="0"/>
                    <w:jc w:val="center"/>
                    <w:textAlignment w:val="center"/>
                    <w:rPr>
                      <w:rFonts w:hint="default" w:ascii="Times New Roman" w:hAnsi="Times New Roman" w:eastAsia="宋体" w:cs="Times New Roman"/>
                      <w:i w:val="0"/>
                      <w:iCs w:val="0"/>
                      <w:color w:val="000000" w:themeColor="text1"/>
                      <w:sz w:val="18"/>
                      <w:szCs w:val="18"/>
                      <w:highlight w:val="none"/>
                      <w:u w:val="none"/>
                      <w14:textFill>
                        <w14:solidFill>
                          <w14:schemeClr w14:val="tx1"/>
                        </w14:solidFill>
                      </w14:textFill>
                    </w:rPr>
                  </w:pPr>
                  <w:r>
                    <w:rPr>
                      <w:rFonts w:hint="default" w:ascii="Times New Roman" w:hAnsi="Times New Roman" w:eastAsia="宋体" w:cs="Times New Roman"/>
                      <w:i w:val="0"/>
                      <w:iCs w:val="0"/>
                      <w:color w:val="000000" w:themeColor="text1"/>
                      <w:kern w:val="0"/>
                      <w:sz w:val="18"/>
                      <w:szCs w:val="18"/>
                      <w:highlight w:val="none"/>
                      <w:u w:val="none"/>
                      <w:lang w:val="en-US" w:eastAsia="zh-CN" w:bidi="ar"/>
                      <w14:textFill>
                        <w14:solidFill>
                          <w14:schemeClr w14:val="tx1"/>
                        </w14:solidFill>
                      </w14:textFill>
                    </w:rPr>
                    <w:t>122.8</w:t>
                  </w:r>
                </w:p>
              </w:tc>
              <w:tc>
                <w:tcPr>
                  <w:tcW w:w="660" w:type="pct"/>
                  <w:tcBorders>
                    <w:top w:val="single" w:color="888E93" w:sz="8" w:space="0"/>
                    <w:left w:val="single" w:color="888E93" w:sz="8" w:space="0"/>
                    <w:bottom w:val="single" w:color="888E93" w:sz="8" w:space="0"/>
                    <w:right w:val="single" w:color="888E93" w:sz="8" w:space="0"/>
                  </w:tcBorders>
                  <w:shd w:val="clear" w:color="auto" w:fill="FFFFFF"/>
                  <w:vAlign w:val="center"/>
                </w:tcPr>
                <w:p w14:paraId="3E325D54">
                  <w:pPr>
                    <w:keepNext w:val="0"/>
                    <w:keepLines w:val="0"/>
                    <w:widowControl/>
                    <w:suppressLineNumbers w:val="0"/>
                    <w:jc w:val="center"/>
                    <w:textAlignment w:val="center"/>
                    <w:rPr>
                      <w:rFonts w:hint="default" w:ascii="Times New Roman" w:hAnsi="Times New Roman" w:eastAsia="宋体" w:cs="Times New Roman"/>
                      <w:i w:val="0"/>
                      <w:iCs w:val="0"/>
                      <w:color w:val="000000" w:themeColor="text1"/>
                      <w:sz w:val="18"/>
                      <w:szCs w:val="18"/>
                      <w:highlight w:val="none"/>
                      <w:u w:val="none"/>
                      <w14:textFill>
                        <w14:solidFill>
                          <w14:schemeClr w14:val="tx1"/>
                        </w14:solidFill>
                      </w14:textFill>
                    </w:rPr>
                  </w:pPr>
                  <w:r>
                    <w:rPr>
                      <w:rFonts w:hint="default" w:ascii="Times New Roman" w:hAnsi="Times New Roman" w:eastAsia="宋体" w:cs="Times New Roman"/>
                      <w:i w:val="0"/>
                      <w:iCs w:val="0"/>
                      <w:color w:val="000000" w:themeColor="text1"/>
                      <w:kern w:val="0"/>
                      <w:sz w:val="18"/>
                      <w:szCs w:val="18"/>
                      <w:highlight w:val="none"/>
                      <w:u w:val="none"/>
                      <w:lang w:val="en-US" w:eastAsia="zh-CN" w:bidi="ar"/>
                      <w14:textFill>
                        <w14:solidFill>
                          <w14:schemeClr w14:val="tx1"/>
                        </w14:solidFill>
                      </w14:textFill>
                    </w:rPr>
                    <w:t>1726.4</w:t>
                  </w:r>
                </w:p>
              </w:tc>
              <w:tc>
                <w:tcPr>
                  <w:tcW w:w="486" w:type="pct"/>
                  <w:tcBorders>
                    <w:top w:val="single" w:color="888E93" w:sz="8" w:space="0"/>
                    <w:left w:val="single" w:color="888E93" w:sz="8" w:space="0"/>
                    <w:bottom w:val="single" w:color="888E93" w:sz="8" w:space="0"/>
                    <w:right w:val="single" w:color="888E93" w:sz="8" w:space="0"/>
                  </w:tcBorders>
                  <w:shd w:val="clear" w:color="auto" w:fill="FFFFFF"/>
                  <w:vAlign w:val="center"/>
                </w:tcPr>
                <w:p w14:paraId="6CBD8332">
                  <w:pPr>
                    <w:keepNext w:val="0"/>
                    <w:keepLines w:val="0"/>
                    <w:widowControl/>
                    <w:suppressLineNumbers w:val="0"/>
                    <w:jc w:val="center"/>
                    <w:textAlignment w:val="center"/>
                    <w:rPr>
                      <w:rFonts w:hint="default" w:ascii="Times New Roman" w:hAnsi="Times New Roman" w:eastAsia="宋体" w:cs="Times New Roman"/>
                      <w:i w:val="0"/>
                      <w:iCs w:val="0"/>
                      <w:color w:val="000000" w:themeColor="text1"/>
                      <w:sz w:val="18"/>
                      <w:szCs w:val="18"/>
                      <w:highlight w:val="none"/>
                      <w:u w:val="none"/>
                      <w14:textFill>
                        <w14:solidFill>
                          <w14:schemeClr w14:val="tx1"/>
                        </w14:solidFill>
                      </w14:textFill>
                    </w:rPr>
                  </w:pPr>
                  <w:r>
                    <w:rPr>
                      <w:rFonts w:hint="default" w:ascii="Times New Roman" w:hAnsi="Times New Roman" w:eastAsia="宋体" w:cs="Times New Roman"/>
                      <w:i w:val="0"/>
                      <w:iCs w:val="0"/>
                      <w:color w:val="000000" w:themeColor="text1"/>
                      <w:kern w:val="0"/>
                      <w:sz w:val="18"/>
                      <w:szCs w:val="18"/>
                      <w:highlight w:val="none"/>
                      <w:u w:val="none"/>
                      <w:lang w:val="en-US" w:eastAsia="zh-CN" w:bidi="ar"/>
                      <w14:textFill>
                        <w14:solidFill>
                          <w14:schemeClr w14:val="tx1"/>
                        </w14:solidFill>
                      </w14:textFill>
                    </w:rPr>
                    <w:t>763</w:t>
                  </w:r>
                </w:p>
              </w:tc>
              <w:tc>
                <w:tcPr>
                  <w:tcW w:w="256" w:type="pct"/>
                  <w:tcBorders>
                    <w:top w:val="single" w:color="888E93" w:sz="8" w:space="0"/>
                    <w:left w:val="single" w:color="888E93" w:sz="8" w:space="0"/>
                    <w:bottom w:val="single" w:color="888E93" w:sz="8" w:space="0"/>
                    <w:right w:val="single" w:color="888E93" w:sz="8" w:space="0"/>
                  </w:tcBorders>
                  <w:shd w:val="clear" w:color="auto" w:fill="FFFFFF"/>
                  <w:vAlign w:val="center"/>
                </w:tcPr>
                <w:p w14:paraId="25F363D6">
                  <w:pPr>
                    <w:jc w:val="center"/>
                    <w:rPr>
                      <w:rFonts w:hint="eastAsia" w:ascii="微软雅黑" w:hAnsi="微软雅黑" w:eastAsia="微软雅黑" w:cs="微软雅黑"/>
                      <w:i w:val="0"/>
                      <w:iCs w:val="0"/>
                      <w:color w:val="000000" w:themeColor="text1"/>
                      <w:sz w:val="18"/>
                      <w:szCs w:val="18"/>
                      <w:highlight w:val="none"/>
                      <w:u w:val="none"/>
                      <w14:textFill>
                        <w14:solidFill>
                          <w14:schemeClr w14:val="tx1"/>
                        </w14:solidFill>
                      </w14:textFill>
                    </w:rPr>
                  </w:pPr>
                </w:p>
              </w:tc>
              <w:tc>
                <w:tcPr>
                  <w:tcW w:w="691" w:type="pct"/>
                  <w:tcBorders>
                    <w:top w:val="single" w:color="888E93" w:sz="8" w:space="0"/>
                    <w:left w:val="single" w:color="888E93" w:sz="8" w:space="0"/>
                    <w:bottom w:val="single" w:color="888E93" w:sz="8" w:space="0"/>
                    <w:right w:val="single" w:color="474747" w:sz="8" w:space="0"/>
                  </w:tcBorders>
                  <w:shd w:val="clear" w:color="auto" w:fill="FFFFFF"/>
                  <w:vAlign w:val="center"/>
                </w:tcPr>
                <w:p w14:paraId="00E47DED">
                  <w:pPr>
                    <w:keepNext w:val="0"/>
                    <w:keepLines w:val="0"/>
                    <w:widowControl/>
                    <w:suppressLineNumbers w:val="0"/>
                    <w:jc w:val="center"/>
                    <w:textAlignment w:val="center"/>
                    <w:rPr>
                      <w:rFonts w:hint="eastAsia" w:ascii="仿宋" w:hAnsi="仿宋" w:eastAsia="仿宋" w:cs="仿宋"/>
                      <w:i w:val="0"/>
                      <w:iCs w:val="0"/>
                      <w:color w:val="000000" w:themeColor="text1"/>
                      <w:sz w:val="18"/>
                      <w:szCs w:val="18"/>
                      <w:highlight w:val="none"/>
                      <w:u w:val="none"/>
                      <w14:textFill>
                        <w14:solidFill>
                          <w14:schemeClr w14:val="tx1"/>
                        </w14:solidFill>
                      </w14:textFill>
                    </w:rPr>
                  </w:pPr>
                  <w:r>
                    <w:rPr>
                      <w:rFonts w:hint="eastAsia" w:ascii="仿宋" w:hAnsi="仿宋" w:eastAsia="仿宋" w:cs="仿宋"/>
                      <w:i w:val="0"/>
                      <w:iCs w:val="0"/>
                      <w:color w:val="000000" w:themeColor="text1"/>
                      <w:kern w:val="0"/>
                      <w:sz w:val="18"/>
                      <w:szCs w:val="18"/>
                      <w:highlight w:val="none"/>
                      <w:u w:val="none"/>
                      <w:lang w:val="en-US" w:eastAsia="zh-CN" w:bidi="ar"/>
                      <w14:textFill>
                        <w14:solidFill>
                          <w14:schemeClr w14:val="tx1"/>
                        </w14:solidFill>
                      </w14:textFill>
                    </w:rPr>
                    <w:t>调出土45.760</w:t>
                  </w:r>
                </w:p>
              </w:tc>
            </w:tr>
            <w:tr w14:paraId="51049E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5" w:hRule="atLeast"/>
              </w:trPr>
              <w:tc>
                <w:tcPr>
                  <w:tcW w:w="899" w:type="pct"/>
                  <w:tcBorders>
                    <w:top w:val="single" w:color="888E93" w:sz="8" w:space="0"/>
                    <w:left w:val="single" w:color="474747" w:sz="8" w:space="0"/>
                    <w:bottom w:val="single" w:color="888E93" w:sz="8" w:space="0"/>
                    <w:right w:val="single" w:color="888E93" w:sz="8" w:space="0"/>
                  </w:tcBorders>
                  <w:shd w:val="clear" w:color="auto" w:fill="FFFFFF"/>
                  <w:vAlign w:val="center"/>
                </w:tcPr>
                <w:p w14:paraId="53E1B4F2">
                  <w:pPr>
                    <w:keepNext w:val="0"/>
                    <w:keepLines w:val="0"/>
                    <w:widowControl/>
                    <w:suppressLineNumbers w:val="0"/>
                    <w:jc w:val="center"/>
                    <w:textAlignment w:val="center"/>
                    <w:rPr>
                      <w:rFonts w:hint="default" w:ascii="Times New Roman" w:hAnsi="Times New Roman" w:eastAsia="宋体" w:cs="Times New Roman"/>
                      <w:i w:val="0"/>
                      <w:iCs w:val="0"/>
                      <w:color w:val="000000" w:themeColor="text1"/>
                      <w:sz w:val="18"/>
                      <w:szCs w:val="18"/>
                      <w:highlight w:val="none"/>
                      <w:u w:val="none"/>
                      <w14:textFill>
                        <w14:solidFill>
                          <w14:schemeClr w14:val="tx1"/>
                        </w14:solidFill>
                      </w14:textFill>
                    </w:rPr>
                  </w:pPr>
                  <w:r>
                    <w:rPr>
                      <w:rFonts w:hint="default" w:ascii="Times New Roman" w:hAnsi="Times New Roman" w:eastAsia="宋体" w:cs="Times New Roman"/>
                      <w:i w:val="0"/>
                      <w:iCs w:val="0"/>
                      <w:color w:val="000000" w:themeColor="text1"/>
                      <w:kern w:val="0"/>
                      <w:sz w:val="18"/>
                      <w:szCs w:val="18"/>
                      <w:highlight w:val="none"/>
                      <w:u w:val="none"/>
                      <w:lang w:val="en-US" w:eastAsia="zh-CN" w:bidi="ar"/>
                      <w14:textFill>
                        <w14:solidFill>
                          <w14:schemeClr w14:val="tx1"/>
                        </w14:solidFill>
                      </w14:textFill>
                    </w:rPr>
                    <w:t>K4+000～K5+000</w:t>
                  </w:r>
                </w:p>
              </w:tc>
              <w:tc>
                <w:tcPr>
                  <w:tcW w:w="660" w:type="pct"/>
                  <w:tcBorders>
                    <w:top w:val="single" w:color="888E93" w:sz="8" w:space="0"/>
                    <w:left w:val="single" w:color="888E93" w:sz="8" w:space="0"/>
                    <w:bottom w:val="single" w:color="888E93" w:sz="8" w:space="0"/>
                    <w:right w:val="single" w:color="888E93" w:sz="8" w:space="0"/>
                  </w:tcBorders>
                  <w:shd w:val="clear" w:color="auto" w:fill="FFFFFF"/>
                  <w:vAlign w:val="center"/>
                </w:tcPr>
                <w:p w14:paraId="136FF667">
                  <w:pPr>
                    <w:keepNext w:val="0"/>
                    <w:keepLines w:val="0"/>
                    <w:widowControl/>
                    <w:suppressLineNumbers w:val="0"/>
                    <w:jc w:val="center"/>
                    <w:textAlignment w:val="center"/>
                    <w:rPr>
                      <w:rFonts w:hint="default" w:ascii="Times New Roman" w:hAnsi="Times New Roman" w:eastAsia="宋体" w:cs="Times New Roman"/>
                      <w:i w:val="0"/>
                      <w:iCs w:val="0"/>
                      <w:color w:val="000000" w:themeColor="text1"/>
                      <w:sz w:val="18"/>
                      <w:szCs w:val="18"/>
                      <w:highlight w:val="none"/>
                      <w:u w:val="none"/>
                      <w14:textFill>
                        <w14:solidFill>
                          <w14:schemeClr w14:val="tx1"/>
                        </w14:solidFill>
                      </w14:textFill>
                    </w:rPr>
                  </w:pPr>
                  <w:r>
                    <w:rPr>
                      <w:rFonts w:hint="default" w:ascii="Times New Roman" w:hAnsi="Times New Roman" w:eastAsia="宋体" w:cs="Times New Roman"/>
                      <w:i w:val="0"/>
                      <w:iCs w:val="0"/>
                      <w:color w:val="000000" w:themeColor="text1"/>
                      <w:kern w:val="0"/>
                      <w:sz w:val="18"/>
                      <w:szCs w:val="18"/>
                      <w:highlight w:val="none"/>
                      <w:u w:val="none"/>
                      <w:lang w:val="en-US" w:eastAsia="zh-CN" w:bidi="ar"/>
                      <w14:textFill>
                        <w14:solidFill>
                          <w14:schemeClr w14:val="tx1"/>
                        </w14:solidFill>
                      </w14:textFill>
                    </w:rPr>
                    <w:t>4503.9</w:t>
                  </w:r>
                </w:p>
              </w:tc>
              <w:tc>
                <w:tcPr>
                  <w:tcW w:w="429" w:type="pct"/>
                  <w:tcBorders>
                    <w:top w:val="single" w:color="888E93" w:sz="8" w:space="0"/>
                    <w:left w:val="single" w:color="888E93" w:sz="8" w:space="0"/>
                    <w:bottom w:val="single" w:color="888E93" w:sz="8" w:space="0"/>
                    <w:right w:val="single" w:color="888E93" w:sz="8" w:space="0"/>
                  </w:tcBorders>
                  <w:shd w:val="clear" w:color="auto" w:fill="FFFFFF"/>
                  <w:vAlign w:val="center"/>
                </w:tcPr>
                <w:p w14:paraId="29532805">
                  <w:pPr>
                    <w:keepNext w:val="0"/>
                    <w:keepLines w:val="0"/>
                    <w:widowControl/>
                    <w:suppressLineNumbers w:val="0"/>
                    <w:jc w:val="center"/>
                    <w:textAlignment w:val="center"/>
                    <w:rPr>
                      <w:rFonts w:hint="default" w:ascii="Times New Roman" w:hAnsi="Times New Roman" w:eastAsia="宋体" w:cs="Times New Roman"/>
                      <w:i w:val="0"/>
                      <w:iCs w:val="0"/>
                      <w:color w:val="000000" w:themeColor="text1"/>
                      <w:sz w:val="18"/>
                      <w:szCs w:val="18"/>
                      <w:highlight w:val="none"/>
                      <w:u w:val="none"/>
                      <w14:textFill>
                        <w14:solidFill>
                          <w14:schemeClr w14:val="tx1"/>
                        </w14:solidFill>
                      </w14:textFill>
                    </w:rPr>
                  </w:pPr>
                  <w:r>
                    <w:rPr>
                      <w:rFonts w:hint="default" w:ascii="Times New Roman" w:hAnsi="Times New Roman" w:eastAsia="宋体" w:cs="Times New Roman"/>
                      <w:i w:val="0"/>
                      <w:iCs w:val="0"/>
                      <w:color w:val="000000" w:themeColor="text1"/>
                      <w:kern w:val="0"/>
                      <w:sz w:val="18"/>
                      <w:szCs w:val="18"/>
                      <w:highlight w:val="none"/>
                      <w:u w:val="none"/>
                      <w:lang w:val="en-US" w:eastAsia="zh-CN" w:bidi="ar"/>
                      <w14:textFill>
                        <w14:solidFill>
                          <w14:schemeClr w14:val="tx1"/>
                        </w14:solidFill>
                      </w14:textFill>
                    </w:rPr>
                    <w:t>15.3</w:t>
                  </w:r>
                </w:p>
              </w:tc>
              <w:tc>
                <w:tcPr>
                  <w:tcW w:w="486" w:type="pct"/>
                  <w:tcBorders>
                    <w:top w:val="single" w:color="888E93" w:sz="8" w:space="0"/>
                    <w:left w:val="single" w:color="888E93" w:sz="8" w:space="0"/>
                    <w:bottom w:val="single" w:color="888E93" w:sz="8" w:space="0"/>
                    <w:right w:val="single" w:color="888E93" w:sz="8" w:space="0"/>
                  </w:tcBorders>
                  <w:shd w:val="clear" w:color="auto" w:fill="FFFFFF"/>
                  <w:vAlign w:val="center"/>
                </w:tcPr>
                <w:p w14:paraId="7D0E41DB">
                  <w:pPr>
                    <w:keepNext w:val="0"/>
                    <w:keepLines w:val="0"/>
                    <w:widowControl/>
                    <w:suppressLineNumbers w:val="0"/>
                    <w:jc w:val="center"/>
                    <w:textAlignment w:val="center"/>
                    <w:rPr>
                      <w:rFonts w:hint="default" w:ascii="Times New Roman" w:hAnsi="Times New Roman" w:eastAsia="宋体" w:cs="Times New Roman"/>
                      <w:i w:val="0"/>
                      <w:iCs w:val="0"/>
                      <w:color w:val="000000" w:themeColor="text1"/>
                      <w:sz w:val="18"/>
                      <w:szCs w:val="18"/>
                      <w:highlight w:val="none"/>
                      <w:u w:val="none"/>
                      <w14:textFill>
                        <w14:solidFill>
                          <w14:schemeClr w14:val="tx1"/>
                        </w14:solidFill>
                      </w14:textFill>
                    </w:rPr>
                  </w:pPr>
                  <w:r>
                    <w:rPr>
                      <w:rFonts w:hint="default" w:ascii="Times New Roman" w:hAnsi="Times New Roman" w:eastAsia="宋体" w:cs="Times New Roman"/>
                      <w:i w:val="0"/>
                      <w:iCs w:val="0"/>
                      <w:color w:val="000000" w:themeColor="text1"/>
                      <w:kern w:val="0"/>
                      <w:sz w:val="18"/>
                      <w:szCs w:val="18"/>
                      <w:highlight w:val="none"/>
                      <w:u w:val="none"/>
                      <w:lang w:val="en-US" w:eastAsia="zh-CN" w:bidi="ar"/>
                      <w14:textFill>
                        <w14:solidFill>
                          <w14:schemeClr w14:val="tx1"/>
                        </w14:solidFill>
                      </w14:textFill>
                    </w:rPr>
                    <w:t>4488.6</w:t>
                  </w:r>
                </w:p>
              </w:tc>
              <w:tc>
                <w:tcPr>
                  <w:tcW w:w="429" w:type="pct"/>
                  <w:tcBorders>
                    <w:top w:val="single" w:color="888E93" w:sz="8" w:space="0"/>
                    <w:left w:val="single" w:color="888E93" w:sz="8" w:space="0"/>
                    <w:bottom w:val="single" w:color="888E93" w:sz="8" w:space="0"/>
                    <w:right w:val="single" w:color="888E93" w:sz="8" w:space="0"/>
                  </w:tcBorders>
                  <w:shd w:val="clear" w:color="auto" w:fill="FFFFFF"/>
                  <w:vAlign w:val="center"/>
                </w:tcPr>
                <w:p w14:paraId="2B5293C3">
                  <w:pPr>
                    <w:keepNext w:val="0"/>
                    <w:keepLines w:val="0"/>
                    <w:widowControl/>
                    <w:suppressLineNumbers w:val="0"/>
                    <w:jc w:val="center"/>
                    <w:textAlignment w:val="center"/>
                    <w:rPr>
                      <w:rFonts w:hint="default" w:ascii="Times New Roman" w:hAnsi="Times New Roman" w:eastAsia="宋体" w:cs="Times New Roman"/>
                      <w:i w:val="0"/>
                      <w:iCs w:val="0"/>
                      <w:color w:val="000000" w:themeColor="text1"/>
                      <w:sz w:val="18"/>
                      <w:szCs w:val="18"/>
                      <w:highlight w:val="none"/>
                      <w:u w:val="none"/>
                      <w14:textFill>
                        <w14:solidFill>
                          <w14:schemeClr w14:val="tx1"/>
                        </w14:solidFill>
                      </w14:textFill>
                    </w:rPr>
                  </w:pPr>
                  <w:r>
                    <w:rPr>
                      <w:rFonts w:hint="default" w:ascii="Times New Roman" w:hAnsi="Times New Roman" w:eastAsia="宋体" w:cs="Times New Roman"/>
                      <w:i w:val="0"/>
                      <w:iCs w:val="0"/>
                      <w:color w:val="000000" w:themeColor="text1"/>
                      <w:kern w:val="0"/>
                      <w:sz w:val="18"/>
                      <w:szCs w:val="18"/>
                      <w:highlight w:val="none"/>
                      <w:u w:val="none"/>
                      <w:lang w:val="en-US" w:eastAsia="zh-CN" w:bidi="ar"/>
                      <w14:textFill>
                        <w14:solidFill>
                          <w14:schemeClr w14:val="tx1"/>
                        </w14:solidFill>
                      </w14:textFill>
                    </w:rPr>
                    <w:t>15.3</w:t>
                  </w:r>
                </w:p>
              </w:tc>
              <w:tc>
                <w:tcPr>
                  <w:tcW w:w="660" w:type="pct"/>
                  <w:tcBorders>
                    <w:top w:val="single" w:color="888E93" w:sz="8" w:space="0"/>
                    <w:left w:val="single" w:color="888E93" w:sz="8" w:space="0"/>
                    <w:bottom w:val="single" w:color="888E93" w:sz="8" w:space="0"/>
                    <w:right w:val="single" w:color="888E93" w:sz="8" w:space="0"/>
                  </w:tcBorders>
                  <w:shd w:val="clear" w:color="auto" w:fill="FFFFFF"/>
                  <w:vAlign w:val="center"/>
                </w:tcPr>
                <w:p w14:paraId="491B62FE">
                  <w:pPr>
                    <w:jc w:val="center"/>
                    <w:rPr>
                      <w:rFonts w:hint="eastAsia" w:ascii="微软雅黑" w:hAnsi="微软雅黑" w:eastAsia="微软雅黑" w:cs="微软雅黑"/>
                      <w:i w:val="0"/>
                      <w:iCs w:val="0"/>
                      <w:color w:val="000000" w:themeColor="text1"/>
                      <w:sz w:val="18"/>
                      <w:szCs w:val="18"/>
                      <w:highlight w:val="none"/>
                      <w:u w:val="none"/>
                      <w14:textFill>
                        <w14:solidFill>
                          <w14:schemeClr w14:val="tx1"/>
                        </w14:solidFill>
                      </w14:textFill>
                    </w:rPr>
                  </w:pPr>
                </w:p>
              </w:tc>
              <w:tc>
                <w:tcPr>
                  <w:tcW w:w="486" w:type="pct"/>
                  <w:tcBorders>
                    <w:top w:val="single" w:color="888E93" w:sz="8" w:space="0"/>
                    <w:left w:val="single" w:color="888E93" w:sz="8" w:space="0"/>
                    <w:bottom w:val="single" w:color="888E93" w:sz="8" w:space="0"/>
                    <w:right w:val="single" w:color="888E93" w:sz="8" w:space="0"/>
                  </w:tcBorders>
                  <w:shd w:val="clear" w:color="auto" w:fill="FFFFFF"/>
                  <w:vAlign w:val="center"/>
                </w:tcPr>
                <w:p w14:paraId="1EF19CB1">
                  <w:pPr>
                    <w:keepNext w:val="0"/>
                    <w:keepLines w:val="0"/>
                    <w:widowControl/>
                    <w:suppressLineNumbers w:val="0"/>
                    <w:jc w:val="center"/>
                    <w:textAlignment w:val="center"/>
                    <w:rPr>
                      <w:rFonts w:hint="default" w:ascii="Times New Roman" w:hAnsi="Times New Roman" w:eastAsia="宋体" w:cs="Times New Roman"/>
                      <w:i w:val="0"/>
                      <w:iCs w:val="0"/>
                      <w:color w:val="000000" w:themeColor="text1"/>
                      <w:sz w:val="18"/>
                      <w:szCs w:val="18"/>
                      <w:highlight w:val="none"/>
                      <w:u w:val="none"/>
                      <w14:textFill>
                        <w14:solidFill>
                          <w14:schemeClr w14:val="tx1"/>
                        </w14:solidFill>
                      </w14:textFill>
                    </w:rPr>
                  </w:pPr>
                  <w:r>
                    <w:rPr>
                      <w:rFonts w:hint="default" w:ascii="Times New Roman" w:hAnsi="Times New Roman" w:eastAsia="宋体" w:cs="Times New Roman"/>
                      <w:i w:val="0"/>
                      <w:iCs w:val="0"/>
                      <w:color w:val="000000" w:themeColor="text1"/>
                      <w:kern w:val="0"/>
                      <w:sz w:val="18"/>
                      <w:szCs w:val="18"/>
                      <w:highlight w:val="none"/>
                      <w:u w:val="none"/>
                      <w:lang w:val="en-US" w:eastAsia="zh-CN" w:bidi="ar"/>
                      <w14:textFill>
                        <w14:solidFill>
                          <w14:schemeClr w14:val="tx1"/>
                        </w14:solidFill>
                      </w14:textFill>
                    </w:rPr>
                    <w:t>4473.3</w:t>
                  </w:r>
                </w:p>
              </w:tc>
              <w:tc>
                <w:tcPr>
                  <w:tcW w:w="256" w:type="pct"/>
                  <w:tcBorders>
                    <w:top w:val="single" w:color="888E93" w:sz="8" w:space="0"/>
                    <w:left w:val="single" w:color="888E93" w:sz="8" w:space="0"/>
                    <w:bottom w:val="single" w:color="888E93" w:sz="8" w:space="0"/>
                    <w:right w:val="single" w:color="888E93" w:sz="8" w:space="0"/>
                  </w:tcBorders>
                  <w:shd w:val="clear" w:color="auto" w:fill="FFFFFF"/>
                  <w:vAlign w:val="center"/>
                </w:tcPr>
                <w:p w14:paraId="6E701358">
                  <w:pPr>
                    <w:jc w:val="center"/>
                    <w:rPr>
                      <w:rFonts w:hint="eastAsia" w:ascii="微软雅黑" w:hAnsi="微软雅黑" w:eastAsia="微软雅黑" w:cs="微软雅黑"/>
                      <w:i w:val="0"/>
                      <w:iCs w:val="0"/>
                      <w:color w:val="000000" w:themeColor="text1"/>
                      <w:sz w:val="18"/>
                      <w:szCs w:val="18"/>
                      <w:highlight w:val="none"/>
                      <w:u w:val="none"/>
                      <w14:textFill>
                        <w14:solidFill>
                          <w14:schemeClr w14:val="tx1"/>
                        </w14:solidFill>
                      </w14:textFill>
                    </w:rPr>
                  </w:pPr>
                </w:p>
              </w:tc>
              <w:tc>
                <w:tcPr>
                  <w:tcW w:w="691" w:type="pct"/>
                  <w:tcBorders>
                    <w:top w:val="single" w:color="888E93" w:sz="8" w:space="0"/>
                    <w:left w:val="single" w:color="888E93" w:sz="8" w:space="0"/>
                    <w:bottom w:val="single" w:color="888E93" w:sz="8" w:space="0"/>
                    <w:right w:val="single" w:color="474747" w:sz="8" w:space="0"/>
                  </w:tcBorders>
                  <w:shd w:val="clear" w:color="auto" w:fill="FFFFFF"/>
                  <w:vAlign w:val="center"/>
                </w:tcPr>
                <w:p w14:paraId="12448315">
                  <w:pPr>
                    <w:jc w:val="center"/>
                    <w:rPr>
                      <w:rFonts w:hint="eastAsia" w:ascii="微软雅黑" w:hAnsi="微软雅黑" w:eastAsia="微软雅黑" w:cs="微软雅黑"/>
                      <w:i w:val="0"/>
                      <w:iCs w:val="0"/>
                      <w:color w:val="000000" w:themeColor="text1"/>
                      <w:sz w:val="18"/>
                      <w:szCs w:val="18"/>
                      <w:highlight w:val="none"/>
                      <w:u w:val="none"/>
                      <w14:textFill>
                        <w14:solidFill>
                          <w14:schemeClr w14:val="tx1"/>
                        </w14:solidFill>
                      </w14:textFill>
                    </w:rPr>
                  </w:pPr>
                </w:p>
              </w:tc>
            </w:tr>
            <w:tr w14:paraId="29663F6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5" w:hRule="atLeast"/>
              </w:trPr>
              <w:tc>
                <w:tcPr>
                  <w:tcW w:w="899" w:type="pct"/>
                  <w:tcBorders>
                    <w:top w:val="single" w:color="888E93" w:sz="8" w:space="0"/>
                    <w:left w:val="single" w:color="474747" w:sz="8" w:space="0"/>
                    <w:bottom w:val="single" w:color="888E93" w:sz="8" w:space="0"/>
                    <w:right w:val="single" w:color="888E93" w:sz="8" w:space="0"/>
                  </w:tcBorders>
                  <w:shd w:val="clear" w:color="auto" w:fill="FFFFFF"/>
                  <w:vAlign w:val="center"/>
                </w:tcPr>
                <w:p w14:paraId="5CBF8CCE">
                  <w:pPr>
                    <w:keepNext w:val="0"/>
                    <w:keepLines w:val="0"/>
                    <w:widowControl/>
                    <w:suppressLineNumbers w:val="0"/>
                    <w:jc w:val="center"/>
                    <w:textAlignment w:val="center"/>
                    <w:rPr>
                      <w:rFonts w:hint="default" w:ascii="Times New Roman" w:hAnsi="Times New Roman" w:eastAsia="宋体" w:cs="Times New Roman"/>
                      <w:i w:val="0"/>
                      <w:iCs w:val="0"/>
                      <w:color w:val="000000" w:themeColor="text1"/>
                      <w:sz w:val="18"/>
                      <w:szCs w:val="18"/>
                      <w:highlight w:val="none"/>
                      <w:u w:val="none"/>
                      <w14:textFill>
                        <w14:solidFill>
                          <w14:schemeClr w14:val="tx1"/>
                        </w14:solidFill>
                      </w14:textFill>
                    </w:rPr>
                  </w:pPr>
                  <w:r>
                    <w:rPr>
                      <w:rFonts w:hint="default" w:ascii="Times New Roman" w:hAnsi="Times New Roman" w:eastAsia="宋体" w:cs="Times New Roman"/>
                      <w:i w:val="0"/>
                      <w:iCs w:val="0"/>
                      <w:color w:val="000000" w:themeColor="text1"/>
                      <w:kern w:val="0"/>
                      <w:sz w:val="18"/>
                      <w:szCs w:val="18"/>
                      <w:highlight w:val="none"/>
                      <w:u w:val="none"/>
                      <w:lang w:val="en-US" w:eastAsia="zh-CN" w:bidi="ar"/>
                      <w14:textFill>
                        <w14:solidFill>
                          <w14:schemeClr w14:val="tx1"/>
                        </w14:solidFill>
                      </w14:textFill>
                    </w:rPr>
                    <w:t>K5+000～K5+652.557</w:t>
                  </w:r>
                </w:p>
              </w:tc>
              <w:tc>
                <w:tcPr>
                  <w:tcW w:w="660" w:type="pct"/>
                  <w:tcBorders>
                    <w:top w:val="single" w:color="888E93" w:sz="8" w:space="0"/>
                    <w:left w:val="single" w:color="888E93" w:sz="8" w:space="0"/>
                    <w:bottom w:val="single" w:color="888E93" w:sz="8" w:space="0"/>
                    <w:right w:val="single" w:color="888E93" w:sz="8" w:space="0"/>
                  </w:tcBorders>
                  <w:shd w:val="clear" w:color="auto" w:fill="FFFFFF"/>
                  <w:vAlign w:val="center"/>
                </w:tcPr>
                <w:p w14:paraId="625678B1">
                  <w:pPr>
                    <w:keepNext w:val="0"/>
                    <w:keepLines w:val="0"/>
                    <w:widowControl/>
                    <w:suppressLineNumbers w:val="0"/>
                    <w:jc w:val="center"/>
                    <w:textAlignment w:val="center"/>
                    <w:rPr>
                      <w:rFonts w:hint="default" w:ascii="Times New Roman" w:hAnsi="Times New Roman" w:eastAsia="宋体" w:cs="Times New Roman"/>
                      <w:i w:val="0"/>
                      <w:iCs w:val="0"/>
                      <w:color w:val="000000" w:themeColor="text1"/>
                      <w:sz w:val="18"/>
                      <w:szCs w:val="18"/>
                      <w:highlight w:val="none"/>
                      <w:u w:val="none"/>
                      <w14:textFill>
                        <w14:solidFill>
                          <w14:schemeClr w14:val="tx1"/>
                        </w14:solidFill>
                      </w14:textFill>
                    </w:rPr>
                  </w:pPr>
                  <w:r>
                    <w:rPr>
                      <w:rFonts w:hint="default" w:ascii="Times New Roman" w:hAnsi="Times New Roman" w:eastAsia="宋体" w:cs="Times New Roman"/>
                      <w:i w:val="0"/>
                      <w:iCs w:val="0"/>
                      <w:color w:val="000000" w:themeColor="text1"/>
                      <w:kern w:val="0"/>
                      <w:sz w:val="18"/>
                      <w:szCs w:val="18"/>
                      <w:highlight w:val="none"/>
                      <w:u w:val="none"/>
                      <w:lang w:val="en-US" w:eastAsia="zh-CN" w:bidi="ar"/>
                      <w14:textFill>
                        <w14:solidFill>
                          <w14:schemeClr w14:val="tx1"/>
                        </w14:solidFill>
                      </w14:textFill>
                    </w:rPr>
                    <w:t>2444.9</w:t>
                  </w:r>
                </w:p>
              </w:tc>
              <w:tc>
                <w:tcPr>
                  <w:tcW w:w="429" w:type="pct"/>
                  <w:tcBorders>
                    <w:top w:val="single" w:color="888E93" w:sz="8" w:space="0"/>
                    <w:left w:val="single" w:color="888E93" w:sz="8" w:space="0"/>
                    <w:bottom w:val="single" w:color="888E93" w:sz="8" w:space="0"/>
                    <w:right w:val="single" w:color="888E93" w:sz="8" w:space="0"/>
                  </w:tcBorders>
                  <w:shd w:val="clear" w:color="auto" w:fill="FFFFFF"/>
                  <w:vAlign w:val="center"/>
                </w:tcPr>
                <w:p w14:paraId="21A5D50E">
                  <w:pPr>
                    <w:keepNext w:val="0"/>
                    <w:keepLines w:val="0"/>
                    <w:widowControl/>
                    <w:suppressLineNumbers w:val="0"/>
                    <w:jc w:val="center"/>
                    <w:textAlignment w:val="center"/>
                    <w:rPr>
                      <w:rFonts w:hint="default" w:ascii="Times New Roman" w:hAnsi="Times New Roman" w:eastAsia="宋体" w:cs="Times New Roman"/>
                      <w:i w:val="0"/>
                      <w:iCs w:val="0"/>
                      <w:color w:val="000000" w:themeColor="text1"/>
                      <w:sz w:val="18"/>
                      <w:szCs w:val="18"/>
                      <w:highlight w:val="none"/>
                      <w:u w:val="none"/>
                      <w14:textFill>
                        <w14:solidFill>
                          <w14:schemeClr w14:val="tx1"/>
                        </w14:solidFill>
                      </w14:textFill>
                    </w:rPr>
                  </w:pPr>
                  <w:r>
                    <w:rPr>
                      <w:rFonts w:hint="default" w:ascii="Times New Roman" w:hAnsi="Times New Roman" w:eastAsia="宋体" w:cs="Times New Roman"/>
                      <w:i w:val="0"/>
                      <w:iCs w:val="0"/>
                      <w:color w:val="000000" w:themeColor="text1"/>
                      <w:kern w:val="0"/>
                      <w:sz w:val="18"/>
                      <w:szCs w:val="18"/>
                      <w:highlight w:val="none"/>
                      <w:u w:val="none"/>
                      <w:lang w:val="en-US" w:eastAsia="zh-CN" w:bidi="ar"/>
                      <w14:textFill>
                        <w14:solidFill>
                          <w14:schemeClr w14:val="tx1"/>
                        </w14:solidFill>
                      </w14:textFill>
                    </w:rPr>
                    <w:t>760.9</w:t>
                  </w:r>
                </w:p>
              </w:tc>
              <w:tc>
                <w:tcPr>
                  <w:tcW w:w="486" w:type="pct"/>
                  <w:tcBorders>
                    <w:top w:val="single" w:color="888E93" w:sz="8" w:space="0"/>
                    <w:left w:val="single" w:color="888E93" w:sz="8" w:space="0"/>
                    <w:bottom w:val="single" w:color="888E93" w:sz="8" w:space="0"/>
                    <w:right w:val="single" w:color="888E93" w:sz="8" w:space="0"/>
                  </w:tcBorders>
                  <w:shd w:val="clear" w:color="auto" w:fill="FFFFFF"/>
                  <w:vAlign w:val="center"/>
                </w:tcPr>
                <w:p w14:paraId="35064CE8">
                  <w:pPr>
                    <w:keepNext w:val="0"/>
                    <w:keepLines w:val="0"/>
                    <w:widowControl/>
                    <w:suppressLineNumbers w:val="0"/>
                    <w:jc w:val="center"/>
                    <w:textAlignment w:val="center"/>
                    <w:rPr>
                      <w:rFonts w:hint="default" w:ascii="Times New Roman" w:hAnsi="Times New Roman" w:eastAsia="宋体" w:cs="Times New Roman"/>
                      <w:i w:val="0"/>
                      <w:iCs w:val="0"/>
                      <w:color w:val="000000" w:themeColor="text1"/>
                      <w:sz w:val="18"/>
                      <w:szCs w:val="18"/>
                      <w:highlight w:val="none"/>
                      <w:u w:val="none"/>
                      <w14:textFill>
                        <w14:solidFill>
                          <w14:schemeClr w14:val="tx1"/>
                        </w14:solidFill>
                      </w14:textFill>
                    </w:rPr>
                  </w:pPr>
                  <w:r>
                    <w:rPr>
                      <w:rFonts w:hint="default" w:ascii="Times New Roman" w:hAnsi="Times New Roman" w:eastAsia="宋体" w:cs="Times New Roman"/>
                      <w:i w:val="0"/>
                      <w:iCs w:val="0"/>
                      <w:color w:val="000000" w:themeColor="text1"/>
                      <w:kern w:val="0"/>
                      <w:sz w:val="18"/>
                      <w:szCs w:val="18"/>
                      <w:highlight w:val="none"/>
                      <w:u w:val="none"/>
                      <w:lang w:val="en-US" w:eastAsia="zh-CN" w:bidi="ar"/>
                      <w14:textFill>
                        <w14:solidFill>
                          <w14:schemeClr w14:val="tx1"/>
                        </w14:solidFill>
                      </w14:textFill>
                    </w:rPr>
                    <w:t>1684</w:t>
                  </w:r>
                </w:p>
              </w:tc>
              <w:tc>
                <w:tcPr>
                  <w:tcW w:w="429" w:type="pct"/>
                  <w:tcBorders>
                    <w:top w:val="single" w:color="888E93" w:sz="8" w:space="0"/>
                    <w:left w:val="single" w:color="888E93" w:sz="8" w:space="0"/>
                    <w:bottom w:val="single" w:color="888E93" w:sz="8" w:space="0"/>
                    <w:right w:val="single" w:color="888E93" w:sz="8" w:space="0"/>
                  </w:tcBorders>
                  <w:shd w:val="clear" w:color="auto" w:fill="FFFFFF"/>
                  <w:vAlign w:val="center"/>
                </w:tcPr>
                <w:p w14:paraId="0C8FA39E">
                  <w:pPr>
                    <w:keepNext w:val="0"/>
                    <w:keepLines w:val="0"/>
                    <w:widowControl/>
                    <w:suppressLineNumbers w:val="0"/>
                    <w:jc w:val="center"/>
                    <w:textAlignment w:val="center"/>
                    <w:rPr>
                      <w:rFonts w:hint="default" w:ascii="Times New Roman" w:hAnsi="Times New Roman" w:eastAsia="宋体" w:cs="Times New Roman"/>
                      <w:i w:val="0"/>
                      <w:iCs w:val="0"/>
                      <w:color w:val="000000" w:themeColor="text1"/>
                      <w:sz w:val="18"/>
                      <w:szCs w:val="18"/>
                      <w:highlight w:val="none"/>
                      <w:u w:val="none"/>
                      <w14:textFill>
                        <w14:solidFill>
                          <w14:schemeClr w14:val="tx1"/>
                        </w14:solidFill>
                      </w14:textFill>
                    </w:rPr>
                  </w:pPr>
                  <w:r>
                    <w:rPr>
                      <w:rFonts w:hint="default" w:ascii="Times New Roman" w:hAnsi="Times New Roman" w:eastAsia="宋体" w:cs="Times New Roman"/>
                      <w:i w:val="0"/>
                      <w:iCs w:val="0"/>
                      <w:color w:val="000000" w:themeColor="text1"/>
                      <w:kern w:val="0"/>
                      <w:sz w:val="18"/>
                      <w:szCs w:val="18"/>
                      <w:highlight w:val="none"/>
                      <w:u w:val="none"/>
                      <w:lang w:val="en-US" w:eastAsia="zh-CN" w:bidi="ar"/>
                      <w14:textFill>
                        <w14:solidFill>
                          <w14:schemeClr w14:val="tx1"/>
                        </w14:solidFill>
                      </w14:textFill>
                    </w:rPr>
                    <w:t>115.1</w:t>
                  </w:r>
                </w:p>
              </w:tc>
              <w:tc>
                <w:tcPr>
                  <w:tcW w:w="660" w:type="pct"/>
                  <w:tcBorders>
                    <w:top w:val="single" w:color="888E93" w:sz="8" w:space="0"/>
                    <w:left w:val="single" w:color="888E93" w:sz="8" w:space="0"/>
                    <w:bottom w:val="single" w:color="888E93" w:sz="8" w:space="0"/>
                    <w:right w:val="single" w:color="888E93" w:sz="8" w:space="0"/>
                  </w:tcBorders>
                  <w:shd w:val="clear" w:color="auto" w:fill="FFFFFF"/>
                  <w:vAlign w:val="center"/>
                </w:tcPr>
                <w:p w14:paraId="05F69282">
                  <w:pPr>
                    <w:keepNext w:val="0"/>
                    <w:keepLines w:val="0"/>
                    <w:widowControl/>
                    <w:suppressLineNumbers w:val="0"/>
                    <w:jc w:val="center"/>
                    <w:textAlignment w:val="center"/>
                    <w:rPr>
                      <w:rFonts w:hint="default" w:ascii="Times New Roman" w:hAnsi="Times New Roman" w:eastAsia="宋体" w:cs="Times New Roman"/>
                      <w:i w:val="0"/>
                      <w:iCs w:val="0"/>
                      <w:color w:val="000000" w:themeColor="text1"/>
                      <w:sz w:val="18"/>
                      <w:szCs w:val="18"/>
                      <w:highlight w:val="none"/>
                      <w:u w:val="none"/>
                      <w14:textFill>
                        <w14:solidFill>
                          <w14:schemeClr w14:val="tx1"/>
                        </w14:solidFill>
                      </w14:textFill>
                    </w:rPr>
                  </w:pPr>
                  <w:r>
                    <w:rPr>
                      <w:rFonts w:hint="default" w:ascii="Times New Roman" w:hAnsi="Times New Roman" w:eastAsia="宋体" w:cs="Times New Roman"/>
                      <w:i w:val="0"/>
                      <w:iCs w:val="0"/>
                      <w:color w:val="000000" w:themeColor="text1"/>
                      <w:kern w:val="0"/>
                      <w:sz w:val="18"/>
                      <w:szCs w:val="18"/>
                      <w:highlight w:val="none"/>
                      <w:u w:val="none"/>
                      <w:lang w:val="en-US" w:eastAsia="zh-CN" w:bidi="ar"/>
                      <w14:textFill>
                        <w14:solidFill>
                          <w14:schemeClr w14:val="tx1"/>
                        </w14:solidFill>
                      </w14:textFill>
                    </w:rPr>
                    <w:t>645.8</w:t>
                  </w:r>
                </w:p>
              </w:tc>
              <w:tc>
                <w:tcPr>
                  <w:tcW w:w="486" w:type="pct"/>
                  <w:tcBorders>
                    <w:top w:val="single" w:color="888E93" w:sz="8" w:space="0"/>
                    <w:left w:val="single" w:color="888E93" w:sz="8" w:space="0"/>
                    <w:bottom w:val="single" w:color="888E93" w:sz="8" w:space="0"/>
                    <w:right w:val="single" w:color="888E93" w:sz="8" w:space="0"/>
                  </w:tcBorders>
                  <w:shd w:val="clear" w:color="auto" w:fill="FFFFFF"/>
                  <w:vAlign w:val="center"/>
                </w:tcPr>
                <w:p w14:paraId="49378AF5">
                  <w:pPr>
                    <w:keepNext w:val="0"/>
                    <w:keepLines w:val="0"/>
                    <w:widowControl/>
                    <w:suppressLineNumbers w:val="0"/>
                    <w:jc w:val="center"/>
                    <w:textAlignment w:val="center"/>
                    <w:rPr>
                      <w:rFonts w:hint="default" w:ascii="Times New Roman" w:hAnsi="Times New Roman" w:eastAsia="宋体" w:cs="Times New Roman"/>
                      <w:i w:val="0"/>
                      <w:iCs w:val="0"/>
                      <w:color w:val="000000" w:themeColor="text1"/>
                      <w:sz w:val="18"/>
                      <w:szCs w:val="18"/>
                      <w:highlight w:val="none"/>
                      <w:u w:val="none"/>
                      <w14:textFill>
                        <w14:solidFill>
                          <w14:schemeClr w14:val="tx1"/>
                        </w14:solidFill>
                      </w14:textFill>
                    </w:rPr>
                  </w:pPr>
                  <w:r>
                    <w:rPr>
                      <w:rFonts w:hint="default" w:ascii="Times New Roman" w:hAnsi="Times New Roman" w:eastAsia="宋体" w:cs="Times New Roman"/>
                      <w:i w:val="0"/>
                      <w:iCs w:val="0"/>
                      <w:color w:val="000000" w:themeColor="text1"/>
                      <w:kern w:val="0"/>
                      <w:sz w:val="18"/>
                      <w:szCs w:val="18"/>
                      <w:highlight w:val="none"/>
                      <w:u w:val="none"/>
                      <w:lang w:val="en-US" w:eastAsia="zh-CN" w:bidi="ar"/>
                      <w14:textFill>
                        <w14:solidFill>
                          <w14:schemeClr w14:val="tx1"/>
                        </w14:solidFill>
                      </w14:textFill>
                    </w:rPr>
                    <w:t>923.1</w:t>
                  </w:r>
                </w:p>
              </w:tc>
              <w:tc>
                <w:tcPr>
                  <w:tcW w:w="256" w:type="pct"/>
                  <w:tcBorders>
                    <w:top w:val="single" w:color="888E93" w:sz="8" w:space="0"/>
                    <w:left w:val="single" w:color="888E93" w:sz="8" w:space="0"/>
                    <w:bottom w:val="single" w:color="888E93" w:sz="8" w:space="0"/>
                    <w:right w:val="single" w:color="888E93" w:sz="8" w:space="0"/>
                  </w:tcBorders>
                  <w:shd w:val="clear" w:color="auto" w:fill="FFFFFF"/>
                  <w:vAlign w:val="center"/>
                </w:tcPr>
                <w:p w14:paraId="61CDD8A7">
                  <w:pPr>
                    <w:jc w:val="center"/>
                    <w:rPr>
                      <w:rFonts w:hint="eastAsia" w:ascii="微软雅黑" w:hAnsi="微软雅黑" w:eastAsia="微软雅黑" w:cs="微软雅黑"/>
                      <w:i w:val="0"/>
                      <w:iCs w:val="0"/>
                      <w:color w:val="000000" w:themeColor="text1"/>
                      <w:sz w:val="18"/>
                      <w:szCs w:val="18"/>
                      <w:highlight w:val="none"/>
                      <w:u w:val="none"/>
                      <w14:textFill>
                        <w14:solidFill>
                          <w14:schemeClr w14:val="tx1"/>
                        </w14:solidFill>
                      </w14:textFill>
                    </w:rPr>
                  </w:pPr>
                </w:p>
              </w:tc>
              <w:tc>
                <w:tcPr>
                  <w:tcW w:w="691" w:type="pct"/>
                  <w:tcBorders>
                    <w:top w:val="single" w:color="888E93" w:sz="8" w:space="0"/>
                    <w:left w:val="single" w:color="888E93" w:sz="8" w:space="0"/>
                    <w:bottom w:val="single" w:color="888E93" w:sz="8" w:space="0"/>
                    <w:right w:val="single" w:color="474747" w:sz="8" w:space="0"/>
                  </w:tcBorders>
                  <w:shd w:val="clear" w:color="auto" w:fill="FFFFFF"/>
                  <w:vAlign w:val="center"/>
                </w:tcPr>
                <w:p w14:paraId="4DC58821">
                  <w:pPr>
                    <w:jc w:val="center"/>
                    <w:rPr>
                      <w:rFonts w:hint="eastAsia" w:ascii="微软雅黑" w:hAnsi="微软雅黑" w:eastAsia="微软雅黑" w:cs="微软雅黑"/>
                      <w:i w:val="0"/>
                      <w:iCs w:val="0"/>
                      <w:color w:val="000000" w:themeColor="text1"/>
                      <w:sz w:val="18"/>
                      <w:szCs w:val="18"/>
                      <w:highlight w:val="none"/>
                      <w:u w:val="none"/>
                      <w14:textFill>
                        <w14:solidFill>
                          <w14:schemeClr w14:val="tx1"/>
                        </w14:solidFill>
                      </w14:textFill>
                    </w:rPr>
                  </w:pPr>
                </w:p>
              </w:tc>
            </w:tr>
            <w:tr w14:paraId="6D87E6F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5" w:hRule="atLeast"/>
              </w:trPr>
              <w:tc>
                <w:tcPr>
                  <w:tcW w:w="899" w:type="pct"/>
                  <w:tcBorders>
                    <w:top w:val="single" w:color="888E93" w:sz="8" w:space="0"/>
                    <w:left w:val="single" w:color="474747" w:sz="8" w:space="0"/>
                    <w:bottom w:val="single" w:color="474747" w:sz="8" w:space="0"/>
                    <w:right w:val="single" w:color="888E93" w:sz="8" w:space="0"/>
                  </w:tcBorders>
                  <w:shd w:val="clear" w:color="auto" w:fill="FFFFFF"/>
                  <w:vAlign w:val="center"/>
                </w:tcPr>
                <w:p w14:paraId="57D7746C">
                  <w:pPr>
                    <w:keepNext w:val="0"/>
                    <w:keepLines w:val="0"/>
                    <w:widowControl/>
                    <w:suppressLineNumbers w:val="0"/>
                    <w:jc w:val="center"/>
                    <w:textAlignment w:val="center"/>
                    <w:rPr>
                      <w:rFonts w:hint="eastAsia" w:ascii="仿宋" w:hAnsi="仿宋" w:eastAsia="仿宋" w:cs="仿宋"/>
                      <w:i w:val="0"/>
                      <w:iCs w:val="0"/>
                      <w:color w:val="000000" w:themeColor="text1"/>
                      <w:sz w:val="18"/>
                      <w:szCs w:val="18"/>
                      <w:highlight w:val="none"/>
                      <w:u w:val="none"/>
                      <w14:textFill>
                        <w14:solidFill>
                          <w14:schemeClr w14:val="tx1"/>
                        </w14:solidFill>
                      </w14:textFill>
                    </w:rPr>
                  </w:pPr>
                  <w:r>
                    <w:rPr>
                      <w:rFonts w:hint="eastAsia" w:ascii="仿宋" w:hAnsi="仿宋" w:eastAsia="仿宋" w:cs="仿宋"/>
                      <w:i w:val="0"/>
                      <w:iCs w:val="0"/>
                      <w:color w:val="000000" w:themeColor="text1"/>
                      <w:kern w:val="0"/>
                      <w:sz w:val="18"/>
                      <w:szCs w:val="18"/>
                      <w:highlight w:val="none"/>
                      <w:u w:val="none"/>
                      <w:lang w:val="en-US" w:eastAsia="zh-CN" w:bidi="ar"/>
                      <w14:textFill>
                        <w14:solidFill>
                          <w14:schemeClr w14:val="tx1"/>
                        </w14:solidFill>
                      </w14:textFill>
                    </w:rPr>
                    <w:t>合计</w:t>
                  </w:r>
                </w:p>
              </w:tc>
              <w:tc>
                <w:tcPr>
                  <w:tcW w:w="660" w:type="pct"/>
                  <w:tcBorders>
                    <w:top w:val="single" w:color="888E93" w:sz="8" w:space="0"/>
                    <w:left w:val="single" w:color="888E93" w:sz="8" w:space="0"/>
                    <w:bottom w:val="single" w:color="474747" w:sz="8" w:space="0"/>
                    <w:right w:val="single" w:color="888E93" w:sz="8" w:space="0"/>
                  </w:tcBorders>
                  <w:shd w:val="clear" w:color="auto" w:fill="FFFFFF"/>
                  <w:vAlign w:val="center"/>
                </w:tcPr>
                <w:p w14:paraId="0ACBED78">
                  <w:pPr>
                    <w:keepNext w:val="0"/>
                    <w:keepLines w:val="0"/>
                    <w:widowControl/>
                    <w:suppressLineNumbers w:val="0"/>
                    <w:jc w:val="center"/>
                    <w:textAlignment w:val="center"/>
                    <w:rPr>
                      <w:rFonts w:hint="default" w:ascii="Times New Roman" w:hAnsi="Times New Roman" w:eastAsia="宋体" w:cs="Times New Roman"/>
                      <w:i w:val="0"/>
                      <w:iCs w:val="0"/>
                      <w:color w:val="000000" w:themeColor="text1"/>
                      <w:sz w:val="18"/>
                      <w:szCs w:val="18"/>
                      <w:highlight w:val="none"/>
                      <w:u w:val="none"/>
                      <w14:textFill>
                        <w14:solidFill>
                          <w14:schemeClr w14:val="tx1"/>
                        </w14:solidFill>
                      </w14:textFill>
                    </w:rPr>
                  </w:pPr>
                  <w:r>
                    <w:rPr>
                      <w:rFonts w:hint="default" w:ascii="Times New Roman" w:hAnsi="Times New Roman" w:eastAsia="宋体" w:cs="Times New Roman"/>
                      <w:i w:val="0"/>
                      <w:iCs w:val="0"/>
                      <w:color w:val="000000" w:themeColor="text1"/>
                      <w:kern w:val="0"/>
                      <w:sz w:val="18"/>
                      <w:szCs w:val="18"/>
                      <w:highlight w:val="none"/>
                      <w:u w:val="none"/>
                      <w:lang w:val="en-US" w:eastAsia="zh-CN" w:bidi="ar"/>
                      <w14:textFill>
                        <w14:solidFill>
                          <w14:schemeClr w14:val="tx1"/>
                        </w14:solidFill>
                      </w14:textFill>
                    </w:rPr>
                    <w:t>23331</w:t>
                  </w:r>
                </w:p>
              </w:tc>
              <w:tc>
                <w:tcPr>
                  <w:tcW w:w="429" w:type="pct"/>
                  <w:tcBorders>
                    <w:top w:val="single" w:color="888E93" w:sz="8" w:space="0"/>
                    <w:left w:val="single" w:color="888E93" w:sz="8" w:space="0"/>
                    <w:bottom w:val="single" w:color="474747" w:sz="8" w:space="0"/>
                    <w:right w:val="single" w:color="888E93" w:sz="8" w:space="0"/>
                  </w:tcBorders>
                  <w:shd w:val="clear" w:color="auto" w:fill="FFFFFF"/>
                  <w:vAlign w:val="center"/>
                </w:tcPr>
                <w:p w14:paraId="4235F375">
                  <w:pPr>
                    <w:keepNext w:val="0"/>
                    <w:keepLines w:val="0"/>
                    <w:widowControl/>
                    <w:suppressLineNumbers w:val="0"/>
                    <w:jc w:val="center"/>
                    <w:textAlignment w:val="center"/>
                    <w:rPr>
                      <w:rFonts w:hint="default" w:ascii="Times New Roman" w:hAnsi="Times New Roman" w:eastAsia="宋体" w:cs="Times New Roman"/>
                      <w:i w:val="0"/>
                      <w:iCs w:val="0"/>
                      <w:color w:val="000000" w:themeColor="text1"/>
                      <w:sz w:val="18"/>
                      <w:szCs w:val="18"/>
                      <w:highlight w:val="none"/>
                      <w:u w:val="none"/>
                      <w14:textFill>
                        <w14:solidFill>
                          <w14:schemeClr w14:val="tx1"/>
                        </w14:solidFill>
                      </w14:textFill>
                    </w:rPr>
                  </w:pPr>
                  <w:r>
                    <w:rPr>
                      <w:rFonts w:hint="default" w:ascii="Times New Roman" w:hAnsi="Times New Roman" w:eastAsia="宋体" w:cs="Times New Roman"/>
                      <w:i w:val="0"/>
                      <w:iCs w:val="0"/>
                      <w:color w:val="000000" w:themeColor="text1"/>
                      <w:kern w:val="0"/>
                      <w:sz w:val="18"/>
                      <w:szCs w:val="18"/>
                      <w:highlight w:val="none"/>
                      <w:u w:val="none"/>
                      <w:lang w:val="en-US" w:eastAsia="zh-CN" w:bidi="ar"/>
                      <w14:textFill>
                        <w14:solidFill>
                          <w14:schemeClr w14:val="tx1"/>
                        </w14:solidFill>
                      </w14:textFill>
                    </w:rPr>
                    <w:t>4770.8</w:t>
                  </w:r>
                </w:p>
              </w:tc>
              <w:tc>
                <w:tcPr>
                  <w:tcW w:w="486" w:type="pct"/>
                  <w:tcBorders>
                    <w:top w:val="single" w:color="888E93" w:sz="8" w:space="0"/>
                    <w:left w:val="single" w:color="888E93" w:sz="8" w:space="0"/>
                    <w:bottom w:val="single" w:color="474747" w:sz="8" w:space="0"/>
                    <w:right w:val="single" w:color="888E93" w:sz="8" w:space="0"/>
                  </w:tcBorders>
                  <w:shd w:val="clear" w:color="auto" w:fill="FFFFFF"/>
                  <w:vAlign w:val="center"/>
                </w:tcPr>
                <w:p w14:paraId="3ED82F5D">
                  <w:pPr>
                    <w:keepNext w:val="0"/>
                    <w:keepLines w:val="0"/>
                    <w:widowControl/>
                    <w:suppressLineNumbers w:val="0"/>
                    <w:jc w:val="center"/>
                    <w:textAlignment w:val="center"/>
                    <w:rPr>
                      <w:rFonts w:hint="default" w:ascii="Times New Roman" w:hAnsi="Times New Roman" w:eastAsia="宋体" w:cs="Times New Roman"/>
                      <w:i w:val="0"/>
                      <w:iCs w:val="0"/>
                      <w:color w:val="000000" w:themeColor="text1"/>
                      <w:sz w:val="18"/>
                      <w:szCs w:val="18"/>
                      <w:highlight w:val="none"/>
                      <w:u w:val="none"/>
                      <w14:textFill>
                        <w14:solidFill>
                          <w14:schemeClr w14:val="tx1"/>
                        </w14:solidFill>
                      </w14:textFill>
                    </w:rPr>
                  </w:pPr>
                  <w:r>
                    <w:rPr>
                      <w:rFonts w:hint="default" w:ascii="Times New Roman" w:hAnsi="Times New Roman" w:eastAsia="宋体" w:cs="Times New Roman"/>
                      <w:i w:val="0"/>
                      <w:iCs w:val="0"/>
                      <w:color w:val="000000" w:themeColor="text1"/>
                      <w:kern w:val="0"/>
                      <w:sz w:val="18"/>
                      <w:szCs w:val="18"/>
                      <w:highlight w:val="none"/>
                      <w:u w:val="none"/>
                      <w:lang w:val="en-US" w:eastAsia="zh-CN" w:bidi="ar"/>
                      <w14:textFill>
                        <w14:solidFill>
                          <w14:schemeClr w14:val="tx1"/>
                        </w14:solidFill>
                      </w14:textFill>
                    </w:rPr>
                    <w:t>18560.2</w:t>
                  </w:r>
                </w:p>
              </w:tc>
              <w:tc>
                <w:tcPr>
                  <w:tcW w:w="429" w:type="pct"/>
                  <w:tcBorders>
                    <w:top w:val="single" w:color="888E93" w:sz="8" w:space="0"/>
                    <w:left w:val="single" w:color="888E93" w:sz="8" w:space="0"/>
                    <w:bottom w:val="single" w:color="474747" w:sz="8" w:space="0"/>
                    <w:right w:val="single" w:color="888E93" w:sz="8" w:space="0"/>
                  </w:tcBorders>
                  <w:shd w:val="clear" w:color="auto" w:fill="FFFFFF"/>
                  <w:vAlign w:val="center"/>
                </w:tcPr>
                <w:p w14:paraId="7B44DADA">
                  <w:pPr>
                    <w:keepNext w:val="0"/>
                    <w:keepLines w:val="0"/>
                    <w:widowControl/>
                    <w:suppressLineNumbers w:val="0"/>
                    <w:jc w:val="center"/>
                    <w:textAlignment w:val="center"/>
                    <w:rPr>
                      <w:rFonts w:hint="default" w:ascii="Times New Roman" w:hAnsi="Times New Roman" w:eastAsia="宋体" w:cs="Times New Roman"/>
                      <w:i w:val="0"/>
                      <w:iCs w:val="0"/>
                      <w:color w:val="000000" w:themeColor="text1"/>
                      <w:sz w:val="18"/>
                      <w:szCs w:val="18"/>
                      <w:highlight w:val="none"/>
                      <w:u w:val="none"/>
                      <w14:textFill>
                        <w14:solidFill>
                          <w14:schemeClr w14:val="tx1"/>
                        </w14:solidFill>
                      </w14:textFill>
                    </w:rPr>
                  </w:pPr>
                  <w:r>
                    <w:rPr>
                      <w:rFonts w:hint="default" w:ascii="Times New Roman" w:hAnsi="Times New Roman" w:eastAsia="宋体" w:cs="Times New Roman"/>
                      <w:i w:val="0"/>
                      <w:iCs w:val="0"/>
                      <w:color w:val="000000" w:themeColor="text1"/>
                      <w:kern w:val="0"/>
                      <w:sz w:val="18"/>
                      <w:szCs w:val="18"/>
                      <w:highlight w:val="none"/>
                      <w:u w:val="none"/>
                      <w:lang w:val="en-US" w:eastAsia="zh-CN" w:bidi="ar"/>
                      <w14:textFill>
                        <w14:solidFill>
                          <w14:schemeClr w14:val="tx1"/>
                        </w14:solidFill>
                      </w14:textFill>
                    </w:rPr>
                    <w:t>667</w:t>
                  </w:r>
                </w:p>
              </w:tc>
              <w:tc>
                <w:tcPr>
                  <w:tcW w:w="660" w:type="pct"/>
                  <w:tcBorders>
                    <w:top w:val="single" w:color="888E93" w:sz="8" w:space="0"/>
                    <w:left w:val="single" w:color="888E93" w:sz="8" w:space="0"/>
                    <w:bottom w:val="single" w:color="474747" w:sz="8" w:space="0"/>
                    <w:right w:val="single" w:color="888E93" w:sz="8" w:space="0"/>
                  </w:tcBorders>
                  <w:shd w:val="clear" w:color="auto" w:fill="FFFFFF"/>
                  <w:vAlign w:val="center"/>
                </w:tcPr>
                <w:p w14:paraId="58D4A753">
                  <w:pPr>
                    <w:keepNext w:val="0"/>
                    <w:keepLines w:val="0"/>
                    <w:widowControl/>
                    <w:suppressLineNumbers w:val="0"/>
                    <w:jc w:val="center"/>
                    <w:textAlignment w:val="center"/>
                    <w:rPr>
                      <w:rFonts w:hint="default" w:ascii="Times New Roman" w:hAnsi="Times New Roman" w:eastAsia="宋体" w:cs="Times New Roman"/>
                      <w:i w:val="0"/>
                      <w:iCs w:val="0"/>
                      <w:color w:val="000000" w:themeColor="text1"/>
                      <w:sz w:val="18"/>
                      <w:szCs w:val="18"/>
                      <w:highlight w:val="none"/>
                      <w:u w:val="none"/>
                      <w14:textFill>
                        <w14:solidFill>
                          <w14:schemeClr w14:val="tx1"/>
                        </w14:solidFill>
                      </w14:textFill>
                    </w:rPr>
                  </w:pPr>
                  <w:r>
                    <w:rPr>
                      <w:rFonts w:hint="default" w:ascii="Times New Roman" w:hAnsi="Times New Roman" w:eastAsia="宋体" w:cs="Times New Roman"/>
                      <w:i w:val="0"/>
                      <w:iCs w:val="0"/>
                      <w:color w:val="000000" w:themeColor="text1"/>
                      <w:kern w:val="0"/>
                      <w:sz w:val="18"/>
                      <w:szCs w:val="18"/>
                      <w:highlight w:val="none"/>
                      <w:u w:val="none"/>
                      <w:lang w:val="en-US" w:eastAsia="zh-CN" w:bidi="ar"/>
                      <w14:textFill>
                        <w14:solidFill>
                          <w14:schemeClr w14:val="tx1"/>
                        </w14:solidFill>
                      </w14:textFill>
                    </w:rPr>
                    <w:t>4103.8</w:t>
                  </w:r>
                </w:p>
              </w:tc>
              <w:tc>
                <w:tcPr>
                  <w:tcW w:w="486" w:type="pct"/>
                  <w:tcBorders>
                    <w:top w:val="single" w:color="888E93" w:sz="8" w:space="0"/>
                    <w:left w:val="single" w:color="888E93" w:sz="8" w:space="0"/>
                    <w:bottom w:val="single" w:color="474747" w:sz="8" w:space="0"/>
                    <w:right w:val="single" w:color="888E93" w:sz="8" w:space="0"/>
                  </w:tcBorders>
                  <w:shd w:val="clear" w:color="auto" w:fill="FFFFFF"/>
                  <w:vAlign w:val="center"/>
                </w:tcPr>
                <w:p w14:paraId="27FB71DC">
                  <w:pPr>
                    <w:keepNext w:val="0"/>
                    <w:keepLines w:val="0"/>
                    <w:widowControl/>
                    <w:suppressLineNumbers w:val="0"/>
                    <w:jc w:val="center"/>
                    <w:textAlignment w:val="center"/>
                    <w:rPr>
                      <w:rFonts w:hint="default" w:ascii="Times New Roman" w:hAnsi="Times New Roman" w:eastAsia="宋体" w:cs="Times New Roman"/>
                      <w:i w:val="0"/>
                      <w:iCs w:val="0"/>
                      <w:color w:val="000000" w:themeColor="text1"/>
                      <w:sz w:val="18"/>
                      <w:szCs w:val="18"/>
                      <w:highlight w:val="none"/>
                      <w:u w:val="none"/>
                      <w14:textFill>
                        <w14:solidFill>
                          <w14:schemeClr w14:val="tx1"/>
                        </w14:solidFill>
                      </w14:textFill>
                    </w:rPr>
                  </w:pPr>
                  <w:r>
                    <w:rPr>
                      <w:rFonts w:hint="default" w:ascii="Times New Roman" w:hAnsi="Times New Roman" w:eastAsia="宋体" w:cs="Times New Roman"/>
                      <w:i w:val="0"/>
                      <w:iCs w:val="0"/>
                      <w:color w:val="000000" w:themeColor="text1"/>
                      <w:kern w:val="0"/>
                      <w:sz w:val="18"/>
                      <w:szCs w:val="18"/>
                      <w:highlight w:val="none"/>
                      <w:u w:val="none"/>
                      <w:lang w:val="en-US" w:eastAsia="zh-CN" w:bidi="ar"/>
                      <w14:textFill>
                        <w14:solidFill>
                          <w14:schemeClr w14:val="tx1"/>
                        </w14:solidFill>
                      </w14:textFill>
                    </w:rPr>
                    <w:t>13789.4</w:t>
                  </w:r>
                </w:p>
              </w:tc>
              <w:tc>
                <w:tcPr>
                  <w:tcW w:w="256" w:type="pct"/>
                  <w:tcBorders>
                    <w:top w:val="single" w:color="888E93" w:sz="8" w:space="0"/>
                    <w:left w:val="single" w:color="888E93" w:sz="8" w:space="0"/>
                    <w:bottom w:val="single" w:color="474747" w:sz="8" w:space="0"/>
                    <w:right w:val="single" w:color="888E93" w:sz="8" w:space="0"/>
                  </w:tcBorders>
                  <w:shd w:val="clear" w:color="auto" w:fill="FFFFFF"/>
                  <w:vAlign w:val="center"/>
                </w:tcPr>
                <w:p w14:paraId="0EE210BC">
                  <w:pPr>
                    <w:jc w:val="center"/>
                    <w:rPr>
                      <w:rFonts w:hint="eastAsia" w:ascii="微软雅黑" w:hAnsi="微软雅黑" w:eastAsia="微软雅黑" w:cs="微软雅黑"/>
                      <w:i w:val="0"/>
                      <w:iCs w:val="0"/>
                      <w:color w:val="000000" w:themeColor="text1"/>
                      <w:sz w:val="18"/>
                      <w:szCs w:val="18"/>
                      <w:highlight w:val="none"/>
                      <w:u w:val="none"/>
                      <w14:textFill>
                        <w14:solidFill>
                          <w14:schemeClr w14:val="tx1"/>
                        </w14:solidFill>
                      </w14:textFill>
                    </w:rPr>
                  </w:pPr>
                </w:p>
              </w:tc>
              <w:tc>
                <w:tcPr>
                  <w:tcW w:w="691" w:type="pct"/>
                  <w:tcBorders>
                    <w:top w:val="single" w:color="888E93" w:sz="8" w:space="0"/>
                    <w:left w:val="single" w:color="888E93" w:sz="8" w:space="0"/>
                    <w:bottom w:val="single" w:color="474747" w:sz="8" w:space="0"/>
                    <w:right w:val="single" w:color="474747" w:sz="8" w:space="0"/>
                  </w:tcBorders>
                  <w:shd w:val="clear" w:color="auto" w:fill="FFFFFF"/>
                  <w:vAlign w:val="center"/>
                </w:tcPr>
                <w:p w14:paraId="76526F33">
                  <w:pPr>
                    <w:jc w:val="center"/>
                    <w:rPr>
                      <w:rFonts w:hint="eastAsia" w:ascii="微软雅黑" w:hAnsi="微软雅黑" w:eastAsia="微软雅黑" w:cs="微软雅黑"/>
                      <w:i w:val="0"/>
                      <w:iCs w:val="0"/>
                      <w:color w:val="000000" w:themeColor="text1"/>
                      <w:sz w:val="18"/>
                      <w:szCs w:val="18"/>
                      <w:highlight w:val="none"/>
                      <w:u w:val="none"/>
                      <w14:textFill>
                        <w14:solidFill>
                          <w14:schemeClr w14:val="tx1"/>
                        </w14:solidFill>
                      </w14:textFill>
                    </w:rPr>
                  </w:pPr>
                </w:p>
              </w:tc>
            </w:tr>
          </w:tbl>
          <w:p w14:paraId="03A84190">
            <w:pPr>
              <w:widowControl/>
              <w:spacing w:line="360" w:lineRule="auto"/>
              <w:ind w:firstLine="482" w:firstLineChars="200"/>
              <w:jc w:val="center"/>
              <w:rPr>
                <w:rFonts w:hint="default" w:ascii="Times New Roman" w:hAnsi="Times New Roman" w:eastAsia="宋体" w:cs="Times New Roman"/>
                <w:b/>
                <w:bCs/>
                <w:color w:val="000000" w:themeColor="text1"/>
                <w:kern w:val="0"/>
                <w:sz w:val="24"/>
                <w:highlight w:val="none"/>
                <w:vertAlign w:val="superscript"/>
                <w:lang w:val="en-US" w:eastAsia="zh-CN" w:bidi="ar"/>
                <w14:textFill>
                  <w14:solidFill>
                    <w14:schemeClr w14:val="tx1"/>
                  </w14:solidFill>
                </w14:textFill>
              </w:rPr>
            </w:pPr>
            <w:r>
              <w:rPr>
                <w:rFonts w:hint="eastAsia" w:cs="Times New Roman"/>
                <w:b/>
                <w:bCs/>
                <w:color w:val="000000" w:themeColor="text1"/>
                <w:kern w:val="0"/>
                <w:sz w:val="24"/>
                <w:highlight w:val="none"/>
                <w:lang w:val="en-US" w:eastAsia="zh-CN" w:bidi="ar"/>
                <w14:textFill>
                  <w14:solidFill>
                    <w14:schemeClr w14:val="tx1"/>
                  </w14:solidFill>
                </w14:textFill>
              </w:rPr>
              <w:t xml:space="preserve">表2-7 </w:t>
            </w:r>
            <w:r>
              <w:rPr>
                <w:rFonts w:hint="default" w:ascii="Times New Roman" w:hAnsi="Times New Roman" w:eastAsia="宋体" w:cs="Times New Roman"/>
                <w:b/>
                <w:bCs/>
                <w:color w:val="000000" w:themeColor="text1"/>
                <w:kern w:val="0"/>
                <w:sz w:val="24"/>
                <w:highlight w:val="none"/>
                <w:lang w:val="en-US" w:eastAsia="zh-CN" w:bidi="ar"/>
                <w14:textFill>
                  <w14:solidFill>
                    <w14:schemeClr w14:val="tx1"/>
                  </w14:solidFill>
                </w14:textFill>
              </w:rPr>
              <w:t>工程土石方平衡及流向表</w:t>
            </w:r>
            <w:r>
              <w:rPr>
                <w:rFonts w:hint="eastAsia" w:cs="Times New Roman"/>
                <w:b/>
                <w:bCs/>
                <w:color w:val="000000" w:themeColor="text1"/>
                <w:kern w:val="0"/>
                <w:sz w:val="24"/>
                <w:highlight w:val="none"/>
                <w:lang w:val="en-US" w:eastAsia="zh-CN" w:bidi="ar"/>
                <w14:textFill>
                  <w14:solidFill>
                    <w14:schemeClr w14:val="tx1"/>
                  </w14:solidFill>
                </w14:textFill>
              </w:rPr>
              <w:t xml:space="preserve">  单位：m</w:t>
            </w:r>
            <w:r>
              <w:rPr>
                <w:rFonts w:hint="eastAsia" w:cs="Times New Roman"/>
                <w:b/>
                <w:bCs/>
                <w:color w:val="000000" w:themeColor="text1"/>
                <w:kern w:val="0"/>
                <w:sz w:val="24"/>
                <w:highlight w:val="none"/>
                <w:vertAlign w:val="superscript"/>
                <w:lang w:val="en-US" w:eastAsia="zh-CN" w:bidi="ar"/>
                <w14:textFill>
                  <w14:solidFill>
                    <w14:schemeClr w14:val="tx1"/>
                  </w14:solidFill>
                </w14:textFill>
              </w:rPr>
              <w:t>3</w:t>
            </w:r>
          </w:p>
          <w:tbl>
            <w:tblPr>
              <w:tblStyle w:val="30"/>
              <w:tblW w:w="7780" w:type="dxa"/>
              <w:tblInd w:w="-2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1340"/>
              <w:gridCol w:w="1341"/>
              <w:gridCol w:w="1341"/>
              <w:gridCol w:w="492"/>
              <w:gridCol w:w="492"/>
              <w:gridCol w:w="654"/>
              <w:gridCol w:w="492"/>
              <w:gridCol w:w="654"/>
              <w:gridCol w:w="487"/>
              <w:gridCol w:w="487"/>
            </w:tblGrid>
            <w:tr w14:paraId="43252EC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95" w:hRule="atLeast"/>
              </w:trPr>
              <w:tc>
                <w:tcPr>
                  <w:tcW w:w="2682" w:type="dxa"/>
                  <w:gridSpan w:val="2"/>
                  <w:vMerge w:val="restart"/>
                  <w:tcBorders>
                    <w:top w:val="single" w:color="474747" w:sz="8" w:space="0"/>
                    <w:left w:val="single" w:color="474747" w:sz="8" w:space="0"/>
                    <w:bottom w:val="single" w:color="888E93" w:sz="8" w:space="0"/>
                    <w:right w:val="single" w:color="888E93" w:sz="8" w:space="0"/>
                  </w:tcBorders>
                  <w:shd w:val="clear" w:color="auto" w:fill="FFFFFF"/>
                  <w:vAlign w:val="center"/>
                </w:tcPr>
                <w:p w14:paraId="57FE6A62">
                  <w:pPr>
                    <w:keepNext w:val="0"/>
                    <w:keepLines w:val="0"/>
                    <w:widowControl/>
                    <w:suppressLineNumbers w:val="0"/>
                    <w:jc w:val="center"/>
                    <w:textAlignment w:val="center"/>
                    <w:rPr>
                      <w:rFonts w:ascii="仿宋" w:hAnsi="仿宋" w:eastAsia="仿宋" w:cs="仿宋"/>
                      <w:i w:val="0"/>
                      <w:iCs w:val="0"/>
                      <w:color w:val="000000" w:themeColor="text1"/>
                      <w:sz w:val="21"/>
                      <w:szCs w:val="21"/>
                      <w:highlight w:val="none"/>
                      <w:u w:val="none"/>
                      <w14:textFill>
                        <w14:solidFill>
                          <w14:schemeClr w14:val="tx1"/>
                        </w14:solidFill>
                      </w14:textFill>
                    </w:rPr>
                  </w:pPr>
                  <w:r>
                    <w:rPr>
                      <w:rFonts w:hint="eastAsia" w:ascii="仿宋" w:hAnsi="仿宋" w:eastAsia="仿宋" w:cs="仿宋"/>
                      <w:i w:val="0"/>
                      <w:iCs w:val="0"/>
                      <w:color w:val="000000" w:themeColor="text1"/>
                      <w:kern w:val="0"/>
                      <w:sz w:val="21"/>
                      <w:szCs w:val="21"/>
                      <w:highlight w:val="none"/>
                      <w:u w:val="none"/>
                      <w:lang w:val="en-US" w:eastAsia="zh-CN" w:bidi="ar"/>
                      <w14:textFill>
                        <w14:solidFill>
                          <w14:schemeClr w14:val="tx1"/>
                        </w14:solidFill>
                      </w14:textFill>
                    </w:rPr>
                    <w:t>项目分区</w:t>
                  </w:r>
                </w:p>
              </w:tc>
              <w:tc>
                <w:tcPr>
                  <w:tcW w:w="1341" w:type="dxa"/>
                  <w:vMerge w:val="restart"/>
                  <w:tcBorders>
                    <w:top w:val="single" w:color="474747" w:sz="8" w:space="0"/>
                    <w:left w:val="single" w:color="888E93" w:sz="8" w:space="0"/>
                    <w:bottom w:val="single" w:color="888E93" w:sz="8" w:space="0"/>
                    <w:right w:val="single" w:color="888E93" w:sz="8" w:space="0"/>
                  </w:tcBorders>
                  <w:shd w:val="clear" w:color="auto" w:fill="FFFFFF"/>
                  <w:vAlign w:val="center"/>
                </w:tcPr>
                <w:p w14:paraId="31399778">
                  <w:pPr>
                    <w:keepNext w:val="0"/>
                    <w:keepLines w:val="0"/>
                    <w:widowControl/>
                    <w:suppressLineNumbers w:val="0"/>
                    <w:jc w:val="center"/>
                    <w:textAlignment w:val="center"/>
                    <w:rPr>
                      <w:rFonts w:hint="eastAsia" w:ascii="仿宋" w:hAnsi="仿宋" w:eastAsia="仿宋" w:cs="仿宋"/>
                      <w:i w:val="0"/>
                      <w:iCs w:val="0"/>
                      <w:color w:val="000000" w:themeColor="text1"/>
                      <w:sz w:val="21"/>
                      <w:szCs w:val="21"/>
                      <w:highlight w:val="none"/>
                      <w:u w:val="none"/>
                      <w14:textFill>
                        <w14:solidFill>
                          <w14:schemeClr w14:val="tx1"/>
                        </w14:solidFill>
                      </w14:textFill>
                    </w:rPr>
                  </w:pPr>
                  <w:r>
                    <w:rPr>
                      <w:rFonts w:hint="eastAsia" w:ascii="仿宋" w:hAnsi="仿宋" w:eastAsia="仿宋" w:cs="仿宋"/>
                      <w:i w:val="0"/>
                      <w:iCs w:val="0"/>
                      <w:color w:val="000000" w:themeColor="text1"/>
                      <w:kern w:val="0"/>
                      <w:sz w:val="21"/>
                      <w:szCs w:val="21"/>
                      <w:highlight w:val="none"/>
                      <w:u w:val="none"/>
                      <w:lang w:val="en-US" w:eastAsia="zh-CN" w:bidi="ar"/>
                      <w14:textFill>
                        <w14:solidFill>
                          <w14:schemeClr w14:val="tx1"/>
                        </w14:solidFill>
                      </w14:textFill>
                    </w:rPr>
                    <w:t>动用土石方总量</w:t>
                  </w:r>
                </w:p>
              </w:tc>
              <w:tc>
                <w:tcPr>
                  <w:tcW w:w="492" w:type="dxa"/>
                  <w:vMerge w:val="restart"/>
                  <w:tcBorders>
                    <w:top w:val="single" w:color="474747" w:sz="8" w:space="0"/>
                    <w:left w:val="single" w:color="888E93" w:sz="8" w:space="0"/>
                    <w:bottom w:val="single" w:color="888E93" w:sz="8" w:space="0"/>
                    <w:right w:val="single" w:color="888E93" w:sz="8" w:space="0"/>
                  </w:tcBorders>
                  <w:shd w:val="clear" w:color="auto" w:fill="FFFFFF"/>
                  <w:vAlign w:val="center"/>
                </w:tcPr>
                <w:p w14:paraId="6E64E682">
                  <w:pPr>
                    <w:keepNext w:val="0"/>
                    <w:keepLines w:val="0"/>
                    <w:widowControl/>
                    <w:suppressLineNumbers w:val="0"/>
                    <w:jc w:val="center"/>
                    <w:textAlignment w:val="center"/>
                    <w:rPr>
                      <w:rFonts w:hint="eastAsia" w:ascii="仿宋" w:hAnsi="仿宋" w:eastAsia="仿宋" w:cs="仿宋"/>
                      <w:i w:val="0"/>
                      <w:iCs w:val="0"/>
                      <w:color w:val="000000" w:themeColor="text1"/>
                      <w:sz w:val="21"/>
                      <w:szCs w:val="21"/>
                      <w:highlight w:val="none"/>
                      <w:u w:val="none"/>
                      <w14:textFill>
                        <w14:solidFill>
                          <w14:schemeClr w14:val="tx1"/>
                        </w14:solidFill>
                      </w14:textFill>
                    </w:rPr>
                  </w:pPr>
                  <w:r>
                    <w:rPr>
                      <w:rFonts w:hint="eastAsia" w:ascii="仿宋" w:hAnsi="仿宋" w:eastAsia="仿宋" w:cs="仿宋"/>
                      <w:i w:val="0"/>
                      <w:iCs w:val="0"/>
                      <w:color w:val="000000" w:themeColor="text1"/>
                      <w:kern w:val="0"/>
                      <w:sz w:val="21"/>
                      <w:szCs w:val="21"/>
                      <w:highlight w:val="none"/>
                      <w:u w:val="none"/>
                      <w:lang w:val="en-US" w:eastAsia="zh-CN" w:bidi="ar"/>
                      <w14:textFill>
                        <w14:solidFill>
                          <w14:schemeClr w14:val="tx1"/>
                        </w14:solidFill>
                      </w14:textFill>
                    </w:rPr>
                    <w:t>挖方</w:t>
                  </w:r>
                </w:p>
              </w:tc>
              <w:tc>
                <w:tcPr>
                  <w:tcW w:w="492" w:type="dxa"/>
                  <w:vMerge w:val="restart"/>
                  <w:tcBorders>
                    <w:top w:val="single" w:color="474747" w:sz="8" w:space="0"/>
                    <w:left w:val="single" w:color="888E93" w:sz="8" w:space="0"/>
                    <w:bottom w:val="single" w:color="888E93" w:sz="8" w:space="0"/>
                    <w:right w:val="single" w:color="888E93" w:sz="8" w:space="0"/>
                  </w:tcBorders>
                  <w:shd w:val="clear" w:color="auto" w:fill="FFFFFF"/>
                  <w:vAlign w:val="center"/>
                </w:tcPr>
                <w:p w14:paraId="02DFDAC2">
                  <w:pPr>
                    <w:keepNext w:val="0"/>
                    <w:keepLines w:val="0"/>
                    <w:widowControl/>
                    <w:suppressLineNumbers w:val="0"/>
                    <w:jc w:val="center"/>
                    <w:textAlignment w:val="center"/>
                    <w:rPr>
                      <w:rFonts w:hint="eastAsia" w:ascii="仿宋" w:hAnsi="仿宋" w:eastAsia="仿宋" w:cs="仿宋"/>
                      <w:i w:val="0"/>
                      <w:iCs w:val="0"/>
                      <w:color w:val="000000" w:themeColor="text1"/>
                      <w:sz w:val="21"/>
                      <w:szCs w:val="21"/>
                      <w:highlight w:val="none"/>
                      <w:u w:val="none"/>
                      <w14:textFill>
                        <w14:solidFill>
                          <w14:schemeClr w14:val="tx1"/>
                        </w14:solidFill>
                      </w14:textFill>
                    </w:rPr>
                  </w:pPr>
                  <w:r>
                    <w:rPr>
                      <w:rFonts w:hint="eastAsia" w:ascii="仿宋" w:hAnsi="仿宋" w:eastAsia="仿宋" w:cs="仿宋"/>
                      <w:i w:val="0"/>
                      <w:iCs w:val="0"/>
                      <w:color w:val="000000" w:themeColor="text1"/>
                      <w:kern w:val="0"/>
                      <w:sz w:val="21"/>
                      <w:szCs w:val="21"/>
                      <w:highlight w:val="none"/>
                      <w:u w:val="none"/>
                      <w:lang w:val="en-US" w:eastAsia="zh-CN" w:bidi="ar"/>
                      <w14:textFill>
                        <w14:solidFill>
                          <w14:schemeClr w14:val="tx1"/>
                        </w14:solidFill>
                      </w14:textFill>
                    </w:rPr>
                    <w:t>填方</w:t>
                  </w:r>
                </w:p>
              </w:tc>
              <w:tc>
                <w:tcPr>
                  <w:tcW w:w="654" w:type="dxa"/>
                  <w:vMerge w:val="restart"/>
                  <w:tcBorders>
                    <w:top w:val="single" w:color="474747" w:sz="8" w:space="0"/>
                    <w:left w:val="single" w:color="888E93" w:sz="8" w:space="0"/>
                    <w:bottom w:val="single" w:color="888E93" w:sz="8" w:space="0"/>
                    <w:right w:val="single" w:color="888E93" w:sz="8" w:space="0"/>
                  </w:tcBorders>
                  <w:shd w:val="clear" w:color="auto" w:fill="FFFFFF"/>
                  <w:vAlign w:val="center"/>
                </w:tcPr>
                <w:p w14:paraId="44A96393">
                  <w:pPr>
                    <w:keepNext w:val="0"/>
                    <w:keepLines w:val="0"/>
                    <w:widowControl/>
                    <w:suppressLineNumbers w:val="0"/>
                    <w:jc w:val="center"/>
                    <w:textAlignment w:val="center"/>
                    <w:rPr>
                      <w:rFonts w:hint="eastAsia" w:ascii="仿宋" w:hAnsi="仿宋" w:eastAsia="仿宋" w:cs="仿宋"/>
                      <w:i w:val="0"/>
                      <w:iCs w:val="0"/>
                      <w:color w:val="000000" w:themeColor="text1"/>
                      <w:sz w:val="21"/>
                      <w:szCs w:val="21"/>
                      <w:highlight w:val="none"/>
                      <w:u w:val="none"/>
                      <w14:textFill>
                        <w14:solidFill>
                          <w14:schemeClr w14:val="tx1"/>
                        </w14:solidFill>
                      </w14:textFill>
                    </w:rPr>
                  </w:pPr>
                  <w:r>
                    <w:rPr>
                      <w:rFonts w:hint="eastAsia" w:ascii="仿宋" w:hAnsi="仿宋" w:eastAsia="仿宋" w:cs="仿宋"/>
                      <w:i w:val="0"/>
                      <w:iCs w:val="0"/>
                      <w:color w:val="000000" w:themeColor="text1"/>
                      <w:kern w:val="0"/>
                      <w:sz w:val="21"/>
                      <w:szCs w:val="21"/>
                      <w:highlight w:val="none"/>
                      <w:u w:val="none"/>
                      <w:lang w:val="en-US" w:eastAsia="zh-CN" w:bidi="ar"/>
                      <w14:textFill>
                        <w14:solidFill>
                          <w14:schemeClr w14:val="tx1"/>
                        </w14:solidFill>
                      </w14:textFill>
                    </w:rPr>
                    <w:t>利用方</w:t>
                  </w:r>
                </w:p>
              </w:tc>
              <w:tc>
                <w:tcPr>
                  <w:tcW w:w="1146" w:type="dxa"/>
                  <w:gridSpan w:val="2"/>
                  <w:tcBorders>
                    <w:top w:val="single" w:color="474747" w:sz="8" w:space="0"/>
                    <w:left w:val="single" w:color="888E93" w:sz="8" w:space="0"/>
                    <w:bottom w:val="single" w:color="888E93" w:sz="8" w:space="0"/>
                    <w:right w:val="single" w:color="888E93" w:sz="8" w:space="0"/>
                  </w:tcBorders>
                  <w:shd w:val="clear" w:color="auto" w:fill="FFFFFF"/>
                  <w:vAlign w:val="center"/>
                </w:tcPr>
                <w:p w14:paraId="259A0E9F">
                  <w:pPr>
                    <w:keepNext w:val="0"/>
                    <w:keepLines w:val="0"/>
                    <w:widowControl/>
                    <w:suppressLineNumbers w:val="0"/>
                    <w:jc w:val="center"/>
                    <w:textAlignment w:val="center"/>
                    <w:rPr>
                      <w:rFonts w:hint="eastAsia" w:ascii="仿宋" w:hAnsi="仿宋" w:eastAsia="仿宋" w:cs="仿宋"/>
                      <w:i w:val="0"/>
                      <w:iCs w:val="0"/>
                      <w:color w:val="000000" w:themeColor="text1"/>
                      <w:sz w:val="21"/>
                      <w:szCs w:val="21"/>
                      <w:highlight w:val="none"/>
                      <w:u w:val="none"/>
                      <w14:textFill>
                        <w14:solidFill>
                          <w14:schemeClr w14:val="tx1"/>
                        </w14:solidFill>
                      </w14:textFill>
                    </w:rPr>
                  </w:pPr>
                  <w:r>
                    <w:rPr>
                      <w:rFonts w:hint="eastAsia" w:ascii="仿宋" w:hAnsi="仿宋" w:eastAsia="仿宋" w:cs="仿宋"/>
                      <w:i w:val="0"/>
                      <w:iCs w:val="0"/>
                      <w:color w:val="000000" w:themeColor="text1"/>
                      <w:kern w:val="0"/>
                      <w:sz w:val="21"/>
                      <w:szCs w:val="21"/>
                      <w:highlight w:val="none"/>
                      <w:u w:val="none"/>
                      <w:lang w:val="en-US" w:eastAsia="zh-CN" w:bidi="ar"/>
                      <w14:textFill>
                        <w14:solidFill>
                          <w14:schemeClr w14:val="tx1"/>
                        </w14:solidFill>
                      </w14:textFill>
                    </w:rPr>
                    <w:t>借方</w:t>
                  </w:r>
                </w:p>
              </w:tc>
              <w:tc>
                <w:tcPr>
                  <w:tcW w:w="974" w:type="dxa"/>
                  <w:gridSpan w:val="2"/>
                  <w:tcBorders>
                    <w:top w:val="single" w:color="474747" w:sz="8" w:space="0"/>
                    <w:left w:val="single" w:color="888E93" w:sz="8" w:space="0"/>
                    <w:bottom w:val="single" w:color="888E93" w:sz="8" w:space="0"/>
                    <w:right w:val="single" w:color="474747" w:sz="8" w:space="0"/>
                  </w:tcBorders>
                  <w:shd w:val="clear" w:color="auto" w:fill="FFFFFF"/>
                  <w:vAlign w:val="center"/>
                </w:tcPr>
                <w:p w14:paraId="2E897855">
                  <w:pPr>
                    <w:keepNext w:val="0"/>
                    <w:keepLines w:val="0"/>
                    <w:widowControl/>
                    <w:suppressLineNumbers w:val="0"/>
                    <w:jc w:val="center"/>
                    <w:textAlignment w:val="center"/>
                    <w:rPr>
                      <w:rFonts w:hint="eastAsia" w:ascii="仿宋" w:hAnsi="仿宋" w:eastAsia="仿宋" w:cs="仿宋"/>
                      <w:i w:val="0"/>
                      <w:iCs w:val="0"/>
                      <w:color w:val="000000" w:themeColor="text1"/>
                      <w:sz w:val="21"/>
                      <w:szCs w:val="21"/>
                      <w:highlight w:val="none"/>
                      <w:u w:val="none"/>
                      <w14:textFill>
                        <w14:solidFill>
                          <w14:schemeClr w14:val="tx1"/>
                        </w14:solidFill>
                      </w14:textFill>
                    </w:rPr>
                  </w:pPr>
                  <w:r>
                    <w:rPr>
                      <w:rFonts w:hint="eastAsia" w:ascii="仿宋" w:hAnsi="仿宋" w:eastAsia="仿宋" w:cs="仿宋"/>
                      <w:i w:val="0"/>
                      <w:iCs w:val="0"/>
                      <w:color w:val="000000" w:themeColor="text1"/>
                      <w:kern w:val="0"/>
                      <w:sz w:val="21"/>
                      <w:szCs w:val="21"/>
                      <w:highlight w:val="none"/>
                      <w:u w:val="none"/>
                      <w:lang w:val="en-US" w:eastAsia="zh-CN" w:bidi="ar"/>
                      <w14:textFill>
                        <w14:solidFill>
                          <w14:schemeClr w14:val="tx1"/>
                        </w14:solidFill>
                      </w14:textFill>
                    </w:rPr>
                    <w:t>弃方</w:t>
                  </w:r>
                </w:p>
              </w:tc>
            </w:tr>
            <w:tr w14:paraId="1DA8C8A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95" w:hRule="atLeast"/>
              </w:trPr>
              <w:tc>
                <w:tcPr>
                  <w:tcW w:w="2682" w:type="dxa"/>
                  <w:gridSpan w:val="2"/>
                  <w:vMerge w:val="continue"/>
                  <w:tcBorders>
                    <w:top w:val="single" w:color="474747" w:sz="8" w:space="0"/>
                    <w:left w:val="single" w:color="474747" w:sz="8" w:space="0"/>
                    <w:bottom w:val="single" w:color="888E93" w:sz="8" w:space="0"/>
                    <w:right w:val="single" w:color="888E93" w:sz="8" w:space="0"/>
                  </w:tcBorders>
                  <w:shd w:val="clear" w:color="auto" w:fill="FFFFFF"/>
                  <w:vAlign w:val="center"/>
                </w:tcPr>
                <w:p w14:paraId="233CC020">
                  <w:pPr>
                    <w:jc w:val="center"/>
                    <w:rPr>
                      <w:rFonts w:hint="eastAsia" w:ascii="仿宋" w:hAnsi="仿宋" w:eastAsia="仿宋" w:cs="仿宋"/>
                      <w:i w:val="0"/>
                      <w:iCs w:val="0"/>
                      <w:color w:val="000000" w:themeColor="text1"/>
                      <w:sz w:val="21"/>
                      <w:szCs w:val="21"/>
                      <w:highlight w:val="none"/>
                      <w:u w:val="none"/>
                      <w14:textFill>
                        <w14:solidFill>
                          <w14:schemeClr w14:val="tx1"/>
                        </w14:solidFill>
                      </w14:textFill>
                    </w:rPr>
                  </w:pPr>
                </w:p>
              </w:tc>
              <w:tc>
                <w:tcPr>
                  <w:tcW w:w="1341" w:type="dxa"/>
                  <w:vMerge w:val="continue"/>
                  <w:tcBorders>
                    <w:top w:val="single" w:color="474747" w:sz="8" w:space="0"/>
                    <w:left w:val="single" w:color="888E93" w:sz="8" w:space="0"/>
                    <w:bottom w:val="single" w:color="888E93" w:sz="8" w:space="0"/>
                    <w:right w:val="single" w:color="888E93" w:sz="8" w:space="0"/>
                  </w:tcBorders>
                  <w:shd w:val="clear" w:color="auto" w:fill="FFFFFF"/>
                  <w:vAlign w:val="center"/>
                </w:tcPr>
                <w:p w14:paraId="1935820B">
                  <w:pPr>
                    <w:jc w:val="center"/>
                    <w:rPr>
                      <w:rFonts w:hint="eastAsia" w:ascii="仿宋" w:hAnsi="仿宋" w:eastAsia="仿宋" w:cs="仿宋"/>
                      <w:i w:val="0"/>
                      <w:iCs w:val="0"/>
                      <w:color w:val="000000" w:themeColor="text1"/>
                      <w:sz w:val="21"/>
                      <w:szCs w:val="21"/>
                      <w:highlight w:val="none"/>
                      <w:u w:val="none"/>
                      <w14:textFill>
                        <w14:solidFill>
                          <w14:schemeClr w14:val="tx1"/>
                        </w14:solidFill>
                      </w14:textFill>
                    </w:rPr>
                  </w:pPr>
                </w:p>
              </w:tc>
              <w:tc>
                <w:tcPr>
                  <w:tcW w:w="492" w:type="dxa"/>
                  <w:vMerge w:val="continue"/>
                  <w:tcBorders>
                    <w:top w:val="single" w:color="474747" w:sz="8" w:space="0"/>
                    <w:left w:val="single" w:color="888E93" w:sz="8" w:space="0"/>
                    <w:bottom w:val="single" w:color="888E93" w:sz="8" w:space="0"/>
                    <w:right w:val="single" w:color="888E93" w:sz="8" w:space="0"/>
                  </w:tcBorders>
                  <w:shd w:val="clear" w:color="auto" w:fill="FFFFFF"/>
                  <w:vAlign w:val="center"/>
                </w:tcPr>
                <w:p w14:paraId="08FFAE20">
                  <w:pPr>
                    <w:jc w:val="center"/>
                    <w:rPr>
                      <w:rFonts w:hint="eastAsia" w:ascii="仿宋" w:hAnsi="仿宋" w:eastAsia="仿宋" w:cs="仿宋"/>
                      <w:i w:val="0"/>
                      <w:iCs w:val="0"/>
                      <w:color w:val="000000" w:themeColor="text1"/>
                      <w:sz w:val="21"/>
                      <w:szCs w:val="21"/>
                      <w:highlight w:val="none"/>
                      <w:u w:val="none"/>
                      <w14:textFill>
                        <w14:solidFill>
                          <w14:schemeClr w14:val="tx1"/>
                        </w14:solidFill>
                      </w14:textFill>
                    </w:rPr>
                  </w:pPr>
                </w:p>
              </w:tc>
              <w:tc>
                <w:tcPr>
                  <w:tcW w:w="492" w:type="dxa"/>
                  <w:vMerge w:val="continue"/>
                  <w:tcBorders>
                    <w:top w:val="single" w:color="474747" w:sz="8" w:space="0"/>
                    <w:left w:val="single" w:color="888E93" w:sz="8" w:space="0"/>
                    <w:bottom w:val="single" w:color="888E93" w:sz="8" w:space="0"/>
                    <w:right w:val="single" w:color="888E93" w:sz="8" w:space="0"/>
                  </w:tcBorders>
                  <w:shd w:val="clear" w:color="auto" w:fill="FFFFFF"/>
                  <w:vAlign w:val="center"/>
                </w:tcPr>
                <w:p w14:paraId="5BAC4938">
                  <w:pPr>
                    <w:jc w:val="center"/>
                    <w:rPr>
                      <w:rFonts w:hint="eastAsia" w:ascii="仿宋" w:hAnsi="仿宋" w:eastAsia="仿宋" w:cs="仿宋"/>
                      <w:i w:val="0"/>
                      <w:iCs w:val="0"/>
                      <w:color w:val="000000" w:themeColor="text1"/>
                      <w:sz w:val="21"/>
                      <w:szCs w:val="21"/>
                      <w:highlight w:val="none"/>
                      <w:u w:val="none"/>
                      <w14:textFill>
                        <w14:solidFill>
                          <w14:schemeClr w14:val="tx1"/>
                        </w14:solidFill>
                      </w14:textFill>
                    </w:rPr>
                  </w:pPr>
                </w:p>
              </w:tc>
              <w:tc>
                <w:tcPr>
                  <w:tcW w:w="654" w:type="dxa"/>
                  <w:vMerge w:val="continue"/>
                  <w:tcBorders>
                    <w:top w:val="single" w:color="474747" w:sz="8" w:space="0"/>
                    <w:left w:val="single" w:color="888E93" w:sz="8" w:space="0"/>
                    <w:bottom w:val="single" w:color="888E93" w:sz="8" w:space="0"/>
                    <w:right w:val="single" w:color="888E93" w:sz="8" w:space="0"/>
                  </w:tcBorders>
                  <w:shd w:val="clear" w:color="auto" w:fill="FFFFFF"/>
                  <w:vAlign w:val="center"/>
                </w:tcPr>
                <w:p w14:paraId="67414A92">
                  <w:pPr>
                    <w:jc w:val="center"/>
                    <w:rPr>
                      <w:rFonts w:hint="eastAsia" w:ascii="仿宋" w:hAnsi="仿宋" w:eastAsia="仿宋" w:cs="仿宋"/>
                      <w:i w:val="0"/>
                      <w:iCs w:val="0"/>
                      <w:color w:val="000000" w:themeColor="text1"/>
                      <w:sz w:val="21"/>
                      <w:szCs w:val="21"/>
                      <w:highlight w:val="none"/>
                      <w:u w:val="none"/>
                      <w14:textFill>
                        <w14:solidFill>
                          <w14:schemeClr w14:val="tx1"/>
                        </w14:solidFill>
                      </w14:textFill>
                    </w:rPr>
                  </w:pPr>
                </w:p>
              </w:tc>
              <w:tc>
                <w:tcPr>
                  <w:tcW w:w="492" w:type="dxa"/>
                  <w:tcBorders>
                    <w:top w:val="single" w:color="888E93" w:sz="8" w:space="0"/>
                    <w:left w:val="single" w:color="888E93" w:sz="8" w:space="0"/>
                    <w:bottom w:val="single" w:color="888E93" w:sz="8" w:space="0"/>
                    <w:right w:val="single" w:color="888E93" w:sz="8" w:space="0"/>
                  </w:tcBorders>
                  <w:shd w:val="clear" w:color="auto" w:fill="FFFFFF"/>
                  <w:vAlign w:val="center"/>
                </w:tcPr>
                <w:p w14:paraId="67A739BC">
                  <w:pPr>
                    <w:keepNext w:val="0"/>
                    <w:keepLines w:val="0"/>
                    <w:widowControl/>
                    <w:suppressLineNumbers w:val="0"/>
                    <w:jc w:val="center"/>
                    <w:textAlignment w:val="center"/>
                    <w:rPr>
                      <w:rFonts w:hint="eastAsia" w:ascii="仿宋" w:hAnsi="仿宋" w:eastAsia="仿宋" w:cs="仿宋"/>
                      <w:i w:val="0"/>
                      <w:iCs w:val="0"/>
                      <w:color w:val="000000" w:themeColor="text1"/>
                      <w:sz w:val="21"/>
                      <w:szCs w:val="21"/>
                      <w:highlight w:val="none"/>
                      <w:u w:val="none"/>
                      <w14:textFill>
                        <w14:solidFill>
                          <w14:schemeClr w14:val="tx1"/>
                        </w14:solidFill>
                      </w14:textFill>
                    </w:rPr>
                  </w:pPr>
                  <w:r>
                    <w:rPr>
                      <w:rFonts w:hint="eastAsia" w:ascii="仿宋" w:hAnsi="仿宋" w:eastAsia="仿宋" w:cs="仿宋"/>
                      <w:i w:val="0"/>
                      <w:iCs w:val="0"/>
                      <w:color w:val="000000" w:themeColor="text1"/>
                      <w:kern w:val="0"/>
                      <w:sz w:val="21"/>
                      <w:szCs w:val="21"/>
                      <w:highlight w:val="none"/>
                      <w:u w:val="none"/>
                      <w:lang w:val="en-US" w:eastAsia="zh-CN" w:bidi="ar"/>
                      <w14:textFill>
                        <w14:solidFill>
                          <w14:schemeClr w14:val="tx1"/>
                        </w14:solidFill>
                      </w14:textFill>
                    </w:rPr>
                    <w:t>数量</w:t>
                  </w:r>
                </w:p>
              </w:tc>
              <w:tc>
                <w:tcPr>
                  <w:tcW w:w="654" w:type="dxa"/>
                  <w:tcBorders>
                    <w:top w:val="single" w:color="888E93" w:sz="8" w:space="0"/>
                    <w:left w:val="single" w:color="888E93" w:sz="8" w:space="0"/>
                    <w:bottom w:val="single" w:color="888E93" w:sz="8" w:space="0"/>
                    <w:right w:val="single" w:color="888E93" w:sz="8" w:space="0"/>
                  </w:tcBorders>
                  <w:shd w:val="clear" w:color="auto" w:fill="FFFFFF"/>
                  <w:vAlign w:val="center"/>
                </w:tcPr>
                <w:p w14:paraId="50C574FC">
                  <w:pPr>
                    <w:keepNext w:val="0"/>
                    <w:keepLines w:val="0"/>
                    <w:widowControl/>
                    <w:suppressLineNumbers w:val="0"/>
                    <w:jc w:val="center"/>
                    <w:textAlignment w:val="center"/>
                    <w:rPr>
                      <w:rFonts w:hint="eastAsia" w:ascii="仿宋" w:hAnsi="仿宋" w:eastAsia="仿宋" w:cs="仿宋"/>
                      <w:i w:val="0"/>
                      <w:iCs w:val="0"/>
                      <w:color w:val="000000" w:themeColor="text1"/>
                      <w:sz w:val="21"/>
                      <w:szCs w:val="21"/>
                      <w:highlight w:val="none"/>
                      <w:u w:val="none"/>
                      <w14:textFill>
                        <w14:solidFill>
                          <w14:schemeClr w14:val="tx1"/>
                        </w14:solidFill>
                      </w14:textFill>
                    </w:rPr>
                  </w:pPr>
                  <w:r>
                    <w:rPr>
                      <w:rFonts w:hint="eastAsia" w:ascii="仿宋" w:hAnsi="仿宋" w:eastAsia="仿宋" w:cs="仿宋"/>
                      <w:i w:val="0"/>
                      <w:iCs w:val="0"/>
                      <w:color w:val="000000" w:themeColor="text1"/>
                      <w:kern w:val="0"/>
                      <w:sz w:val="21"/>
                      <w:szCs w:val="21"/>
                      <w:highlight w:val="none"/>
                      <w:u w:val="none"/>
                      <w:lang w:val="en-US" w:eastAsia="zh-CN" w:bidi="ar"/>
                      <w14:textFill>
                        <w14:solidFill>
                          <w14:schemeClr w14:val="tx1"/>
                        </w14:solidFill>
                      </w14:textFill>
                    </w:rPr>
                    <w:t>来源</w:t>
                  </w:r>
                </w:p>
              </w:tc>
              <w:tc>
                <w:tcPr>
                  <w:tcW w:w="487" w:type="dxa"/>
                  <w:tcBorders>
                    <w:top w:val="single" w:color="888E93" w:sz="8" w:space="0"/>
                    <w:left w:val="single" w:color="888E93" w:sz="8" w:space="0"/>
                    <w:bottom w:val="single" w:color="888E93" w:sz="8" w:space="0"/>
                    <w:right w:val="single" w:color="888E93" w:sz="8" w:space="0"/>
                  </w:tcBorders>
                  <w:shd w:val="clear" w:color="auto" w:fill="FFFFFF"/>
                  <w:vAlign w:val="center"/>
                </w:tcPr>
                <w:p w14:paraId="24FBA615">
                  <w:pPr>
                    <w:keepNext w:val="0"/>
                    <w:keepLines w:val="0"/>
                    <w:widowControl/>
                    <w:suppressLineNumbers w:val="0"/>
                    <w:jc w:val="center"/>
                    <w:textAlignment w:val="center"/>
                    <w:rPr>
                      <w:rFonts w:hint="eastAsia" w:ascii="仿宋" w:hAnsi="仿宋" w:eastAsia="仿宋" w:cs="仿宋"/>
                      <w:i w:val="0"/>
                      <w:iCs w:val="0"/>
                      <w:color w:val="000000" w:themeColor="text1"/>
                      <w:sz w:val="21"/>
                      <w:szCs w:val="21"/>
                      <w:highlight w:val="none"/>
                      <w:u w:val="none"/>
                      <w14:textFill>
                        <w14:solidFill>
                          <w14:schemeClr w14:val="tx1"/>
                        </w14:solidFill>
                      </w14:textFill>
                    </w:rPr>
                  </w:pPr>
                  <w:r>
                    <w:rPr>
                      <w:rFonts w:hint="eastAsia" w:ascii="仿宋" w:hAnsi="仿宋" w:eastAsia="仿宋" w:cs="仿宋"/>
                      <w:i w:val="0"/>
                      <w:iCs w:val="0"/>
                      <w:color w:val="000000" w:themeColor="text1"/>
                      <w:kern w:val="0"/>
                      <w:sz w:val="21"/>
                      <w:szCs w:val="21"/>
                      <w:highlight w:val="none"/>
                      <w:u w:val="none"/>
                      <w:lang w:val="en-US" w:eastAsia="zh-CN" w:bidi="ar"/>
                      <w14:textFill>
                        <w14:solidFill>
                          <w14:schemeClr w14:val="tx1"/>
                        </w14:solidFill>
                      </w14:textFill>
                    </w:rPr>
                    <w:t>数量</w:t>
                  </w:r>
                </w:p>
              </w:tc>
              <w:tc>
                <w:tcPr>
                  <w:tcW w:w="487" w:type="dxa"/>
                  <w:tcBorders>
                    <w:top w:val="single" w:color="888E93" w:sz="8" w:space="0"/>
                    <w:left w:val="single" w:color="888E93" w:sz="8" w:space="0"/>
                    <w:bottom w:val="single" w:color="888E93" w:sz="8" w:space="0"/>
                    <w:right w:val="single" w:color="474747" w:sz="8" w:space="0"/>
                  </w:tcBorders>
                  <w:shd w:val="clear" w:color="auto" w:fill="FFFFFF"/>
                  <w:vAlign w:val="center"/>
                </w:tcPr>
                <w:p w14:paraId="2A89A46C">
                  <w:pPr>
                    <w:keepNext w:val="0"/>
                    <w:keepLines w:val="0"/>
                    <w:widowControl/>
                    <w:suppressLineNumbers w:val="0"/>
                    <w:jc w:val="center"/>
                    <w:textAlignment w:val="center"/>
                    <w:rPr>
                      <w:rFonts w:hint="eastAsia" w:ascii="仿宋" w:hAnsi="仿宋" w:eastAsia="仿宋" w:cs="仿宋"/>
                      <w:i w:val="0"/>
                      <w:iCs w:val="0"/>
                      <w:color w:val="000000" w:themeColor="text1"/>
                      <w:sz w:val="21"/>
                      <w:szCs w:val="21"/>
                      <w:highlight w:val="none"/>
                      <w:u w:val="none"/>
                      <w14:textFill>
                        <w14:solidFill>
                          <w14:schemeClr w14:val="tx1"/>
                        </w14:solidFill>
                      </w14:textFill>
                    </w:rPr>
                  </w:pPr>
                  <w:r>
                    <w:rPr>
                      <w:rFonts w:hint="eastAsia" w:ascii="仿宋" w:hAnsi="仿宋" w:eastAsia="仿宋" w:cs="仿宋"/>
                      <w:i w:val="0"/>
                      <w:iCs w:val="0"/>
                      <w:color w:val="000000" w:themeColor="text1"/>
                      <w:kern w:val="0"/>
                      <w:sz w:val="21"/>
                      <w:szCs w:val="21"/>
                      <w:highlight w:val="none"/>
                      <w:u w:val="none"/>
                      <w:lang w:val="en-US" w:eastAsia="zh-CN" w:bidi="ar"/>
                      <w14:textFill>
                        <w14:solidFill>
                          <w14:schemeClr w14:val="tx1"/>
                        </w14:solidFill>
                      </w14:textFill>
                    </w:rPr>
                    <w:t>去向</w:t>
                  </w:r>
                </w:p>
              </w:tc>
            </w:tr>
            <w:tr w14:paraId="675388F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5" w:hRule="atLeast"/>
              </w:trPr>
              <w:tc>
                <w:tcPr>
                  <w:tcW w:w="1341" w:type="dxa"/>
                  <w:vMerge w:val="restart"/>
                  <w:tcBorders>
                    <w:top w:val="single" w:color="888E93" w:sz="8" w:space="0"/>
                    <w:left w:val="single" w:color="474747" w:sz="8" w:space="0"/>
                    <w:bottom w:val="single" w:color="888E93" w:sz="8" w:space="0"/>
                    <w:right w:val="single" w:color="888E93" w:sz="8" w:space="0"/>
                  </w:tcBorders>
                  <w:shd w:val="clear" w:color="auto" w:fill="FFFFFF"/>
                  <w:vAlign w:val="center"/>
                </w:tcPr>
                <w:p w14:paraId="39111284">
                  <w:pPr>
                    <w:keepNext w:val="0"/>
                    <w:keepLines w:val="0"/>
                    <w:widowControl/>
                    <w:suppressLineNumbers w:val="0"/>
                    <w:jc w:val="center"/>
                    <w:textAlignment w:val="center"/>
                    <w:rPr>
                      <w:rFonts w:hint="eastAsia" w:ascii="仿宋" w:hAnsi="仿宋" w:eastAsia="仿宋" w:cs="仿宋"/>
                      <w:i w:val="0"/>
                      <w:iCs w:val="0"/>
                      <w:color w:val="000000" w:themeColor="text1"/>
                      <w:sz w:val="21"/>
                      <w:szCs w:val="21"/>
                      <w:highlight w:val="none"/>
                      <w:u w:val="none"/>
                      <w14:textFill>
                        <w14:solidFill>
                          <w14:schemeClr w14:val="tx1"/>
                        </w14:solidFill>
                      </w14:textFill>
                    </w:rPr>
                  </w:pPr>
                  <w:r>
                    <w:rPr>
                      <w:rFonts w:hint="eastAsia" w:ascii="仿宋" w:hAnsi="仿宋" w:eastAsia="仿宋" w:cs="仿宋"/>
                      <w:i w:val="0"/>
                      <w:iCs w:val="0"/>
                      <w:color w:val="000000" w:themeColor="text1"/>
                      <w:kern w:val="0"/>
                      <w:sz w:val="21"/>
                      <w:szCs w:val="21"/>
                      <w:highlight w:val="none"/>
                      <w:u w:val="none"/>
                      <w:lang w:val="en-US" w:eastAsia="zh-CN" w:bidi="ar"/>
                      <w14:textFill>
                        <w14:solidFill>
                          <w14:schemeClr w14:val="tx1"/>
                        </w14:solidFill>
                      </w14:textFill>
                    </w:rPr>
                    <w:t>路基工程区</w:t>
                  </w:r>
                </w:p>
              </w:tc>
              <w:tc>
                <w:tcPr>
                  <w:tcW w:w="1341" w:type="dxa"/>
                  <w:tcBorders>
                    <w:top w:val="single" w:color="888E93" w:sz="8" w:space="0"/>
                    <w:left w:val="single" w:color="888E93" w:sz="8" w:space="0"/>
                    <w:bottom w:val="single" w:color="888E93" w:sz="8" w:space="0"/>
                    <w:right w:val="single" w:color="888E93" w:sz="8" w:space="0"/>
                  </w:tcBorders>
                  <w:shd w:val="clear" w:color="auto" w:fill="FFFFFF"/>
                  <w:vAlign w:val="center"/>
                </w:tcPr>
                <w:p w14:paraId="33A520F8">
                  <w:pPr>
                    <w:keepNext w:val="0"/>
                    <w:keepLines w:val="0"/>
                    <w:widowControl/>
                    <w:suppressLineNumbers w:val="0"/>
                    <w:jc w:val="center"/>
                    <w:textAlignment w:val="center"/>
                    <w:rPr>
                      <w:rFonts w:hint="eastAsia" w:ascii="仿宋" w:hAnsi="仿宋" w:eastAsia="仿宋" w:cs="仿宋"/>
                      <w:i w:val="0"/>
                      <w:iCs w:val="0"/>
                      <w:color w:val="000000" w:themeColor="text1"/>
                      <w:sz w:val="21"/>
                      <w:szCs w:val="21"/>
                      <w:highlight w:val="none"/>
                      <w:u w:val="none"/>
                      <w14:textFill>
                        <w14:solidFill>
                          <w14:schemeClr w14:val="tx1"/>
                        </w14:solidFill>
                      </w14:textFill>
                    </w:rPr>
                  </w:pPr>
                  <w:r>
                    <w:rPr>
                      <w:rFonts w:hint="eastAsia" w:ascii="仿宋" w:hAnsi="仿宋" w:eastAsia="仿宋" w:cs="仿宋"/>
                      <w:i w:val="0"/>
                      <w:iCs w:val="0"/>
                      <w:color w:val="000000" w:themeColor="text1"/>
                      <w:kern w:val="0"/>
                      <w:sz w:val="21"/>
                      <w:szCs w:val="21"/>
                      <w:highlight w:val="none"/>
                      <w:u w:val="none"/>
                      <w:lang w:val="en-US" w:eastAsia="zh-CN" w:bidi="ar"/>
                      <w14:textFill>
                        <w14:solidFill>
                          <w14:schemeClr w14:val="tx1"/>
                        </w14:solidFill>
                      </w14:textFill>
                    </w:rPr>
                    <w:t>表土剥离及回覆</w:t>
                  </w:r>
                </w:p>
              </w:tc>
              <w:tc>
                <w:tcPr>
                  <w:tcW w:w="1341" w:type="dxa"/>
                  <w:tcBorders>
                    <w:top w:val="single" w:color="888E93" w:sz="8" w:space="0"/>
                    <w:left w:val="single" w:color="888E93" w:sz="8" w:space="0"/>
                    <w:bottom w:val="single" w:color="888E93" w:sz="8" w:space="0"/>
                    <w:right w:val="single" w:color="888E93" w:sz="8" w:space="0"/>
                  </w:tcBorders>
                  <w:shd w:val="clear" w:color="auto" w:fill="FFFFFF"/>
                  <w:vAlign w:val="center"/>
                </w:tcPr>
                <w:p w14:paraId="21727BF5">
                  <w:pPr>
                    <w:keepNext w:val="0"/>
                    <w:keepLines w:val="0"/>
                    <w:widowControl/>
                    <w:suppressLineNumbers w:val="0"/>
                    <w:jc w:val="center"/>
                    <w:textAlignment w:val="center"/>
                    <w:rPr>
                      <w:rFonts w:hint="default" w:ascii="Times New Roman" w:hAnsi="Times New Roman" w:eastAsia="宋体" w:cs="Times New Roman"/>
                      <w:i w:val="0"/>
                      <w:iCs w:val="0"/>
                      <w:color w:val="000000" w:themeColor="text1"/>
                      <w:sz w:val="21"/>
                      <w:szCs w:val="21"/>
                      <w:highlight w:val="none"/>
                      <w:u w:val="none"/>
                      <w14:textFill>
                        <w14:solidFill>
                          <w14:schemeClr w14:val="tx1"/>
                        </w14:solidFill>
                      </w14:textFill>
                    </w:rPr>
                  </w:pPr>
                  <w: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t>2.32</w:t>
                  </w:r>
                </w:p>
              </w:tc>
              <w:tc>
                <w:tcPr>
                  <w:tcW w:w="492" w:type="dxa"/>
                  <w:tcBorders>
                    <w:top w:val="single" w:color="888E93" w:sz="8" w:space="0"/>
                    <w:left w:val="single" w:color="888E93" w:sz="8" w:space="0"/>
                    <w:bottom w:val="single" w:color="888E93" w:sz="8" w:space="0"/>
                    <w:right w:val="single" w:color="888E93" w:sz="8" w:space="0"/>
                  </w:tcBorders>
                  <w:shd w:val="clear" w:color="auto" w:fill="FFFFFF"/>
                  <w:vAlign w:val="center"/>
                </w:tcPr>
                <w:p w14:paraId="0DF7B8F4">
                  <w:pPr>
                    <w:keepNext w:val="0"/>
                    <w:keepLines w:val="0"/>
                    <w:widowControl/>
                    <w:suppressLineNumbers w:val="0"/>
                    <w:jc w:val="center"/>
                    <w:textAlignment w:val="center"/>
                    <w:rPr>
                      <w:rFonts w:hint="default" w:ascii="Times New Roman" w:hAnsi="Times New Roman" w:eastAsia="宋体" w:cs="Times New Roman"/>
                      <w:i w:val="0"/>
                      <w:iCs w:val="0"/>
                      <w:color w:val="000000" w:themeColor="text1"/>
                      <w:sz w:val="21"/>
                      <w:szCs w:val="21"/>
                      <w:highlight w:val="none"/>
                      <w:u w:val="none"/>
                      <w14:textFill>
                        <w14:solidFill>
                          <w14:schemeClr w14:val="tx1"/>
                        </w14:solidFill>
                      </w14:textFill>
                    </w:rPr>
                  </w:pPr>
                  <w: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t>1.16</w:t>
                  </w:r>
                </w:p>
              </w:tc>
              <w:tc>
                <w:tcPr>
                  <w:tcW w:w="492" w:type="dxa"/>
                  <w:tcBorders>
                    <w:top w:val="single" w:color="888E93" w:sz="8" w:space="0"/>
                    <w:left w:val="single" w:color="888E93" w:sz="8" w:space="0"/>
                    <w:bottom w:val="single" w:color="888E93" w:sz="8" w:space="0"/>
                    <w:right w:val="single" w:color="888E93" w:sz="8" w:space="0"/>
                  </w:tcBorders>
                  <w:shd w:val="clear" w:color="auto" w:fill="FFFFFF"/>
                  <w:vAlign w:val="center"/>
                </w:tcPr>
                <w:p w14:paraId="2EDC63D9">
                  <w:pPr>
                    <w:keepNext w:val="0"/>
                    <w:keepLines w:val="0"/>
                    <w:widowControl/>
                    <w:suppressLineNumbers w:val="0"/>
                    <w:jc w:val="center"/>
                    <w:textAlignment w:val="center"/>
                    <w:rPr>
                      <w:rFonts w:hint="default" w:ascii="Times New Roman" w:hAnsi="Times New Roman" w:eastAsia="宋体" w:cs="Times New Roman"/>
                      <w:i w:val="0"/>
                      <w:iCs w:val="0"/>
                      <w:color w:val="000000" w:themeColor="text1"/>
                      <w:sz w:val="21"/>
                      <w:szCs w:val="21"/>
                      <w:highlight w:val="none"/>
                      <w:u w:val="none"/>
                      <w14:textFill>
                        <w14:solidFill>
                          <w14:schemeClr w14:val="tx1"/>
                        </w14:solidFill>
                      </w14:textFill>
                    </w:rPr>
                  </w:pPr>
                  <w: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t>1.16</w:t>
                  </w:r>
                </w:p>
              </w:tc>
              <w:tc>
                <w:tcPr>
                  <w:tcW w:w="654" w:type="dxa"/>
                  <w:tcBorders>
                    <w:top w:val="single" w:color="888E93" w:sz="8" w:space="0"/>
                    <w:left w:val="single" w:color="888E93" w:sz="8" w:space="0"/>
                    <w:bottom w:val="single" w:color="888E93" w:sz="8" w:space="0"/>
                    <w:right w:val="single" w:color="888E93" w:sz="8" w:space="0"/>
                  </w:tcBorders>
                  <w:shd w:val="clear" w:color="auto" w:fill="FFFFFF"/>
                  <w:vAlign w:val="center"/>
                </w:tcPr>
                <w:p w14:paraId="49331636">
                  <w:pPr>
                    <w:keepNext w:val="0"/>
                    <w:keepLines w:val="0"/>
                    <w:widowControl/>
                    <w:suppressLineNumbers w:val="0"/>
                    <w:jc w:val="center"/>
                    <w:textAlignment w:val="center"/>
                    <w:rPr>
                      <w:rFonts w:hint="default" w:ascii="Times New Roman" w:hAnsi="Times New Roman" w:eastAsia="宋体" w:cs="Times New Roman"/>
                      <w:i w:val="0"/>
                      <w:iCs w:val="0"/>
                      <w:color w:val="000000" w:themeColor="text1"/>
                      <w:sz w:val="21"/>
                      <w:szCs w:val="21"/>
                      <w:highlight w:val="none"/>
                      <w:u w:val="none"/>
                      <w14:textFill>
                        <w14:solidFill>
                          <w14:schemeClr w14:val="tx1"/>
                        </w14:solidFill>
                      </w14:textFill>
                    </w:rPr>
                  </w:pPr>
                  <w: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t>1.16</w:t>
                  </w:r>
                </w:p>
              </w:tc>
              <w:tc>
                <w:tcPr>
                  <w:tcW w:w="492" w:type="dxa"/>
                  <w:tcBorders>
                    <w:top w:val="single" w:color="888E93" w:sz="8" w:space="0"/>
                    <w:left w:val="single" w:color="888E93" w:sz="8" w:space="0"/>
                    <w:bottom w:val="single" w:color="888E93" w:sz="8" w:space="0"/>
                    <w:right w:val="single" w:color="888E93" w:sz="8" w:space="0"/>
                  </w:tcBorders>
                  <w:shd w:val="clear" w:color="auto" w:fill="FFFFFF"/>
                  <w:vAlign w:val="center"/>
                </w:tcPr>
                <w:p w14:paraId="6937E00B">
                  <w:pPr>
                    <w:jc w:val="center"/>
                    <w:rPr>
                      <w:rFonts w:hint="eastAsia" w:ascii="微软雅黑" w:hAnsi="微软雅黑" w:eastAsia="微软雅黑" w:cs="微软雅黑"/>
                      <w:i w:val="0"/>
                      <w:iCs w:val="0"/>
                      <w:color w:val="000000" w:themeColor="text1"/>
                      <w:sz w:val="21"/>
                      <w:szCs w:val="21"/>
                      <w:highlight w:val="none"/>
                      <w:u w:val="none"/>
                      <w14:textFill>
                        <w14:solidFill>
                          <w14:schemeClr w14:val="tx1"/>
                        </w14:solidFill>
                      </w14:textFill>
                    </w:rPr>
                  </w:pPr>
                </w:p>
              </w:tc>
              <w:tc>
                <w:tcPr>
                  <w:tcW w:w="654" w:type="dxa"/>
                  <w:tcBorders>
                    <w:top w:val="single" w:color="888E93" w:sz="8" w:space="0"/>
                    <w:left w:val="single" w:color="888E93" w:sz="8" w:space="0"/>
                    <w:bottom w:val="single" w:color="888E93" w:sz="8" w:space="0"/>
                    <w:right w:val="single" w:color="888E93" w:sz="8" w:space="0"/>
                  </w:tcBorders>
                  <w:shd w:val="clear" w:color="auto" w:fill="FFFFFF"/>
                  <w:vAlign w:val="center"/>
                </w:tcPr>
                <w:p w14:paraId="50CC6F49">
                  <w:pPr>
                    <w:jc w:val="center"/>
                    <w:rPr>
                      <w:rFonts w:hint="eastAsia" w:ascii="微软雅黑" w:hAnsi="微软雅黑" w:eastAsia="微软雅黑" w:cs="微软雅黑"/>
                      <w:i w:val="0"/>
                      <w:iCs w:val="0"/>
                      <w:color w:val="000000" w:themeColor="text1"/>
                      <w:sz w:val="21"/>
                      <w:szCs w:val="21"/>
                      <w:highlight w:val="none"/>
                      <w:u w:val="none"/>
                      <w14:textFill>
                        <w14:solidFill>
                          <w14:schemeClr w14:val="tx1"/>
                        </w14:solidFill>
                      </w14:textFill>
                    </w:rPr>
                  </w:pPr>
                </w:p>
              </w:tc>
              <w:tc>
                <w:tcPr>
                  <w:tcW w:w="487" w:type="dxa"/>
                  <w:tcBorders>
                    <w:top w:val="single" w:color="888E93" w:sz="8" w:space="0"/>
                    <w:left w:val="single" w:color="888E93" w:sz="8" w:space="0"/>
                    <w:bottom w:val="single" w:color="888E93" w:sz="8" w:space="0"/>
                    <w:right w:val="single" w:color="888E93" w:sz="8" w:space="0"/>
                  </w:tcBorders>
                  <w:shd w:val="clear" w:color="auto" w:fill="FFFFFF"/>
                  <w:vAlign w:val="center"/>
                </w:tcPr>
                <w:p w14:paraId="4BD31D14">
                  <w:pPr>
                    <w:jc w:val="center"/>
                    <w:rPr>
                      <w:rFonts w:hint="eastAsia" w:ascii="微软雅黑" w:hAnsi="微软雅黑" w:eastAsia="微软雅黑" w:cs="微软雅黑"/>
                      <w:i w:val="0"/>
                      <w:iCs w:val="0"/>
                      <w:color w:val="000000" w:themeColor="text1"/>
                      <w:sz w:val="21"/>
                      <w:szCs w:val="21"/>
                      <w:highlight w:val="none"/>
                      <w:u w:val="none"/>
                      <w14:textFill>
                        <w14:solidFill>
                          <w14:schemeClr w14:val="tx1"/>
                        </w14:solidFill>
                      </w14:textFill>
                    </w:rPr>
                  </w:pPr>
                </w:p>
              </w:tc>
              <w:tc>
                <w:tcPr>
                  <w:tcW w:w="487" w:type="dxa"/>
                  <w:tcBorders>
                    <w:top w:val="single" w:color="888E93" w:sz="8" w:space="0"/>
                    <w:left w:val="single" w:color="888E93" w:sz="8" w:space="0"/>
                    <w:bottom w:val="single" w:color="888E93" w:sz="8" w:space="0"/>
                    <w:right w:val="single" w:color="474747" w:sz="8" w:space="0"/>
                  </w:tcBorders>
                  <w:shd w:val="clear" w:color="auto" w:fill="FFFFFF"/>
                  <w:vAlign w:val="center"/>
                </w:tcPr>
                <w:p w14:paraId="23EADECC">
                  <w:pPr>
                    <w:jc w:val="center"/>
                    <w:rPr>
                      <w:rFonts w:hint="eastAsia" w:ascii="微软雅黑" w:hAnsi="微软雅黑" w:eastAsia="微软雅黑" w:cs="微软雅黑"/>
                      <w:i w:val="0"/>
                      <w:iCs w:val="0"/>
                      <w:color w:val="000000" w:themeColor="text1"/>
                      <w:sz w:val="21"/>
                      <w:szCs w:val="21"/>
                      <w:highlight w:val="none"/>
                      <w:u w:val="none"/>
                      <w14:textFill>
                        <w14:solidFill>
                          <w14:schemeClr w14:val="tx1"/>
                        </w14:solidFill>
                      </w14:textFill>
                    </w:rPr>
                  </w:pPr>
                </w:p>
              </w:tc>
            </w:tr>
            <w:tr w14:paraId="102E9A8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5" w:hRule="atLeast"/>
              </w:trPr>
              <w:tc>
                <w:tcPr>
                  <w:tcW w:w="1341" w:type="dxa"/>
                  <w:vMerge w:val="continue"/>
                  <w:tcBorders>
                    <w:top w:val="single" w:color="888E93" w:sz="8" w:space="0"/>
                    <w:left w:val="single" w:color="474747" w:sz="8" w:space="0"/>
                    <w:bottom w:val="single" w:color="888E93" w:sz="8" w:space="0"/>
                    <w:right w:val="single" w:color="888E93" w:sz="8" w:space="0"/>
                  </w:tcBorders>
                  <w:shd w:val="clear" w:color="auto" w:fill="FFFFFF"/>
                  <w:vAlign w:val="center"/>
                </w:tcPr>
                <w:p w14:paraId="1EEC6743">
                  <w:pPr>
                    <w:jc w:val="center"/>
                    <w:rPr>
                      <w:rFonts w:hint="eastAsia" w:ascii="仿宋" w:hAnsi="仿宋" w:eastAsia="仿宋" w:cs="仿宋"/>
                      <w:i w:val="0"/>
                      <w:iCs w:val="0"/>
                      <w:color w:val="000000" w:themeColor="text1"/>
                      <w:sz w:val="21"/>
                      <w:szCs w:val="21"/>
                      <w:highlight w:val="none"/>
                      <w:u w:val="none"/>
                      <w14:textFill>
                        <w14:solidFill>
                          <w14:schemeClr w14:val="tx1"/>
                        </w14:solidFill>
                      </w14:textFill>
                    </w:rPr>
                  </w:pPr>
                </w:p>
              </w:tc>
              <w:tc>
                <w:tcPr>
                  <w:tcW w:w="1341" w:type="dxa"/>
                  <w:tcBorders>
                    <w:top w:val="single" w:color="888E93" w:sz="8" w:space="0"/>
                    <w:left w:val="single" w:color="888E93" w:sz="8" w:space="0"/>
                    <w:bottom w:val="single" w:color="888E93" w:sz="8" w:space="0"/>
                    <w:right w:val="single" w:color="888E93" w:sz="8" w:space="0"/>
                  </w:tcBorders>
                  <w:shd w:val="clear" w:color="auto" w:fill="FFFFFF"/>
                  <w:vAlign w:val="center"/>
                </w:tcPr>
                <w:p w14:paraId="396081CD">
                  <w:pPr>
                    <w:keepNext w:val="0"/>
                    <w:keepLines w:val="0"/>
                    <w:widowControl/>
                    <w:suppressLineNumbers w:val="0"/>
                    <w:jc w:val="center"/>
                    <w:textAlignment w:val="center"/>
                    <w:rPr>
                      <w:rFonts w:hint="eastAsia" w:ascii="仿宋" w:hAnsi="仿宋" w:eastAsia="仿宋" w:cs="仿宋"/>
                      <w:i w:val="0"/>
                      <w:iCs w:val="0"/>
                      <w:color w:val="000000" w:themeColor="text1"/>
                      <w:sz w:val="21"/>
                      <w:szCs w:val="21"/>
                      <w:highlight w:val="none"/>
                      <w:u w:val="none"/>
                      <w14:textFill>
                        <w14:solidFill>
                          <w14:schemeClr w14:val="tx1"/>
                        </w14:solidFill>
                      </w14:textFill>
                    </w:rPr>
                  </w:pPr>
                  <w:r>
                    <w:rPr>
                      <w:rFonts w:hint="eastAsia" w:ascii="仿宋" w:hAnsi="仿宋" w:eastAsia="仿宋" w:cs="仿宋"/>
                      <w:i w:val="0"/>
                      <w:iCs w:val="0"/>
                      <w:color w:val="000000" w:themeColor="text1"/>
                      <w:kern w:val="0"/>
                      <w:sz w:val="21"/>
                      <w:szCs w:val="21"/>
                      <w:highlight w:val="none"/>
                      <w:u w:val="none"/>
                      <w:lang w:val="en-US" w:eastAsia="zh-CN" w:bidi="ar"/>
                      <w14:textFill>
                        <w14:solidFill>
                          <w14:schemeClr w14:val="tx1"/>
                        </w14:solidFill>
                      </w14:textFill>
                    </w:rPr>
                    <w:t>路基开挖及填筑</w:t>
                  </w:r>
                </w:p>
              </w:tc>
              <w:tc>
                <w:tcPr>
                  <w:tcW w:w="1341" w:type="dxa"/>
                  <w:tcBorders>
                    <w:top w:val="single" w:color="888E93" w:sz="8" w:space="0"/>
                    <w:left w:val="single" w:color="888E93" w:sz="8" w:space="0"/>
                    <w:bottom w:val="single" w:color="888E93" w:sz="8" w:space="0"/>
                    <w:right w:val="single" w:color="888E93" w:sz="8" w:space="0"/>
                  </w:tcBorders>
                  <w:shd w:val="clear" w:color="auto" w:fill="FFFFFF"/>
                  <w:vAlign w:val="center"/>
                </w:tcPr>
                <w:p w14:paraId="4C1E8611">
                  <w:pPr>
                    <w:keepNext w:val="0"/>
                    <w:keepLines w:val="0"/>
                    <w:widowControl/>
                    <w:suppressLineNumbers w:val="0"/>
                    <w:jc w:val="center"/>
                    <w:textAlignment w:val="center"/>
                    <w:rPr>
                      <w:rFonts w:hint="default" w:ascii="Times New Roman" w:hAnsi="Times New Roman" w:eastAsia="宋体" w:cs="Times New Roman"/>
                      <w:i w:val="0"/>
                      <w:iCs w:val="0"/>
                      <w:color w:val="000000" w:themeColor="text1"/>
                      <w:sz w:val="21"/>
                      <w:szCs w:val="21"/>
                      <w:highlight w:val="none"/>
                      <w:u w:val="none"/>
                      <w14:textFill>
                        <w14:solidFill>
                          <w14:schemeClr w14:val="tx1"/>
                        </w14:solidFill>
                      </w14:textFill>
                    </w:rPr>
                  </w:pPr>
                  <w: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t>2.34</w:t>
                  </w:r>
                </w:p>
              </w:tc>
              <w:tc>
                <w:tcPr>
                  <w:tcW w:w="492" w:type="dxa"/>
                  <w:tcBorders>
                    <w:top w:val="single" w:color="888E93" w:sz="8" w:space="0"/>
                    <w:left w:val="single" w:color="888E93" w:sz="8" w:space="0"/>
                    <w:bottom w:val="single" w:color="888E93" w:sz="8" w:space="0"/>
                    <w:right w:val="single" w:color="888E93" w:sz="8" w:space="0"/>
                  </w:tcBorders>
                  <w:shd w:val="clear" w:color="auto" w:fill="FFFFFF"/>
                  <w:vAlign w:val="center"/>
                </w:tcPr>
                <w:p w14:paraId="188BF2B2">
                  <w:pPr>
                    <w:keepNext w:val="0"/>
                    <w:keepLines w:val="0"/>
                    <w:widowControl/>
                    <w:suppressLineNumbers w:val="0"/>
                    <w:jc w:val="center"/>
                    <w:textAlignment w:val="center"/>
                    <w:rPr>
                      <w:rFonts w:hint="default" w:ascii="Times New Roman" w:hAnsi="Times New Roman" w:eastAsia="宋体" w:cs="Times New Roman"/>
                      <w:i w:val="0"/>
                      <w:iCs w:val="0"/>
                      <w:color w:val="000000" w:themeColor="text1"/>
                      <w:sz w:val="21"/>
                      <w:szCs w:val="21"/>
                      <w:highlight w:val="none"/>
                      <w:u w:val="none"/>
                      <w14:textFill>
                        <w14:solidFill>
                          <w14:schemeClr w14:val="tx1"/>
                        </w14:solidFill>
                      </w14:textFill>
                    </w:rPr>
                  </w:pPr>
                  <w: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t>0.48</w:t>
                  </w:r>
                </w:p>
              </w:tc>
              <w:tc>
                <w:tcPr>
                  <w:tcW w:w="492" w:type="dxa"/>
                  <w:tcBorders>
                    <w:top w:val="single" w:color="888E93" w:sz="8" w:space="0"/>
                    <w:left w:val="single" w:color="888E93" w:sz="8" w:space="0"/>
                    <w:bottom w:val="single" w:color="888E93" w:sz="8" w:space="0"/>
                    <w:right w:val="single" w:color="888E93" w:sz="8" w:space="0"/>
                  </w:tcBorders>
                  <w:shd w:val="clear" w:color="auto" w:fill="FFFFFF"/>
                  <w:vAlign w:val="center"/>
                </w:tcPr>
                <w:p w14:paraId="07F53324">
                  <w:pPr>
                    <w:keepNext w:val="0"/>
                    <w:keepLines w:val="0"/>
                    <w:widowControl/>
                    <w:suppressLineNumbers w:val="0"/>
                    <w:jc w:val="center"/>
                    <w:textAlignment w:val="center"/>
                    <w:rPr>
                      <w:rFonts w:hint="default" w:ascii="Times New Roman" w:hAnsi="Times New Roman" w:eastAsia="宋体" w:cs="Times New Roman"/>
                      <w:i w:val="0"/>
                      <w:iCs w:val="0"/>
                      <w:color w:val="000000" w:themeColor="text1"/>
                      <w:sz w:val="21"/>
                      <w:szCs w:val="21"/>
                      <w:highlight w:val="none"/>
                      <w:u w:val="none"/>
                      <w14:textFill>
                        <w14:solidFill>
                          <w14:schemeClr w14:val="tx1"/>
                        </w14:solidFill>
                      </w14:textFill>
                    </w:rPr>
                  </w:pPr>
                  <w: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t>1.86</w:t>
                  </w:r>
                </w:p>
              </w:tc>
              <w:tc>
                <w:tcPr>
                  <w:tcW w:w="654" w:type="dxa"/>
                  <w:tcBorders>
                    <w:top w:val="single" w:color="888E93" w:sz="8" w:space="0"/>
                    <w:left w:val="single" w:color="888E93" w:sz="8" w:space="0"/>
                    <w:bottom w:val="single" w:color="888E93" w:sz="8" w:space="0"/>
                    <w:right w:val="single" w:color="888E93" w:sz="8" w:space="0"/>
                  </w:tcBorders>
                  <w:shd w:val="clear" w:color="auto" w:fill="FFFFFF"/>
                  <w:vAlign w:val="center"/>
                </w:tcPr>
                <w:p w14:paraId="44114BDE">
                  <w:pPr>
                    <w:keepNext w:val="0"/>
                    <w:keepLines w:val="0"/>
                    <w:widowControl/>
                    <w:suppressLineNumbers w:val="0"/>
                    <w:jc w:val="center"/>
                    <w:textAlignment w:val="center"/>
                    <w:rPr>
                      <w:rFonts w:hint="default" w:ascii="Times New Roman" w:hAnsi="Times New Roman" w:eastAsia="宋体" w:cs="Times New Roman"/>
                      <w:i w:val="0"/>
                      <w:iCs w:val="0"/>
                      <w:color w:val="000000" w:themeColor="text1"/>
                      <w:sz w:val="21"/>
                      <w:szCs w:val="21"/>
                      <w:highlight w:val="none"/>
                      <w:u w:val="none"/>
                      <w14:textFill>
                        <w14:solidFill>
                          <w14:schemeClr w14:val="tx1"/>
                        </w14:solidFill>
                      </w14:textFill>
                    </w:rPr>
                  </w:pPr>
                  <w: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t>0.48</w:t>
                  </w:r>
                </w:p>
              </w:tc>
              <w:tc>
                <w:tcPr>
                  <w:tcW w:w="492" w:type="dxa"/>
                  <w:tcBorders>
                    <w:top w:val="single" w:color="888E93" w:sz="8" w:space="0"/>
                    <w:left w:val="single" w:color="888E93" w:sz="8" w:space="0"/>
                    <w:bottom w:val="single" w:color="888E93" w:sz="8" w:space="0"/>
                    <w:right w:val="single" w:color="888E93" w:sz="8" w:space="0"/>
                  </w:tcBorders>
                  <w:shd w:val="clear" w:color="auto" w:fill="FFFFFF"/>
                  <w:vAlign w:val="center"/>
                </w:tcPr>
                <w:p w14:paraId="614D69C0">
                  <w:pPr>
                    <w:keepNext w:val="0"/>
                    <w:keepLines w:val="0"/>
                    <w:widowControl/>
                    <w:suppressLineNumbers w:val="0"/>
                    <w:jc w:val="center"/>
                    <w:textAlignment w:val="center"/>
                    <w:rPr>
                      <w:rFonts w:hint="default" w:ascii="Times New Roman" w:hAnsi="Times New Roman" w:eastAsia="宋体" w:cs="Times New Roman"/>
                      <w:i w:val="0"/>
                      <w:iCs w:val="0"/>
                      <w:color w:val="000000" w:themeColor="text1"/>
                      <w:sz w:val="21"/>
                      <w:szCs w:val="21"/>
                      <w:highlight w:val="none"/>
                      <w:u w:val="none"/>
                      <w14:textFill>
                        <w14:solidFill>
                          <w14:schemeClr w14:val="tx1"/>
                        </w14:solidFill>
                      </w14:textFill>
                    </w:rPr>
                  </w:pPr>
                  <w: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t>1.38</w:t>
                  </w:r>
                </w:p>
              </w:tc>
              <w:tc>
                <w:tcPr>
                  <w:tcW w:w="654" w:type="dxa"/>
                  <w:tcBorders>
                    <w:top w:val="single" w:color="888E93" w:sz="8" w:space="0"/>
                    <w:left w:val="single" w:color="888E93" w:sz="8" w:space="0"/>
                    <w:bottom w:val="single" w:color="888E93" w:sz="8" w:space="0"/>
                    <w:right w:val="single" w:color="888E93" w:sz="8" w:space="0"/>
                  </w:tcBorders>
                  <w:shd w:val="clear" w:color="auto" w:fill="FFFFFF"/>
                  <w:vAlign w:val="center"/>
                </w:tcPr>
                <w:p w14:paraId="16F3BD7E">
                  <w:pPr>
                    <w:keepNext w:val="0"/>
                    <w:keepLines w:val="0"/>
                    <w:widowControl/>
                    <w:suppressLineNumbers w:val="0"/>
                    <w:jc w:val="center"/>
                    <w:textAlignment w:val="center"/>
                    <w:rPr>
                      <w:rFonts w:hint="eastAsia" w:ascii="仿宋" w:hAnsi="仿宋" w:eastAsia="仿宋" w:cs="仿宋"/>
                      <w:i w:val="0"/>
                      <w:iCs w:val="0"/>
                      <w:color w:val="000000" w:themeColor="text1"/>
                      <w:sz w:val="21"/>
                      <w:szCs w:val="21"/>
                      <w:highlight w:val="none"/>
                      <w:u w:val="none"/>
                      <w14:textFill>
                        <w14:solidFill>
                          <w14:schemeClr w14:val="tx1"/>
                        </w14:solidFill>
                      </w14:textFill>
                    </w:rPr>
                  </w:pPr>
                  <w:r>
                    <w:rPr>
                      <w:rFonts w:hint="eastAsia" w:ascii="仿宋" w:hAnsi="仿宋" w:eastAsia="仿宋" w:cs="仿宋"/>
                      <w:i w:val="0"/>
                      <w:iCs w:val="0"/>
                      <w:color w:val="000000" w:themeColor="text1"/>
                      <w:kern w:val="0"/>
                      <w:sz w:val="21"/>
                      <w:szCs w:val="21"/>
                      <w:highlight w:val="none"/>
                      <w:u w:val="none"/>
                      <w:lang w:val="en-US" w:eastAsia="zh-CN" w:bidi="ar"/>
                      <w14:textFill>
                        <w14:solidFill>
                          <w14:schemeClr w14:val="tx1"/>
                        </w14:solidFill>
                      </w14:textFill>
                    </w:rPr>
                    <w:t>取土场</w:t>
                  </w:r>
                </w:p>
              </w:tc>
              <w:tc>
                <w:tcPr>
                  <w:tcW w:w="487" w:type="dxa"/>
                  <w:tcBorders>
                    <w:top w:val="single" w:color="888E93" w:sz="8" w:space="0"/>
                    <w:left w:val="single" w:color="888E93" w:sz="8" w:space="0"/>
                    <w:bottom w:val="single" w:color="888E93" w:sz="8" w:space="0"/>
                    <w:right w:val="single" w:color="888E93" w:sz="8" w:space="0"/>
                  </w:tcBorders>
                  <w:shd w:val="clear" w:color="auto" w:fill="FFFFFF"/>
                  <w:vAlign w:val="center"/>
                </w:tcPr>
                <w:p w14:paraId="177072A1">
                  <w:pPr>
                    <w:jc w:val="center"/>
                    <w:rPr>
                      <w:rFonts w:hint="eastAsia" w:ascii="微软雅黑" w:hAnsi="微软雅黑" w:eastAsia="微软雅黑" w:cs="微软雅黑"/>
                      <w:i w:val="0"/>
                      <w:iCs w:val="0"/>
                      <w:color w:val="000000" w:themeColor="text1"/>
                      <w:sz w:val="21"/>
                      <w:szCs w:val="21"/>
                      <w:highlight w:val="none"/>
                      <w:u w:val="none"/>
                      <w14:textFill>
                        <w14:solidFill>
                          <w14:schemeClr w14:val="tx1"/>
                        </w14:solidFill>
                      </w14:textFill>
                    </w:rPr>
                  </w:pPr>
                </w:p>
              </w:tc>
              <w:tc>
                <w:tcPr>
                  <w:tcW w:w="487" w:type="dxa"/>
                  <w:tcBorders>
                    <w:top w:val="single" w:color="888E93" w:sz="8" w:space="0"/>
                    <w:left w:val="single" w:color="888E93" w:sz="8" w:space="0"/>
                    <w:bottom w:val="single" w:color="888E93" w:sz="8" w:space="0"/>
                    <w:right w:val="single" w:color="474747" w:sz="8" w:space="0"/>
                  </w:tcBorders>
                  <w:shd w:val="clear" w:color="auto" w:fill="FFFFFF"/>
                  <w:vAlign w:val="center"/>
                </w:tcPr>
                <w:p w14:paraId="12591A49">
                  <w:pPr>
                    <w:jc w:val="center"/>
                    <w:rPr>
                      <w:rFonts w:hint="eastAsia" w:ascii="微软雅黑" w:hAnsi="微软雅黑" w:eastAsia="微软雅黑" w:cs="微软雅黑"/>
                      <w:i w:val="0"/>
                      <w:iCs w:val="0"/>
                      <w:color w:val="000000" w:themeColor="text1"/>
                      <w:sz w:val="21"/>
                      <w:szCs w:val="21"/>
                      <w:highlight w:val="none"/>
                      <w:u w:val="none"/>
                      <w14:textFill>
                        <w14:solidFill>
                          <w14:schemeClr w14:val="tx1"/>
                        </w14:solidFill>
                      </w14:textFill>
                    </w:rPr>
                  </w:pPr>
                </w:p>
              </w:tc>
            </w:tr>
            <w:tr w14:paraId="51A85F7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5" w:hRule="atLeast"/>
              </w:trPr>
              <w:tc>
                <w:tcPr>
                  <w:tcW w:w="1341" w:type="dxa"/>
                  <w:vMerge w:val="continue"/>
                  <w:tcBorders>
                    <w:top w:val="single" w:color="888E93" w:sz="8" w:space="0"/>
                    <w:left w:val="single" w:color="474747" w:sz="8" w:space="0"/>
                    <w:bottom w:val="single" w:color="888E93" w:sz="8" w:space="0"/>
                    <w:right w:val="single" w:color="888E93" w:sz="8" w:space="0"/>
                  </w:tcBorders>
                  <w:shd w:val="clear" w:color="auto" w:fill="FFFFFF"/>
                  <w:vAlign w:val="center"/>
                </w:tcPr>
                <w:p w14:paraId="3EB31F83">
                  <w:pPr>
                    <w:jc w:val="center"/>
                    <w:rPr>
                      <w:rFonts w:hint="eastAsia" w:ascii="仿宋" w:hAnsi="仿宋" w:eastAsia="仿宋" w:cs="仿宋"/>
                      <w:i w:val="0"/>
                      <w:iCs w:val="0"/>
                      <w:color w:val="000000" w:themeColor="text1"/>
                      <w:sz w:val="21"/>
                      <w:szCs w:val="21"/>
                      <w:highlight w:val="none"/>
                      <w:u w:val="none"/>
                      <w14:textFill>
                        <w14:solidFill>
                          <w14:schemeClr w14:val="tx1"/>
                        </w14:solidFill>
                      </w14:textFill>
                    </w:rPr>
                  </w:pPr>
                </w:p>
              </w:tc>
              <w:tc>
                <w:tcPr>
                  <w:tcW w:w="1341" w:type="dxa"/>
                  <w:tcBorders>
                    <w:top w:val="single" w:color="888E93" w:sz="8" w:space="0"/>
                    <w:left w:val="single" w:color="888E93" w:sz="8" w:space="0"/>
                    <w:bottom w:val="single" w:color="888E93" w:sz="8" w:space="0"/>
                    <w:right w:val="single" w:color="888E93" w:sz="8" w:space="0"/>
                  </w:tcBorders>
                  <w:shd w:val="clear" w:color="auto" w:fill="FFFFFF"/>
                  <w:vAlign w:val="center"/>
                </w:tcPr>
                <w:p w14:paraId="6ED2346C">
                  <w:pPr>
                    <w:keepNext w:val="0"/>
                    <w:keepLines w:val="0"/>
                    <w:widowControl/>
                    <w:suppressLineNumbers w:val="0"/>
                    <w:jc w:val="center"/>
                    <w:textAlignment w:val="center"/>
                    <w:rPr>
                      <w:rFonts w:hint="eastAsia" w:ascii="仿宋" w:hAnsi="仿宋" w:eastAsia="仿宋" w:cs="仿宋"/>
                      <w:i w:val="0"/>
                      <w:iCs w:val="0"/>
                      <w:color w:val="000000" w:themeColor="text1"/>
                      <w:sz w:val="21"/>
                      <w:szCs w:val="21"/>
                      <w:highlight w:val="none"/>
                      <w:u w:val="none"/>
                      <w14:textFill>
                        <w14:solidFill>
                          <w14:schemeClr w14:val="tx1"/>
                        </w14:solidFill>
                      </w14:textFill>
                    </w:rPr>
                  </w:pPr>
                  <w:r>
                    <w:rPr>
                      <w:rFonts w:hint="eastAsia" w:ascii="仿宋" w:hAnsi="仿宋" w:eastAsia="仿宋" w:cs="仿宋"/>
                      <w:i w:val="0"/>
                      <w:iCs w:val="0"/>
                      <w:color w:val="000000" w:themeColor="text1"/>
                      <w:kern w:val="0"/>
                      <w:sz w:val="21"/>
                      <w:szCs w:val="21"/>
                      <w:highlight w:val="none"/>
                      <w:u w:val="none"/>
                      <w:lang w:val="en-US" w:eastAsia="zh-CN" w:bidi="ar"/>
                      <w14:textFill>
                        <w14:solidFill>
                          <w14:schemeClr w14:val="tx1"/>
                        </w14:solidFill>
                      </w14:textFill>
                    </w:rPr>
                    <w:t>小计</w:t>
                  </w:r>
                </w:p>
              </w:tc>
              <w:tc>
                <w:tcPr>
                  <w:tcW w:w="1341" w:type="dxa"/>
                  <w:tcBorders>
                    <w:top w:val="single" w:color="888E93" w:sz="8" w:space="0"/>
                    <w:left w:val="single" w:color="888E93" w:sz="8" w:space="0"/>
                    <w:bottom w:val="single" w:color="888E93" w:sz="8" w:space="0"/>
                    <w:right w:val="single" w:color="888E93" w:sz="8" w:space="0"/>
                  </w:tcBorders>
                  <w:shd w:val="clear" w:color="auto" w:fill="FFFFFF"/>
                  <w:vAlign w:val="center"/>
                </w:tcPr>
                <w:p w14:paraId="2E78CDC8">
                  <w:pPr>
                    <w:keepNext w:val="0"/>
                    <w:keepLines w:val="0"/>
                    <w:widowControl/>
                    <w:suppressLineNumbers w:val="0"/>
                    <w:jc w:val="center"/>
                    <w:textAlignment w:val="center"/>
                    <w:rPr>
                      <w:rFonts w:hint="default" w:ascii="Times New Roman" w:hAnsi="Times New Roman" w:eastAsia="宋体" w:cs="Times New Roman"/>
                      <w:i w:val="0"/>
                      <w:iCs w:val="0"/>
                      <w:color w:val="000000" w:themeColor="text1"/>
                      <w:sz w:val="21"/>
                      <w:szCs w:val="21"/>
                      <w:highlight w:val="none"/>
                      <w:u w:val="none"/>
                      <w14:textFill>
                        <w14:solidFill>
                          <w14:schemeClr w14:val="tx1"/>
                        </w14:solidFill>
                      </w14:textFill>
                    </w:rPr>
                  </w:pPr>
                  <w: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t>4.66</w:t>
                  </w:r>
                </w:p>
              </w:tc>
              <w:tc>
                <w:tcPr>
                  <w:tcW w:w="492" w:type="dxa"/>
                  <w:tcBorders>
                    <w:top w:val="single" w:color="888E93" w:sz="8" w:space="0"/>
                    <w:left w:val="single" w:color="888E93" w:sz="8" w:space="0"/>
                    <w:bottom w:val="single" w:color="888E93" w:sz="8" w:space="0"/>
                    <w:right w:val="single" w:color="888E93" w:sz="8" w:space="0"/>
                  </w:tcBorders>
                  <w:shd w:val="clear" w:color="auto" w:fill="FFFFFF"/>
                  <w:vAlign w:val="center"/>
                </w:tcPr>
                <w:p w14:paraId="13183FD7">
                  <w:pPr>
                    <w:keepNext w:val="0"/>
                    <w:keepLines w:val="0"/>
                    <w:widowControl/>
                    <w:suppressLineNumbers w:val="0"/>
                    <w:jc w:val="center"/>
                    <w:textAlignment w:val="center"/>
                    <w:rPr>
                      <w:rFonts w:hint="default" w:ascii="Times New Roman" w:hAnsi="Times New Roman" w:eastAsia="宋体" w:cs="Times New Roman"/>
                      <w:i w:val="0"/>
                      <w:iCs w:val="0"/>
                      <w:color w:val="000000" w:themeColor="text1"/>
                      <w:sz w:val="21"/>
                      <w:szCs w:val="21"/>
                      <w:highlight w:val="none"/>
                      <w:u w:val="none"/>
                      <w14:textFill>
                        <w14:solidFill>
                          <w14:schemeClr w14:val="tx1"/>
                        </w14:solidFill>
                      </w14:textFill>
                    </w:rPr>
                  </w:pPr>
                  <w: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t>1.64</w:t>
                  </w:r>
                </w:p>
              </w:tc>
              <w:tc>
                <w:tcPr>
                  <w:tcW w:w="492" w:type="dxa"/>
                  <w:tcBorders>
                    <w:top w:val="single" w:color="888E93" w:sz="8" w:space="0"/>
                    <w:left w:val="single" w:color="888E93" w:sz="8" w:space="0"/>
                    <w:bottom w:val="single" w:color="888E93" w:sz="8" w:space="0"/>
                    <w:right w:val="single" w:color="888E93" w:sz="8" w:space="0"/>
                  </w:tcBorders>
                  <w:shd w:val="clear" w:color="auto" w:fill="FFFFFF"/>
                  <w:vAlign w:val="center"/>
                </w:tcPr>
                <w:p w14:paraId="6469BD93">
                  <w:pPr>
                    <w:keepNext w:val="0"/>
                    <w:keepLines w:val="0"/>
                    <w:widowControl/>
                    <w:suppressLineNumbers w:val="0"/>
                    <w:jc w:val="center"/>
                    <w:textAlignment w:val="center"/>
                    <w:rPr>
                      <w:rFonts w:hint="default" w:ascii="Times New Roman" w:hAnsi="Times New Roman" w:eastAsia="宋体" w:cs="Times New Roman"/>
                      <w:i w:val="0"/>
                      <w:iCs w:val="0"/>
                      <w:color w:val="000000" w:themeColor="text1"/>
                      <w:sz w:val="21"/>
                      <w:szCs w:val="21"/>
                      <w:highlight w:val="none"/>
                      <w:u w:val="none"/>
                      <w14:textFill>
                        <w14:solidFill>
                          <w14:schemeClr w14:val="tx1"/>
                        </w14:solidFill>
                      </w14:textFill>
                    </w:rPr>
                  </w:pPr>
                  <w: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t>3.02</w:t>
                  </w:r>
                </w:p>
              </w:tc>
              <w:tc>
                <w:tcPr>
                  <w:tcW w:w="654" w:type="dxa"/>
                  <w:tcBorders>
                    <w:top w:val="single" w:color="888E93" w:sz="8" w:space="0"/>
                    <w:left w:val="single" w:color="888E93" w:sz="8" w:space="0"/>
                    <w:bottom w:val="single" w:color="888E93" w:sz="8" w:space="0"/>
                    <w:right w:val="single" w:color="888E93" w:sz="8" w:space="0"/>
                  </w:tcBorders>
                  <w:shd w:val="clear" w:color="auto" w:fill="FFFFFF"/>
                  <w:vAlign w:val="center"/>
                </w:tcPr>
                <w:p w14:paraId="53C62B13">
                  <w:pPr>
                    <w:keepNext w:val="0"/>
                    <w:keepLines w:val="0"/>
                    <w:widowControl/>
                    <w:suppressLineNumbers w:val="0"/>
                    <w:jc w:val="center"/>
                    <w:textAlignment w:val="center"/>
                    <w:rPr>
                      <w:rFonts w:hint="default" w:ascii="Times New Roman" w:hAnsi="Times New Roman" w:eastAsia="宋体" w:cs="Times New Roman"/>
                      <w:i w:val="0"/>
                      <w:iCs w:val="0"/>
                      <w:color w:val="000000" w:themeColor="text1"/>
                      <w:sz w:val="21"/>
                      <w:szCs w:val="21"/>
                      <w:highlight w:val="none"/>
                      <w:u w:val="none"/>
                      <w14:textFill>
                        <w14:solidFill>
                          <w14:schemeClr w14:val="tx1"/>
                        </w14:solidFill>
                      </w14:textFill>
                    </w:rPr>
                  </w:pPr>
                  <w: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t>1.64</w:t>
                  </w:r>
                </w:p>
              </w:tc>
              <w:tc>
                <w:tcPr>
                  <w:tcW w:w="492" w:type="dxa"/>
                  <w:tcBorders>
                    <w:top w:val="single" w:color="888E93" w:sz="8" w:space="0"/>
                    <w:left w:val="single" w:color="888E93" w:sz="8" w:space="0"/>
                    <w:bottom w:val="single" w:color="888E93" w:sz="8" w:space="0"/>
                    <w:right w:val="single" w:color="888E93" w:sz="8" w:space="0"/>
                  </w:tcBorders>
                  <w:shd w:val="clear" w:color="auto" w:fill="FFFFFF"/>
                  <w:vAlign w:val="center"/>
                </w:tcPr>
                <w:p w14:paraId="5409EE9B">
                  <w:pPr>
                    <w:keepNext w:val="0"/>
                    <w:keepLines w:val="0"/>
                    <w:widowControl/>
                    <w:suppressLineNumbers w:val="0"/>
                    <w:jc w:val="center"/>
                    <w:textAlignment w:val="center"/>
                    <w:rPr>
                      <w:rFonts w:hint="default" w:ascii="Times New Roman" w:hAnsi="Times New Roman" w:eastAsia="宋体" w:cs="Times New Roman"/>
                      <w:i w:val="0"/>
                      <w:iCs w:val="0"/>
                      <w:color w:val="000000" w:themeColor="text1"/>
                      <w:sz w:val="21"/>
                      <w:szCs w:val="21"/>
                      <w:highlight w:val="none"/>
                      <w:u w:val="none"/>
                      <w14:textFill>
                        <w14:solidFill>
                          <w14:schemeClr w14:val="tx1"/>
                        </w14:solidFill>
                      </w14:textFill>
                    </w:rPr>
                  </w:pPr>
                  <w: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t>1.38</w:t>
                  </w:r>
                </w:p>
              </w:tc>
              <w:tc>
                <w:tcPr>
                  <w:tcW w:w="654" w:type="dxa"/>
                  <w:tcBorders>
                    <w:top w:val="single" w:color="888E93" w:sz="8" w:space="0"/>
                    <w:left w:val="single" w:color="888E93" w:sz="8" w:space="0"/>
                    <w:bottom w:val="single" w:color="888E93" w:sz="8" w:space="0"/>
                    <w:right w:val="single" w:color="888E93" w:sz="8" w:space="0"/>
                  </w:tcBorders>
                  <w:shd w:val="clear" w:color="auto" w:fill="FFFFFF"/>
                  <w:vAlign w:val="center"/>
                </w:tcPr>
                <w:p w14:paraId="350A056B">
                  <w:pPr>
                    <w:jc w:val="center"/>
                    <w:rPr>
                      <w:rFonts w:hint="eastAsia" w:ascii="微软雅黑" w:hAnsi="微软雅黑" w:eastAsia="微软雅黑" w:cs="微软雅黑"/>
                      <w:i w:val="0"/>
                      <w:iCs w:val="0"/>
                      <w:color w:val="000000" w:themeColor="text1"/>
                      <w:sz w:val="21"/>
                      <w:szCs w:val="21"/>
                      <w:highlight w:val="none"/>
                      <w:u w:val="none"/>
                      <w14:textFill>
                        <w14:solidFill>
                          <w14:schemeClr w14:val="tx1"/>
                        </w14:solidFill>
                      </w14:textFill>
                    </w:rPr>
                  </w:pPr>
                </w:p>
              </w:tc>
              <w:tc>
                <w:tcPr>
                  <w:tcW w:w="487" w:type="dxa"/>
                  <w:tcBorders>
                    <w:top w:val="single" w:color="888E93" w:sz="8" w:space="0"/>
                    <w:left w:val="single" w:color="888E93" w:sz="8" w:space="0"/>
                    <w:bottom w:val="single" w:color="888E93" w:sz="8" w:space="0"/>
                    <w:right w:val="single" w:color="888E93" w:sz="8" w:space="0"/>
                  </w:tcBorders>
                  <w:shd w:val="clear" w:color="auto" w:fill="FFFFFF"/>
                  <w:vAlign w:val="center"/>
                </w:tcPr>
                <w:p w14:paraId="5445D158">
                  <w:pPr>
                    <w:jc w:val="center"/>
                    <w:rPr>
                      <w:rFonts w:hint="eastAsia" w:ascii="微软雅黑" w:hAnsi="微软雅黑" w:eastAsia="微软雅黑" w:cs="微软雅黑"/>
                      <w:i w:val="0"/>
                      <w:iCs w:val="0"/>
                      <w:color w:val="000000" w:themeColor="text1"/>
                      <w:sz w:val="21"/>
                      <w:szCs w:val="21"/>
                      <w:highlight w:val="none"/>
                      <w:u w:val="none"/>
                      <w14:textFill>
                        <w14:solidFill>
                          <w14:schemeClr w14:val="tx1"/>
                        </w14:solidFill>
                      </w14:textFill>
                    </w:rPr>
                  </w:pPr>
                </w:p>
              </w:tc>
              <w:tc>
                <w:tcPr>
                  <w:tcW w:w="487" w:type="dxa"/>
                  <w:tcBorders>
                    <w:top w:val="single" w:color="888E93" w:sz="8" w:space="0"/>
                    <w:left w:val="single" w:color="888E93" w:sz="8" w:space="0"/>
                    <w:bottom w:val="single" w:color="888E93" w:sz="8" w:space="0"/>
                    <w:right w:val="single" w:color="474747" w:sz="8" w:space="0"/>
                  </w:tcBorders>
                  <w:shd w:val="clear" w:color="auto" w:fill="FFFFFF"/>
                  <w:vAlign w:val="center"/>
                </w:tcPr>
                <w:p w14:paraId="3B9F6B99">
                  <w:pPr>
                    <w:jc w:val="center"/>
                    <w:rPr>
                      <w:rFonts w:hint="eastAsia" w:ascii="微软雅黑" w:hAnsi="微软雅黑" w:eastAsia="微软雅黑" w:cs="微软雅黑"/>
                      <w:i w:val="0"/>
                      <w:iCs w:val="0"/>
                      <w:color w:val="000000" w:themeColor="text1"/>
                      <w:sz w:val="21"/>
                      <w:szCs w:val="21"/>
                      <w:highlight w:val="none"/>
                      <w:u w:val="none"/>
                      <w14:textFill>
                        <w14:solidFill>
                          <w14:schemeClr w14:val="tx1"/>
                        </w14:solidFill>
                      </w14:textFill>
                    </w:rPr>
                  </w:pPr>
                </w:p>
              </w:tc>
            </w:tr>
            <w:tr w14:paraId="4FECCBB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5" w:hRule="atLeast"/>
              </w:trPr>
              <w:tc>
                <w:tcPr>
                  <w:tcW w:w="1341" w:type="dxa"/>
                  <w:vMerge w:val="restart"/>
                  <w:tcBorders>
                    <w:top w:val="single" w:color="888E93" w:sz="8" w:space="0"/>
                    <w:left w:val="single" w:color="474747" w:sz="8" w:space="0"/>
                    <w:bottom w:val="single" w:color="888E93" w:sz="8" w:space="0"/>
                    <w:right w:val="single" w:color="888E93" w:sz="8" w:space="0"/>
                  </w:tcBorders>
                  <w:shd w:val="clear" w:color="auto" w:fill="FFFFFF"/>
                  <w:vAlign w:val="center"/>
                </w:tcPr>
                <w:p w14:paraId="1CAB45ED">
                  <w:pPr>
                    <w:keepNext w:val="0"/>
                    <w:keepLines w:val="0"/>
                    <w:widowControl/>
                    <w:suppressLineNumbers w:val="0"/>
                    <w:jc w:val="center"/>
                    <w:textAlignment w:val="center"/>
                    <w:rPr>
                      <w:rFonts w:hint="eastAsia" w:ascii="仿宋" w:hAnsi="仿宋" w:eastAsia="仿宋" w:cs="仿宋"/>
                      <w:i w:val="0"/>
                      <w:iCs w:val="0"/>
                      <w:color w:val="000000" w:themeColor="text1"/>
                      <w:sz w:val="21"/>
                      <w:szCs w:val="21"/>
                      <w:highlight w:val="none"/>
                      <w:u w:val="none"/>
                      <w14:textFill>
                        <w14:solidFill>
                          <w14:schemeClr w14:val="tx1"/>
                        </w14:solidFill>
                      </w14:textFill>
                    </w:rPr>
                  </w:pPr>
                  <w:r>
                    <w:rPr>
                      <w:rFonts w:hint="eastAsia" w:ascii="仿宋" w:hAnsi="仿宋" w:eastAsia="仿宋" w:cs="仿宋"/>
                      <w:i w:val="0"/>
                      <w:iCs w:val="0"/>
                      <w:color w:val="000000" w:themeColor="text1"/>
                      <w:kern w:val="0"/>
                      <w:sz w:val="21"/>
                      <w:szCs w:val="21"/>
                      <w:highlight w:val="none"/>
                      <w:u w:val="none"/>
                      <w:lang w:val="en-US" w:eastAsia="zh-CN" w:bidi="ar"/>
                      <w14:textFill>
                        <w14:solidFill>
                          <w14:schemeClr w14:val="tx1"/>
                        </w14:solidFill>
                      </w14:textFill>
                    </w:rPr>
                    <w:t>施工生产生活区</w:t>
                  </w:r>
                </w:p>
              </w:tc>
              <w:tc>
                <w:tcPr>
                  <w:tcW w:w="1341" w:type="dxa"/>
                  <w:tcBorders>
                    <w:top w:val="single" w:color="888E93" w:sz="8" w:space="0"/>
                    <w:left w:val="single" w:color="888E93" w:sz="8" w:space="0"/>
                    <w:bottom w:val="single" w:color="888E93" w:sz="8" w:space="0"/>
                    <w:right w:val="single" w:color="888E93" w:sz="8" w:space="0"/>
                  </w:tcBorders>
                  <w:shd w:val="clear" w:color="auto" w:fill="FFFFFF"/>
                  <w:vAlign w:val="center"/>
                </w:tcPr>
                <w:p w14:paraId="1FD09795">
                  <w:pPr>
                    <w:keepNext w:val="0"/>
                    <w:keepLines w:val="0"/>
                    <w:widowControl/>
                    <w:suppressLineNumbers w:val="0"/>
                    <w:jc w:val="center"/>
                    <w:textAlignment w:val="center"/>
                    <w:rPr>
                      <w:rFonts w:hint="eastAsia" w:ascii="仿宋" w:hAnsi="仿宋" w:eastAsia="仿宋" w:cs="仿宋"/>
                      <w:i w:val="0"/>
                      <w:iCs w:val="0"/>
                      <w:color w:val="000000" w:themeColor="text1"/>
                      <w:sz w:val="21"/>
                      <w:szCs w:val="21"/>
                      <w:highlight w:val="none"/>
                      <w:u w:val="none"/>
                      <w14:textFill>
                        <w14:solidFill>
                          <w14:schemeClr w14:val="tx1"/>
                        </w14:solidFill>
                      </w14:textFill>
                    </w:rPr>
                  </w:pPr>
                  <w:r>
                    <w:rPr>
                      <w:rFonts w:hint="eastAsia" w:ascii="仿宋" w:hAnsi="仿宋" w:eastAsia="仿宋" w:cs="仿宋"/>
                      <w:i w:val="0"/>
                      <w:iCs w:val="0"/>
                      <w:color w:val="000000" w:themeColor="text1"/>
                      <w:kern w:val="0"/>
                      <w:sz w:val="21"/>
                      <w:szCs w:val="21"/>
                      <w:highlight w:val="none"/>
                      <w:u w:val="none"/>
                      <w:lang w:val="en-US" w:eastAsia="zh-CN" w:bidi="ar"/>
                      <w14:textFill>
                        <w14:solidFill>
                          <w14:schemeClr w14:val="tx1"/>
                        </w14:solidFill>
                      </w14:textFill>
                    </w:rPr>
                    <w:t>表土剥离及回覆</w:t>
                  </w:r>
                </w:p>
              </w:tc>
              <w:tc>
                <w:tcPr>
                  <w:tcW w:w="1341" w:type="dxa"/>
                  <w:tcBorders>
                    <w:top w:val="single" w:color="888E93" w:sz="8" w:space="0"/>
                    <w:left w:val="single" w:color="888E93" w:sz="8" w:space="0"/>
                    <w:bottom w:val="single" w:color="888E93" w:sz="8" w:space="0"/>
                    <w:right w:val="single" w:color="888E93" w:sz="8" w:space="0"/>
                  </w:tcBorders>
                  <w:shd w:val="clear" w:color="auto" w:fill="FFFFFF"/>
                  <w:vAlign w:val="center"/>
                </w:tcPr>
                <w:p w14:paraId="0BE03F5E">
                  <w:pPr>
                    <w:keepNext w:val="0"/>
                    <w:keepLines w:val="0"/>
                    <w:widowControl/>
                    <w:suppressLineNumbers w:val="0"/>
                    <w:jc w:val="center"/>
                    <w:textAlignment w:val="center"/>
                    <w:rPr>
                      <w:rFonts w:hint="default" w:ascii="Times New Roman" w:hAnsi="Times New Roman" w:eastAsia="宋体" w:cs="Times New Roman"/>
                      <w:i w:val="0"/>
                      <w:iCs w:val="0"/>
                      <w:color w:val="000000" w:themeColor="text1"/>
                      <w:sz w:val="21"/>
                      <w:szCs w:val="21"/>
                      <w:highlight w:val="none"/>
                      <w:u w:val="none"/>
                      <w14:textFill>
                        <w14:solidFill>
                          <w14:schemeClr w14:val="tx1"/>
                        </w14:solidFill>
                      </w14:textFill>
                    </w:rPr>
                  </w:pPr>
                  <w: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t>0.16</w:t>
                  </w:r>
                </w:p>
              </w:tc>
              <w:tc>
                <w:tcPr>
                  <w:tcW w:w="492" w:type="dxa"/>
                  <w:tcBorders>
                    <w:top w:val="single" w:color="888E93" w:sz="8" w:space="0"/>
                    <w:left w:val="single" w:color="888E93" w:sz="8" w:space="0"/>
                    <w:bottom w:val="single" w:color="888E93" w:sz="8" w:space="0"/>
                    <w:right w:val="single" w:color="888E93" w:sz="8" w:space="0"/>
                  </w:tcBorders>
                  <w:shd w:val="clear" w:color="auto" w:fill="FFFFFF"/>
                  <w:vAlign w:val="center"/>
                </w:tcPr>
                <w:p w14:paraId="20C21578">
                  <w:pPr>
                    <w:keepNext w:val="0"/>
                    <w:keepLines w:val="0"/>
                    <w:widowControl/>
                    <w:suppressLineNumbers w:val="0"/>
                    <w:jc w:val="center"/>
                    <w:textAlignment w:val="center"/>
                    <w:rPr>
                      <w:rFonts w:hint="default" w:ascii="Times New Roman" w:hAnsi="Times New Roman" w:eastAsia="宋体" w:cs="Times New Roman"/>
                      <w:i w:val="0"/>
                      <w:iCs w:val="0"/>
                      <w:color w:val="000000" w:themeColor="text1"/>
                      <w:sz w:val="21"/>
                      <w:szCs w:val="21"/>
                      <w:highlight w:val="none"/>
                      <w:u w:val="none"/>
                      <w14:textFill>
                        <w14:solidFill>
                          <w14:schemeClr w14:val="tx1"/>
                        </w14:solidFill>
                      </w14:textFill>
                    </w:rPr>
                  </w:pPr>
                  <w: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t>0.08</w:t>
                  </w:r>
                </w:p>
              </w:tc>
              <w:tc>
                <w:tcPr>
                  <w:tcW w:w="492" w:type="dxa"/>
                  <w:tcBorders>
                    <w:top w:val="single" w:color="888E93" w:sz="8" w:space="0"/>
                    <w:left w:val="single" w:color="888E93" w:sz="8" w:space="0"/>
                    <w:bottom w:val="single" w:color="888E93" w:sz="8" w:space="0"/>
                    <w:right w:val="single" w:color="888E93" w:sz="8" w:space="0"/>
                  </w:tcBorders>
                  <w:shd w:val="clear" w:color="auto" w:fill="FFFFFF"/>
                  <w:vAlign w:val="center"/>
                </w:tcPr>
                <w:p w14:paraId="31A4429A">
                  <w:pPr>
                    <w:keepNext w:val="0"/>
                    <w:keepLines w:val="0"/>
                    <w:widowControl/>
                    <w:suppressLineNumbers w:val="0"/>
                    <w:jc w:val="center"/>
                    <w:textAlignment w:val="center"/>
                    <w:rPr>
                      <w:rFonts w:hint="default" w:ascii="Times New Roman" w:hAnsi="Times New Roman" w:eastAsia="宋体" w:cs="Times New Roman"/>
                      <w:i w:val="0"/>
                      <w:iCs w:val="0"/>
                      <w:color w:val="000000" w:themeColor="text1"/>
                      <w:sz w:val="21"/>
                      <w:szCs w:val="21"/>
                      <w:highlight w:val="none"/>
                      <w:u w:val="none"/>
                      <w14:textFill>
                        <w14:solidFill>
                          <w14:schemeClr w14:val="tx1"/>
                        </w14:solidFill>
                      </w14:textFill>
                    </w:rPr>
                  </w:pPr>
                  <w: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t>0.08</w:t>
                  </w:r>
                </w:p>
              </w:tc>
              <w:tc>
                <w:tcPr>
                  <w:tcW w:w="654" w:type="dxa"/>
                  <w:tcBorders>
                    <w:top w:val="single" w:color="888E93" w:sz="8" w:space="0"/>
                    <w:left w:val="single" w:color="888E93" w:sz="8" w:space="0"/>
                    <w:bottom w:val="single" w:color="888E93" w:sz="8" w:space="0"/>
                    <w:right w:val="single" w:color="888E93" w:sz="8" w:space="0"/>
                  </w:tcBorders>
                  <w:shd w:val="clear" w:color="auto" w:fill="FFFFFF"/>
                  <w:vAlign w:val="center"/>
                </w:tcPr>
                <w:p w14:paraId="21BC7703">
                  <w:pPr>
                    <w:keepNext w:val="0"/>
                    <w:keepLines w:val="0"/>
                    <w:widowControl/>
                    <w:suppressLineNumbers w:val="0"/>
                    <w:jc w:val="center"/>
                    <w:textAlignment w:val="center"/>
                    <w:rPr>
                      <w:rFonts w:hint="default" w:ascii="Times New Roman" w:hAnsi="Times New Roman" w:eastAsia="宋体" w:cs="Times New Roman"/>
                      <w:i w:val="0"/>
                      <w:iCs w:val="0"/>
                      <w:color w:val="000000" w:themeColor="text1"/>
                      <w:sz w:val="21"/>
                      <w:szCs w:val="21"/>
                      <w:highlight w:val="none"/>
                      <w:u w:val="none"/>
                      <w14:textFill>
                        <w14:solidFill>
                          <w14:schemeClr w14:val="tx1"/>
                        </w14:solidFill>
                      </w14:textFill>
                    </w:rPr>
                  </w:pPr>
                  <w: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t>0.08</w:t>
                  </w:r>
                </w:p>
              </w:tc>
              <w:tc>
                <w:tcPr>
                  <w:tcW w:w="492" w:type="dxa"/>
                  <w:tcBorders>
                    <w:top w:val="single" w:color="888E93" w:sz="8" w:space="0"/>
                    <w:left w:val="single" w:color="888E93" w:sz="8" w:space="0"/>
                    <w:bottom w:val="single" w:color="888E93" w:sz="8" w:space="0"/>
                    <w:right w:val="single" w:color="888E93" w:sz="8" w:space="0"/>
                  </w:tcBorders>
                  <w:shd w:val="clear" w:color="auto" w:fill="FFFFFF"/>
                  <w:vAlign w:val="center"/>
                </w:tcPr>
                <w:p w14:paraId="5A312FB4">
                  <w:pPr>
                    <w:jc w:val="center"/>
                    <w:rPr>
                      <w:rFonts w:hint="eastAsia" w:ascii="微软雅黑" w:hAnsi="微软雅黑" w:eastAsia="微软雅黑" w:cs="微软雅黑"/>
                      <w:i w:val="0"/>
                      <w:iCs w:val="0"/>
                      <w:color w:val="000000" w:themeColor="text1"/>
                      <w:sz w:val="21"/>
                      <w:szCs w:val="21"/>
                      <w:highlight w:val="none"/>
                      <w:u w:val="none"/>
                      <w14:textFill>
                        <w14:solidFill>
                          <w14:schemeClr w14:val="tx1"/>
                        </w14:solidFill>
                      </w14:textFill>
                    </w:rPr>
                  </w:pPr>
                </w:p>
              </w:tc>
              <w:tc>
                <w:tcPr>
                  <w:tcW w:w="654" w:type="dxa"/>
                  <w:tcBorders>
                    <w:top w:val="single" w:color="888E93" w:sz="8" w:space="0"/>
                    <w:left w:val="single" w:color="888E93" w:sz="8" w:space="0"/>
                    <w:bottom w:val="single" w:color="888E93" w:sz="8" w:space="0"/>
                    <w:right w:val="single" w:color="888E93" w:sz="8" w:space="0"/>
                  </w:tcBorders>
                  <w:shd w:val="clear" w:color="auto" w:fill="FFFFFF"/>
                  <w:vAlign w:val="center"/>
                </w:tcPr>
                <w:p w14:paraId="1DD658DB">
                  <w:pPr>
                    <w:jc w:val="center"/>
                    <w:rPr>
                      <w:rFonts w:hint="eastAsia" w:ascii="微软雅黑" w:hAnsi="微软雅黑" w:eastAsia="微软雅黑" w:cs="微软雅黑"/>
                      <w:i w:val="0"/>
                      <w:iCs w:val="0"/>
                      <w:color w:val="000000" w:themeColor="text1"/>
                      <w:sz w:val="21"/>
                      <w:szCs w:val="21"/>
                      <w:highlight w:val="none"/>
                      <w:u w:val="none"/>
                      <w14:textFill>
                        <w14:solidFill>
                          <w14:schemeClr w14:val="tx1"/>
                        </w14:solidFill>
                      </w14:textFill>
                    </w:rPr>
                  </w:pPr>
                </w:p>
              </w:tc>
              <w:tc>
                <w:tcPr>
                  <w:tcW w:w="487" w:type="dxa"/>
                  <w:tcBorders>
                    <w:top w:val="single" w:color="888E93" w:sz="8" w:space="0"/>
                    <w:left w:val="single" w:color="888E93" w:sz="8" w:space="0"/>
                    <w:bottom w:val="single" w:color="888E93" w:sz="8" w:space="0"/>
                    <w:right w:val="single" w:color="888E93" w:sz="8" w:space="0"/>
                  </w:tcBorders>
                  <w:shd w:val="clear" w:color="auto" w:fill="FFFFFF"/>
                  <w:vAlign w:val="center"/>
                </w:tcPr>
                <w:p w14:paraId="314C6038">
                  <w:pPr>
                    <w:jc w:val="center"/>
                    <w:rPr>
                      <w:rFonts w:hint="eastAsia" w:ascii="微软雅黑" w:hAnsi="微软雅黑" w:eastAsia="微软雅黑" w:cs="微软雅黑"/>
                      <w:i w:val="0"/>
                      <w:iCs w:val="0"/>
                      <w:color w:val="000000" w:themeColor="text1"/>
                      <w:sz w:val="21"/>
                      <w:szCs w:val="21"/>
                      <w:highlight w:val="none"/>
                      <w:u w:val="none"/>
                      <w14:textFill>
                        <w14:solidFill>
                          <w14:schemeClr w14:val="tx1"/>
                        </w14:solidFill>
                      </w14:textFill>
                    </w:rPr>
                  </w:pPr>
                </w:p>
              </w:tc>
              <w:tc>
                <w:tcPr>
                  <w:tcW w:w="487" w:type="dxa"/>
                  <w:tcBorders>
                    <w:top w:val="single" w:color="888E93" w:sz="8" w:space="0"/>
                    <w:left w:val="single" w:color="888E93" w:sz="8" w:space="0"/>
                    <w:bottom w:val="single" w:color="888E93" w:sz="8" w:space="0"/>
                    <w:right w:val="single" w:color="474747" w:sz="8" w:space="0"/>
                  </w:tcBorders>
                  <w:shd w:val="clear" w:color="auto" w:fill="FFFFFF"/>
                  <w:vAlign w:val="center"/>
                </w:tcPr>
                <w:p w14:paraId="1FC11DA8">
                  <w:pPr>
                    <w:jc w:val="center"/>
                    <w:rPr>
                      <w:rFonts w:hint="eastAsia" w:ascii="微软雅黑" w:hAnsi="微软雅黑" w:eastAsia="微软雅黑" w:cs="微软雅黑"/>
                      <w:i w:val="0"/>
                      <w:iCs w:val="0"/>
                      <w:color w:val="000000" w:themeColor="text1"/>
                      <w:sz w:val="21"/>
                      <w:szCs w:val="21"/>
                      <w:highlight w:val="none"/>
                      <w:u w:val="none"/>
                      <w14:textFill>
                        <w14:solidFill>
                          <w14:schemeClr w14:val="tx1"/>
                        </w14:solidFill>
                      </w14:textFill>
                    </w:rPr>
                  </w:pPr>
                </w:p>
              </w:tc>
            </w:tr>
            <w:tr w14:paraId="47C93D2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5" w:hRule="atLeast"/>
              </w:trPr>
              <w:tc>
                <w:tcPr>
                  <w:tcW w:w="1341" w:type="dxa"/>
                  <w:vMerge w:val="continue"/>
                  <w:tcBorders>
                    <w:top w:val="single" w:color="888E93" w:sz="8" w:space="0"/>
                    <w:left w:val="single" w:color="474747" w:sz="8" w:space="0"/>
                    <w:bottom w:val="single" w:color="888E93" w:sz="8" w:space="0"/>
                    <w:right w:val="single" w:color="888E93" w:sz="8" w:space="0"/>
                  </w:tcBorders>
                  <w:shd w:val="clear" w:color="auto" w:fill="FFFFFF"/>
                  <w:vAlign w:val="center"/>
                </w:tcPr>
                <w:p w14:paraId="62B951C8">
                  <w:pPr>
                    <w:jc w:val="center"/>
                    <w:rPr>
                      <w:rFonts w:hint="eastAsia" w:ascii="仿宋" w:hAnsi="仿宋" w:eastAsia="仿宋" w:cs="仿宋"/>
                      <w:i w:val="0"/>
                      <w:iCs w:val="0"/>
                      <w:color w:val="000000" w:themeColor="text1"/>
                      <w:sz w:val="21"/>
                      <w:szCs w:val="21"/>
                      <w:highlight w:val="none"/>
                      <w:u w:val="none"/>
                      <w14:textFill>
                        <w14:solidFill>
                          <w14:schemeClr w14:val="tx1"/>
                        </w14:solidFill>
                      </w14:textFill>
                    </w:rPr>
                  </w:pPr>
                </w:p>
              </w:tc>
              <w:tc>
                <w:tcPr>
                  <w:tcW w:w="1341" w:type="dxa"/>
                  <w:tcBorders>
                    <w:top w:val="single" w:color="888E93" w:sz="8" w:space="0"/>
                    <w:left w:val="single" w:color="888E93" w:sz="8" w:space="0"/>
                    <w:bottom w:val="single" w:color="888E93" w:sz="8" w:space="0"/>
                    <w:right w:val="single" w:color="888E93" w:sz="8" w:space="0"/>
                  </w:tcBorders>
                  <w:shd w:val="clear" w:color="auto" w:fill="FFFFFF"/>
                  <w:vAlign w:val="center"/>
                </w:tcPr>
                <w:p w14:paraId="193434F4">
                  <w:pPr>
                    <w:keepNext w:val="0"/>
                    <w:keepLines w:val="0"/>
                    <w:widowControl/>
                    <w:suppressLineNumbers w:val="0"/>
                    <w:jc w:val="center"/>
                    <w:textAlignment w:val="center"/>
                    <w:rPr>
                      <w:rFonts w:hint="eastAsia" w:ascii="仿宋" w:hAnsi="仿宋" w:eastAsia="仿宋" w:cs="仿宋"/>
                      <w:i w:val="0"/>
                      <w:iCs w:val="0"/>
                      <w:color w:val="000000" w:themeColor="text1"/>
                      <w:sz w:val="21"/>
                      <w:szCs w:val="21"/>
                      <w:highlight w:val="none"/>
                      <w:u w:val="none"/>
                      <w14:textFill>
                        <w14:solidFill>
                          <w14:schemeClr w14:val="tx1"/>
                        </w14:solidFill>
                      </w14:textFill>
                    </w:rPr>
                  </w:pPr>
                  <w:r>
                    <w:rPr>
                      <w:rFonts w:hint="eastAsia" w:ascii="仿宋" w:hAnsi="仿宋" w:eastAsia="仿宋" w:cs="仿宋"/>
                      <w:i w:val="0"/>
                      <w:iCs w:val="0"/>
                      <w:color w:val="000000" w:themeColor="text1"/>
                      <w:kern w:val="0"/>
                      <w:sz w:val="21"/>
                      <w:szCs w:val="21"/>
                      <w:highlight w:val="none"/>
                      <w:u w:val="none"/>
                      <w:lang w:val="en-US" w:eastAsia="zh-CN" w:bidi="ar"/>
                      <w14:textFill>
                        <w14:solidFill>
                          <w14:schemeClr w14:val="tx1"/>
                        </w14:solidFill>
                      </w14:textFill>
                    </w:rPr>
                    <w:t>场地平整</w:t>
                  </w:r>
                </w:p>
              </w:tc>
              <w:tc>
                <w:tcPr>
                  <w:tcW w:w="1341" w:type="dxa"/>
                  <w:tcBorders>
                    <w:top w:val="single" w:color="888E93" w:sz="8" w:space="0"/>
                    <w:left w:val="single" w:color="888E93" w:sz="8" w:space="0"/>
                    <w:bottom w:val="single" w:color="888E93" w:sz="8" w:space="0"/>
                    <w:right w:val="single" w:color="888E93" w:sz="8" w:space="0"/>
                  </w:tcBorders>
                  <w:shd w:val="clear" w:color="auto" w:fill="FFFFFF"/>
                  <w:vAlign w:val="center"/>
                </w:tcPr>
                <w:p w14:paraId="7E1799E9">
                  <w:pPr>
                    <w:keepNext w:val="0"/>
                    <w:keepLines w:val="0"/>
                    <w:widowControl/>
                    <w:suppressLineNumbers w:val="0"/>
                    <w:jc w:val="center"/>
                    <w:textAlignment w:val="center"/>
                    <w:rPr>
                      <w:rFonts w:hint="default" w:ascii="Times New Roman" w:hAnsi="Times New Roman" w:eastAsia="宋体" w:cs="Times New Roman"/>
                      <w:i w:val="0"/>
                      <w:iCs w:val="0"/>
                      <w:color w:val="000000" w:themeColor="text1"/>
                      <w:sz w:val="21"/>
                      <w:szCs w:val="21"/>
                      <w:highlight w:val="none"/>
                      <w:u w:val="none"/>
                      <w14:textFill>
                        <w14:solidFill>
                          <w14:schemeClr w14:val="tx1"/>
                        </w14:solidFill>
                      </w14:textFill>
                    </w:rPr>
                  </w:pPr>
                  <w: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t>0.24</w:t>
                  </w:r>
                </w:p>
              </w:tc>
              <w:tc>
                <w:tcPr>
                  <w:tcW w:w="492" w:type="dxa"/>
                  <w:tcBorders>
                    <w:top w:val="single" w:color="888E93" w:sz="8" w:space="0"/>
                    <w:left w:val="single" w:color="888E93" w:sz="8" w:space="0"/>
                    <w:bottom w:val="single" w:color="888E93" w:sz="8" w:space="0"/>
                    <w:right w:val="single" w:color="888E93" w:sz="8" w:space="0"/>
                  </w:tcBorders>
                  <w:shd w:val="clear" w:color="auto" w:fill="FFFFFF"/>
                  <w:vAlign w:val="center"/>
                </w:tcPr>
                <w:p w14:paraId="4E1609E8">
                  <w:pPr>
                    <w:keepNext w:val="0"/>
                    <w:keepLines w:val="0"/>
                    <w:widowControl/>
                    <w:suppressLineNumbers w:val="0"/>
                    <w:jc w:val="center"/>
                    <w:textAlignment w:val="center"/>
                    <w:rPr>
                      <w:rFonts w:hint="default" w:ascii="Times New Roman" w:hAnsi="Times New Roman" w:eastAsia="宋体" w:cs="Times New Roman"/>
                      <w:i w:val="0"/>
                      <w:iCs w:val="0"/>
                      <w:color w:val="000000" w:themeColor="text1"/>
                      <w:sz w:val="21"/>
                      <w:szCs w:val="21"/>
                      <w:highlight w:val="none"/>
                      <w:u w:val="none"/>
                      <w14:textFill>
                        <w14:solidFill>
                          <w14:schemeClr w14:val="tx1"/>
                        </w14:solidFill>
                      </w14:textFill>
                    </w:rPr>
                  </w:pPr>
                  <w: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t>0.12</w:t>
                  </w:r>
                </w:p>
              </w:tc>
              <w:tc>
                <w:tcPr>
                  <w:tcW w:w="492" w:type="dxa"/>
                  <w:tcBorders>
                    <w:top w:val="single" w:color="888E93" w:sz="8" w:space="0"/>
                    <w:left w:val="single" w:color="888E93" w:sz="8" w:space="0"/>
                    <w:bottom w:val="single" w:color="888E93" w:sz="8" w:space="0"/>
                    <w:right w:val="single" w:color="888E93" w:sz="8" w:space="0"/>
                  </w:tcBorders>
                  <w:shd w:val="clear" w:color="auto" w:fill="FFFFFF"/>
                  <w:vAlign w:val="center"/>
                </w:tcPr>
                <w:p w14:paraId="31F2E049">
                  <w:pPr>
                    <w:keepNext w:val="0"/>
                    <w:keepLines w:val="0"/>
                    <w:widowControl/>
                    <w:suppressLineNumbers w:val="0"/>
                    <w:jc w:val="center"/>
                    <w:textAlignment w:val="center"/>
                    <w:rPr>
                      <w:rFonts w:hint="default" w:ascii="Times New Roman" w:hAnsi="Times New Roman" w:eastAsia="宋体" w:cs="Times New Roman"/>
                      <w:i w:val="0"/>
                      <w:iCs w:val="0"/>
                      <w:color w:val="000000" w:themeColor="text1"/>
                      <w:sz w:val="21"/>
                      <w:szCs w:val="21"/>
                      <w:highlight w:val="none"/>
                      <w:u w:val="none"/>
                      <w14:textFill>
                        <w14:solidFill>
                          <w14:schemeClr w14:val="tx1"/>
                        </w14:solidFill>
                      </w14:textFill>
                    </w:rPr>
                  </w:pPr>
                  <w: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t>0.12</w:t>
                  </w:r>
                </w:p>
              </w:tc>
              <w:tc>
                <w:tcPr>
                  <w:tcW w:w="654" w:type="dxa"/>
                  <w:tcBorders>
                    <w:top w:val="single" w:color="888E93" w:sz="8" w:space="0"/>
                    <w:left w:val="single" w:color="888E93" w:sz="8" w:space="0"/>
                    <w:bottom w:val="single" w:color="888E93" w:sz="8" w:space="0"/>
                    <w:right w:val="single" w:color="888E93" w:sz="8" w:space="0"/>
                  </w:tcBorders>
                  <w:shd w:val="clear" w:color="auto" w:fill="FFFFFF"/>
                  <w:vAlign w:val="center"/>
                </w:tcPr>
                <w:p w14:paraId="029C96CF">
                  <w:pPr>
                    <w:keepNext w:val="0"/>
                    <w:keepLines w:val="0"/>
                    <w:widowControl/>
                    <w:suppressLineNumbers w:val="0"/>
                    <w:jc w:val="center"/>
                    <w:textAlignment w:val="center"/>
                    <w:rPr>
                      <w:rFonts w:hint="default" w:ascii="Times New Roman" w:hAnsi="Times New Roman" w:eastAsia="宋体" w:cs="Times New Roman"/>
                      <w:i w:val="0"/>
                      <w:iCs w:val="0"/>
                      <w:color w:val="000000" w:themeColor="text1"/>
                      <w:sz w:val="21"/>
                      <w:szCs w:val="21"/>
                      <w:highlight w:val="none"/>
                      <w:u w:val="none"/>
                      <w14:textFill>
                        <w14:solidFill>
                          <w14:schemeClr w14:val="tx1"/>
                        </w14:solidFill>
                      </w14:textFill>
                    </w:rPr>
                  </w:pPr>
                  <w: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t>0.12</w:t>
                  </w:r>
                </w:p>
              </w:tc>
              <w:tc>
                <w:tcPr>
                  <w:tcW w:w="492" w:type="dxa"/>
                  <w:tcBorders>
                    <w:top w:val="single" w:color="888E93" w:sz="8" w:space="0"/>
                    <w:left w:val="single" w:color="888E93" w:sz="8" w:space="0"/>
                    <w:bottom w:val="single" w:color="888E93" w:sz="8" w:space="0"/>
                    <w:right w:val="single" w:color="888E93" w:sz="8" w:space="0"/>
                  </w:tcBorders>
                  <w:shd w:val="clear" w:color="auto" w:fill="FFFFFF"/>
                  <w:vAlign w:val="center"/>
                </w:tcPr>
                <w:p w14:paraId="05043D1F">
                  <w:pPr>
                    <w:jc w:val="center"/>
                    <w:rPr>
                      <w:rFonts w:hint="eastAsia" w:ascii="微软雅黑" w:hAnsi="微软雅黑" w:eastAsia="微软雅黑" w:cs="微软雅黑"/>
                      <w:i w:val="0"/>
                      <w:iCs w:val="0"/>
                      <w:color w:val="000000" w:themeColor="text1"/>
                      <w:sz w:val="21"/>
                      <w:szCs w:val="21"/>
                      <w:highlight w:val="none"/>
                      <w:u w:val="none"/>
                      <w14:textFill>
                        <w14:solidFill>
                          <w14:schemeClr w14:val="tx1"/>
                        </w14:solidFill>
                      </w14:textFill>
                    </w:rPr>
                  </w:pPr>
                </w:p>
              </w:tc>
              <w:tc>
                <w:tcPr>
                  <w:tcW w:w="654" w:type="dxa"/>
                  <w:tcBorders>
                    <w:top w:val="single" w:color="888E93" w:sz="8" w:space="0"/>
                    <w:left w:val="single" w:color="888E93" w:sz="8" w:space="0"/>
                    <w:bottom w:val="single" w:color="888E93" w:sz="8" w:space="0"/>
                    <w:right w:val="single" w:color="888E93" w:sz="8" w:space="0"/>
                  </w:tcBorders>
                  <w:shd w:val="clear" w:color="auto" w:fill="FFFFFF"/>
                  <w:vAlign w:val="center"/>
                </w:tcPr>
                <w:p w14:paraId="4CBABF3D">
                  <w:pPr>
                    <w:jc w:val="center"/>
                    <w:rPr>
                      <w:rFonts w:hint="eastAsia" w:ascii="微软雅黑" w:hAnsi="微软雅黑" w:eastAsia="微软雅黑" w:cs="微软雅黑"/>
                      <w:i w:val="0"/>
                      <w:iCs w:val="0"/>
                      <w:color w:val="000000" w:themeColor="text1"/>
                      <w:sz w:val="21"/>
                      <w:szCs w:val="21"/>
                      <w:highlight w:val="none"/>
                      <w:u w:val="none"/>
                      <w14:textFill>
                        <w14:solidFill>
                          <w14:schemeClr w14:val="tx1"/>
                        </w14:solidFill>
                      </w14:textFill>
                    </w:rPr>
                  </w:pPr>
                </w:p>
              </w:tc>
              <w:tc>
                <w:tcPr>
                  <w:tcW w:w="487" w:type="dxa"/>
                  <w:tcBorders>
                    <w:top w:val="single" w:color="888E93" w:sz="8" w:space="0"/>
                    <w:left w:val="single" w:color="888E93" w:sz="8" w:space="0"/>
                    <w:bottom w:val="single" w:color="888E93" w:sz="8" w:space="0"/>
                    <w:right w:val="single" w:color="888E93" w:sz="8" w:space="0"/>
                  </w:tcBorders>
                  <w:shd w:val="clear" w:color="auto" w:fill="FFFFFF"/>
                  <w:vAlign w:val="center"/>
                </w:tcPr>
                <w:p w14:paraId="47590157">
                  <w:pPr>
                    <w:jc w:val="center"/>
                    <w:rPr>
                      <w:rFonts w:hint="eastAsia" w:ascii="微软雅黑" w:hAnsi="微软雅黑" w:eastAsia="微软雅黑" w:cs="微软雅黑"/>
                      <w:i w:val="0"/>
                      <w:iCs w:val="0"/>
                      <w:color w:val="000000" w:themeColor="text1"/>
                      <w:sz w:val="21"/>
                      <w:szCs w:val="21"/>
                      <w:highlight w:val="none"/>
                      <w:u w:val="none"/>
                      <w14:textFill>
                        <w14:solidFill>
                          <w14:schemeClr w14:val="tx1"/>
                        </w14:solidFill>
                      </w14:textFill>
                    </w:rPr>
                  </w:pPr>
                </w:p>
              </w:tc>
              <w:tc>
                <w:tcPr>
                  <w:tcW w:w="487" w:type="dxa"/>
                  <w:tcBorders>
                    <w:top w:val="single" w:color="888E93" w:sz="8" w:space="0"/>
                    <w:left w:val="single" w:color="888E93" w:sz="8" w:space="0"/>
                    <w:bottom w:val="single" w:color="888E93" w:sz="8" w:space="0"/>
                    <w:right w:val="single" w:color="474747" w:sz="8" w:space="0"/>
                  </w:tcBorders>
                  <w:shd w:val="clear" w:color="auto" w:fill="FFFFFF"/>
                  <w:vAlign w:val="center"/>
                </w:tcPr>
                <w:p w14:paraId="6B0645B7">
                  <w:pPr>
                    <w:jc w:val="center"/>
                    <w:rPr>
                      <w:rFonts w:hint="eastAsia" w:ascii="微软雅黑" w:hAnsi="微软雅黑" w:eastAsia="微软雅黑" w:cs="微软雅黑"/>
                      <w:i w:val="0"/>
                      <w:iCs w:val="0"/>
                      <w:color w:val="000000" w:themeColor="text1"/>
                      <w:sz w:val="21"/>
                      <w:szCs w:val="21"/>
                      <w:highlight w:val="none"/>
                      <w:u w:val="none"/>
                      <w14:textFill>
                        <w14:solidFill>
                          <w14:schemeClr w14:val="tx1"/>
                        </w14:solidFill>
                      </w14:textFill>
                    </w:rPr>
                  </w:pPr>
                </w:p>
              </w:tc>
            </w:tr>
            <w:tr w14:paraId="1770574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5" w:hRule="atLeast"/>
              </w:trPr>
              <w:tc>
                <w:tcPr>
                  <w:tcW w:w="1341" w:type="dxa"/>
                  <w:vMerge w:val="continue"/>
                  <w:tcBorders>
                    <w:top w:val="single" w:color="888E93" w:sz="8" w:space="0"/>
                    <w:left w:val="single" w:color="474747" w:sz="8" w:space="0"/>
                    <w:bottom w:val="single" w:color="888E93" w:sz="8" w:space="0"/>
                    <w:right w:val="single" w:color="888E93" w:sz="8" w:space="0"/>
                  </w:tcBorders>
                  <w:shd w:val="clear" w:color="auto" w:fill="FFFFFF"/>
                  <w:vAlign w:val="center"/>
                </w:tcPr>
                <w:p w14:paraId="2FB49B6E">
                  <w:pPr>
                    <w:jc w:val="center"/>
                    <w:rPr>
                      <w:rFonts w:hint="eastAsia" w:ascii="仿宋" w:hAnsi="仿宋" w:eastAsia="仿宋" w:cs="仿宋"/>
                      <w:i w:val="0"/>
                      <w:iCs w:val="0"/>
                      <w:color w:val="000000" w:themeColor="text1"/>
                      <w:sz w:val="21"/>
                      <w:szCs w:val="21"/>
                      <w:highlight w:val="none"/>
                      <w:u w:val="none"/>
                      <w14:textFill>
                        <w14:solidFill>
                          <w14:schemeClr w14:val="tx1"/>
                        </w14:solidFill>
                      </w14:textFill>
                    </w:rPr>
                  </w:pPr>
                </w:p>
              </w:tc>
              <w:tc>
                <w:tcPr>
                  <w:tcW w:w="1341" w:type="dxa"/>
                  <w:tcBorders>
                    <w:top w:val="single" w:color="888E93" w:sz="8" w:space="0"/>
                    <w:left w:val="single" w:color="888E93" w:sz="8" w:space="0"/>
                    <w:bottom w:val="single" w:color="888E93" w:sz="8" w:space="0"/>
                    <w:right w:val="single" w:color="888E93" w:sz="8" w:space="0"/>
                  </w:tcBorders>
                  <w:shd w:val="clear" w:color="auto" w:fill="FFFFFF"/>
                  <w:vAlign w:val="center"/>
                </w:tcPr>
                <w:p w14:paraId="44A698AB">
                  <w:pPr>
                    <w:keepNext w:val="0"/>
                    <w:keepLines w:val="0"/>
                    <w:widowControl/>
                    <w:suppressLineNumbers w:val="0"/>
                    <w:jc w:val="center"/>
                    <w:textAlignment w:val="center"/>
                    <w:rPr>
                      <w:rFonts w:hint="eastAsia" w:ascii="仿宋" w:hAnsi="仿宋" w:eastAsia="仿宋" w:cs="仿宋"/>
                      <w:i w:val="0"/>
                      <w:iCs w:val="0"/>
                      <w:color w:val="000000" w:themeColor="text1"/>
                      <w:sz w:val="21"/>
                      <w:szCs w:val="21"/>
                      <w:highlight w:val="none"/>
                      <w:u w:val="none"/>
                      <w14:textFill>
                        <w14:solidFill>
                          <w14:schemeClr w14:val="tx1"/>
                        </w14:solidFill>
                      </w14:textFill>
                    </w:rPr>
                  </w:pPr>
                  <w:r>
                    <w:rPr>
                      <w:rFonts w:hint="eastAsia" w:ascii="仿宋" w:hAnsi="仿宋" w:eastAsia="仿宋" w:cs="仿宋"/>
                      <w:i w:val="0"/>
                      <w:iCs w:val="0"/>
                      <w:color w:val="000000" w:themeColor="text1"/>
                      <w:kern w:val="0"/>
                      <w:sz w:val="21"/>
                      <w:szCs w:val="21"/>
                      <w:highlight w:val="none"/>
                      <w:u w:val="none"/>
                      <w:lang w:val="en-US" w:eastAsia="zh-CN" w:bidi="ar"/>
                      <w14:textFill>
                        <w14:solidFill>
                          <w14:schemeClr w14:val="tx1"/>
                        </w14:solidFill>
                      </w14:textFill>
                    </w:rPr>
                    <w:t>小计</w:t>
                  </w:r>
                </w:p>
              </w:tc>
              <w:tc>
                <w:tcPr>
                  <w:tcW w:w="1341" w:type="dxa"/>
                  <w:tcBorders>
                    <w:top w:val="single" w:color="888E93" w:sz="8" w:space="0"/>
                    <w:left w:val="single" w:color="888E93" w:sz="8" w:space="0"/>
                    <w:bottom w:val="single" w:color="888E93" w:sz="8" w:space="0"/>
                    <w:right w:val="single" w:color="888E93" w:sz="8" w:space="0"/>
                  </w:tcBorders>
                  <w:shd w:val="clear" w:color="auto" w:fill="FFFFFF"/>
                  <w:vAlign w:val="center"/>
                </w:tcPr>
                <w:p w14:paraId="474CD9D7">
                  <w:pPr>
                    <w:keepNext w:val="0"/>
                    <w:keepLines w:val="0"/>
                    <w:widowControl/>
                    <w:suppressLineNumbers w:val="0"/>
                    <w:jc w:val="center"/>
                    <w:textAlignment w:val="center"/>
                    <w:rPr>
                      <w:rFonts w:hint="default" w:ascii="Times New Roman" w:hAnsi="Times New Roman" w:eastAsia="宋体" w:cs="Times New Roman"/>
                      <w:i w:val="0"/>
                      <w:iCs w:val="0"/>
                      <w:color w:val="000000" w:themeColor="text1"/>
                      <w:sz w:val="21"/>
                      <w:szCs w:val="21"/>
                      <w:highlight w:val="none"/>
                      <w:u w:val="none"/>
                      <w14:textFill>
                        <w14:solidFill>
                          <w14:schemeClr w14:val="tx1"/>
                        </w14:solidFill>
                      </w14:textFill>
                    </w:rPr>
                  </w:pPr>
                  <w: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t>0.4</w:t>
                  </w:r>
                </w:p>
              </w:tc>
              <w:tc>
                <w:tcPr>
                  <w:tcW w:w="492" w:type="dxa"/>
                  <w:tcBorders>
                    <w:top w:val="single" w:color="888E93" w:sz="8" w:space="0"/>
                    <w:left w:val="single" w:color="888E93" w:sz="8" w:space="0"/>
                    <w:bottom w:val="single" w:color="888E93" w:sz="8" w:space="0"/>
                    <w:right w:val="single" w:color="888E93" w:sz="8" w:space="0"/>
                  </w:tcBorders>
                  <w:shd w:val="clear" w:color="auto" w:fill="FFFFFF"/>
                  <w:vAlign w:val="center"/>
                </w:tcPr>
                <w:p w14:paraId="3B6AF2A5">
                  <w:pPr>
                    <w:keepNext w:val="0"/>
                    <w:keepLines w:val="0"/>
                    <w:widowControl/>
                    <w:suppressLineNumbers w:val="0"/>
                    <w:jc w:val="center"/>
                    <w:textAlignment w:val="center"/>
                    <w:rPr>
                      <w:rFonts w:hint="default" w:ascii="Times New Roman" w:hAnsi="Times New Roman" w:eastAsia="宋体" w:cs="Times New Roman"/>
                      <w:i w:val="0"/>
                      <w:iCs w:val="0"/>
                      <w:color w:val="000000" w:themeColor="text1"/>
                      <w:sz w:val="21"/>
                      <w:szCs w:val="21"/>
                      <w:highlight w:val="none"/>
                      <w:u w:val="none"/>
                      <w14:textFill>
                        <w14:solidFill>
                          <w14:schemeClr w14:val="tx1"/>
                        </w14:solidFill>
                      </w14:textFill>
                    </w:rPr>
                  </w:pPr>
                  <w: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t>0.2</w:t>
                  </w:r>
                </w:p>
              </w:tc>
              <w:tc>
                <w:tcPr>
                  <w:tcW w:w="492" w:type="dxa"/>
                  <w:tcBorders>
                    <w:top w:val="single" w:color="888E93" w:sz="8" w:space="0"/>
                    <w:left w:val="single" w:color="888E93" w:sz="8" w:space="0"/>
                    <w:bottom w:val="single" w:color="888E93" w:sz="8" w:space="0"/>
                    <w:right w:val="single" w:color="888E93" w:sz="8" w:space="0"/>
                  </w:tcBorders>
                  <w:shd w:val="clear" w:color="auto" w:fill="FFFFFF"/>
                  <w:vAlign w:val="center"/>
                </w:tcPr>
                <w:p w14:paraId="07DF597B">
                  <w:pPr>
                    <w:keepNext w:val="0"/>
                    <w:keepLines w:val="0"/>
                    <w:widowControl/>
                    <w:suppressLineNumbers w:val="0"/>
                    <w:jc w:val="center"/>
                    <w:textAlignment w:val="center"/>
                    <w:rPr>
                      <w:rFonts w:hint="default" w:ascii="Times New Roman" w:hAnsi="Times New Roman" w:eastAsia="宋体" w:cs="Times New Roman"/>
                      <w:i w:val="0"/>
                      <w:iCs w:val="0"/>
                      <w:color w:val="000000" w:themeColor="text1"/>
                      <w:sz w:val="21"/>
                      <w:szCs w:val="21"/>
                      <w:highlight w:val="none"/>
                      <w:u w:val="none"/>
                      <w14:textFill>
                        <w14:solidFill>
                          <w14:schemeClr w14:val="tx1"/>
                        </w14:solidFill>
                      </w14:textFill>
                    </w:rPr>
                  </w:pPr>
                  <w: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t>0.2</w:t>
                  </w:r>
                </w:p>
              </w:tc>
              <w:tc>
                <w:tcPr>
                  <w:tcW w:w="654" w:type="dxa"/>
                  <w:tcBorders>
                    <w:top w:val="single" w:color="888E93" w:sz="8" w:space="0"/>
                    <w:left w:val="single" w:color="888E93" w:sz="8" w:space="0"/>
                    <w:bottom w:val="single" w:color="888E93" w:sz="8" w:space="0"/>
                    <w:right w:val="single" w:color="888E93" w:sz="8" w:space="0"/>
                  </w:tcBorders>
                  <w:shd w:val="clear" w:color="auto" w:fill="FFFFFF"/>
                  <w:vAlign w:val="center"/>
                </w:tcPr>
                <w:p w14:paraId="0DA3331D">
                  <w:pPr>
                    <w:keepNext w:val="0"/>
                    <w:keepLines w:val="0"/>
                    <w:widowControl/>
                    <w:suppressLineNumbers w:val="0"/>
                    <w:jc w:val="center"/>
                    <w:textAlignment w:val="center"/>
                    <w:rPr>
                      <w:rFonts w:hint="default" w:ascii="Times New Roman" w:hAnsi="Times New Roman" w:eastAsia="宋体" w:cs="Times New Roman"/>
                      <w:i w:val="0"/>
                      <w:iCs w:val="0"/>
                      <w:color w:val="000000" w:themeColor="text1"/>
                      <w:sz w:val="21"/>
                      <w:szCs w:val="21"/>
                      <w:highlight w:val="none"/>
                      <w:u w:val="none"/>
                      <w14:textFill>
                        <w14:solidFill>
                          <w14:schemeClr w14:val="tx1"/>
                        </w14:solidFill>
                      </w14:textFill>
                    </w:rPr>
                  </w:pPr>
                  <w: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t>0.2</w:t>
                  </w:r>
                </w:p>
              </w:tc>
              <w:tc>
                <w:tcPr>
                  <w:tcW w:w="492" w:type="dxa"/>
                  <w:tcBorders>
                    <w:top w:val="single" w:color="888E93" w:sz="8" w:space="0"/>
                    <w:left w:val="single" w:color="888E93" w:sz="8" w:space="0"/>
                    <w:bottom w:val="single" w:color="888E93" w:sz="8" w:space="0"/>
                    <w:right w:val="single" w:color="888E93" w:sz="8" w:space="0"/>
                  </w:tcBorders>
                  <w:shd w:val="clear" w:color="auto" w:fill="FFFFFF"/>
                  <w:vAlign w:val="center"/>
                </w:tcPr>
                <w:p w14:paraId="0C3FCECF">
                  <w:pPr>
                    <w:jc w:val="center"/>
                    <w:rPr>
                      <w:rFonts w:hint="eastAsia" w:ascii="微软雅黑" w:hAnsi="微软雅黑" w:eastAsia="微软雅黑" w:cs="微软雅黑"/>
                      <w:i w:val="0"/>
                      <w:iCs w:val="0"/>
                      <w:color w:val="000000" w:themeColor="text1"/>
                      <w:sz w:val="21"/>
                      <w:szCs w:val="21"/>
                      <w:highlight w:val="none"/>
                      <w:u w:val="none"/>
                      <w14:textFill>
                        <w14:solidFill>
                          <w14:schemeClr w14:val="tx1"/>
                        </w14:solidFill>
                      </w14:textFill>
                    </w:rPr>
                  </w:pPr>
                </w:p>
              </w:tc>
              <w:tc>
                <w:tcPr>
                  <w:tcW w:w="654" w:type="dxa"/>
                  <w:tcBorders>
                    <w:top w:val="single" w:color="888E93" w:sz="8" w:space="0"/>
                    <w:left w:val="single" w:color="888E93" w:sz="8" w:space="0"/>
                    <w:bottom w:val="single" w:color="888E93" w:sz="8" w:space="0"/>
                    <w:right w:val="single" w:color="888E93" w:sz="8" w:space="0"/>
                  </w:tcBorders>
                  <w:shd w:val="clear" w:color="auto" w:fill="FFFFFF"/>
                  <w:vAlign w:val="center"/>
                </w:tcPr>
                <w:p w14:paraId="696590F9">
                  <w:pPr>
                    <w:jc w:val="center"/>
                    <w:rPr>
                      <w:rFonts w:hint="eastAsia" w:ascii="微软雅黑" w:hAnsi="微软雅黑" w:eastAsia="微软雅黑" w:cs="微软雅黑"/>
                      <w:i w:val="0"/>
                      <w:iCs w:val="0"/>
                      <w:color w:val="000000" w:themeColor="text1"/>
                      <w:sz w:val="21"/>
                      <w:szCs w:val="21"/>
                      <w:highlight w:val="none"/>
                      <w:u w:val="none"/>
                      <w14:textFill>
                        <w14:solidFill>
                          <w14:schemeClr w14:val="tx1"/>
                        </w14:solidFill>
                      </w14:textFill>
                    </w:rPr>
                  </w:pPr>
                </w:p>
              </w:tc>
              <w:tc>
                <w:tcPr>
                  <w:tcW w:w="487" w:type="dxa"/>
                  <w:tcBorders>
                    <w:top w:val="single" w:color="888E93" w:sz="8" w:space="0"/>
                    <w:left w:val="single" w:color="888E93" w:sz="8" w:space="0"/>
                    <w:bottom w:val="single" w:color="888E93" w:sz="8" w:space="0"/>
                    <w:right w:val="single" w:color="888E93" w:sz="8" w:space="0"/>
                  </w:tcBorders>
                  <w:shd w:val="clear" w:color="auto" w:fill="FFFFFF"/>
                  <w:vAlign w:val="center"/>
                </w:tcPr>
                <w:p w14:paraId="3E636604">
                  <w:pPr>
                    <w:jc w:val="center"/>
                    <w:rPr>
                      <w:rFonts w:hint="eastAsia" w:ascii="微软雅黑" w:hAnsi="微软雅黑" w:eastAsia="微软雅黑" w:cs="微软雅黑"/>
                      <w:i w:val="0"/>
                      <w:iCs w:val="0"/>
                      <w:color w:val="000000" w:themeColor="text1"/>
                      <w:sz w:val="21"/>
                      <w:szCs w:val="21"/>
                      <w:highlight w:val="none"/>
                      <w:u w:val="none"/>
                      <w14:textFill>
                        <w14:solidFill>
                          <w14:schemeClr w14:val="tx1"/>
                        </w14:solidFill>
                      </w14:textFill>
                    </w:rPr>
                  </w:pPr>
                </w:p>
              </w:tc>
              <w:tc>
                <w:tcPr>
                  <w:tcW w:w="487" w:type="dxa"/>
                  <w:tcBorders>
                    <w:top w:val="single" w:color="888E93" w:sz="8" w:space="0"/>
                    <w:left w:val="single" w:color="888E93" w:sz="8" w:space="0"/>
                    <w:bottom w:val="single" w:color="888E93" w:sz="8" w:space="0"/>
                    <w:right w:val="single" w:color="474747" w:sz="8" w:space="0"/>
                  </w:tcBorders>
                  <w:shd w:val="clear" w:color="auto" w:fill="FFFFFF"/>
                  <w:vAlign w:val="center"/>
                </w:tcPr>
                <w:p w14:paraId="77D009E4">
                  <w:pPr>
                    <w:jc w:val="center"/>
                    <w:rPr>
                      <w:rFonts w:hint="eastAsia" w:ascii="微软雅黑" w:hAnsi="微软雅黑" w:eastAsia="微软雅黑" w:cs="微软雅黑"/>
                      <w:i w:val="0"/>
                      <w:iCs w:val="0"/>
                      <w:color w:val="000000" w:themeColor="text1"/>
                      <w:sz w:val="21"/>
                      <w:szCs w:val="21"/>
                      <w:highlight w:val="none"/>
                      <w:u w:val="none"/>
                      <w14:textFill>
                        <w14:solidFill>
                          <w14:schemeClr w14:val="tx1"/>
                        </w14:solidFill>
                      </w14:textFill>
                    </w:rPr>
                  </w:pPr>
                </w:p>
              </w:tc>
            </w:tr>
            <w:tr w14:paraId="1029D22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5" w:hRule="atLeast"/>
              </w:trPr>
              <w:tc>
                <w:tcPr>
                  <w:tcW w:w="1341" w:type="dxa"/>
                  <w:tcBorders>
                    <w:top w:val="single" w:color="888E93" w:sz="8" w:space="0"/>
                    <w:left w:val="single" w:color="474747" w:sz="8" w:space="0"/>
                    <w:bottom w:val="single" w:color="888E93" w:sz="8" w:space="0"/>
                    <w:right w:val="single" w:color="888E93" w:sz="8" w:space="0"/>
                  </w:tcBorders>
                  <w:shd w:val="clear" w:color="auto" w:fill="FFFFFF"/>
                  <w:vAlign w:val="center"/>
                </w:tcPr>
                <w:p w14:paraId="738266F2">
                  <w:pPr>
                    <w:keepNext w:val="0"/>
                    <w:keepLines w:val="0"/>
                    <w:widowControl/>
                    <w:suppressLineNumbers w:val="0"/>
                    <w:jc w:val="center"/>
                    <w:textAlignment w:val="center"/>
                    <w:rPr>
                      <w:rFonts w:hint="eastAsia" w:ascii="仿宋" w:hAnsi="仿宋" w:eastAsia="仿宋" w:cs="仿宋"/>
                      <w:i w:val="0"/>
                      <w:iCs w:val="0"/>
                      <w:color w:val="000000" w:themeColor="text1"/>
                      <w:sz w:val="21"/>
                      <w:szCs w:val="21"/>
                      <w:highlight w:val="none"/>
                      <w:u w:val="none"/>
                      <w14:textFill>
                        <w14:solidFill>
                          <w14:schemeClr w14:val="tx1"/>
                        </w14:solidFill>
                      </w14:textFill>
                    </w:rPr>
                  </w:pPr>
                  <w:r>
                    <w:rPr>
                      <w:rFonts w:hint="eastAsia" w:ascii="仿宋" w:hAnsi="仿宋" w:eastAsia="仿宋" w:cs="仿宋"/>
                      <w:i w:val="0"/>
                      <w:iCs w:val="0"/>
                      <w:color w:val="000000" w:themeColor="text1"/>
                      <w:kern w:val="0"/>
                      <w:sz w:val="21"/>
                      <w:szCs w:val="21"/>
                      <w:highlight w:val="none"/>
                      <w:u w:val="none"/>
                      <w:lang w:val="en-US" w:eastAsia="zh-CN" w:bidi="ar"/>
                      <w14:textFill>
                        <w14:solidFill>
                          <w14:schemeClr w14:val="tx1"/>
                        </w14:solidFill>
                      </w14:textFill>
                    </w:rPr>
                    <w:t>取土场</w:t>
                  </w:r>
                </w:p>
              </w:tc>
              <w:tc>
                <w:tcPr>
                  <w:tcW w:w="1341" w:type="dxa"/>
                  <w:tcBorders>
                    <w:top w:val="single" w:color="888E93" w:sz="8" w:space="0"/>
                    <w:left w:val="single" w:color="888E93" w:sz="8" w:space="0"/>
                    <w:bottom w:val="single" w:color="888E93" w:sz="8" w:space="0"/>
                    <w:right w:val="single" w:color="888E93" w:sz="8" w:space="0"/>
                  </w:tcBorders>
                  <w:shd w:val="clear" w:color="auto" w:fill="FFFFFF"/>
                  <w:vAlign w:val="center"/>
                </w:tcPr>
                <w:p w14:paraId="593E0D69">
                  <w:pPr>
                    <w:keepNext w:val="0"/>
                    <w:keepLines w:val="0"/>
                    <w:widowControl/>
                    <w:suppressLineNumbers w:val="0"/>
                    <w:jc w:val="center"/>
                    <w:textAlignment w:val="center"/>
                    <w:rPr>
                      <w:rFonts w:hint="eastAsia" w:ascii="仿宋" w:hAnsi="仿宋" w:eastAsia="仿宋" w:cs="仿宋"/>
                      <w:i w:val="0"/>
                      <w:iCs w:val="0"/>
                      <w:color w:val="000000" w:themeColor="text1"/>
                      <w:sz w:val="21"/>
                      <w:szCs w:val="21"/>
                      <w:highlight w:val="none"/>
                      <w:u w:val="none"/>
                      <w14:textFill>
                        <w14:solidFill>
                          <w14:schemeClr w14:val="tx1"/>
                        </w14:solidFill>
                      </w14:textFill>
                    </w:rPr>
                  </w:pPr>
                  <w:r>
                    <w:rPr>
                      <w:rFonts w:hint="eastAsia" w:ascii="仿宋" w:hAnsi="仿宋" w:eastAsia="仿宋" w:cs="仿宋"/>
                      <w:i w:val="0"/>
                      <w:iCs w:val="0"/>
                      <w:color w:val="000000" w:themeColor="text1"/>
                      <w:kern w:val="0"/>
                      <w:sz w:val="21"/>
                      <w:szCs w:val="21"/>
                      <w:highlight w:val="none"/>
                      <w:u w:val="none"/>
                      <w:lang w:val="en-US" w:eastAsia="zh-CN" w:bidi="ar"/>
                      <w14:textFill>
                        <w14:solidFill>
                          <w14:schemeClr w14:val="tx1"/>
                        </w14:solidFill>
                      </w14:textFill>
                    </w:rPr>
                    <w:t>表土剥离及回覆</w:t>
                  </w:r>
                </w:p>
              </w:tc>
              <w:tc>
                <w:tcPr>
                  <w:tcW w:w="1341" w:type="dxa"/>
                  <w:tcBorders>
                    <w:top w:val="single" w:color="888E93" w:sz="8" w:space="0"/>
                    <w:left w:val="single" w:color="888E93" w:sz="8" w:space="0"/>
                    <w:bottom w:val="single" w:color="888E93" w:sz="8" w:space="0"/>
                    <w:right w:val="single" w:color="888E93" w:sz="8" w:space="0"/>
                  </w:tcBorders>
                  <w:shd w:val="clear" w:color="auto" w:fill="FFFFFF"/>
                  <w:vAlign w:val="center"/>
                </w:tcPr>
                <w:p w14:paraId="090C174F">
                  <w:pPr>
                    <w:keepNext w:val="0"/>
                    <w:keepLines w:val="0"/>
                    <w:widowControl/>
                    <w:suppressLineNumbers w:val="0"/>
                    <w:jc w:val="center"/>
                    <w:textAlignment w:val="center"/>
                    <w:rPr>
                      <w:rFonts w:hint="default" w:ascii="Times New Roman" w:hAnsi="Times New Roman" w:eastAsia="宋体" w:cs="Times New Roman"/>
                      <w:i w:val="0"/>
                      <w:iCs w:val="0"/>
                      <w:color w:val="000000" w:themeColor="text1"/>
                      <w:sz w:val="21"/>
                      <w:szCs w:val="21"/>
                      <w:highlight w:val="none"/>
                      <w:u w:val="none"/>
                      <w14:textFill>
                        <w14:solidFill>
                          <w14:schemeClr w14:val="tx1"/>
                        </w14:solidFill>
                      </w14:textFill>
                    </w:rPr>
                  </w:pPr>
                  <w: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t>0.86</w:t>
                  </w:r>
                </w:p>
              </w:tc>
              <w:tc>
                <w:tcPr>
                  <w:tcW w:w="492" w:type="dxa"/>
                  <w:tcBorders>
                    <w:top w:val="single" w:color="888E93" w:sz="8" w:space="0"/>
                    <w:left w:val="single" w:color="888E93" w:sz="8" w:space="0"/>
                    <w:bottom w:val="single" w:color="888E93" w:sz="8" w:space="0"/>
                    <w:right w:val="single" w:color="888E93" w:sz="8" w:space="0"/>
                  </w:tcBorders>
                  <w:shd w:val="clear" w:color="auto" w:fill="FFFFFF"/>
                  <w:vAlign w:val="center"/>
                </w:tcPr>
                <w:p w14:paraId="167D600D">
                  <w:pPr>
                    <w:keepNext w:val="0"/>
                    <w:keepLines w:val="0"/>
                    <w:widowControl/>
                    <w:suppressLineNumbers w:val="0"/>
                    <w:jc w:val="center"/>
                    <w:textAlignment w:val="center"/>
                    <w:rPr>
                      <w:rFonts w:hint="default" w:ascii="Times New Roman" w:hAnsi="Times New Roman" w:eastAsia="宋体" w:cs="Times New Roman"/>
                      <w:i w:val="0"/>
                      <w:iCs w:val="0"/>
                      <w:color w:val="000000" w:themeColor="text1"/>
                      <w:sz w:val="21"/>
                      <w:szCs w:val="21"/>
                      <w:highlight w:val="none"/>
                      <w:u w:val="none"/>
                      <w14:textFill>
                        <w14:solidFill>
                          <w14:schemeClr w14:val="tx1"/>
                        </w14:solidFill>
                      </w14:textFill>
                    </w:rPr>
                  </w:pPr>
                  <w: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t>0.43</w:t>
                  </w:r>
                </w:p>
              </w:tc>
              <w:tc>
                <w:tcPr>
                  <w:tcW w:w="492" w:type="dxa"/>
                  <w:tcBorders>
                    <w:top w:val="single" w:color="888E93" w:sz="8" w:space="0"/>
                    <w:left w:val="single" w:color="888E93" w:sz="8" w:space="0"/>
                    <w:bottom w:val="single" w:color="888E93" w:sz="8" w:space="0"/>
                    <w:right w:val="single" w:color="888E93" w:sz="8" w:space="0"/>
                  </w:tcBorders>
                  <w:shd w:val="clear" w:color="auto" w:fill="FFFFFF"/>
                  <w:vAlign w:val="center"/>
                </w:tcPr>
                <w:p w14:paraId="6B150CFA">
                  <w:pPr>
                    <w:keepNext w:val="0"/>
                    <w:keepLines w:val="0"/>
                    <w:widowControl/>
                    <w:suppressLineNumbers w:val="0"/>
                    <w:jc w:val="center"/>
                    <w:textAlignment w:val="center"/>
                    <w:rPr>
                      <w:rFonts w:hint="default" w:ascii="Times New Roman" w:hAnsi="Times New Roman" w:eastAsia="宋体" w:cs="Times New Roman"/>
                      <w:i w:val="0"/>
                      <w:iCs w:val="0"/>
                      <w:color w:val="000000" w:themeColor="text1"/>
                      <w:sz w:val="21"/>
                      <w:szCs w:val="21"/>
                      <w:highlight w:val="none"/>
                      <w:u w:val="none"/>
                      <w14:textFill>
                        <w14:solidFill>
                          <w14:schemeClr w14:val="tx1"/>
                        </w14:solidFill>
                      </w14:textFill>
                    </w:rPr>
                  </w:pPr>
                  <w: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t>0.43</w:t>
                  </w:r>
                </w:p>
              </w:tc>
              <w:tc>
                <w:tcPr>
                  <w:tcW w:w="654" w:type="dxa"/>
                  <w:tcBorders>
                    <w:top w:val="single" w:color="888E93" w:sz="8" w:space="0"/>
                    <w:left w:val="single" w:color="888E93" w:sz="8" w:space="0"/>
                    <w:bottom w:val="single" w:color="888E93" w:sz="8" w:space="0"/>
                    <w:right w:val="single" w:color="888E93" w:sz="8" w:space="0"/>
                  </w:tcBorders>
                  <w:shd w:val="clear" w:color="auto" w:fill="FFFFFF"/>
                  <w:vAlign w:val="center"/>
                </w:tcPr>
                <w:p w14:paraId="7BE39828">
                  <w:pPr>
                    <w:keepNext w:val="0"/>
                    <w:keepLines w:val="0"/>
                    <w:widowControl/>
                    <w:suppressLineNumbers w:val="0"/>
                    <w:jc w:val="center"/>
                    <w:textAlignment w:val="center"/>
                    <w:rPr>
                      <w:rFonts w:hint="default" w:ascii="Times New Roman" w:hAnsi="Times New Roman" w:eastAsia="宋体" w:cs="Times New Roman"/>
                      <w:i w:val="0"/>
                      <w:iCs w:val="0"/>
                      <w:color w:val="000000" w:themeColor="text1"/>
                      <w:sz w:val="21"/>
                      <w:szCs w:val="21"/>
                      <w:highlight w:val="none"/>
                      <w:u w:val="none"/>
                      <w14:textFill>
                        <w14:solidFill>
                          <w14:schemeClr w14:val="tx1"/>
                        </w14:solidFill>
                      </w14:textFill>
                    </w:rPr>
                  </w:pPr>
                  <w: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t>0.43</w:t>
                  </w:r>
                </w:p>
              </w:tc>
              <w:tc>
                <w:tcPr>
                  <w:tcW w:w="492" w:type="dxa"/>
                  <w:tcBorders>
                    <w:top w:val="single" w:color="888E93" w:sz="8" w:space="0"/>
                    <w:left w:val="single" w:color="888E93" w:sz="8" w:space="0"/>
                    <w:bottom w:val="single" w:color="888E93" w:sz="8" w:space="0"/>
                    <w:right w:val="single" w:color="888E93" w:sz="8" w:space="0"/>
                  </w:tcBorders>
                  <w:shd w:val="clear" w:color="auto" w:fill="FFFFFF"/>
                  <w:vAlign w:val="center"/>
                </w:tcPr>
                <w:p w14:paraId="20099A2A">
                  <w:pPr>
                    <w:jc w:val="center"/>
                    <w:rPr>
                      <w:rFonts w:hint="eastAsia" w:ascii="微软雅黑" w:hAnsi="微软雅黑" w:eastAsia="微软雅黑" w:cs="微软雅黑"/>
                      <w:i w:val="0"/>
                      <w:iCs w:val="0"/>
                      <w:color w:val="000000" w:themeColor="text1"/>
                      <w:sz w:val="21"/>
                      <w:szCs w:val="21"/>
                      <w:highlight w:val="none"/>
                      <w:u w:val="none"/>
                      <w14:textFill>
                        <w14:solidFill>
                          <w14:schemeClr w14:val="tx1"/>
                        </w14:solidFill>
                      </w14:textFill>
                    </w:rPr>
                  </w:pPr>
                </w:p>
              </w:tc>
              <w:tc>
                <w:tcPr>
                  <w:tcW w:w="654" w:type="dxa"/>
                  <w:tcBorders>
                    <w:top w:val="single" w:color="888E93" w:sz="8" w:space="0"/>
                    <w:left w:val="single" w:color="888E93" w:sz="8" w:space="0"/>
                    <w:bottom w:val="single" w:color="888E93" w:sz="8" w:space="0"/>
                    <w:right w:val="single" w:color="888E93" w:sz="8" w:space="0"/>
                  </w:tcBorders>
                  <w:shd w:val="clear" w:color="auto" w:fill="FFFFFF"/>
                  <w:vAlign w:val="center"/>
                </w:tcPr>
                <w:p w14:paraId="06284710">
                  <w:pPr>
                    <w:jc w:val="center"/>
                    <w:rPr>
                      <w:rFonts w:hint="eastAsia" w:ascii="微软雅黑" w:hAnsi="微软雅黑" w:eastAsia="微软雅黑" w:cs="微软雅黑"/>
                      <w:i w:val="0"/>
                      <w:iCs w:val="0"/>
                      <w:color w:val="000000" w:themeColor="text1"/>
                      <w:sz w:val="21"/>
                      <w:szCs w:val="21"/>
                      <w:highlight w:val="none"/>
                      <w:u w:val="none"/>
                      <w14:textFill>
                        <w14:solidFill>
                          <w14:schemeClr w14:val="tx1"/>
                        </w14:solidFill>
                      </w14:textFill>
                    </w:rPr>
                  </w:pPr>
                </w:p>
              </w:tc>
              <w:tc>
                <w:tcPr>
                  <w:tcW w:w="487" w:type="dxa"/>
                  <w:tcBorders>
                    <w:top w:val="single" w:color="888E93" w:sz="8" w:space="0"/>
                    <w:left w:val="single" w:color="888E93" w:sz="8" w:space="0"/>
                    <w:bottom w:val="single" w:color="888E93" w:sz="8" w:space="0"/>
                    <w:right w:val="single" w:color="888E93" w:sz="8" w:space="0"/>
                  </w:tcBorders>
                  <w:shd w:val="clear" w:color="auto" w:fill="FFFFFF"/>
                  <w:vAlign w:val="center"/>
                </w:tcPr>
                <w:p w14:paraId="24E92527">
                  <w:pPr>
                    <w:jc w:val="center"/>
                    <w:rPr>
                      <w:rFonts w:hint="eastAsia" w:ascii="微软雅黑" w:hAnsi="微软雅黑" w:eastAsia="微软雅黑" w:cs="微软雅黑"/>
                      <w:i w:val="0"/>
                      <w:iCs w:val="0"/>
                      <w:color w:val="000000" w:themeColor="text1"/>
                      <w:sz w:val="21"/>
                      <w:szCs w:val="21"/>
                      <w:highlight w:val="none"/>
                      <w:u w:val="none"/>
                      <w14:textFill>
                        <w14:solidFill>
                          <w14:schemeClr w14:val="tx1"/>
                        </w14:solidFill>
                      </w14:textFill>
                    </w:rPr>
                  </w:pPr>
                </w:p>
              </w:tc>
              <w:tc>
                <w:tcPr>
                  <w:tcW w:w="487" w:type="dxa"/>
                  <w:tcBorders>
                    <w:top w:val="single" w:color="888E93" w:sz="8" w:space="0"/>
                    <w:left w:val="single" w:color="888E93" w:sz="8" w:space="0"/>
                    <w:bottom w:val="single" w:color="888E93" w:sz="8" w:space="0"/>
                    <w:right w:val="single" w:color="474747" w:sz="8" w:space="0"/>
                  </w:tcBorders>
                  <w:shd w:val="clear" w:color="auto" w:fill="FFFFFF"/>
                  <w:vAlign w:val="center"/>
                </w:tcPr>
                <w:p w14:paraId="7C31235F">
                  <w:pPr>
                    <w:jc w:val="center"/>
                    <w:rPr>
                      <w:rFonts w:hint="eastAsia" w:ascii="微软雅黑" w:hAnsi="微软雅黑" w:eastAsia="微软雅黑" w:cs="微软雅黑"/>
                      <w:i w:val="0"/>
                      <w:iCs w:val="0"/>
                      <w:color w:val="000000" w:themeColor="text1"/>
                      <w:sz w:val="21"/>
                      <w:szCs w:val="21"/>
                      <w:highlight w:val="none"/>
                      <w:u w:val="none"/>
                      <w14:textFill>
                        <w14:solidFill>
                          <w14:schemeClr w14:val="tx1"/>
                        </w14:solidFill>
                      </w14:textFill>
                    </w:rPr>
                  </w:pPr>
                </w:p>
              </w:tc>
            </w:tr>
            <w:tr w14:paraId="7C777E6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5" w:hRule="atLeast"/>
              </w:trPr>
              <w:tc>
                <w:tcPr>
                  <w:tcW w:w="1341" w:type="dxa"/>
                  <w:vMerge w:val="restart"/>
                  <w:tcBorders>
                    <w:top w:val="single" w:color="888E93" w:sz="8" w:space="0"/>
                    <w:left w:val="single" w:color="474747" w:sz="8" w:space="0"/>
                    <w:bottom w:val="single" w:color="888E93" w:sz="8" w:space="0"/>
                    <w:right w:val="single" w:color="888E93" w:sz="8" w:space="0"/>
                  </w:tcBorders>
                  <w:shd w:val="clear" w:color="auto" w:fill="FFFFFF"/>
                  <w:vAlign w:val="center"/>
                </w:tcPr>
                <w:p w14:paraId="34905A78">
                  <w:pPr>
                    <w:keepNext w:val="0"/>
                    <w:keepLines w:val="0"/>
                    <w:widowControl/>
                    <w:suppressLineNumbers w:val="0"/>
                    <w:jc w:val="center"/>
                    <w:textAlignment w:val="center"/>
                    <w:rPr>
                      <w:rFonts w:hint="eastAsia" w:ascii="仿宋" w:hAnsi="仿宋" w:eastAsia="仿宋" w:cs="仿宋"/>
                      <w:i w:val="0"/>
                      <w:iCs w:val="0"/>
                      <w:color w:val="000000" w:themeColor="text1"/>
                      <w:sz w:val="21"/>
                      <w:szCs w:val="21"/>
                      <w:highlight w:val="none"/>
                      <w:u w:val="none"/>
                      <w14:textFill>
                        <w14:solidFill>
                          <w14:schemeClr w14:val="tx1"/>
                        </w14:solidFill>
                      </w14:textFill>
                    </w:rPr>
                  </w:pPr>
                  <w:r>
                    <w:rPr>
                      <w:rFonts w:hint="eastAsia" w:ascii="仿宋" w:hAnsi="仿宋" w:eastAsia="仿宋" w:cs="仿宋"/>
                      <w:i w:val="0"/>
                      <w:iCs w:val="0"/>
                      <w:color w:val="000000" w:themeColor="text1"/>
                      <w:kern w:val="0"/>
                      <w:sz w:val="21"/>
                      <w:szCs w:val="21"/>
                      <w:highlight w:val="none"/>
                      <w:u w:val="none"/>
                      <w:lang w:val="en-US" w:eastAsia="zh-CN" w:bidi="ar"/>
                      <w14:textFill>
                        <w14:solidFill>
                          <w14:schemeClr w14:val="tx1"/>
                        </w14:solidFill>
                      </w14:textFill>
                    </w:rPr>
                    <w:t>施工便道</w:t>
                  </w:r>
                </w:p>
              </w:tc>
              <w:tc>
                <w:tcPr>
                  <w:tcW w:w="1341" w:type="dxa"/>
                  <w:tcBorders>
                    <w:top w:val="single" w:color="888E93" w:sz="8" w:space="0"/>
                    <w:left w:val="single" w:color="888E93" w:sz="8" w:space="0"/>
                    <w:bottom w:val="single" w:color="888E93" w:sz="8" w:space="0"/>
                    <w:right w:val="single" w:color="888E93" w:sz="8" w:space="0"/>
                  </w:tcBorders>
                  <w:shd w:val="clear" w:color="auto" w:fill="FFFFFF"/>
                  <w:vAlign w:val="center"/>
                </w:tcPr>
                <w:p w14:paraId="58C14830">
                  <w:pPr>
                    <w:keepNext w:val="0"/>
                    <w:keepLines w:val="0"/>
                    <w:widowControl/>
                    <w:suppressLineNumbers w:val="0"/>
                    <w:jc w:val="center"/>
                    <w:textAlignment w:val="center"/>
                    <w:rPr>
                      <w:rFonts w:hint="eastAsia" w:ascii="仿宋" w:hAnsi="仿宋" w:eastAsia="仿宋" w:cs="仿宋"/>
                      <w:i w:val="0"/>
                      <w:iCs w:val="0"/>
                      <w:color w:val="000000" w:themeColor="text1"/>
                      <w:sz w:val="21"/>
                      <w:szCs w:val="21"/>
                      <w:highlight w:val="none"/>
                      <w:u w:val="none"/>
                      <w14:textFill>
                        <w14:solidFill>
                          <w14:schemeClr w14:val="tx1"/>
                        </w14:solidFill>
                      </w14:textFill>
                    </w:rPr>
                  </w:pPr>
                  <w:r>
                    <w:rPr>
                      <w:rFonts w:hint="eastAsia" w:ascii="仿宋" w:hAnsi="仿宋" w:eastAsia="仿宋" w:cs="仿宋"/>
                      <w:i w:val="0"/>
                      <w:iCs w:val="0"/>
                      <w:color w:val="000000" w:themeColor="text1"/>
                      <w:kern w:val="0"/>
                      <w:sz w:val="21"/>
                      <w:szCs w:val="21"/>
                      <w:highlight w:val="none"/>
                      <w:u w:val="none"/>
                      <w:lang w:val="en-US" w:eastAsia="zh-CN" w:bidi="ar"/>
                      <w14:textFill>
                        <w14:solidFill>
                          <w14:schemeClr w14:val="tx1"/>
                        </w14:solidFill>
                      </w14:textFill>
                    </w:rPr>
                    <w:t>表土剥离及回覆</w:t>
                  </w:r>
                </w:p>
              </w:tc>
              <w:tc>
                <w:tcPr>
                  <w:tcW w:w="1341" w:type="dxa"/>
                  <w:tcBorders>
                    <w:top w:val="single" w:color="888E93" w:sz="8" w:space="0"/>
                    <w:left w:val="single" w:color="888E93" w:sz="8" w:space="0"/>
                    <w:bottom w:val="single" w:color="888E93" w:sz="8" w:space="0"/>
                    <w:right w:val="single" w:color="888E93" w:sz="8" w:space="0"/>
                  </w:tcBorders>
                  <w:shd w:val="clear" w:color="auto" w:fill="FFFFFF"/>
                  <w:vAlign w:val="center"/>
                </w:tcPr>
                <w:p w14:paraId="4B936B87">
                  <w:pPr>
                    <w:keepNext w:val="0"/>
                    <w:keepLines w:val="0"/>
                    <w:widowControl/>
                    <w:suppressLineNumbers w:val="0"/>
                    <w:jc w:val="center"/>
                    <w:textAlignment w:val="center"/>
                    <w:rPr>
                      <w:rFonts w:hint="default" w:ascii="Times New Roman" w:hAnsi="Times New Roman" w:eastAsia="宋体" w:cs="Times New Roman"/>
                      <w:i w:val="0"/>
                      <w:iCs w:val="0"/>
                      <w:color w:val="000000" w:themeColor="text1"/>
                      <w:sz w:val="21"/>
                      <w:szCs w:val="21"/>
                      <w:highlight w:val="none"/>
                      <w:u w:val="none"/>
                      <w14:textFill>
                        <w14:solidFill>
                          <w14:schemeClr w14:val="tx1"/>
                        </w14:solidFill>
                      </w14:textFill>
                    </w:rPr>
                  </w:pPr>
                  <w: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t>1.06</w:t>
                  </w:r>
                </w:p>
              </w:tc>
              <w:tc>
                <w:tcPr>
                  <w:tcW w:w="492" w:type="dxa"/>
                  <w:tcBorders>
                    <w:top w:val="single" w:color="888E93" w:sz="8" w:space="0"/>
                    <w:left w:val="single" w:color="888E93" w:sz="8" w:space="0"/>
                    <w:bottom w:val="single" w:color="888E93" w:sz="8" w:space="0"/>
                    <w:right w:val="single" w:color="888E93" w:sz="8" w:space="0"/>
                  </w:tcBorders>
                  <w:shd w:val="clear" w:color="auto" w:fill="FFFFFF"/>
                  <w:vAlign w:val="center"/>
                </w:tcPr>
                <w:p w14:paraId="1D93DAB9">
                  <w:pPr>
                    <w:keepNext w:val="0"/>
                    <w:keepLines w:val="0"/>
                    <w:widowControl/>
                    <w:suppressLineNumbers w:val="0"/>
                    <w:jc w:val="center"/>
                    <w:textAlignment w:val="center"/>
                    <w:rPr>
                      <w:rFonts w:hint="default" w:ascii="Times New Roman" w:hAnsi="Times New Roman" w:eastAsia="宋体" w:cs="Times New Roman"/>
                      <w:i w:val="0"/>
                      <w:iCs w:val="0"/>
                      <w:color w:val="000000" w:themeColor="text1"/>
                      <w:sz w:val="21"/>
                      <w:szCs w:val="21"/>
                      <w:highlight w:val="none"/>
                      <w:u w:val="none"/>
                      <w14:textFill>
                        <w14:solidFill>
                          <w14:schemeClr w14:val="tx1"/>
                        </w14:solidFill>
                      </w14:textFill>
                    </w:rPr>
                  </w:pPr>
                  <w: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t>0.53</w:t>
                  </w:r>
                </w:p>
              </w:tc>
              <w:tc>
                <w:tcPr>
                  <w:tcW w:w="492" w:type="dxa"/>
                  <w:tcBorders>
                    <w:top w:val="single" w:color="888E93" w:sz="8" w:space="0"/>
                    <w:left w:val="single" w:color="888E93" w:sz="8" w:space="0"/>
                    <w:bottom w:val="single" w:color="888E93" w:sz="8" w:space="0"/>
                    <w:right w:val="single" w:color="888E93" w:sz="8" w:space="0"/>
                  </w:tcBorders>
                  <w:shd w:val="clear" w:color="auto" w:fill="FFFFFF"/>
                  <w:vAlign w:val="center"/>
                </w:tcPr>
                <w:p w14:paraId="64CF78E3">
                  <w:pPr>
                    <w:keepNext w:val="0"/>
                    <w:keepLines w:val="0"/>
                    <w:widowControl/>
                    <w:suppressLineNumbers w:val="0"/>
                    <w:jc w:val="center"/>
                    <w:textAlignment w:val="center"/>
                    <w:rPr>
                      <w:rFonts w:hint="default" w:ascii="Times New Roman" w:hAnsi="Times New Roman" w:eastAsia="宋体" w:cs="Times New Roman"/>
                      <w:i w:val="0"/>
                      <w:iCs w:val="0"/>
                      <w:color w:val="000000" w:themeColor="text1"/>
                      <w:sz w:val="21"/>
                      <w:szCs w:val="21"/>
                      <w:highlight w:val="none"/>
                      <w:u w:val="none"/>
                      <w14:textFill>
                        <w14:solidFill>
                          <w14:schemeClr w14:val="tx1"/>
                        </w14:solidFill>
                      </w14:textFill>
                    </w:rPr>
                  </w:pPr>
                  <w: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t>0.53</w:t>
                  </w:r>
                </w:p>
              </w:tc>
              <w:tc>
                <w:tcPr>
                  <w:tcW w:w="654" w:type="dxa"/>
                  <w:tcBorders>
                    <w:top w:val="single" w:color="888E93" w:sz="8" w:space="0"/>
                    <w:left w:val="single" w:color="888E93" w:sz="8" w:space="0"/>
                    <w:bottom w:val="single" w:color="888E93" w:sz="8" w:space="0"/>
                    <w:right w:val="single" w:color="888E93" w:sz="8" w:space="0"/>
                  </w:tcBorders>
                  <w:shd w:val="clear" w:color="auto" w:fill="FFFFFF"/>
                  <w:vAlign w:val="center"/>
                </w:tcPr>
                <w:p w14:paraId="3F4C5F71">
                  <w:pPr>
                    <w:keepNext w:val="0"/>
                    <w:keepLines w:val="0"/>
                    <w:widowControl/>
                    <w:suppressLineNumbers w:val="0"/>
                    <w:jc w:val="center"/>
                    <w:textAlignment w:val="center"/>
                    <w:rPr>
                      <w:rFonts w:hint="default" w:ascii="Times New Roman" w:hAnsi="Times New Roman" w:eastAsia="宋体" w:cs="Times New Roman"/>
                      <w:i w:val="0"/>
                      <w:iCs w:val="0"/>
                      <w:color w:val="000000" w:themeColor="text1"/>
                      <w:sz w:val="21"/>
                      <w:szCs w:val="21"/>
                      <w:highlight w:val="none"/>
                      <w:u w:val="none"/>
                      <w14:textFill>
                        <w14:solidFill>
                          <w14:schemeClr w14:val="tx1"/>
                        </w14:solidFill>
                      </w14:textFill>
                    </w:rPr>
                  </w:pPr>
                  <w: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t>0.53</w:t>
                  </w:r>
                </w:p>
              </w:tc>
              <w:tc>
                <w:tcPr>
                  <w:tcW w:w="492" w:type="dxa"/>
                  <w:tcBorders>
                    <w:top w:val="single" w:color="888E93" w:sz="8" w:space="0"/>
                    <w:left w:val="single" w:color="888E93" w:sz="8" w:space="0"/>
                    <w:bottom w:val="single" w:color="888E93" w:sz="8" w:space="0"/>
                    <w:right w:val="single" w:color="888E93" w:sz="8" w:space="0"/>
                  </w:tcBorders>
                  <w:shd w:val="clear" w:color="auto" w:fill="FFFFFF"/>
                  <w:vAlign w:val="center"/>
                </w:tcPr>
                <w:p w14:paraId="7F764A15">
                  <w:pPr>
                    <w:jc w:val="center"/>
                    <w:rPr>
                      <w:rFonts w:hint="eastAsia" w:ascii="微软雅黑" w:hAnsi="微软雅黑" w:eastAsia="微软雅黑" w:cs="微软雅黑"/>
                      <w:i w:val="0"/>
                      <w:iCs w:val="0"/>
                      <w:color w:val="000000" w:themeColor="text1"/>
                      <w:sz w:val="21"/>
                      <w:szCs w:val="21"/>
                      <w:highlight w:val="none"/>
                      <w:u w:val="none"/>
                      <w14:textFill>
                        <w14:solidFill>
                          <w14:schemeClr w14:val="tx1"/>
                        </w14:solidFill>
                      </w14:textFill>
                    </w:rPr>
                  </w:pPr>
                </w:p>
              </w:tc>
              <w:tc>
                <w:tcPr>
                  <w:tcW w:w="654" w:type="dxa"/>
                  <w:tcBorders>
                    <w:top w:val="single" w:color="888E93" w:sz="8" w:space="0"/>
                    <w:left w:val="single" w:color="888E93" w:sz="8" w:space="0"/>
                    <w:bottom w:val="single" w:color="888E93" w:sz="8" w:space="0"/>
                    <w:right w:val="single" w:color="888E93" w:sz="8" w:space="0"/>
                  </w:tcBorders>
                  <w:shd w:val="clear" w:color="auto" w:fill="FFFFFF"/>
                  <w:vAlign w:val="center"/>
                </w:tcPr>
                <w:p w14:paraId="37E3CD24">
                  <w:pPr>
                    <w:jc w:val="center"/>
                    <w:rPr>
                      <w:rFonts w:hint="eastAsia" w:ascii="微软雅黑" w:hAnsi="微软雅黑" w:eastAsia="微软雅黑" w:cs="微软雅黑"/>
                      <w:i w:val="0"/>
                      <w:iCs w:val="0"/>
                      <w:color w:val="000000" w:themeColor="text1"/>
                      <w:sz w:val="21"/>
                      <w:szCs w:val="21"/>
                      <w:highlight w:val="none"/>
                      <w:u w:val="none"/>
                      <w14:textFill>
                        <w14:solidFill>
                          <w14:schemeClr w14:val="tx1"/>
                        </w14:solidFill>
                      </w14:textFill>
                    </w:rPr>
                  </w:pPr>
                </w:p>
              </w:tc>
              <w:tc>
                <w:tcPr>
                  <w:tcW w:w="487" w:type="dxa"/>
                  <w:tcBorders>
                    <w:top w:val="single" w:color="888E93" w:sz="8" w:space="0"/>
                    <w:left w:val="single" w:color="888E93" w:sz="8" w:space="0"/>
                    <w:bottom w:val="single" w:color="888E93" w:sz="8" w:space="0"/>
                    <w:right w:val="single" w:color="888E93" w:sz="8" w:space="0"/>
                  </w:tcBorders>
                  <w:shd w:val="clear" w:color="auto" w:fill="FFFFFF"/>
                  <w:vAlign w:val="center"/>
                </w:tcPr>
                <w:p w14:paraId="37C17C72">
                  <w:pPr>
                    <w:jc w:val="center"/>
                    <w:rPr>
                      <w:rFonts w:hint="eastAsia" w:ascii="微软雅黑" w:hAnsi="微软雅黑" w:eastAsia="微软雅黑" w:cs="微软雅黑"/>
                      <w:i w:val="0"/>
                      <w:iCs w:val="0"/>
                      <w:color w:val="000000" w:themeColor="text1"/>
                      <w:sz w:val="21"/>
                      <w:szCs w:val="21"/>
                      <w:highlight w:val="none"/>
                      <w:u w:val="none"/>
                      <w14:textFill>
                        <w14:solidFill>
                          <w14:schemeClr w14:val="tx1"/>
                        </w14:solidFill>
                      </w14:textFill>
                    </w:rPr>
                  </w:pPr>
                </w:p>
              </w:tc>
              <w:tc>
                <w:tcPr>
                  <w:tcW w:w="487" w:type="dxa"/>
                  <w:tcBorders>
                    <w:top w:val="single" w:color="888E93" w:sz="8" w:space="0"/>
                    <w:left w:val="single" w:color="888E93" w:sz="8" w:space="0"/>
                    <w:bottom w:val="single" w:color="888E93" w:sz="8" w:space="0"/>
                    <w:right w:val="single" w:color="474747" w:sz="8" w:space="0"/>
                  </w:tcBorders>
                  <w:shd w:val="clear" w:color="auto" w:fill="FFFFFF"/>
                  <w:vAlign w:val="center"/>
                </w:tcPr>
                <w:p w14:paraId="71633B14">
                  <w:pPr>
                    <w:jc w:val="center"/>
                    <w:rPr>
                      <w:rFonts w:hint="eastAsia" w:ascii="微软雅黑" w:hAnsi="微软雅黑" w:eastAsia="微软雅黑" w:cs="微软雅黑"/>
                      <w:i w:val="0"/>
                      <w:iCs w:val="0"/>
                      <w:color w:val="000000" w:themeColor="text1"/>
                      <w:sz w:val="21"/>
                      <w:szCs w:val="21"/>
                      <w:highlight w:val="none"/>
                      <w:u w:val="none"/>
                      <w14:textFill>
                        <w14:solidFill>
                          <w14:schemeClr w14:val="tx1"/>
                        </w14:solidFill>
                      </w14:textFill>
                    </w:rPr>
                  </w:pPr>
                </w:p>
              </w:tc>
            </w:tr>
            <w:tr w14:paraId="21714E4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5" w:hRule="atLeast"/>
              </w:trPr>
              <w:tc>
                <w:tcPr>
                  <w:tcW w:w="1341" w:type="dxa"/>
                  <w:vMerge w:val="continue"/>
                  <w:tcBorders>
                    <w:top w:val="single" w:color="888E93" w:sz="8" w:space="0"/>
                    <w:left w:val="single" w:color="474747" w:sz="8" w:space="0"/>
                    <w:bottom w:val="single" w:color="888E93" w:sz="8" w:space="0"/>
                    <w:right w:val="single" w:color="888E93" w:sz="8" w:space="0"/>
                  </w:tcBorders>
                  <w:shd w:val="clear" w:color="auto" w:fill="FFFFFF"/>
                  <w:vAlign w:val="center"/>
                </w:tcPr>
                <w:p w14:paraId="651E744F">
                  <w:pPr>
                    <w:jc w:val="center"/>
                    <w:rPr>
                      <w:rFonts w:hint="eastAsia" w:ascii="仿宋" w:hAnsi="仿宋" w:eastAsia="仿宋" w:cs="仿宋"/>
                      <w:i w:val="0"/>
                      <w:iCs w:val="0"/>
                      <w:color w:val="000000" w:themeColor="text1"/>
                      <w:sz w:val="21"/>
                      <w:szCs w:val="21"/>
                      <w:highlight w:val="none"/>
                      <w:u w:val="none"/>
                      <w14:textFill>
                        <w14:solidFill>
                          <w14:schemeClr w14:val="tx1"/>
                        </w14:solidFill>
                      </w14:textFill>
                    </w:rPr>
                  </w:pPr>
                </w:p>
              </w:tc>
              <w:tc>
                <w:tcPr>
                  <w:tcW w:w="1341" w:type="dxa"/>
                  <w:tcBorders>
                    <w:top w:val="single" w:color="888E93" w:sz="8" w:space="0"/>
                    <w:left w:val="single" w:color="888E93" w:sz="8" w:space="0"/>
                    <w:bottom w:val="single" w:color="888E93" w:sz="8" w:space="0"/>
                    <w:right w:val="single" w:color="888E93" w:sz="8" w:space="0"/>
                  </w:tcBorders>
                  <w:shd w:val="clear" w:color="auto" w:fill="FFFFFF"/>
                  <w:vAlign w:val="center"/>
                </w:tcPr>
                <w:p w14:paraId="749992B3">
                  <w:pPr>
                    <w:keepNext w:val="0"/>
                    <w:keepLines w:val="0"/>
                    <w:widowControl/>
                    <w:suppressLineNumbers w:val="0"/>
                    <w:jc w:val="center"/>
                    <w:textAlignment w:val="center"/>
                    <w:rPr>
                      <w:rFonts w:hint="eastAsia" w:ascii="仿宋" w:hAnsi="仿宋" w:eastAsia="仿宋" w:cs="仿宋"/>
                      <w:i w:val="0"/>
                      <w:iCs w:val="0"/>
                      <w:color w:val="000000" w:themeColor="text1"/>
                      <w:sz w:val="21"/>
                      <w:szCs w:val="21"/>
                      <w:highlight w:val="none"/>
                      <w:u w:val="none"/>
                      <w14:textFill>
                        <w14:solidFill>
                          <w14:schemeClr w14:val="tx1"/>
                        </w14:solidFill>
                      </w14:textFill>
                    </w:rPr>
                  </w:pPr>
                  <w:r>
                    <w:rPr>
                      <w:rFonts w:hint="eastAsia" w:ascii="仿宋" w:hAnsi="仿宋" w:eastAsia="仿宋" w:cs="仿宋"/>
                      <w:i w:val="0"/>
                      <w:iCs w:val="0"/>
                      <w:color w:val="000000" w:themeColor="text1"/>
                      <w:kern w:val="0"/>
                      <w:sz w:val="21"/>
                      <w:szCs w:val="21"/>
                      <w:highlight w:val="none"/>
                      <w:u w:val="none"/>
                      <w:lang w:val="en-US" w:eastAsia="zh-CN" w:bidi="ar"/>
                      <w14:textFill>
                        <w14:solidFill>
                          <w14:schemeClr w14:val="tx1"/>
                        </w14:solidFill>
                      </w14:textFill>
                    </w:rPr>
                    <w:t>路基平整修筑</w:t>
                  </w:r>
                </w:p>
              </w:tc>
              <w:tc>
                <w:tcPr>
                  <w:tcW w:w="1341" w:type="dxa"/>
                  <w:tcBorders>
                    <w:top w:val="single" w:color="888E93" w:sz="8" w:space="0"/>
                    <w:left w:val="single" w:color="888E93" w:sz="8" w:space="0"/>
                    <w:bottom w:val="single" w:color="888E93" w:sz="8" w:space="0"/>
                    <w:right w:val="single" w:color="888E93" w:sz="8" w:space="0"/>
                  </w:tcBorders>
                  <w:shd w:val="clear" w:color="auto" w:fill="FFFFFF"/>
                  <w:vAlign w:val="center"/>
                </w:tcPr>
                <w:p w14:paraId="5A0B01DE">
                  <w:pPr>
                    <w:keepNext w:val="0"/>
                    <w:keepLines w:val="0"/>
                    <w:widowControl/>
                    <w:suppressLineNumbers w:val="0"/>
                    <w:jc w:val="center"/>
                    <w:textAlignment w:val="center"/>
                    <w:rPr>
                      <w:rFonts w:hint="default" w:ascii="Times New Roman" w:hAnsi="Times New Roman" w:eastAsia="宋体" w:cs="Times New Roman"/>
                      <w:i w:val="0"/>
                      <w:iCs w:val="0"/>
                      <w:color w:val="000000" w:themeColor="text1"/>
                      <w:sz w:val="21"/>
                      <w:szCs w:val="21"/>
                      <w:highlight w:val="none"/>
                      <w:u w:val="none"/>
                      <w14:textFill>
                        <w14:solidFill>
                          <w14:schemeClr w14:val="tx1"/>
                        </w14:solidFill>
                      </w14:textFill>
                    </w:rPr>
                  </w:pPr>
                  <w: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t>1.6</w:t>
                  </w:r>
                </w:p>
              </w:tc>
              <w:tc>
                <w:tcPr>
                  <w:tcW w:w="492" w:type="dxa"/>
                  <w:tcBorders>
                    <w:top w:val="single" w:color="888E93" w:sz="8" w:space="0"/>
                    <w:left w:val="single" w:color="888E93" w:sz="8" w:space="0"/>
                    <w:bottom w:val="single" w:color="888E93" w:sz="8" w:space="0"/>
                    <w:right w:val="single" w:color="888E93" w:sz="8" w:space="0"/>
                  </w:tcBorders>
                  <w:shd w:val="clear" w:color="auto" w:fill="FFFFFF"/>
                  <w:vAlign w:val="center"/>
                </w:tcPr>
                <w:p w14:paraId="0F8D0173">
                  <w:pPr>
                    <w:keepNext w:val="0"/>
                    <w:keepLines w:val="0"/>
                    <w:widowControl/>
                    <w:suppressLineNumbers w:val="0"/>
                    <w:jc w:val="center"/>
                    <w:textAlignment w:val="center"/>
                    <w:rPr>
                      <w:rFonts w:hint="default" w:ascii="Times New Roman" w:hAnsi="Times New Roman" w:eastAsia="宋体" w:cs="Times New Roman"/>
                      <w:i w:val="0"/>
                      <w:iCs w:val="0"/>
                      <w:color w:val="000000" w:themeColor="text1"/>
                      <w:sz w:val="21"/>
                      <w:szCs w:val="21"/>
                      <w:highlight w:val="none"/>
                      <w:u w:val="none"/>
                      <w14:textFill>
                        <w14:solidFill>
                          <w14:schemeClr w14:val="tx1"/>
                        </w14:solidFill>
                      </w14:textFill>
                    </w:rPr>
                  </w:pPr>
                  <w: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t>0.8</w:t>
                  </w:r>
                </w:p>
              </w:tc>
              <w:tc>
                <w:tcPr>
                  <w:tcW w:w="492" w:type="dxa"/>
                  <w:tcBorders>
                    <w:top w:val="single" w:color="888E93" w:sz="8" w:space="0"/>
                    <w:left w:val="single" w:color="888E93" w:sz="8" w:space="0"/>
                    <w:bottom w:val="single" w:color="888E93" w:sz="8" w:space="0"/>
                    <w:right w:val="single" w:color="888E93" w:sz="8" w:space="0"/>
                  </w:tcBorders>
                  <w:shd w:val="clear" w:color="auto" w:fill="FFFFFF"/>
                  <w:vAlign w:val="center"/>
                </w:tcPr>
                <w:p w14:paraId="5CF73021">
                  <w:pPr>
                    <w:keepNext w:val="0"/>
                    <w:keepLines w:val="0"/>
                    <w:widowControl/>
                    <w:suppressLineNumbers w:val="0"/>
                    <w:jc w:val="center"/>
                    <w:textAlignment w:val="center"/>
                    <w:rPr>
                      <w:rFonts w:hint="default" w:ascii="Times New Roman" w:hAnsi="Times New Roman" w:eastAsia="宋体" w:cs="Times New Roman"/>
                      <w:i w:val="0"/>
                      <w:iCs w:val="0"/>
                      <w:color w:val="000000" w:themeColor="text1"/>
                      <w:sz w:val="21"/>
                      <w:szCs w:val="21"/>
                      <w:highlight w:val="none"/>
                      <w:u w:val="none"/>
                      <w14:textFill>
                        <w14:solidFill>
                          <w14:schemeClr w14:val="tx1"/>
                        </w14:solidFill>
                      </w14:textFill>
                    </w:rPr>
                  </w:pPr>
                  <w: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t>0.8</w:t>
                  </w:r>
                </w:p>
              </w:tc>
              <w:tc>
                <w:tcPr>
                  <w:tcW w:w="654" w:type="dxa"/>
                  <w:tcBorders>
                    <w:top w:val="single" w:color="888E93" w:sz="8" w:space="0"/>
                    <w:left w:val="single" w:color="888E93" w:sz="8" w:space="0"/>
                    <w:bottom w:val="single" w:color="888E93" w:sz="8" w:space="0"/>
                    <w:right w:val="single" w:color="888E93" w:sz="8" w:space="0"/>
                  </w:tcBorders>
                  <w:shd w:val="clear" w:color="auto" w:fill="FFFFFF"/>
                  <w:vAlign w:val="center"/>
                </w:tcPr>
                <w:p w14:paraId="47EF4C89">
                  <w:pPr>
                    <w:keepNext w:val="0"/>
                    <w:keepLines w:val="0"/>
                    <w:widowControl/>
                    <w:suppressLineNumbers w:val="0"/>
                    <w:jc w:val="center"/>
                    <w:textAlignment w:val="center"/>
                    <w:rPr>
                      <w:rFonts w:hint="default" w:ascii="Times New Roman" w:hAnsi="Times New Roman" w:eastAsia="宋体" w:cs="Times New Roman"/>
                      <w:i w:val="0"/>
                      <w:iCs w:val="0"/>
                      <w:color w:val="000000" w:themeColor="text1"/>
                      <w:sz w:val="21"/>
                      <w:szCs w:val="21"/>
                      <w:highlight w:val="none"/>
                      <w:u w:val="none"/>
                      <w14:textFill>
                        <w14:solidFill>
                          <w14:schemeClr w14:val="tx1"/>
                        </w14:solidFill>
                      </w14:textFill>
                    </w:rPr>
                  </w:pPr>
                  <w: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t>0.8</w:t>
                  </w:r>
                </w:p>
              </w:tc>
              <w:tc>
                <w:tcPr>
                  <w:tcW w:w="492" w:type="dxa"/>
                  <w:tcBorders>
                    <w:top w:val="single" w:color="888E93" w:sz="8" w:space="0"/>
                    <w:left w:val="single" w:color="888E93" w:sz="8" w:space="0"/>
                    <w:bottom w:val="single" w:color="888E93" w:sz="8" w:space="0"/>
                    <w:right w:val="single" w:color="888E93" w:sz="8" w:space="0"/>
                  </w:tcBorders>
                  <w:shd w:val="clear" w:color="auto" w:fill="FFFFFF"/>
                  <w:vAlign w:val="center"/>
                </w:tcPr>
                <w:p w14:paraId="3FE2D9E3">
                  <w:pPr>
                    <w:jc w:val="center"/>
                    <w:rPr>
                      <w:rFonts w:hint="eastAsia" w:ascii="微软雅黑" w:hAnsi="微软雅黑" w:eastAsia="微软雅黑" w:cs="微软雅黑"/>
                      <w:i w:val="0"/>
                      <w:iCs w:val="0"/>
                      <w:color w:val="000000" w:themeColor="text1"/>
                      <w:sz w:val="21"/>
                      <w:szCs w:val="21"/>
                      <w:highlight w:val="none"/>
                      <w:u w:val="none"/>
                      <w14:textFill>
                        <w14:solidFill>
                          <w14:schemeClr w14:val="tx1"/>
                        </w14:solidFill>
                      </w14:textFill>
                    </w:rPr>
                  </w:pPr>
                </w:p>
              </w:tc>
              <w:tc>
                <w:tcPr>
                  <w:tcW w:w="654" w:type="dxa"/>
                  <w:tcBorders>
                    <w:top w:val="single" w:color="888E93" w:sz="8" w:space="0"/>
                    <w:left w:val="single" w:color="888E93" w:sz="8" w:space="0"/>
                    <w:bottom w:val="single" w:color="888E93" w:sz="8" w:space="0"/>
                    <w:right w:val="single" w:color="888E93" w:sz="8" w:space="0"/>
                  </w:tcBorders>
                  <w:shd w:val="clear" w:color="auto" w:fill="FFFFFF"/>
                  <w:vAlign w:val="center"/>
                </w:tcPr>
                <w:p w14:paraId="1BA6FA13">
                  <w:pPr>
                    <w:jc w:val="center"/>
                    <w:rPr>
                      <w:rFonts w:hint="eastAsia" w:ascii="微软雅黑" w:hAnsi="微软雅黑" w:eastAsia="微软雅黑" w:cs="微软雅黑"/>
                      <w:i w:val="0"/>
                      <w:iCs w:val="0"/>
                      <w:color w:val="000000" w:themeColor="text1"/>
                      <w:sz w:val="21"/>
                      <w:szCs w:val="21"/>
                      <w:highlight w:val="none"/>
                      <w:u w:val="none"/>
                      <w14:textFill>
                        <w14:solidFill>
                          <w14:schemeClr w14:val="tx1"/>
                        </w14:solidFill>
                      </w14:textFill>
                    </w:rPr>
                  </w:pPr>
                </w:p>
              </w:tc>
              <w:tc>
                <w:tcPr>
                  <w:tcW w:w="487" w:type="dxa"/>
                  <w:tcBorders>
                    <w:top w:val="single" w:color="888E93" w:sz="8" w:space="0"/>
                    <w:left w:val="single" w:color="888E93" w:sz="8" w:space="0"/>
                    <w:bottom w:val="single" w:color="888E93" w:sz="8" w:space="0"/>
                    <w:right w:val="single" w:color="888E93" w:sz="8" w:space="0"/>
                  </w:tcBorders>
                  <w:shd w:val="clear" w:color="auto" w:fill="FFFFFF"/>
                  <w:vAlign w:val="center"/>
                </w:tcPr>
                <w:p w14:paraId="62A2D33B">
                  <w:pPr>
                    <w:jc w:val="center"/>
                    <w:rPr>
                      <w:rFonts w:hint="eastAsia" w:ascii="微软雅黑" w:hAnsi="微软雅黑" w:eastAsia="微软雅黑" w:cs="微软雅黑"/>
                      <w:i w:val="0"/>
                      <w:iCs w:val="0"/>
                      <w:color w:val="000000" w:themeColor="text1"/>
                      <w:sz w:val="21"/>
                      <w:szCs w:val="21"/>
                      <w:highlight w:val="none"/>
                      <w:u w:val="none"/>
                      <w14:textFill>
                        <w14:solidFill>
                          <w14:schemeClr w14:val="tx1"/>
                        </w14:solidFill>
                      </w14:textFill>
                    </w:rPr>
                  </w:pPr>
                </w:p>
              </w:tc>
              <w:tc>
                <w:tcPr>
                  <w:tcW w:w="487" w:type="dxa"/>
                  <w:tcBorders>
                    <w:top w:val="single" w:color="888E93" w:sz="8" w:space="0"/>
                    <w:left w:val="single" w:color="888E93" w:sz="8" w:space="0"/>
                    <w:bottom w:val="single" w:color="888E93" w:sz="8" w:space="0"/>
                    <w:right w:val="single" w:color="474747" w:sz="8" w:space="0"/>
                  </w:tcBorders>
                  <w:shd w:val="clear" w:color="auto" w:fill="FFFFFF"/>
                  <w:vAlign w:val="center"/>
                </w:tcPr>
                <w:p w14:paraId="3D50FDC3">
                  <w:pPr>
                    <w:jc w:val="center"/>
                    <w:rPr>
                      <w:rFonts w:hint="eastAsia" w:ascii="微软雅黑" w:hAnsi="微软雅黑" w:eastAsia="微软雅黑" w:cs="微软雅黑"/>
                      <w:i w:val="0"/>
                      <w:iCs w:val="0"/>
                      <w:color w:val="000000" w:themeColor="text1"/>
                      <w:sz w:val="21"/>
                      <w:szCs w:val="21"/>
                      <w:highlight w:val="none"/>
                      <w:u w:val="none"/>
                      <w14:textFill>
                        <w14:solidFill>
                          <w14:schemeClr w14:val="tx1"/>
                        </w14:solidFill>
                      </w14:textFill>
                    </w:rPr>
                  </w:pPr>
                </w:p>
              </w:tc>
            </w:tr>
            <w:tr w14:paraId="2C7FB45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5" w:hRule="atLeast"/>
              </w:trPr>
              <w:tc>
                <w:tcPr>
                  <w:tcW w:w="1341" w:type="dxa"/>
                  <w:vMerge w:val="continue"/>
                  <w:tcBorders>
                    <w:top w:val="single" w:color="888E93" w:sz="8" w:space="0"/>
                    <w:left w:val="single" w:color="474747" w:sz="8" w:space="0"/>
                    <w:bottom w:val="single" w:color="888E93" w:sz="8" w:space="0"/>
                    <w:right w:val="single" w:color="888E93" w:sz="8" w:space="0"/>
                  </w:tcBorders>
                  <w:shd w:val="clear" w:color="auto" w:fill="FFFFFF"/>
                  <w:vAlign w:val="center"/>
                </w:tcPr>
                <w:p w14:paraId="0DD1828C">
                  <w:pPr>
                    <w:jc w:val="center"/>
                    <w:rPr>
                      <w:rFonts w:hint="eastAsia" w:ascii="仿宋" w:hAnsi="仿宋" w:eastAsia="仿宋" w:cs="仿宋"/>
                      <w:i w:val="0"/>
                      <w:iCs w:val="0"/>
                      <w:color w:val="000000" w:themeColor="text1"/>
                      <w:sz w:val="21"/>
                      <w:szCs w:val="21"/>
                      <w:highlight w:val="none"/>
                      <w:u w:val="none"/>
                      <w14:textFill>
                        <w14:solidFill>
                          <w14:schemeClr w14:val="tx1"/>
                        </w14:solidFill>
                      </w14:textFill>
                    </w:rPr>
                  </w:pPr>
                </w:p>
              </w:tc>
              <w:tc>
                <w:tcPr>
                  <w:tcW w:w="1341" w:type="dxa"/>
                  <w:tcBorders>
                    <w:top w:val="single" w:color="888E93" w:sz="8" w:space="0"/>
                    <w:left w:val="single" w:color="888E93" w:sz="8" w:space="0"/>
                    <w:bottom w:val="single" w:color="888E93" w:sz="8" w:space="0"/>
                    <w:right w:val="single" w:color="888E93" w:sz="8" w:space="0"/>
                  </w:tcBorders>
                  <w:shd w:val="clear" w:color="auto" w:fill="FFFFFF"/>
                  <w:vAlign w:val="center"/>
                </w:tcPr>
                <w:p w14:paraId="1F17A133">
                  <w:pPr>
                    <w:keepNext w:val="0"/>
                    <w:keepLines w:val="0"/>
                    <w:widowControl/>
                    <w:suppressLineNumbers w:val="0"/>
                    <w:jc w:val="center"/>
                    <w:textAlignment w:val="center"/>
                    <w:rPr>
                      <w:rFonts w:hint="eastAsia" w:ascii="仿宋" w:hAnsi="仿宋" w:eastAsia="仿宋" w:cs="仿宋"/>
                      <w:i w:val="0"/>
                      <w:iCs w:val="0"/>
                      <w:color w:val="000000" w:themeColor="text1"/>
                      <w:sz w:val="21"/>
                      <w:szCs w:val="21"/>
                      <w:highlight w:val="none"/>
                      <w:u w:val="none"/>
                      <w14:textFill>
                        <w14:solidFill>
                          <w14:schemeClr w14:val="tx1"/>
                        </w14:solidFill>
                      </w14:textFill>
                    </w:rPr>
                  </w:pPr>
                  <w:r>
                    <w:rPr>
                      <w:rFonts w:hint="eastAsia" w:ascii="仿宋" w:hAnsi="仿宋" w:eastAsia="仿宋" w:cs="仿宋"/>
                      <w:i w:val="0"/>
                      <w:iCs w:val="0"/>
                      <w:color w:val="000000" w:themeColor="text1"/>
                      <w:kern w:val="0"/>
                      <w:sz w:val="21"/>
                      <w:szCs w:val="21"/>
                      <w:highlight w:val="none"/>
                      <w:u w:val="none"/>
                      <w:lang w:val="en-US" w:eastAsia="zh-CN" w:bidi="ar"/>
                      <w14:textFill>
                        <w14:solidFill>
                          <w14:schemeClr w14:val="tx1"/>
                        </w14:solidFill>
                      </w14:textFill>
                    </w:rPr>
                    <w:t>小计</w:t>
                  </w:r>
                </w:p>
              </w:tc>
              <w:tc>
                <w:tcPr>
                  <w:tcW w:w="1341" w:type="dxa"/>
                  <w:tcBorders>
                    <w:top w:val="single" w:color="888E93" w:sz="8" w:space="0"/>
                    <w:left w:val="single" w:color="888E93" w:sz="8" w:space="0"/>
                    <w:bottom w:val="single" w:color="888E93" w:sz="8" w:space="0"/>
                    <w:right w:val="single" w:color="888E93" w:sz="8" w:space="0"/>
                  </w:tcBorders>
                  <w:shd w:val="clear" w:color="auto" w:fill="FFFFFF"/>
                  <w:vAlign w:val="center"/>
                </w:tcPr>
                <w:p w14:paraId="3F6D1FCE">
                  <w:pPr>
                    <w:keepNext w:val="0"/>
                    <w:keepLines w:val="0"/>
                    <w:widowControl/>
                    <w:suppressLineNumbers w:val="0"/>
                    <w:jc w:val="center"/>
                    <w:textAlignment w:val="center"/>
                    <w:rPr>
                      <w:rFonts w:hint="default" w:ascii="Times New Roman" w:hAnsi="Times New Roman" w:eastAsia="宋体" w:cs="Times New Roman"/>
                      <w:i w:val="0"/>
                      <w:iCs w:val="0"/>
                      <w:color w:val="000000" w:themeColor="text1"/>
                      <w:sz w:val="21"/>
                      <w:szCs w:val="21"/>
                      <w:highlight w:val="none"/>
                      <w:u w:val="none"/>
                      <w14:textFill>
                        <w14:solidFill>
                          <w14:schemeClr w14:val="tx1"/>
                        </w14:solidFill>
                      </w14:textFill>
                    </w:rPr>
                  </w:pPr>
                  <w: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t>2.66</w:t>
                  </w:r>
                </w:p>
              </w:tc>
              <w:tc>
                <w:tcPr>
                  <w:tcW w:w="492" w:type="dxa"/>
                  <w:tcBorders>
                    <w:top w:val="single" w:color="888E93" w:sz="8" w:space="0"/>
                    <w:left w:val="single" w:color="888E93" w:sz="8" w:space="0"/>
                    <w:bottom w:val="single" w:color="888E93" w:sz="8" w:space="0"/>
                    <w:right w:val="single" w:color="888E93" w:sz="8" w:space="0"/>
                  </w:tcBorders>
                  <w:shd w:val="clear" w:color="auto" w:fill="FFFFFF"/>
                  <w:vAlign w:val="center"/>
                </w:tcPr>
                <w:p w14:paraId="6E836CAE">
                  <w:pPr>
                    <w:keepNext w:val="0"/>
                    <w:keepLines w:val="0"/>
                    <w:widowControl/>
                    <w:suppressLineNumbers w:val="0"/>
                    <w:jc w:val="center"/>
                    <w:textAlignment w:val="center"/>
                    <w:rPr>
                      <w:rFonts w:hint="default" w:ascii="Times New Roman" w:hAnsi="Times New Roman" w:eastAsia="宋体" w:cs="Times New Roman"/>
                      <w:i w:val="0"/>
                      <w:iCs w:val="0"/>
                      <w:color w:val="000000" w:themeColor="text1"/>
                      <w:sz w:val="21"/>
                      <w:szCs w:val="21"/>
                      <w:highlight w:val="none"/>
                      <w:u w:val="none"/>
                      <w14:textFill>
                        <w14:solidFill>
                          <w14:schemeClr w14:val="tx1"/>
                        </w14:solidFill>
                      </w14:textFill>
                    </w:rPr>
                  </w:pPr>
                  <w: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t>1.33</w:t>
                  </w:r>
                </w:p>
              </w:tc>
              <w:tc>
                <w:tcPr>
                  <w:tcW w:w="492" w:type="dxa"/>
                  <w:tcBorders>
                    <w:top w:val="single" w:color="888E93" w:sz="8" w:space="0"/>
                    <w:left w:val="single" w:color="888E93" w:sz="8" w:space="0"/>
                    <w:bottom w:val="single" w:color="888E93" w:sz="8" w:space="0"/>
                    <w:right w:val="single" w:color="888E93" w:sz="8" w:space="0"/>
                  </w:tcBorders>
                  <w:shd w:val="clear" w:color="auto" w:fill="FFFFFF"/>
                  <w:vAlign w:val="center"/>
                </w:tcPr>
                <w:p w14:paraId="46C7EA39">
                  <w:pPr>
                    <w:keepNext w:val="0"/>
                    <w:keepLines w:val="0"/>
                    <w:widowControl/>
                    <w:suppressLineNumbers w:val="0"/>
                    <w:jc w:val="center"/>
                    <w:textAlignment w:val="center"/>
                    <w:rPr>
                      <w:rFonts w:hint="default" w:ascii="Times New Roman" w:hAnsi="Times New Roman" w:eastAsia="宋体" w:cs="Times New Roman"/>
                      <w:i w:val="0"/>
                      <w:iCs w:val="0"/>
                      <w:color w:val="000000" w:themeColor="text1"/>
                      <w:sz w:val="21"/>
                      <w:szCs w:val="21"/>
                      <w:highlight w:val="none"/>
                      <w:u w:val="none"/>
                      <w14:textFill>
                        <w14:solidFill>
                          <w14:schemeClr w14:val="tx1"/>
                        </w14:solidFill>
                      </w14:textFill>
                    </w:rPr>
                  </w:pPr>
                  <w: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t>1.33</w:t>
                  </w:r>
                </w:p>
              </w:tc>
              <w:tc>
                <w:tcPr>
                  <w:tcW w:w="654" w:type="dxa"/>
                  <w:tcBorders>
                    <w:top w:val="single" w:color="888E93" w:sz="8" w:space="0"/>
                    <w:left w:val="single" w:color="888E93" w:sz="8" w:space="0"/>
                    <w:bottom w:val="single" w:color="888E93" w:sz="8" w:space="0"/>
                    <w:right w:val="single" w:color="888E93" w:sz="8" w:space="0"/>
                  </w:tcBorders>
                  <w:shd w:val="clear" w:color="auto" w:fill="FFFFFF"/>
                  <w:vAlign w:val="center"/>
                </w:tcPr>
                <w:p w14:paraId="7FE529BC">
                  <w:pPr>
                    <w:keepNext w:val="0"/>
                    <w:keepLines w:val="0"/>
                    <w:widowControl/>
                    <w:suppressLineNumbers w:val="0"/>
                    <w:jc w:val="center"/>
                    <w:textAlignment w:val="center"/>
                    <w:rPr>
                      <w:rFonts w:hint="default" w:ascii="Times New Roman" w:hAnsi="Times New Roman" w:eastAsia="宋体" w:cs="Times New Roman"/>
                      <w:i w:val="0"/>
                      <w:iCs w:val="0"/>
                      <w:color w:val="000000" w:themeColor="text1"/>
                      <w:sz w:val="21"/>
                      <w:szCs w:val="21"/>
                      <w:highlight w:val="none"/>
                      <w:u w:val="none"/>
                      <w14:textFill>
                        <w14:solidFill>
                          <w14:schemeClr w14:val="tx1"/>
                        </w14:solidFill>
                      </w14:textFill>
                    </w:rPr>
                  </w:pPr>
                  <w: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t>1.33</w:t>
                  </w:r>
                </w:p>
              </w:tc>
              <w:tc>
                <w:tcPr>
                  <w:tcW w:w="492" w:type="dxa"/>
                  <w:tcBorders>
                    <w:top w:val="single" w:color="888E93" w:sz="8" w:space="0"/>
                    <w:left w:val="single" w:color="888E93" w:sz="8" w:space="0"/>
                    <w:bottom w:val="single" w:color="888E93" w:sz="8" w:space="0"/>
                    <w:right w:val="single" w:color="888E93" w:sz="8" w:space="0"/>
                  </w:tcBorders>
                  <w:shd w:val="clear" w:color="auto" w:fill="FFFFFF"/>
                  <w:vAlign w:val="center"/>
                </w:tcPr>
                <w:p w14:paraId="67C678EA">
                  <w:pPr>
                    <w:jc w:val="center"/>
                    <w:rPr>
                      <w:rFonts w:hint="eastAsia" w:ascii="微软雅黑" w:hAnsi="微软雅黑" w:eastAsia="微软雅黑" w:cs="微软雅黑"/>
                      <w:i w:val="0"/>
                      <w:iCs w:val="0"/>
                      <w:color w:val="000000" w:themeColor="text1"/>
                      <w:sz w:val="21"/>
                      <w:szCs w:val="21"/>
                      <w:highlight w:val="none"/>
                      <w:u w:val="none"/>
                      <w14:textFill>
                        <w14:solidFill>
                          <w14:schemeClr w14:val="tx1"/>
                        </w14:solidFill>
                      </w14:textFill>
                    </w:rPr>
                  </w:pPr>
                </w:p>
              </w:tc>
              <w:tc>
                <w:tcPr>
                  <w:tcW w:w="654" w:type="dxa"/>
                  <w:tcBorders>
                    <w:top w:val="single" w:color="888E93" w:sz="8" w:space="0"/>
                    <w:left w:val="single" w:color="888E93" w:sz="8" w:space="0"/>
                    <w:bottom w:val="single" w:color="888E93" w:sz="8" w:space="0"/>
                    <w:right w:val="single" w:color="888E93" w:sz="8" w:space="0"/>
                  </w:tcBorders>
                  <w:shd w:val="clear" w:color="auto" w:fill="FFFFFF"/>
                  <w:vAlign w:val="center"/>
                </w:tcPr>
                <w:p w14:paraId="6CE1E2E3">
                  <w:pPr>
                    <w:jc w:val="center"/>
                    <w:rPr>
                      <w:rFonts w:hint="eastAsia" w:ascii="微软雅黑" w:hAnsi="微软雅黑" w:eastAsia="微软雅黑" w:cs="微软雅黑"/>
                      <w:i w:val="0"/>
                      <w:iCs w:val="0"/>
                      <w:color w:val="000000" w:themeColor="text1"/>
                      <w:sz w:val="21"/>
                      <w:szCs w:val="21"/>
                      <w:highlight w:val="none"/>
                      <w:u w:val="none"/>
                      <w14:textFill>
                        <w14:solidFill>
                          <w14:schemeClr w14:val="tx1"/>
                        </w14:solidFill>
                      </w14:textFill>
                    </w:rPr>
                  </w:pPr>
                </w:p>
              </w:tc>
              <w:tc>
                <w:tcPr>
                  <w:tcW w:w="487" w:type="dxa"/>
                  <w:tcBorders>
                    <w:top w:val="single" w:color="888E93" w:sz="8" w:space="0"/>
                    <w:left w:val="single" w:color="888E93" w:sz="8" w:space="0"/>
                    <w:bottom w:val="single" w:color="888E93" w:sz="8" w:space="0"/>
                    <w:right w:val="single" w:color="888E93" w:sz="8" w:space="0"/>
                  </w:tcBorders>
                  <w:shd w:val="clear" w:color="auto" w:fill="FFFFFF"/>
                  <w:vAlign w:val="center"/>
                </w:tcPr>
                <w:p w14:paraId="2C67AB98">
                  <w:pPr>
                    <w:jc w:val="center"/>
                    <w:rPr>
                      <w:rFonts w:hint="eastAsia" w:ascii="微软雅黑" w:hAnsi="微软雅黑" w:eastAsia="微软雅黑" w:cs="微软雅黑"/>
                      <w:i w:val="0"/>
                      <w:iCs w:val="0"/>
                      <w:color w:val="000000" w:themeColor="text1"/>
                      <w:sz w:val="21"/>
                      <w:szCs w:val="21"/>
                      <w:highlight w:val="none"/>
                      <w:u w:val="none"/>
                      <w14:textFill>
                        <w14:solidFill>
                          <w14:schemeClr w14:val="tx1"/>
                        </w14:solidFill>
                      </w14:textFill>
                    </w:rPr>
                  </w:pPr>
                </w:p>
              </w:tc>
              <w:tc>
                <w:tcPr>
                  <w:tcW w:w="487" w:type="dxa"/>
                  <w:tcBorders>
                    <w:top w:val="single" w:color="888E93" w:sz="8" w:space="0"/>
                    <w:left w:val="single" w:color="888E93" w:sz="8" w:space="0"/>
                    <w:bottom w:val="single" w:color="888E93" w:sz="8" w:space="0"/>
                    <w:right w:val="single" w:color="474747" w:sz="8" w:space="0"/>
                  </w:tcBorders>
                  <w:shd w:val="clear" w:color="auto" w:fill="FFFFFF"/>
                  <w:vAlign w:val="center"/>
                </w:tcPr>
                <w:p w14:paraId="6EB61637">
                  <w:pPr>
                    <w:jc w:val="center"/>
                    <w:rPr>
                      <w:rFonts w:hint="eastAsia" w:ascii="微软雅黑" w:hAnsi="微软雅黑" w:eastAsia="微软雅黑" w:cs="微软雅黑"/>
                      <w:i w:val="0"/>
                      <w:iCs w:val="0"/>
                      <w:color w:val="000000" w:themeColor="text1"/>
                      <w:sz w:val="21"/>
                      <w:szCs w:val="21"/>
                      <w:highlight w:val="none"/>
                      <w:u w:val="none"/>
                      <w14:textFill>
                        <w14:solidFill>
                          <w14:schemeClr w14:val="tx1"/>
                        </w14:solidFill>
                      </w14:textFill>
                    </w:rPr>
                  </w:pPr>
                </w:p>
              </w:tc>
            </w:tr>
            <w:tr w14:paraId="2DD72D5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5" w:hRule="atLeast"/>
              </w:trPr>
              <w:tc>
                <w:tcPr>
                  <w:tcW w:w="2682" w:type="dxa"/>
                  <w:gridSpan w:val="2"/>
                  <w:tcBorders>
                    <w:top w:val="single" w:color="888E93" w:sz="8" w:space="0"/>
                    <w:left w:val="single" w:color="474747" w:sz="8" w:space="0"/>
                    <w:bottom w:val="single" w:color="474747" w:sz="8" w:space="0"/>
                    <w:right w:val="single" w:color="888E93" w:sz="8" w:space="0"/>
                  </w:tcBorders>
                  <w:shd w:val="clear" w:color="auto" w:fill="FFFFFF"/>
                  <w:vAlign w:val="center"/>
                </w:tcPr>
                <w:p w14:paraId="0517DFD8">
                  <w:pPr>
                    <w:keepNext w:val="0"/>
                    <w:keepLines w:val="0"/>
                    <w:widowControl/>
                    <w:suppressLineNumbers w:val="0"/>
                    <w:jc w:val="center"/>
                    <w:textAlignment w:val="center"/>
                    <w:rPr>
                      <w:rFonts w:hint="eastAsia" w:ascii="仿宋" w:hAnsi="仿宋" w:eastAsia="仿宋" w:cs="仿宋"/>
                      <w:i w:val="0"/>
                      <w:iCs w:val="0"/>
                      <w:color w:val="000000" w:themeColor="text1"/>
                      <w:sz w:val="21"/>
                      <w:szCs w:val="21"/>
                      <w:highlight w:val="none"/>
                      <w:u w:val="none"/>
                      <w14:textFill>
                        <w14:solidFill>
                          <w14:schemeClr w14:val="tx1"/>
                        </w14:solidFill>
                      </w14:textFill>
                    </w:rPr>
                  </w:pPr>
                  <w:r>
                    <w:rPr>
                      <w:rFonts w:hint="eastAsia" w:ascii="仿宋" w:hAnsi="仿宋" w:eastAsia="仿宋" w:cs="仿宋"/>
                      <w:i w:val="0"/>
                      <w:iCs w:val="0"/>
                      <w:color w:val="000000" w:themeColor="text1"/>
                      <w:kern w:val="0"/>
                      <w:sz w:val="21"/>
                      <w:szCs w:val="21"/>
                      <w:highlight w:val="none"/>
                      <w:u w:val="none"/>
                      <w:lang w:val="en-US" w:eastAsia="zh-CN" w:bidi="ar"/>
                      <w14:textFill>
                        <w14:solidFill>
                          <w14:schemeClr w14:val="tx1"/>
                        </w14:solidFill>
                      </w14:textFill>
                    </w:rPr>
                    <w:t>合计</w:t>
                  </w:r>
                </w:p>
              </w:tc>
              <w:tc>
                <w:tcPr>
                  <w:tcW w:w="1341" w:type="dxa"/>
                  <w:tcBorders>
                    <w:top w:val="single" w:color="888E93" w:sz="8" w:space="0"/>
                    <w:left w:val="single" w:color="888E93" w:sz="8" w:space="0"/>
                    <w:bottom w:val="single" w:color="474747" w:sz="8" w:space="0"/>
                    <w:right w:val="single" w:color="888E93" w:sz="8" w:space="0"/>
                  </w:tcBorders>
                  <w:shd w:val="clear" w:color="auto" w:fill="FFFFFF"/>
                  <w:vAlign w:val="center"/>
                </w:tcPr>
                <w:p w14:paraId="24CA73A9">
                  <w:pPr>
                    <w:keepNext w:val="0"/>
                    <w:keepLines w:val="0"/>
                    <w:widowControl/>
                    <w:suppressLineNumbers w:val="0"/>
                    <w:jc w:val="center"/>
                    <w:textAlignment w:val="center"/>
                    <w:rPr>
                      <w:rFonts w:hint="default" w:ascii="Times New Roman" w:hAnsi="Times New Roman" w:eastAsia="宋体" w:cs="Times New Roman"/>
                      <w:i w:val="0"/>
                      <w:iCs w:val="0"/>
                      <w:color w:val="000000" w:themeColor="text1"/>
                      <w:sz w:val="21"/>
                      <w:szCs w:val="21"/>
                      <w:highlight w:val="none"/>
                      <w:u w:val="none"/>
                      <w14:textFill>
                        <w14:solidFill>
                          <w14:schemeClr w14:val="tx1"/>
                        </w14:solidFill>
                      </w14:textFill>
                    </w:rPr>
                  </w:pPr>
                  <w: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t>8.58</w:t>
                  </w:r>
                </w:p>
              </w:tc>
              <w:tc>
                <w:tcPr>
                  <w:tcW w:w="492" w:type="dxa"/>
                  <w:tcBorders>
                    <w:top w:val="single" w:color="888E93" w:sz="8" w:space="0"/>
                    <w:left w:val="single" w:color="888E93" w:sz="8" w:space="0"/>
                    <w:bottom w:val="single" w:color="474747" w:sz="8" w:space="0"/>
                    <w:right w:val="single" w:color="888E93" w:sz="8" w:space="0"/>
                  </w:tcBorders>
                  <w:shd w:val="clear" w:color="auto" w:fill="FFFFFF"/>
                  <w:vAlign w:val="center"/>
                </w:tcPr>
                <w:p w14:paraId="47E4C76E">
                  <w:pPr>
                    <w:keepNext w:val="0"/>
                    <w:keepLines w:val="0"/>
                    <w:widowControl/>
                    <w:suppressLineNumbers w:val="0"/>
                    <w:jc w:val="center"/>
                    <w:textAlignment w:val="center"/>
                    <w:rPr>
                      <w:rFonts w:hint="default" w:ascii="Times New Roman" w:hAnsi="Times New Roman" w:eastAsia="宋体" w:cs="Times New Roman"/>
                      <w:i w:val="0"/>
                      <w:iCs w:val="0"/>
                      <w:color w:val="000000" w:themeColor="text1"/>
                      <w:sz w:val="21"/>
                      <w:szCs w:val="21"/>
                      <w:highlight w:val="none"/>
                      <w:u w:val="none"/>
                      <w14:textFill>
                        <w14:solidFill>
                          <w14:schemeClr w14:val="tx1"/>
                        </w14:solidFill>
                      </w14:textFill>
                    </w:rPr>
                  </w:pPr>
                  <w: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t>3.6</w:t>
                  </w:r>
                </w:p>
              </w:tc>
              <w:tc>
                <w:tcPr>
                  <w:tcW w:w="492" w:type="dxa"/>
                  <w:tcBorders>
                    <w:top w:val="single" w:color="888E93" w:sz="8" w:space="0"/>
                    <w:left w:val="single" w:color="888E93" w:sz="8" w:space="0"/>
                    <w:bottom w:val="single" w:color="474747" w:sz="8" w:space="0"/>
                    <w:right w:val="single" w:color="888E93" w:sz="8" w:space="0"/>
                  </w:tcBorders>
                  <w:shd w:val="clear" w:color="auto" w:fill="FFFFFF"/>
                  <w:vAlign w:val="center"/>
                </w:tcPr>
                <w:p w14:paraId="43720D78">
                  <w:pPr>
                    <w:keepNext w:val="0"/>
                    <w:keepLines w:val="0"/>
                    <w:widowControl/>
                    <w:suppressLineNumbers w:val="0"/>
                    <w:jc w:val="center"/>
                    <w:textAlignment w:val="center"/>
                    <w:rPr>
                      <w:rFonts w:hint="default" w:ascii="Times New Roman" w:hAnsi="Times New Roman" w:eastAsia="宋体" w:cs="Times New Roman"/>
                      <w:i w:val="0"/>
                      <w:iCs w:val="0"/>
                      <w:color w:val="000000" w:themeColor="text1"/>
                      <w:sz w:val="21"/>
                      <w:szCs w:val="21"/>
                      <w:highlight w:val="none"/>
                      <w:u w:val="none"/>
                      <w14:textFill>
                        <w14:solidFill>
                          <w14:schemeClr w14:val="tx1"/>
                        </w14:solidFill>
                      </w14:textFill>
                    </w:rPr>
                  </w:pPr>
                  <w: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t>4.98</w:t>
                  </w:r>
                </w:p>
              </w:tc>
              <w:tc>
                <w:tcPr>
                  <w:tcW w:w="654" w:type="dxa"/>
                  <w:tcBorders>
                    <w:top w:val="single" w:color="888E93" w:sz="8" w:space="0"/>
                    <w:left w:val="single" w:color="888E93" w:sz="8" w:space="0"/>
                    <w:bottom w:val="single" w:color="474747" w:sz="8" w:space="0"/>
                    <w:right w:val="single" w:color="888E93" w:sz="8" w:space="0"/>
                  </w:tcBorders>
                  <w:shd w:val="clear" w:color="auto" w:fill="FFFFFF"/>
                  <w:vAlign w:val="center"/>
                </w:tcPr>
                <w:p w14:paraId="6FA2843F">
                  <w:pPr>
                    <w:keepNext w:val="0"/>
                    <w:keepLines w:val="0"/>
                    <w:widowControl/>
                    <w:suppressLineNumbers w:val="0"/>
                    <w:jc w:val="center"/>
                    <w:textAlignment w:val="center"/>
                    <w:rPr>
                      <w:rFonts w:hint="default" w:ascii="Times New Roman" w:hAnsi="Times New Roman" w:eastAsia="宋体" w:cs="Times New Roman"/>
                      <w:i w:val="0"/>
                      <w:iCs w:val="0"/>
                      <w:color w:val="000000" w:themeColor="text1"/>
                      <w:sz w:val="21"/>
                      <w:szCs w:val="21"/>
                      <w:highlight w:val="none"/>
                      <w:u w:val="none"/>
                      <w14:textFill>
                        <w14:solidFill>
                          <w14:schemeClr w14:val="tx1"/>
                        </w14:solidFill>
                      </w14:textFill>
                    </w:rPr>
                  </w:pPr>
                  <w: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t>3.6</w:t>
                  </w:r>
                </w:p>
              </w:tc>
              <w:tc>
                <w:tcPr>
                  <w:tcW w:w="492" w:type="dxa"/>
                  <w:tcBorders>
                    <w:top w:val="single" w:color="888E93" w:sz="8" w:space="0"/>
                    <w:left w:val="single" w:color="888E93" w:sz="8" w:space="0"/>
                    <w:bottom w:val="single" w:color="474747" w:sz="8" w:space="0"/>
                    <w:right w:val="single" w:color="888E93" w:sz="8" w:space="0"/>
                  </w:tcBorders>
                  <w:shd w:val="clear" w:color="auto" w:fill="FFFFFF"/>
                  <w:vAlign w:val="center"/>
                </w:tcPr>
                <w:p w14:paraId="0F25FF4C">
                  <w:pPr>
                    <w:keepNext w:val="0"/>
                    <w:keepLines w:val="0"/>
                    <w:widowControl/>
                    <w:suppressLineNumbers w:val="0"/>
                    <w:jc w:val="center"/>
                    <w:textAlignment w:val="center"/>
                    <w:rPr>
                      <w:rFonts w:hint="default" w:ascii="Times New Roman" w:hAnsi="Times New Roman" w:eastAsia="宋体" w:cs="Times New Roman"/>
                      <w:i w:val="0"/>
                      <w:iCs w:val="0"/>
                      <w:color w:val="000000" w:themeColor="text1"/>
                      <w:sz w:val="21"/>
                      <w:szCs w:val="21"/>
                      <w:highlight w:val="none"/>
                      <w:u w:val="none"/>
                      <w14:textFill>
                        <w14:solidFill>
                          <w14:schemeClr w14:val="tx1"/>
                        </w14:solidFill>
                      </w14:textFill>
                    </w:rPr>
                  </w:pPr>
                  <w: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t>1.38</w:t>
                  </w:r>
                </w:p>
              </w:tc>
              <w:tc>
                <w:tcPr>
                  <w:tcW w:w="654" w:type="dxa"/>
                  <w:tcBorders>
                    <w:top w:val="single" w:color="888E93" w:sz="8" w:space="0"/>
                    <w:left w:val="single" w:color="888E93" w:sz="8" w:space="0"/>
                    <w:bottom w:val="single" w:color="474747" w:sz="8" w:space="0"/>
                    <w:right w:val="single" w:color="888E93" w:sz="8" w:space="0"/>
                  </w:tcBorders>
                  <w:shd w:val="clear" w:color="auto" w:fill="FFFFFF"/>
                  <w:vAlign w:val="center"/>
                </w:tcPr>
                <w:p w14:paraId="07D6B85E">
                  <w:pPr>
                    <w:jc w:val="center"/>
                    <w:rPr>
                      <w:rFonts w:hint="eastAsia" w:ascii="微软雅黑" w:hAnsi="微软雅黑" w:eastAsia="微软雅黑" w:cs="微软雅黑"/>
                      <w:i w:val="0"/>
                      <w:iCs w:val="0"/>
                      <w:color w:val="000000" w:themeColor="text1"/>
                      <w:sz w:val="21"/>
                      <w:szCs w:val="21"/>
                      <w:highlight w:val="none"/>
                      <w:u w:val="none"/>
                      <w14:textFill>
                        <w14:solidFill>
                          <w14:schemeClr w14:val="tx1"/>
                        </w14:solidFill>
                      </w14:textFill>
                    </w:rPr>
                  </w:pPr>
                </w:p>
              </w:tc>
              <w:tc>
                <w:tcPr>
                  <w:tcW w:w="487" w:type="dxa"/>
                  <w:tcBorders>
                    <w:top w:val="single" w:color="888E93" w:sz="8" w:space="0"/>
                    <w:left w:val="single" w:color="888E93" w:sz="8" w:space="0"/>
                    <w:bottom w:val="single" w:color="474747" w:sz="8" w:space="0"/>
                    <w:right w:val="single" w:color="888E93" w:sz="8" w:space="0"/>
                  </w:tcBorders>
                  <w:shd w:val="clear" w:color="auto" w:fill="FFFFFF"/>
                  <w:vAlign w:val="center"/>
                </w:tcPr>
                <w:p w14:paraId="72EAFAC5">
                  <w:pPr>
                    <w:jc w:val="center"/>
                    <w:rPr>
                      <w:rFonts w:hint="eastAsia" w:ascii="微软雅黑" w:hAnsi="微软雅黑" w:eastAsia="微软雅黑" w:cs="微软雅黑"/>
                      <w:i w:val="0"/>
                      <w:iCs w:val="0"/>
                      <w:color w:val="000000" w:themeColor="text1"/>
                      <w:sz w:val="21"/>
                      <w:szCs w:val="21"/>
                      <w:highlight w:val="none"/>
                      <w:u w:val="none"/>
                      <w14:textFill>
                        <w14:solidFill>
                          <w14:schemeClr w14:val="tx1"/>
                        </w14:solidFill>
                      </w14:textFill>
                    </w:rPr>
                  </w:pPr>
                </w:p>
              </w:tc>
              <w:tc>
                <w:tcPr>
                  <w:tcW w:w="487" w:type="dxa"/>
                  <w:tcBorders>
                    <w:top w:val="single" w:color="888E93" w:sz="8" w:space="0"/>
                    <w:left w:val="single" w:color="888E93" w:sz="8" w:space="0"/>
                    <w:bottom w:val="single" w:color="474747" w:sz="8" w:space="0"/>
                    <w:right w:val="single" w:color="474747" w:sz="8" w:space="0"/>
                  </w:tcBorders>
                  <w:shd w:val="clear" w:color="auto" w:fill="FFFFFF"/>
                  <w:vAlign w:val="center"/>
                </w:tcPr>
                <w:p w14:paraId="3CA733DA">
                  <w:pPr>
                    <w:jc w:val="center"/>
                    <w:rPr>
                      <w:rFonts w:hint="eastAsia" w:ascii="微软雅黑" w:hAnsi="微软雅黑" w:eastAsia="微软雅黑" w:cs="微软雅黑"/>
                      <w:i w:val="0"/>
                      <w:iCs w:val="0"/>
                      <w:color w:val="000000" w:themeColor="text1"/>
                      <w:sz w:val="21"/>
                      <w:szCs w:val="21"/>
                      <w:highlight w:val="none"/>
                      <w:u w:val="none"/>
                      <w14:textFill>
                        <w14:solidFill>
                          <w14:schemeClr w14:val="tx1"/>
                        </w14:solidFill>
                      </w14:textFill>
                    </w:rPr>
                  </w:pPr>
                </w:p>
              </w:tc>
            </w:tr>
          </w:tbl>
          <w:p w14:paraId="574335EC">
            <w:pPr>
              <w:widowControl/>
              <w:spacing w:line="360" w:lineRule="auto"/>
              <w:ind w:firstLine="482" w:firstLineChars="200"/>
              <w:jc w:val="left"/>
              <w:rPr>
                <w:rFonts w:hint="default" w:ascii="Times New Roman" w:hAnsi="Times New Roman" w:eastAsia="宋体" w:cs="Times New Roman"/>
                <w:b/>
                <w:bCs/>
                <w:color w:val="000000" w:themeColor="text1"/>
                <w:kern w:val="0"/>
                <w:sz w:val="24"/>
                <w:highlight w:val="none"/>
                <w:lang w:val="en-US" w:eastAsia="zh-CN" w:bidi="ar"/>
                <w14:textFill>
                  <w14:solidFill>
                    <w14:schemeClr w14:val="tx1"/>
                  </w14:solidFill>
                </w14:textFill>
              </w:rPr>
            </w:pPr>
          </w:p>
          <w:p w14:paraId="381315E4">
            <w:pPr>
              <w:widowControl/>
              <w:spacing w:line="360" w:lineRule="auto"/>
              <w:ind w:firstLine="482" w:firstLineChars="200"/>
              <w:jc w:val="left"/>
              <w:rPr>
                <w:rFonts w:hint="default" w:ascii="Times New Roman" w:hAnsi="Times New Roman" w:eastAsia="宋体" w:cs="Times New Roman"/>
                <w:b/>
                <w:bCs/>
                <w:color w:val="000000" w:themeColor="text1"/>
                <w:kern w:val="0"/>
                <w:sz w:val="24"/>
                <w:highlight w:val="none"/>
                <w:lang w:bidi="ar"/>
                <w14:textFill>
                  <w14:solidFill>
                    <w14:schemeClr w14:val="tx1"/>
                  </w14:solidFill>
                </w14:textFill>
              </w:rPr>
            </w:pPr>
          </w:p>
          <w:p w14:paraId="5A3C433C">
            <w:pPr>
              <w:widowControl/>
              <w:spacing w:line="360" w:lineRule="auto"/>
              <w:ind w:firstLine="420" w:firstLineChars="200"/>
              <w:jc w:val="left"/>
              <w:rPr>
                <w:rFonts w:hint="default" w:ascii="Times New Roman" w:hAnsi="Times New Roman" w:eastAsia="宋体" w:cs="Times New Roman"/>
                <w:b/>
                <w:bCs/>
                <w:color w:val="000000" w:themeColor="text1"/>
                <w:kern w:val="0"/>
                <w:sz w:val="24"/>
                <w:highlight w:val="none"/>
                <w:lang w:bidi="ar"/>
                <w14:textFill>
                  <w14:solidFill>
                    <w14:schemeClr w14:val="tx1"/>
                  </w14:solidFill>
                </w14:textFill>
              </w:rPr>
            </w:pPr>
            <w:r>
              <w:rPr>
                <w:color w:val="000000" w:themeColor="text1"/>
                <w:highlight w:val="none"/>
                <w14:textFill>
                  <w14:solidFill>
                    <w14:schemeClr w14:val="tx1"/>
                  </w14:solidFill>
                </w14:textFill>
              </w:rPr>
              <w:drawing>
                <wp:inline distT="0" distB="0" distL="114300" distR="114300">
                  <wp:extent cx="4744085" cy="2183130"/>
                  <wp:effectExtent l="0" t="0" r="5715" b="1270"/>
                  <wp:docPr id="11" name="图片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图片 14"/>
                          <pic:cNvPicPr>
                            <a:picLocks noChangeAspect="1"/>
                          </pic:cNvPicPr>
                        </pic:nvPicPr>
                        <pic:blipFill>
                          <a:blip r:embed="rId27"/>
                          <a:stretch>
                            <a:fillRect/>
                          </a:stretch>
                        </pic:blipFill>
                        <pic:spPr>
                          <a:xfrm>
                            <a:off x="0" y="0"/>
                            <a:ext cx="4744085" cy="2183130"/>
                          </a:xfrm>
                          <a:prstGeom prst="rect">
                            <a:avLst/>
                          </a:prstGeom>
                          <a:noFill/>
                          <a:ln>
                            <a:noFill/>
                          </a:ln>
                        </pic:spPr>
                      </pic:pic>
                    </a:graphicData>
                  </a:graphic>
                </wp:inline>
              </w:drawing>
            </w:r>
          </w:p>
          <w:p w14:paraId="421B468D">
            <w:pPr>
              <w:widowControl/>
              <w:spacing w:line="360" w:lineRule="auto"/>
              <w:ind w:firstLine="2168" w:firstLineChars="900"/>
              <w:jc w:val="left"/>
              <w:rPr>
                <w:rFonts w:hint="default" w:ascii="Times New Roman" w:hAnsi="Times New Roman" w:eastAsia="宋体" w:cs="Times New Roman"/>
                <w:b/>
                <w:bCs/>
                <w:color w:val="000000" w:themeColor="text1"/>
                <w:kern w:val="0"/>
                <w:sz w:val="24"/>
                <w:highlight w:val="none"/>
                <w:lang w:bidi="ar"/>
                <w14:textFill>
                  <w14:solidFill>
                    <w14:schemeClr w14:val="tx1"/>
                  </w14:solidFill>
                </w14:textFill>
              </w:rPr>
            </w:pPr>
            <w:r>
              <w:rPr>
                <w:rFonts w:hint="eastAsia" w:cs="Times New Roman"/>
                <w:b/>
                <w:bCs/>
                <w:color w:val="000000" w:themeColor="text1"/>
                <w:kern w:val="0"/>
                <w:sz w:val="24"/>
                <w:highlight w:val="none"/>
                <w:lang w:val="en-US" w:eastAsia="zh-CN" w:bidi="ar"/>
                <w14:textFill>
                  <w14:solidFill>
                    <w14:schemeClr w14:val="tx1"/>
                  </w14:solidFill>
                </w14:textFill>
              </w:rPr>
              <w:t xml:space="preserve">图2-6 </w:t>
            </w:r>
            <w:r>
              <w:rPr>
                <w:rFonts w:hint="default" w:ascii="Times New Roman" w:hAnsi="Times New Roman" w:eastAsia="宋体" w:cs="Times New Roman"/>
                <w:b/>
                <w:bCs/>
                <w:color w:val="000000" w:themeColor="text1"/>
                <w:kern w:val="0"/>
                <w:sz w:val="24"/>
                <w:highlight w:val="none"/>
                <w:lang w:val="en-US" w:eastAsia="zh-CN" w:bidi="ar"/>
                <w14:textFill>
                  <w14:solidFill>
                    <w14:schemeClr w14:val="tx1"/>
                  </w14:solidFill>
                </w14:textFill>
              </w:rPr>
              <w:t>土石方流向框图 单位：万m</w:t>
            </w:r>
            <w:r>
              <w:rPr>
                <w:rFonts w:hint="default" w:ascii="Times New Roman" w:hAnsi="Times New Roman" w:eastAsia="宋体" w:cs="Times New Roman"/>
                <w:b/>
                <w:bCs/>
                <w:color w:val="000000" w:themeColor="text1"/>
                <w:kern w:val="0"/>
                <w:sz w:val="24"/>
                <w:highlight w:val="none"/>
                <w:vertAlign w:val="superscript"/>
                <w:lang w:val="en-US" w:eastAsia="zh-CN" w:bidi="ar"/>
                <w14:textFill>
                  <w14:solidFill>
                    <w14:schemeClr w14:val="tx1"/>
                  </w14:solidFill>
                </w14:textFill>
              </w:rPr>
              <w:t>3</w:t>
            </w:r>
          </w:p>
          <w:p w14:paraId="6A087DFD">
            <w:pPr>
              <w:widowControl/>
              <w:spacing w:line="360" w:lineRule="auto"/>
              <w:ind w:firstLine="482" w:firstLineChars="200"/>
              <w:jc w:val="left"/>
              <w:rPr>
                <w:rFonts w:hint="default" w:ascii="Times New Roman" w:hAnsi="Times New Roman" w:eastAsia="宋体" w:cs="Times New Roman"/>
                <w:b/>
                <w:bCs/>
                <w:color w:val="000000" w:themeColor="text1"/>
                <w:kern w:val="0"/>
                <w:sz w:val="24"/>
                <w:highlight w:val="none"/>
                <w:lang w:bidi="ar"/>
                <w14:textFill>
                  <w14:solidFill>
                    <w14:schemeClr w14:val="tx1"/>
                  </w14:solidFill>
                </w14:textFill>
              </w:rPr>
            </w:pPr>
          </w:p>
          <w:p w14:paraId="7AD09C23">
            <w:pPr>
              <w:widowControl/>
              <w:spacing w:line="360" w:lineRule="auto"/>
              <w:ind w:firstLine="482" w:firstLineChars="200"/>
              <w:jc w:val="left"/>
              <w:rPr>
                <w:rFonts w:hint="eastAsia" w:cs="Times New Roman"/>
                <w:b/>
                <w:bCs/>
                <w:color w:val="000000" w:themeColor="text1"/>
                <w:sz w:val="24"/>
                <w:highlight w:val="none"/>
                <w:lang w:val="en-US" w:eastAsia="zh-CN"/>
                <w14:textFill>
                  <w14:solidFill>
                    <w14:schemeClr w14:val="tx1"/>
                  </w14:solidFill>
                </w14:textFill>
              </w:rPr>
            </w:pPr>
            <w:r>
              <w:rPr>
                <w:rFonts w:hint="eastAsia" w:cs="Times New Roman"/>
                <w:b/>
                <w:bCs/>
                <w:color w:val="000000" w:themeColor="text1"/>
                <w:sz w:val="24"/>
                <w:highlight w:val="none"/>
                <w:lang w:val="en-US" w:eastAsia="zh-CN"/>
                <w14:textFill>
                  <w14:solidFill>
                    <w14:schemeClr w14:val="tx1"/>
                  </w14:solidFill>
                </w14:textFill>
              </w:rPr>
              <w:t>3.9交通量情况</w:t>
            </w:r>
          </w:p>
          <w:p w14:paraId="4EE5A488">
            <w:pPr>
              <w:adjustRightInd w:val="0"/>
              <w:snapToGrid w:val="0"/>
              <w:spacing w:line="360" w:lineRule="auto"/>
              <w:ind w:firstLine="480" w:firstLineChars="200"/>
              <w:rPr>
                <w:rFonts w:hint="default" w:ascii="Times New Roman" w:hAnsi="Times New Roman" w:eastAsia="宋体" w:cs="Times New Roman"/>
                <w:color w:val="000000" w:themeColor="text1"/>
                <w:kern w:val="0"/>
                <w:sz w:val="24"/>
                <w:highlight w:val="none"/>
                <w14:textFill>
                  <w14:solidFill>
                    <w14:schemeClr w14:val="tx1"/>
                  </w14:solidFill>
                </w14:textFill>
              </w:rPr>
            </w:pPr>
            <w:r>
              <w:rPr>
                <w:rFonts w:hint="eastAsia" w:cs="Times New Roman"/>
                <w:color w:val="000000" w:themeColor="text1"/>
                <w:sz w:val="24"/>
                <w:highlight w:val="none"/>
                <w:lang w:val="en-US" w:eastAsia="zh-CN"/>
                <w14:textFill>
                  <w14:solidFill>
                    <w14:schemeClr w14:val="tx1"/>
                  </w14:solidFill>
                </w14:textFill>
              </w:rPr>
              <w:t>由于本段公路为</w:t>
            </w:r>
            <w:r>
              <w:rPr>
                <w:rFonts w:hint="eastAsia" w:cs="宋体"/>
                <w:b/>
                <w:bCs/>
                <w:color w:val="000000" w:themeColor="text1"/>
                <w:szCs w:val="21"/>
                <w:highlight w:val="none"/>
                <w14:textFill>
                  <w14:solidFill>
                    <w14:schemeClr w14:val="tx1"/>
                  </w14:solidFill>
                </w14:textFill>
              </w:rPr>
              <w:t>乌珠穆沁白牛核心育种场进场道路</w:t>
            </w:r>
            <w:r>
              <w:rPr>
                <w:rFonts w:hint="eastAsia" w:cs="宋体"/>
                <w:b/>
                <w:bCs/>
                <w:color w:val="000000" w:themeColor="text1"/>
                <w:szCs w:val="21"/>
                <w:highlight w:val="none"/>
                <w:lang w:eastAsia="zh-CN"/>
                <w14:textFill>
                  <w14:solidFill>
                    <w14:schemeClr w14:val="tx1"/>
                  </w14:solidFill>
                </w14:textFill>
              </w:rPr>
              <w:t>，</w:t>
            </w:r>
            <w:r>
              <w:rPr>
                <w:rFonts w:hint="eastAsia" w:cs="宋体"/>
                <w:b/>
                <w:bCs/>
                <w:color w:val="000000" w:themeColor="text1"/>
                <w:szCs w:val="21"/>
                <w:highlight w:val="none"/>
                <w:lang w:val="en-US" w:eastAsia="zh-CN"/>
                <w14:textFill>
                  <w14:solidFill>
                    <w14:schemeClr w14:val="tx1"/>
                  </w14:solidFill>
                </w14:textFill>
              </w:rPr>
              <w:t>进出车辆基本为</w:t>
            </w:r>
            <w:r>
              <w:rPr>
                <w:rFonts w:hint="eastAsia" w:cs="宋体"/>
                <w:b/>
                <w:bCs/>
                <w:color w:val="000000" w:themeColor="text1"/>
                <w:szCs w:val="21"/>
                <w:highlight w:val="none"/>
                <w14:textFill>
                  <w14:solidFill>
                    <w14:schemeClr w14:val="tx1"/>
                  </w14:solidFill>
                </w14:textFill>
              </w:rPr>
              <w:t>乌珠穆沁白牛核心育种场</w:t>
            </w:r>
            <w:r>
              <w:rPr>
                <w:rFonts w:hint="eastAsia" w:cs="宋体"/>
                <w:b/>
                <w:bCs/>
                <w:color w:val="000000" w:themeColor="text1"/>
                <w:szCs w:val="21"/>
                <w:highlight w:val="none"/>
                <w:lang w:val="en-US" w:eastAsia="zh-CN"/>
                <w14:textFill>
                  <w14:solidFill>
                    <w14:schemeClr w14:val="tx1"/>
                  </w14:solidFill>
                </w14:textFill>
              </w:rPr>
              <w:t>日常工作进出车辆及附近少量牧户生活车辆，公路等级为四级公路，设计时速20km/h，</w:t>
            </w:r>
            <w:r>
              <w:rPr>
                <w:rFonts w:hint="eastAsia" w:cs="Times New Roman"/>
                <w:color w:val="000000" w:themeColor="text1"/>
                <w:kern w:val="0"/>
                <w:sz w:val="24"/>
                <w:highlight w:val="none"/>
                <w:lang w:val="en-US" w:eastAsia="zh-CN"/>
                <w14:textFill>
                  <w14:solidFill>
                    <w14:schemeClr w14:val="tx1"/>
                  </w14:solidFill>
                </w14:textFill>
              </w:rPr>
              <w:t>参考同类型公路，公路建成后交通流量详见下表</w:t>
            </w:r>
            <w:r>
              <w:rPr>
                <w:rFonts w:hint="default" w:ascii="Times New Roman" w:hAnsi="Times New Roman" w:eastAsia="宋体" w:cs="Times New Roman"/>
                <w:color w:val="000000" w:themeColor="text1"/>
                <w:kern w:val="0"/>
                <w:sz w:val="24"/>
                <w:highlight w:val="none"/>
                <w14:textFill>
                  <w14:solidFill>
                    <w14:schemeClr w14:val="tx1"/>
                  </w14:solidFill>
                </w14:textFill>
              </w:rPr>
              <w:t>。</w:t>
            </w:r>
          </w:p>
          <w:p w14:paraId="7F2EF007">
            <w:pPr>
              <w:pStyle w:val="37"/>
              <w:rPr>
                <w:rFonts w:hint="default" w:ascii="Times New Roman" w:hAnsi="Times New Roman" w:eastAsia="宋体" w:cs="Times New Roman"/>
                <w:color w:val="000000" w:themeColor="text1"/>
                <w:highlight w:val="none"/>
                <w14:textFill>
                  <w14:solidFill>
                    <w14:schemeClr w14:val="tx1"/>
                  </w14:solidFill>
                </w14:textFill>
              </w:rPr>
            </w:pPr>
            <w:r>
              <w:rPr>
                <w:rFonts w:hint="default" w:ascii="Times New Roman" w:hAnsi="Times New Roman" w:eastAsia="宋体" w:cs="Times New Roman"/>
                <w:color w:val="000000" w:themeColor="text1"/>
                <w:highlight w:val="none"/>
                <w14:textFill>
                  <w14:solidFill>
                    <w14:schemeClr w14:val="tx1"/>
                  </w14:solidFill>
                </w14:textFill>
              </w:rPr>
              <w:t>表</w:t>
            </w:r>
            <w:r>
              <w:rPr>
                <w:rFonts w:hint="eastAsia" w:cs="Times New Roman"/>
                <w:color w:val="000000" w:themeColor="text1"/>
                <w:highlight w:val="none"/>
                <w:lang w:val="en-US" w:eastAsia="zh-CN"/>
                <w14:textFill>
                  <w14:solidFill>
                    <w14:schemeClr w14:val="tx1"/>
                  </w14:solidFill>
                </w14:textFill>
              </w:rPr>
              <w:t>2-8</w:t>
            </w:r>
            <w:r>
              <w:rPr>
                <w:rFonts w:hint="default" w:ascii="Times New Roman" w:hAnsi="Times New Roman" w:eastAsia="宋体" w:cs="Times New Roman"/>
                <w:color w:val="000000" w:themeColor="text1"/>
                <w:highlight w:val="none"/>
                <w14:textFill>
                  <w14:solidFill>
                    <w14:schemeClr w14:val="tx1"/>
                  </w14:solidFill>
                </w14:textFill>
              </w:rPr>
              <w:t xml:space="preserve"> 小时交通量  单位：辆/h（绝对交通量）</w:t>
            </w:r>
          </w:p>
          <w:tbl>
            <w:tblPr>
              <w:tblStyle w:val="30"/>
              <w:tblpPr w:leftFromText="180" w:rightFromText="180" w:vertAnchor="text" w:horzAnchor="margin" w:tblpXSpec="center" w:tblpY="2"/>
              <w:tblW w:w="4998" w:type="pct"/>
              <w:jc w:val="center"/>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fixed"/>
              <w:tblCellMar>
                <w:top w:w="0" w:type="dxa"/>
                <w:left w:w="108" w:type="dxa"/>
                <w:bottom w:w="0" w:type="dxa"/>
                <w:right w:w="108" w:type="dxa"/>
              </w:tblCellMar>
            </w:tblPr>
            <w:tblGrid>
              <w:gridCol w:w="1154"/>
              <w:gridCol w:w="1217"/>
              <w:gridCol w:w="1027"/>
              <w:gridCol w:w="1327"/>
              <w:gridCol w:w="1026"/>
              <w:gridCol w:w="1062"/>
              <w:gridCol w:w="1075"/>
            </w:tblGrid>
            <w:tr w14:paraId="407486BA">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31" w:type="pct"/>
                  <w:vMerge w:val="restart"/>
                  <w:tcBorders>
                    <w:tl2br w:val="nil"/>
                    <w:tr2bl w:val="nil"/>
                  </w:tcBorders>
                  <w:noWrap w:val="0"/>
                  <w:vAlign w:val="center"/>
                </w:tcPr>
                <w:p w14:paraId="180D038E">
                  <w:pPr>
                    <w:widowControl/>
                    <w:jc w:val="center"/>
                    <w:textAlignment w:val="center"/>
                    <w:rPr>
                      <w:rFonts w:hint="default" w:ascii="Times New Roman" w:hAnsi="Times New Roman" w:eastAsia="宋体" w:cs="Times New Roman"/>
                      <w:b/>
                      <w:bCs/>
                      <w:color w:val="000000" w:themeColor="text1"/>
                      <w:kern w:val="0"/>
                      <w:szCs w:val="21"/>
                      <w:highlight w:val="none"/>
                      <w:lang w:bidi="ar"/>
                      <w14:textFill>
                        <w14:solidFill>
                          <w14:schemeClr w14:val="tx1"/>
                        </w14:solidFill>
                      </w14:textFill>
                    </w:rPr>
                  </w:pPr>
                  <w:r>
                    <w:rPr>
                      <w:rFonts w:hint="default" w:ascii="Times New Roman" w:hAnsi="Times New Roman" w:eastAsia="宋体" w:cs="Times New Roman"/>
                      <w:b/>
                      <w:bCs/>
                      <w:color w:val="000000" w:themeColor="text1"/>
                      <w:kern w:val="0"/>
                      <w:szCs w:val="21"/>
                      <w:highlight w:val="none"/>
                      <w:lang w:bidi="ar"/>
                      <w14:textFill>
                        <w14:solidFill>
                          <w14:schemeClr w14:val="tx1"/>
                        </w14:solidFill>
                      </w14:textFill>
                    </w:rPr>
                    <w:t>车型</w:t>
                  </w:r>
                </w:p>
              </w:tc>
              <w:tc>
                <w:tcPr>
                  <w:tcW w:w="1422" w:type="pct"/>
                  <w:gridSpan w:val="2"/>
                  <w:tcBorders>
                    <w:tl2br w:val="nil"/>
                    <w:tr2bl w:val="nil"/>
                  </w:tcBorders>
                  <w:noWrap w:val="0"/>
                  <w:vAlign w:val="center"/>
                </w:tcPr>
                <w:p w14:paraId="1DE233EF">
                  <w:pPr>
                    <w:keepNext w:val="0"/>
                    <w:keepLines w:val="0"/>
                    <w:pageBreakBefore w:val="0"/>
                    <w:widowControl w:val="0"/>
                    <w:tabs>
                      <w:tab w:val="left" w:pos="357"/>
                      <w:tab w:val="left" w:pos="3342"/>
                    </w:tabs>
                    <w:kinsoku/>
                    <w:wordWrap/>
                    <w:overflowPunct/>
                    <w:topLinePunct w:val="0"/>
                    <w:autoSpaceDE/>
                    <w:autoSpaceDN/>
                    <w:bidi w:val="0"/>
                    <w:adjustRightInd/>
                    <w:snapToGrid/>
                    <w:spacing w:before="60" w:beforeLines="25" w:line="240" w:lineRule="auto"/>
                    <w:jc w:val="center"/>
                    <w:textAlignment w:val="auto"/>
                    <w:rPr>
                      <w:rFonts w:hint="default" w:ascii="Times New Roman" w:hAnsi="Times New Roman" w:eastAsia="宋体" w:cs="Times New Roman"/>
                      <w:b/>
                      <w:bCs/>
                      <w:color w:val="000000" w:themeColor="text1"/>
                      <w:kern w:val="0"/>
                      <w:szCs w:val="21"/>
                      <w:highlight w:val="none"/>
                      <w:lang w:bidi="ar"/>
                      <w14:textFill>
                        <w14:solidFill>
                          <w14:schemeClr w14:val="tx1"/>
                        </w14:solidFill>
                      </w14:textFill>
                    </w:rPr>
                  </w:pPr>
                  <w:r>
                    <w:rPr>
                      <w:rFonts w:hint="default" w:ascii="Times New Roman" w:hAnsi="Times New Roman" w:eastAsia="宋体" w:cs="Times New Roman"/>
                      <w:b/>
                      <w:bCs/>
                      <w:color w:val="000000" w:themeColor="text1"/>
                      <w:sz w:val="21"/>
                      <w:szCs w:val="21"/>
                      <w:highlight w:val="none"/>
                      <w:vertAlign w:val="baseline"/>
                      <w:lang w:val="en-US" w:eastAsia="zh-CN"/>
                      <w14:textFill>
                        <w14:solidFill>
                          <w14:schemeClr w14:val="tx1"/>
                        </w14:solidFill>
                      </w14:textFill>
                    </w:rPr>
                    <w:t>202</w:t>
                  </w:r>
                  <w:r>
                    <w:rPr>
                      <w:rFonts w:hint="eastAsia" w:cs="Times New Roman"/>
                      <w:b/>
                      <w:bCs/>
                      <w:color w:val="000000" w:themeColor="text1"/>
                      <w:sz w:val="21"/>
                      <w:szCs w:val="21"/>
                      <w:highlight w:val="none"/>
                      <w:vertAlign w:val="baseline"/>
                      <w:lang w:val="en-US" w:eastAsia="zh-CN"/>
                      <w14:textFill>
                        <w14:solidFill>
                          <w14:schemeClr w14:val="tx1"/>
                        </w14:solidFill>
                      </w14:textFill>
                    </w:rPr>
                    <w:t>6</w:t>
                  </w:r>
                  <w:r>
                    <w:rPr>
                      <w:rFonts w:hint="default" w:ascii="Times New Roman" w:hAnsi="Times New Roman" w:eastAsia="宋体" w:cs="Times New Roman"/>
                      <w:b/>
                      <w:bCs/>
                      <w:color w:val="000000" w:themeColor="text1"/>
                      <w:sz w:val="21"/>
                      <w:szCs w:val="21"/>
                      <w:highlight w:val="none"/>
                      <w:vertAlign w:val="baseline"/>
                      <w:lang w:val="en-US" w:eastAsia="zh-CN"/>
                      <w14:textFill>
                        <w14:solidFill>
                          <w14:schemeClr w14:val="tx1"/>
                        </w14:solidFill>
                      </w14:textFill>
                    </w:rPr>
                    <w:t>年</w:t>
                  </w:r>
                </w:p>
              </w:tc>
              <w:tc>
                <w:tcPr>
                  <w:tcW w:w="1491" w:type="pct"/>
                  <w:gridSpan w:val="2"/>
                  <w:tcBorders>
                    <w:tl2br w:val="nil"/>
                    <w:tr2bl w:val="nil"/>
                  </w:tcBorders>
                  <w:noWrap w:val="0"/>
                  <w:vAlign w:val="center"/>
                </w:tcPr>
                <w:p w14:paraId="5DEA5478">
                  <w:pPr>
                    <w:keepNext w:val="0"/>
                    <w:keepLines w:val="0"/>
                    <w:pageBreakBefore w:val="0"/>
                    <w:widowControl w:val="0"/>
                    <w:tabs>
                      <w:tab w:val="left" w:pos="357"/>
                      <w:tab w:val="left" w:pos="3342"/>
                    </w:tabs>
                    <w:kinsoku/>
                    <w:wordWrap/>
                    <w:overflowPunct/>
                    <w:topLinePunct w:val="0"/>
                    <w:autoSpaceDE/>
                    <w:autoSpaceDN/>
                    <w:bidi w:val="0"/>
                    <w:adjustRightInd/>
                    <w:snapToGrid/>
                    <w:spacing w:before="60" w:beforeLines="25" w:line="240" w:lineRule="auto"/>
                    <w:jc w:val="center"/>
                    <w:textAlignment w:val="auto"/>
                    <w:rPr>
                      <w:rFonts w:hint="default" w:ascii="Times New Roman" w:hAnsi="Times New Roman" w:eastAsia="宋体" w:cs="Times New Roman"/>
                      <w:b/>
                      <w:bCs/>
                      <w:color w:val="000000" w:themeColor="text1"/>
                      <w:kern w:val="0"/>
                      <w:szCs w:val="21"/>
                      <w:highlight w:val="none"/>
                      <w:lang w:bidi="ar"/>
                      <w14:textFill>
                        <w14:solidFill>
                          <w14:schemeClr w14:val="tx1"/>
                        </w14:solidFill>
                      </w14:textFill>
                    </w:rPr>
                  </w:pPr>
                  <w:r>
                    <w:rPr>
                      <w:rFonts w:hint="default" w:ascii="Times New Roman" w:hAnsi="Times New Roman" w:eastAsia="宋体" w:cs="Times New Roman"/>
                      <w:b/>
                      <w:bCs/>
                      <w:color w:val="000000" w:themeColor="text1"/>
                      <w:sz w:val="21"/>
                      <w:szCs w:val="21"/>
                      <w:highlight w:val="none"/>
                      <w:vertAlign w:val="baseline"/>
                      <w:lang w:val="en-US" w:eastAsia="zh-CN"/>
                      <w14:textFill>
                        <w14:solidFill>
                          <w14:schemeClr w14:val="tx1"/>
                        </w14:solidFill>
                      </w14:textFill>
                    </w:rPr>
                    <w:t>20</w:t>
                  </w:r>
                  <w:r>
                    <w:rPr>
                      <w:rFonts w:hint="eastAsia" w:ascii="Times New Roman" w:hAnsi="Times New Roman" w:eastAsia="宋体" w:cs="Times New Roman"/>
                      <w:b/>
                      <w:bCs/>
                      <w:color w:val="000000" w:themeColor="text1"/>
                      <w:sz w:val="21"/>
                      <w:szCs w:val="21"/>
                      <w:highlight w:val="none"/>
                      <w:vertAlign w:val="baseline"/>
                      <w:lang w:val="en-US" w:eastAsia="zh-CN"/>
                      <w14:textFill>
                        <w14:solidFill>
                          <w14:schemeClr w14:val="tx1"/>
                        </w14:solidFill>
                      </w14:textFill>
                    </w:rPr>
                    <w:t>30</w:t>
                  </w:r>
                  <w:r>
                    <w:rPr>
                      <w:rFonts w:hint="default" w:ascii="Times New Roman" w:hAnsi="Times New Roman" w:eastAsia="宋体" w:cs="Times New Roman"/>
                      <w:b/>
                      <w:bCs/>
                      <w:color w:val="000000" w:themeColor="text1"/>
                      <w:sz w:val="21"/>
                      <w:szCs w:val="21"/>
                      <w:highlight w:val="none"/>
                      <w:vertAlign w:val="baseline"/>
                      <w:lang w:val="en-US" w:eastAsia="zh-CN"/>
                      <w14:textFill>
                        <w14:solidFill>
                          <w14:schemeClr w14:val="tx1"/>
                        </w14:solidFill>
                      </w14:textFill>
                    </w:rPr>
                    <w:t>年</w:t>
                  </w:r>
                </w:p>
              </w:tc>
              <w:tc>
                <w:tcPr>
                  <w:tcW w:w="1354" w:type="pct"/>
                  <w:gridSpan w:val="2"/>
                  <w:tcBorders>
                    <w:tl2br w:val="nil"/>
                    <w:tr2bl w:val="nil"/>
                  </w:tcBorders>
                  <w:noWrap w:val="0"/>
                  <w:vAlign w:val="center"/>
                </w:tcPr>
                <w:p w14:paraId="20F92094">
                  <w:pPr>
                    <w:keepNext w:val="0"/>
                    <w:keepLines w:val="0"/>
                    <w:pageBreakBefore w:val="0"/>
                    <w:widowControl w:val="0"/>
                    <w:tabs>
                      <w:tab w:val="left" w:pos="357"/>
                      <w:tab w:val="left" w:pos="3342"/>
                    </w:tabs>
                    <w:kinsoku/>
                    <w:wordWrap/>
                    <w:overflowPunct/>
                    <w:topLinePunct w:val="0"/>
                    <w:autoSpaceDE/>
                    <w:autoSpaceDN/>
                    <w:bidi w:val="0"/>
                    <w:adjustRightInd/>
                    <w:snapToGrid/>
                    <w:spacing w:before="60" w:beforeLines="25" w:line="240" w:lineRule="auto"/>
                    <w:jc w:val="center"/>
                    <w:textAlignment w:val="auto"/>
                    <w:rPr>
                      <w:rFonts w:hint="eastAsia" w:ascii="Times New Roman" w:hAnsi="Times New Roman" w:eastAsia="宋体" w:cs="Times New Roman"/>
                      <w:b/>
                      <w:bCs/>
                      <w:color w:val="000000" w:themeColor="text1"/>
                      <w:kern w:val="0"/>
                      <w:szCs w:val="21"/>
                      <w:highlight w:val="none"/>
                      <w:lang w:val="en-US" w:eastAsia="zh-CN" w:bidi="ar"/>
                      <w14:textFill>
                        <w14:solidFill>
                          <w14:schemeClr w14:val="tx1"/>
                        </w14:solidFill>
                      </w14:textFill>
                    </w:rPr>
                  </w:pPr>
                  <w:r>
                    <w:rPr>
                      <w:rFonts w:hint="default" w:ascii="Times New Roman" w:hAnsi="Times New Roman" w:eastAsia="宋体" w:cs="Times New Roman"/>
                      <w:b/>
                      <w:bCs/>
                      <w:color w:val="000000" w:themeColor="text1"/>
                      <w:sz w:val="21"/>
                      <w:szCs w:val="21"/>
                      <w:highlight w:val="none"/>
                      <w:vertAlign w:val="baseline"/>
                      <w:lang w:val="en-US" w:eastAsia="zh-CN"/>
                      <w14:textFill>
                        <w14:solidFill>
                          <w14:schemeClr w14:val="tx1"/>
                        </w14:solidFill>
                      </w14:textFill>
                    </w:rPr>
                    <w:t>20</w:t>
                  </w:r>
                  <w:r>
                    <w:rPr>
                      <w:rFonts w:hint="eastAsia" w:cs="Times New Roman"/>
                      <w:b/>
                      <w:bCs/>
                      <w:color w:val="000000" w:themeColor="text1"/>
                      <w:sz w:val="21"/>
                      <w:szCs w:val="21"/>
                      <w:highlight w:val="none"/>
                      <w:vertAlign w:val="baseline"/>
                      <w:lang w:val="en-US" w:eastAsia="zh-CN"/>
                      <w14:textFill>
                        <w14:solidFill>
                          <w14:schemeClr w14:val="tx1"/>
                        </w14:solidFill>
                      </w14:textFill>
                    </w:rPr>
                    <w:t>40</w:t>
                  </w:r>
                  <w:r>
                    <w:rPr>
                      <w:rFonts w:hint="default" w:ascii="Times New Roman" w:hAnsi="Times New Roman" w:eastAsia="宋体" w:cs="Times New Roman"/>
                      <w:b/>
                      <w:bCs/>
                      <w:color w:val="000000" w:themeColor="text1"/>
                      <w:sz w:val="21"/>
                      <w:szCs w:val="21"/>
                      <w:highlight w:val="none"/>
                      <w:vertAlign w:val="baseline"/>
                      <w:lang w:val="en-US" w:eastAsia="zh-CN"/>
                      <w14:textFill>
                        <w14:solidFill>
                          <w14:schemeClr w14:val="tx1"/>
                        </w14:solidFill>
                      </w14:textFill>
                    </w:rPr>
                    <w:t>年</w:t>
                  </w:r>
                </w:p>
              </w:tc>
            </w:tr>
            <w:tr w14:paraId="6FE5B6F5">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31" w:type="pct"/>
                  <w:vMerge w:val="continue"/>
                  <w:tcBorders>
                    <w:tl2br w:val="nil"/>
                    <w:tr2bl w:val="nil"/>
                  </w:tcBorders>
                  <w:noWrap w:val="0"/>
                  <w:vAlign w:val="center"/>
                </w:tcPr>
                <w:p w14:paraId="2F01C6F5">
                  <w:pPr>
                    <w:widowControl/>
                    <w:jc w:val="center"/>
                    <w:textAlignment w:val="center"/>
                    <w:rPr>
                      <w:rFonts w:hint="default" w:ascii="Times New Roman" w:hAnsi="Times New Roman" w:eastAsia="宋体" w:cs="Times New Roman"/>
                      <w:b/>
                      <w:bCs/>
                      <w:color w:val="000000" w:themeColor="text1"/>
                      <w:kern w:val="0"/>
                      <w:szCs w:val="21"/>
                      <w:highlight w:val="none"/>
                      <w:lang w:bidi="ar"/>
                      <w14:textFill>
                        <w14:solidFill>
                          <w14:schemeClr w14:val="tx1"/>
                        </w14:solidFill>
                      </w14:textFill>
                    </w:rPr>
                  </w:pPr>
                </w:p>
              </w:tc>
              <w:tc>
                <w:tcPr>
                  <w:tcW w:w="771" w:type="pct"/>
                  <w:tcBorders>
                    <w:tl2br w:val="nil"/>
                    <w:tr2bl w:val="nil"/>
                  </w:tcBorders>
                  <w:noWrap w:val="0"/>
                  <w:vAlign w:val="center"/>
                </w:tcPr>
                <w:p w14:paraId="515A55E9">
                  <w:pPr>
                    <w:keepNext w:val="0"/>
                    <w:keepLines w:val="0"/>
                    <w:widowControl/>
                    <w:suppressLineNumbers w:val="0"/>
                    <w:jc w:val="center"/>
                    <w:textAlignment w:val="bottom"/>
                    <w:rPr>
                      <w:rFonts w:hint="default" w:ascii="Times New Roman" w:hAnsi="Times New Roman" w:eastAsia="宋体" w:cs="Times New Roman"/>
                      <w:i w:val="0"/>
                      <w:iCs w:val="0"/>
                      <w:color w:val="000000" w:themeColor="text1"/>
                      <w:kern w:val="0"/>
                      <w:sz w:val="22"/>
                      <w:szCs w:val="22"/>
                      <w:highlight w:val="none"/>
                      <w:u w:val="none"/>
                      <w:lang w:val="en-US" w:eastAsia="zh-CN" w:bidi="ar"/>
                      <w14:textFill>
                        <w14:solidFill>
                          <w14:schemeClr w14:val="tx1"/>
                        </w14:solidFill>
                      </w14:textFill>
                    </w:rPr>
                  </w:pPr>
                  <w:r>
                    <w:rPr>
                      <w:rFonts w:hint="default" w:ascii="Times New Roman" w:hAnsi="Times New Roman" w:eastAsia="宋体" w:cs="Times New Roman"/>
                      <w:i w:val="0"/>
                      <w:iCs w:val="0"/>
                      <w:color w:val="000000" w:themeColor="text1"/>
                      <w:kern w:val="0"/>
                      <w:sz w:val="22"/>
                      <w:szCs w:val="22"/>
                      <w:highlight w:val="none"/>
                      <w:u w:val="none"/>
                      <w:lang w:val="en-US" w:eastAsia="zh-CN" w:bidi="ar"/>
                      <w14:textFill>
                        <w14:solidFill>
                          <w14:schemeClr w14:val="tx1"/>
                        </w14:solidFill>
                      </w14:textFill>
                    </w:rPr>
                    <w:t>昼间</w:t>
                  </w:r>
                </w:p>
              </w:tc>
              <w:tc>
                <w:tcPr>
                  <w:tcW w:w="651" w:type="pct"/>
                  <w:tcBorders>
                    <w:tl2br w:val="nil"/>
                    <w:tr2bl w:val="nil"/>
                  </w:tcBorders>
                  <w:noWrap w:val="0"/>
                  <w:vAlign w:val="center"/>
                </w:tcPr>
                <w:p w14:paraId="7A979B53">
                  <w:pPr>
                    <w:keepNext w:val="0"/>
                    <w:keepLines w:val="0"/>
                    <w:widowControl/>
                    <w:suppressLineNumbers w:val="0"/>
                    <w:jc w:val="center"/>
                    <w:textAlignment w:val="bottom"/>
                    <w:rPr>
                      <w:rFonts w:hint="default" w:ascii="Times New Roman" w:hAnsi="Times New Roman" w:eastAsia="宋体" w:cs="Times New Roman"/>
                      <w:i w:val="0"/>
                      <w:iCs w:val="0"/>
                      <w:color w:val="000000" w:themeColor="text1"/>
                      <w:kern w:val="0"/>
                      <w:sz w:val="22"/>
                      <w:szCs w:val="22"/>
                      <w:highlight w:val="none"/>
                      <w:u w:val="none"/>
                      <w:lang w:val="en-US" w:eastAsia="zh-CN" w:bidi="ar"/>
                      <w14:textFill>
                        <w14:solidFill>
                          <w14:schemeClr w14:val="tx1"/>
                        </w14:solidFill>
                      </w14:textFill>
                    </w:rPr>
                  </w:pPr>
                  <w:r>
                    <w:rPr>
                      <w:rFonts w:hint="default" w:ascii="Times New Roman" w:hAnsi="Times New Roman" w:eastAsia="宋体" w:cs="Times New Roman"/>
                      <w:i w:val="0"/>
                      <w:iCs w:val="0"/>
                      <w:color w:val="000000" w:themeColor="text1"/>
                      <w:kern w:val="0"/>
                      <w:sz w:val="22"/>
                      <w:szCs w:val="22"/>
                      <w:highlight w:val="none"/>
                      <w:u w:val="none"/>
                      <w:lang w:val="en-US" w:eastAsia="zh-CN" w:bidi="ar"/>
                      <w14:textFill>
                        <w14:solidFill>
                          <w14:schemeClr w14:val="tx1"/>
                        </w14:solidFill>
                      </w14:textFill>
                    </w:rPr>
                    <w:t>夜间</w:t>
                  </w:r>
                </w:p>
              </w:tc>
              <w:tc>
                <w:tcPr>
                  <w:tcW w:w="841" w:type="pct"/>
                  <w:tcBorders>
                    <w:tl2br w:val="nil"/>
                    <w:tr2bl w:val="nil"/>
                  </w:tcBorders>
                  <w:noWrap w:val="0"/>
                  <w:vAlign w:val="center"/>
                </w:tcPr>
                <w:p w14:paraId="16419CA4">
                  <w:pPr>
                    <w:keepNext w:val="0"/>
                    <w:keepLines w:val="0"/>
                    <w:widowControl/>
                    <w:suppressLineNumbers w:val="0"/>
                    <w:jc w:val="center"/>
                    <w:textAlignment w:val="bottom"/>
                    <w:rPr>
                      <w:rFonts w:hint="default" w:ascii="Times New Roman" w:hAnsi="Times New Roman" w:eastAsia="宋体" w:cs="Times New Roman"/>
                      <w:i w:val="0"/>
                      <w:iCs w:val="0"/>
                      <w:color w:val="000000" w:themeColor="text1"/>
                      <w:kern w:val="0"/>
                      <w:sz w:val="22"/>
                      <w:szCs w:val="22"/>
                      <w:highlight w:val="none"/>
                      <w:u w:val="none"/>
                      <w:lang w:val="en-US" w:eastAsia="zh-CN" w:bidi="ar"/>
                      <w14:textFill>
                        <w14:solidFill>
                          <w14:schemeClr w14:val="tx1"/>
                        </w14:solidFill>
                      </w14:textFill>
                    </w:rPr>
                  </w:pPr>
                  <w:r>
                    <w:rPr>
                      <w:rFonts w:hint="default" w:ascii="Times New Roman" w:hAnsi="Times New Roman" w:eastAsia="宋体" w:cs="Times New Roman"/>
                      <w:i w:val="0"/>
                      <w:iCs w:val="0"/>
                      <w:color w:val="000000" w:themeColor="text1"/>
                      <w:kern w:val="0"/>
                      <w:sz w:val="22"/>
                      <w:szCs w:val="22"/>
                      <w:highlight w:val="none"/>
                      <w:u w:val="none"/>
                      <w:lang w:val="en-US" w:eastAsia="zh-CN" w:bidi="ar"/>
                      <w14:textFill>
                        <w14:solidFill>
                          <w14:schemeClr w14:val="tx1"/>
                        </w14:solidFill>
                      </w14:textFill>
                    </w:rPr>
                    <w:t>昼间</w:t>
                  </w:r>
                </w:p>
              </w:tc>
              <w:tc>
                <w:tcPr>
                  <w:tcW w:w="650" w:type="pct"/>
                  <w:tcBorders>
                    <w:tl2br w:val="nil"/>
                    <w:tr2bl w:val="nil"/>
                  </w:tcBorders>
                  <w:noWrap w:val="0"/>
                  <w:vAlign w:val="center"/>
                </w:tcPr>
                <w:p w14:paraId="3F7D14A2">
                  <w:pPr>
                    <w:keepNext w:val="0"/>
                    <w:keepLines w:val="0"/>
                    <w:widowControl/>
                    <w:suppressLineNumbers w:val="0"/>
                    <w:jc w:val="center"/>
                    <w:textAlignment w:val="bottom"/>
                    <w:rPr>
                      <w:rFonts w:hint="default" w:ascii="Times New Roman" w:hAnsi="Times New Roman" w:eastAsia="宋体" w:cs="Times New Roman"/>
                      <w:i w:val="0"/>
                      <w:iCs w:val="0"/>
                      <w:color w:val="000000" w:themeColor="text1"/>
                      <w:kern w:val="0"/>
                      <w:sz w:val="22"/>
                      <w:szCs w:val="22"/>
                      <w:highlight w:val="none"/>
                      <w:u w:val="none"/>
                      <w:lang w:val="en-US" w:eastAsia="zh-CN" w:bidi="ar"/>
                      <w14:textFill>
                        <w14:solidFill>
                          <w14:schemeClr w14:val="tx1"/>
                        </w14:solidFill>
                      </w14:textFill>
                    </w:rPr>
                  </w:pPr>
                  <w:r>
                    <w:rPr>
                      <w:rFonts w:hint="default" w:ascii="Times New Roman" w:hAnsi="Times New Roman" w:eastAsia="宋体" w:cs="Times New Roman"/>
                      <w:i w:val="0"/>
                      <w:iCs w:val="0"/>
                      <w:color w:val="000000" w:themeColor="text1"/>
                      <w:kern w:val="0"/>
                      <w:sz w:val="22"/>
                      <w:szCs w:val="22"/>
                      <w:highlight w:val="none"/>
                      <w:u w:val="none"/>
                      <w:lang w:val="en-US" w:eastAsia="zh-CN" w:bidi="ar"/>
                      <w14:textFill>
                        <w14:solidFill>
                          <w14:schemeClr w14:val="tx1"/>
                        </w14:solidFill>
                      </w14:textFill>
                    </w:rPr>
                    <w:t>夜间</w:t>
                  </w:r>
                </w:p>
              </w:tc>
              <w:tc>
                <w:tcPr>
                  <w:tcW w:w="673" w:type="pct"/>
                  <w:tcBorders>
                    <w:tl2br w:val="nil"/>
                    <w:tr2bl w:val="nil"/>
                  </w:tcBorders>
                  <w:noWrap w:val="0"/>
                  <w:vAlign w:val="center"/>
                </w:tcPr>
                <w:p w14:paraId="2ED74406">
                  <w:pPr>
                    <w:keepNext w:val="0"/>
                    <w:keepLines w:val="0"/>
                    <w:widowControl/>
                    <w:suppressLineNumbers w:val="0"/>
                    <w:jc w:val="center"/>
                    <w:textAlignment w:val="bottom"/>
                    <w:rPr>
                      <w:rFonts w:hint="default" w:ascii="Times New Roman" w:hAnsi="Times New Roman" w:eastAsia="宋体" w:cs="Times New Roman"/>
                      <w:i w:val="0"/>
                      <w:iCs w:val="0"/>
                      <w:color w:val="000000" w:themeColor="text1"/>
                      <w:kern w:val="0"/>
                      <w:sz w:val="22"/>
                      <w:szCs w:val="22"/>
                      <w:highlight w:val="none"/>
                      <w:u w:val="none"/>
                      <w:lang w:val="en-US" w:eastAsia="zh-CN" w:bidi="ar"/>
                      <w14:textFill>
                        <w14:solidFill>
                          <w14:schemeClr w14:val="tx1"/>
                        </w14:solidFill>
                      </w14:textFill>
                    </w:rPr>
                  </w:pPr>
                  <w:r>
                    <w:rPr>
                      <w:rFonts w:hint="default" w:ascii="Times New Roman" w:hAnsi="Times New Roman" w:eastAsia="宋体" w:cs="Times New Roman"/>
                      <w:i w:val="0"/>
                      <w:iCs w:val="0"/>
                      <w:color w:val="000000" w:themeColor="text1"/>
                      <w:kern w:val="0"/>
                      <w:sz w:val="22"/>
                      <w:szCs w:val="22"/>
                      <w:highlight w:val="none"/>
                      <w:u w:val="none"/>
                      <w:lang w:val="en-US" w:eastAsia="zh-CN" w:bidi="ar"/>
                      <w14:textFill>
                        <w14:solidFill>
                          <w14:schemeClr w14:val="tx1"/>
                        </w14:solidFill>
                      </w14:textFill>
                    </w:rPr>
                    <w:t>昼间</w:t>
                  </w:r>
                </w:p>
              </w:tc>
              <w:tc>
                <w:tcPr>
                  <w:tcW w:w="680" w:type="pct"/>
                  <w:tcBorders>
                    <w:tl2br w:val="nil"/>
                    <w:tr2bl w:val="nil"/>
                  </w:tcBorders>
                  <w:noWrap w:val="0"/>
                  <w:vAlign w:val="center"/>
                </w:tcPr>
                <w:p w14:paraId="71D2D476">
                  <w:pPr>
                    <w:keepNext w:val="0"/>
                    <w:keepLines w:val="0"/>
                    <w:widowControl/>
                    <w:suppressLineNumbers w:val="0"/>
                    <w:jc w:val="center"/>
                    <w:textAlignment w:val="bottom"/>
                    <w:rPr>
                      <w:rFonts w:hint="default" w:ascii="Times New Roman" w:hAnsi="Times New Roman" w:eastAsia="宋体" w:cs="Times New Roman"/>
                      <w:i w:val="0"/>
                      <w:iCs w:val="0"/>
                      <w:color w:val="000000" w:themeColor="text1"/>
                      <w:kern w:val="0"/>
                      <w:sz w:val="22"/>
                      <w:szCs w:val="22"/>
                      <w:highlight w:val="none"/>
                      <w:u w:val="none"/>
                      <w:lang w:val="en-US" w:eastAsia="zh-CN" w:bidi="ar"/>
                      <w14:textFill>
                        <w14:solidFill>
                          <w14:schemeClr w14:val="tx1"/>
                        </w14:solidFill>
                      </w14:textFill>
                    </w:rPr>
                  </w:pPr>
                  <w:r>
                    <w:rPr>
                      <w:rFonts w:hint="default" w:ascii="Times New Roman" w:hAnsi="Times New Roman" w:eastAsia="宋体" w:cs="Times New Roman"/>
                      <w:i w:val="0"/>
                      <w:iCs w:val="0"/>
                      <w:color w:val="000000" w:themeColor="text1"/>
                      <w:kern w:val="0"/>
                      <w:sz w:val="22"/>
                      <w:szCs w:val="22"/>
                      <w:highlight w:val="none"/>
                      <w:u w:val="none"/>
                      <w:lang w:val="en-US" w:eastAsia="zh-CN" w:bidi="ar"/>
                      <w14:textFill>
                        <w14:solidFill>
                          <w14:schemeClr w14:val="tx1"/>
                        </w14:solidFill>
                      </w14:textFill>
                    </w:rPr>
                    <w:t>夜间</w:t>
                  </w:r>
                </w:p>
              </w:tc>
            </w:tr>
            <w:tr w14:paraId="4CA49B50">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247" w:type="dxa"/>
                  <w:tcBorders>
                    <w:tl2br w:val="nil"/>
                    <w:tr2bl w:val="nil"/>
                  </w:tcBorders>
                  <w:noWrap w:val="0"/>
                  <w:vAlign w:val="center"/>
                </w:tcPr>
                <w:p w14:paraId="7AF6952E">
                  <w:pPr>
                    <w:keepNext w:val="0"/>
                    <w:keepLines w:val="0"/>
                    <w:widowControl/>
                    <w:suppressLineNumbers w:val="0"/>
                    <w:jc w:val="center"/>
                    <w:textAlignment w:val="center"/>
                    <w:rPr>
                      <w:rFonts w:hint="default" w:ascii="Times New Roman" w:hAnsi="Times New Roman" w:eastAsia="宋体" w:cs="Times New Roman"/>
                      <w:i w:val="0"/>
                      <w:iCs w:val="0"/>
                      <w:color w:val="000000" w:themeColor="text1"/>
                      <w:kern w:val="0"/>
                      <w:sz w:val="22"/>
                      <w:szCs w:val="22"/>
                      <w:highlight w:val="none"/>
                      <w:u w:val="none"/>
                      <w:lang w:val="en-US" w:eastAsia="zh-CN" w:bidi="ar"/>
                      <w14:textFill>
                        <w14:solidFill>
                          <w14:schemeClr w14:val="tx1"/>
                        </w14:solidFill>
                      </w14:textFill>
                    </w:rPr>
                  </w:pPr>
                  <w:r>
                    <w:rPr>
                      <w:rFonts w:hint="eastAsia" w:ascii="宋体" w:hAnsi="宋体" w:eastAsia="宋体" w:cs="宋体"/>
                      <w:i w:val="0"/>
                      <w:iCs w:val="0"/>
                      <w:color w:val="000000" w:themeColor="text1"/>
                      <w:kern w:val="0"/>
                      <w:sz w:val="21"/>
                      <w:szCs w:val="21"/>
                      <w:highlight w:val="none"/>
                      <w:u w:val="none"/>
                      <w:lang w:val="en-US" w:eastAsia="zh-CN" w:bidi="ar"/>
                      <w14:textFill>
                        <w14:solidFill>
                          <w14:schemeClr w14:val="tx1"/>
                        </w14:solidFill>
                      </w14:textFill>
                    </w:rPr>
                    <w:t>小型车</w:t>
                  </w:r>
                </w:p>
              </w:tc>
              <w:tc>
                <w:tcPr>
                  <w:tcW w:w="1315" w:type="dxa"/>
                  <w:tcBorders>
                    <w:tl2br w:val="nil"/>
                    <w:tr2bl w:val="nil"/>
                  </w:tcBorders>
                  <w:noWrap w:val="0"/>
                  <w:vAlign w:val="center"/>
                </w:tcPr>
                <w:p w14:paraId="711F5D02">
                  <w:pPr>
                    <w:adjustRightInd w:val="0"/>
                    <w:snapToGrid w:val="0"/>
                    <w:jc w:val="center"/>
                    <w:rPr>
                      <w:rFonts w:hint="default" w:ascii="Times New Roman" w:hAnsi="Times New Roman" w:eastAsia="宋体" w:cs="Times New Roman"/>
                      <w:i w:val="0"/>
                      <w:iCs w:val="0"/>
                      <w:color w:val="000000" w:themeColor="text1"/>
                      <w:kern w:val="0"/>
                      <w:sz w:val="22"/>
                      <w:szCs w:val="22"/>
                      <w:highlight w:val="none"/>
                      <w:u w:val="none"/>
                      <w:lang w:val="en-US" w:eastAsia="zh-CN" w:bidi="ar"/>
                      <w14:textFill>
                        <w14:solidFill>
                          <w14:schemeClr w14:val="tx1"/>
                        </w14:solidFill>
                      </w14:textFill>
                    </w:rPr>
                  </w:pPr>
                  <w:r>
                    <w:rPr>
                      <w:rFonts w:hint="eastAsia" w:ascii="Times New Roman" w:hAnsi="Times New Roman" w:eastAsia="宋体" w:cs="Times New Roman"/>
                      <w:color w:val="000000" w:themeColor="text1"/>
                      <w:szCs w:val="21"/>
                      <w:highlight w:val="none"/>
                      <w:lang w:val="en-US" w:eastAsia="zh-CN"/>
                      <w14:textFill>
                        <w14:solidFill>
                          <w14:schemeClr w14:val="tx1"/>
                        </w14:solidFill>
                      </w14:textFill>
                    </w:rPr>
                    <w:t>5</w:t>
                  </w:r>
                </w:p>
              </w:tc>
              <w:tc>
                <w:tcPr>
                  <w:tcW w:w="1110" w:type="dxa"/>
                  <w:tcBorders>
                    <w:tl2br w:val="nil"/>
                    <w:tr2bl w:val="nil"/>
                  </w:tcBorders>
                  <w:noWrap w:val="0"/>
                  <w:vAlign w:val="center"/>
                </w:tcPr>
                <w:p w14:paraId="31B52963">
                  <w:pPr>
                    <w:adjustRightInd w:val="0"/>
                    <w:snapToGrid w:val="0"/>
                    <w:jc w:val="center"/>
                    <w:rPr>
                      <w:rFonts w:hint="default" w:ascii="Times New Roman" w:hAnsi="Times New Roman" w:eastAsia="宋体" w:cs="Times New Roman"/>
                      <w:i w:val="0"/>
                      <w:iCs w:val="0"/>
                      <w:color w:val="000000" w:themeColor="text1"/>
                      <w:kern w:val="0"/>
                      <w:sz w:val="22"/>
                      <w:szCs w:val="22"/>
                      <w:highlight w:val="none"/>
                      <w:u w:val="none"/>
                      <w:lang w:val="en-US" w:eastAsia="zh-CN" w:bidi="ar"/>
                      <w14:textFill>
                        <w14:solidFill>
                          <w14:schemeClr w14:val="tx1"/>
                        </w14:solidFill>
                      </w14:textFill>
                    </w:rPr>
                  </w:pPr>
                  <w:r>
                    <w:rPr>
                      <w:rFonts w:hint="eastAsia" w:ascii="Times New Roman" w:hAnsi="Times New Roman" w:eastAsia="宋体" w:cs="Times New Roman"/>
                      <w:color w:val="000000" w:themeColor="text1"/>
                      <w:szCs w:val="21"/>
                      <w:highlight w:val="none"/>
                      <w:lang w:val="en-US" w:eastAsia="zh-CN"/>
                      <w14:textFill>
                        <w14:solidFill>
                          <w14:schemeClr w14:val="tx1"/>
                        </w14:solidFill>
                      </w14:textFill>
                    </w:rPr>
                    <w:t>3</w:t>
                  </w:r>
                </w:p>
              </w:tc>
              <w:tc>
                <w:tcPr>
                  <w:tcW w:w="1434" w:type="dxa"/>
                  <w:tcBorders>
                    <w:tl2br w:val="nil"/>
                    <w:tr2bl w:val="nil"/>
                  </w:tcBorders>
                  <w:noWrap w:val="0"/>
                  <w:vAlign w:val="center"/>
                </w:tcPr>
                <w:p w14:paraId="69907290">
                  <w:pPr>
                    <w:adjustRightInd w:val="0"/>
                    <w:snapToGrid w:val="0"/>
                    <w:jc w:val="center"/>
                    <w:rPr>
                      <w:rFonts w:hint="default" w:ascii="Times New Roman" w:hAnsi="Times New Roman" w:eastAsia="宋体" w:cs="Times New Roman"/>
                      <w:i w:val="0"/>
                      <w:iCs w:val="0"/>
                      <w:color w:val="000000" w:themeColor="text1"/>
                      <w:kern w:val="0"/>
                      <w:sz w:val="22"/>
                      <w:szCs w:val="22"/>
                      <w:highlight w:val="none"/>
                      <w:u w:val="none"/>
                      <w:lang w:val="en-US" w:eastAsia="zh-CN" w:bidi="ar"/>
                      <w14:textFill>
                        <w14:solidFill>
                          <w14:schemeClr w14:val="tx1"/>
                        </w14:solidFill>
                      </w14:textFill>
                    </w:rPr>
                  </w:pPr>
                  <w:r>
                    <w:rPr>
                      <w:rFonts w:hint="eastAsia" w:ascii="Times New Roman" w:hAnsi="Times New Roman" w:eastAsia="宋体" w:cs="Times New Roman"/>
                      <w:color w:val="000000" w:themeColor="text1"/>
                      <w:szCs w:val="21"/>
                      <w:highlight w:val="none"/>
                      <w:lang w:val="en-US" w:eastAsia="zh-CN"/>
                      <w14:textFill>
                        <w14:solidFill>
                          <w14:schemeClr w14:val="tx1"/>
                        </w14:solidFill>
                      </w14:textFill>
                    </w:rPr>
                    <w:t>6</w:t>
                  </w:r>
                </w:p>
              </w:tc>
              <w:tc>
                <w:tcPr>
                  <w:tcW w:w="1109" w:type="dxa"/>
                  <w:tcBorders>
                    <w:tl2br w:val="nil"/>
                    <w:tr2bl w:val="nil"/>
                  </w:tcBorders>
                  <w:noWrap w:val="0"/>
                  <w:vAlign w:val="center"/>
                </w:tcPr>
                <w:p w14:paraId="3B2FC393">
                  <w:pPr>
                    <w:adjustRightInd w:val="0"/>
                    <w:snapToGrid w:val="0"/>
                    <w:jc w:val="center"/>
                    <w:rPr>
                      <w:rFonts w:hint="default" w:ascii="Times New Roman" w:hAnsi="Times New Roman" w:eastAsia="宋体" w:cs="Times New Roman"/>
                      <w:i w:val="0"/>
                      <w:iCs w:val="0"/>
                      <w:color w:val="000000" w:themeColor="text1"/>
                      <w:kern w:val="0"/>
                      <w:sz w:val="22"/>
                      <w:szCs w:val="22"/>
                      <w:highlight w:val="none"/>
                      <w:u w:val="none"/>
                      <w:lang w:val="en-US" w:eastAsia="zh-CN" w:bidi="ar"/>
                      <w14:textFill>
                        <w14:solidFill>
                          <w14:schemeClr w14:val="tx1"/>
                        </w14:solidFill>
                      </w14:textFill>
                    </w:rPr>
                  </w:pPr>
                  <w:r>
                    <w:rPr>
                      <w:rFonts w:hint="eastAsia" w:ascii="Times New Roman" w:hAnsi="Times New Roman" w:eastAsia="宋体" w:cs="Times New Roman"/>
                      <w:color w:val="000000" w:themeColor="text1"/>
                      <w:szCs w:val="21"/>
                      <w:highlight w:val="none"/>
                      <w:lang w:val="en-US" w:eastAsia="zh-CN"/>
                      <w14:textFill>
                        <w14:solidFill>
                          <w14:schemeClr w14:val="tx1"/>
                        </w14:solidFill>
                      </w14:textFill>
                    </w:rPr>
                    <w:t>3</w:t>
                  </w:r>
                </w:p>
              </w:tc>
              <w:tc>
                <w:tcPr>
                  <w:tcW w:w="1148" w:type="dxa"/>
                  <w:tcBorders>
                    <w:tl2br w:val="nil"/>
                    <w:tr2bl w:val="nil"/>
                  </w:tcBorders>
                  <w:noWrap w:val="0"/>
                  <w:vAlign w:val="center"/>
                </w:tcPr>
                <w:p w14:paraId="12B0F16F">
                  <w:pPr>
                    <w:adjustRightInd w:val="0"/>
                    <w:snapToGrid w:val="0"/>
                    <w:jc w:val="center"/>
                    <w:rPr>
                      <w:rFonts w:hint="default" w:ascii="Times New Roman" w:hAnsi="Times New Roman" w:eastAsia="宋体" w:cs="Times New Roman"/>
                      <w:i w:val="0"/>
                      <w:iCs w:val="0"/>
                      <w:color w:val="000000" w:themeColor="text1"/>
                      <w:kern w:val="0"/>
                      <w:sz w:val="22"/>
                      <w:szCs w:val="22"/>
                      <w:highlight w:val="none"/>
                      <w:u w:val="none"/>
                      <w:lang w:val="en-US" w:eastAsia="zh-CN" w:bidi="ar"/>
                      <w14:textFill>
                        <w14:solidFill>
                          <w14:schemeClr w14:val="tx1"/>
                        </w14:solidFill>
                      </w14:textFill>
                    </w:rPr>
                  </w:pPr>
                  <w:r>
                    <w:rPr>
                      <w:rFonts w:hint="eastAsia" w:ascii="Times New Roman" w:hAnsi="Times New Roman" w:eastAsia="宋体" w:cs="Times New Roman"/>
                      <w:color w:val="000000" w:themeColor="text1"/>
                      <w:szCs w:val="21"/>
                      <w:highlight w:val="none"/>
                      <w:lang w:val="en-US" w:eastAsia="zh-CN"/>
                      <w14:textFill>
                        <w14:solidFill>
                          <w14:schemeClr w14:val="tx1"/>
                        </w14:solidFill>
                      </w14:textFill>
                    </w:rPr>
                    <w:t>8</w:t>
                  </w:r>
                </w:p>
              </w:tc>
              <w:tc>
                <w:tcPr>
                  <w:tcW w:w="1162" w:type="dxa"/>
                  <w:tcBorders>
                    <w:tl2br w:val="nil"/>
                    <w:tr2bl w:val="nil"/>
                  </w:tcBorders>
                  <w:noWrap w:val="0"/>
                  <w:vAlign w:val="center"/>
                </w:tcPr>
                <w:p w14:paraId="5F927117">
                  <w:pPr>
                    <w:adjustRightInd w:val="0"/>
                    <w:snapToGrid w:val="0"/>
                    <w:jc w:val="center"/>
                    <w:rPr>
                      <w:rFonts w:hint="default" w:ascii="Times New Roman" w:hAnsi="Times New Roman" w:eastAsia="宋体" w:cs="Times New Roman"/>
                      <w:i w:val="0"/>
                      <w:iCs w:val="0"/>
                      <w:color w:val="000000" w:themeColor="text1"/>
                      <w:kern w:val="0"/>
                      <w:sz w:val="22"/>
                      <w:szCs w:val="22"/>
                      <w:highlight w:val="none"/>
                      <w:u w:val="none"/>
                      <w:lang w:val="en-US" w:eastAsia="zh-CN" w:bidi="ar"/>
                      <w14:textFill>
                        <w14:solidFill>
                          <w14:schemeClr w14:val="tx1"/>
                        </w14:solidFill>
                      </w14:textFill>
                    </w:rPr>
                  </w:pPr>
                  <w:r>
                    <w:rPr>
                      <w:rFonts w:hint="eastAsia" w:ascii="Times New Roman" w:hAnsi="Times New Roman" w:eastAsia="宋体" w:cs="Times New Roman"/>
                      <w:color w:val="000000" w:themeColor="text1"/>
                      <w:szCs w:val="21"/>
                      <w:highlight w:val="none"/>
                      <w:lang w:val="en-US" w:eastAsia="zh-CN"/>
                      <w14:textFill>
                        <w14:solidFill>
                          <w14:schemeClr w14:val="tx1"/>
                        </w14:solidFill>
                      </w14:textFill>
                    </w:rPr>
                    <w:t>4</w:t>
                  </w:r>
                </w:p>
              </w:tc>
            </w:tr>
            <w:tr w14:paraId="4CCD3C47">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247" w:type="dxa"/>
                  <w:tcBorders>
                    <w:tl2br w:val="nil"/>
                    <w:tr2bl w:val="nil"/>
                  </w:tcBorders>
                  <w:noWrap w:val="0"/>
                  <w:vAlign w:val="center"/>
                </w:tcPr>
                <w:p w14:paraId="13B7AF46">
                  <w:pPr>
                    <w:keepNext w:val="0"/>
                    <w:keepLines w:val="0"/>
                    <w:widowControl/>
                    <w:suppressLineNumbers w:val="0"/>
                    <w:jc w:val="center"/>
                    <w:textAlignment w:val="center"/>
                    <w:rPr>
                      <w:rFonts w:hint="default" w:ascii="Times New Roman" w:hAnsi="Times New Roman" w:eastAsia="宋体" w:cs="Times New Roman"/>
                      <w:i w:val="0"/>
                      <w:iCs w:val="0"/>
                      <w:color w:val="000000" w:themeColor="text1"/>
                      <w:kern w:val="0"/>
                      <w:sz w:val="22"/>
                      <w:szCs w:val="22"/>
                      <w:highlight w:val="none"/>
                      <w:u w:val="none"/>
                      <w:lang w:val="en-US" w:eastAsia="zh-CN" w:bidi="ar"/>
                      <w14:textFill>
                        <w14:solidFill>
                          <w14:schemeClr w14:val="tx1"/>
                        </w14:solidFill>
                      </w14:textFill>
                    </w:rPr>
                  </w:pPr>
                  <w:r>
                    <w:rPr>
                      <w:rFonts w:hint="eastAsia" w:ascii="宋体" w:hAnsi="宋体" w:eastAsia="宋体" w:cs="宋体"/>
                      <w:i w:val="0"/>
                      <w:iCs w:val="0"/>
                      <w:color w:val="000000" w:themeColor="text1"/>
                      <w:kern w:val="0"/>
                      <w:sz w:val="21"/>
                      <w:szCs w:val="21"/>
                      <w:highlight w:val="none"/>
                      <w:u w:val="none"/>
                      <w:lang w:val="en-US" w:eastAsia="zh-CN" w:bidi="ar"/>
                      <w14:textFill>
                        <w14:solidFill>
                          <w14:schemeClr w14:val="tx1"/>
                        </w14:solidFill>
                      </w14:textFill>
                    </w:rPr>
                    <w:t>中型车</w:t>
                  </w:r>
                </w:p>
              </w:tc>
              <w:tc>
                <w:tcPr>
                  <w:tcW w:w="1315" w:type="dxa"/>
                  <w:tcBorders>
                    <w:tl2br w:val="nil"/>
                    <w:tr2bl w:val="nil"/>
                  </w:tcBorders>
                  <w:noWrap w:val="0"/>
                  <w:vAlign w:val="center"/>
                </w:tcPr>
                <w:p w14:paraId="4CAE1AD1">
                  <w:pPr>
                    <w:adjustRightInd w:val="0"/>
                    <w:snapToGrid w:val="0"/>
                    <w:jc w:val="center"/>
                    <w:rPr>
                      <w:rFonts w:hint="default" w:ascii="Times New Roman" w:hAnsi="Times New Roman" w:eastAsia="宋体" w:cs="Times New Roman"/>
                      <w:i w:val="0"/>
                      <w:iCs w:val="0"/>
                      <w:color w:val="000000" w:themeColor="text1"/>
                      <w:kern w:val="0"/>
                      <w:sz w:val="22"/>
                      <w:szCs w:val="22"/>
                      <w:highlight w:val="none"/>
                      <w:u w:val="none"/>
                      <w:lang w:val="en-US" w:eastAsia="zh-CN" w:bidi="ar"/>
                      <w14:textFill>
                        <w14:solidFill>
                          <w14:schemeClr w14:val="tx1"/>
                        </w14:solidFill>
                      </w14:textFill>
                    </w:rPr>
                  </w:pPr>
                  <w:r>
                    <w:rPr>
                      <w:rFonts w:hint="eastAsia" w:ascii="Times New Roman" w:hAnsi="Times New Roman" w:eastAsia="宋体" w:cs="Times New Roman"/>
                      <w:color w:val="000000" w:themeColor="text1"/>
                      <w:szCs w:val="21"/>
                      <w:highlight w:val="none"/>
                      <w:lang w:val="en-US" w:eastAsia="zh-CN"/>
                      <w14:textFill>
                        <w14:solidFill>
                          <w14:schemeClr w14:val="tx1"/>
                        </w14:solidFill>
                      </w14:textFill>
                    </w:rPr>
                    <w:t>1</w:t>
                  </w:r>
                </w:p>
              </w:tc>
              <w:tc>
                <w:tcPr>
                  <w:tcW w:w="1110" w:type="dxa"/>
                  <w:tcBorders>
                    <w:tl2br w:val="nil"/>
                    <w:tr2bl w:val="nil"/>
                  </w:tcBorders>
                  <w:noWrap w:val="0"/>
                  <w:vAlign w:val="center"/>
                </w:tcPr>
                <w:p w14:paraId="4E1CCCAC">
                  <w:pPr>
                    <w:adjustRightInd w:val="0"/>
                    <w:snapToGrid w:val="0"/>
                    <w:jc w:val="center"/>
                    <w:rPr>
                      <w:rFonts w:hint="default" w:ascii="Times New Roman" w:hAnsi="Times New Roman" w:eastAsia="宋体" w:cs="Times New Roman"/>
                      <w:i w:val="0"/>
                      <w:iCs w:val="0"/>
                      <w:color w:val="000000" w:themeColor="text1"/>
                      <w:kern w:val="0"/>
                      <w:sz w:val="22"/>
                      <w:szCs w:val="22"/>
                      <w:highlight w:val="none"/>
                      <w:u w:val="none"/>
                      <w:lang w:val="en-US" w:eastAsia="zh-CN" w:bidi="ar"/>
                      <w14:textFill>
                        <w14:solidFill>
                          <w14:schemeClr w14:val="tx1"/>
                        </w14:solidFill>
                      </w14:textFill>
                    </w:rPr>
                  </w:pPr>
                  <w:r>
                    <w:rPr>
                      <w:rFonts w:hint="eastAsia" w:ascii="Times New Roman" w:hAnsi="Times New Roman" w:eastAsia="宋体" w:cs="Times New Roman"/>
                      <w:color w:val="000000" w:themeColor="text1"/>
                      <w:szCs w:val="21"/>
                      <w:highlight w:val="none"/>
                      <w:lang w:val="en-US" w:eastAsia="zh-CN"/>
                      <w14:textFill>
                        <w14:solidFill>
                          <w14:schemeClr w14:val="tx1"/>
                        </w14:solidFill>
                      </w14:textFill>
                    </w:rPr>
                    <w:t>1</w:t>
                  </w:r>
                </w:p>
              </w:tc>
              <w:tc>
                <w:tcPr>
                  <w:tcW w:w="1434" w:type="dxa"/>
                  <w:tcBorders>
                    <w:tl2br w:val="nil"/>
                    <w:tr2bl w:val="nil"/>
                  </w:tcBorders>
                  <w:noWrap w:val="0"/>
                  <w:vAlign w:val="center"/>
                </w:tcPr>
                <w:p w14:paraId="407C6420">
                  <w:pPr>
                    <w:adjustRightInd w:val="0"/>
                    <w:snapToGrid w:val="0"/>
                    <w:jc w:val="center"/>
                    <w:rPr>
                      <w:rFonts w:hint="default" w:ascii="Times New Roman" w:hAnsi="Times New Roman" w:eastAsia="宋体" w:cs="Times New Roman"/>
                      <w:i w:val="0"/>
                      <w:iCs w:val="0"/>
                      <w:color w:val="000000" w:themeColor="text1"/>
                      <w:kern w:val="0"/>
                      <w:sz w:val="22"/>
                      <w:szCs w:val="22"/>
                      <w:highlight w:val="none"/>
                      <w:u w:val="none"/>
                      <w:lang w:val="en-US" w:eastAsia="zh-CN" w:bidi="ar"/>
                      <w14:textFill>
                        <w14:solidFill>
                          <w14:schemeClr w14:val="tx1"/>
                        </w14:solidFill>
                      </w14:textFill>
                    </w:rPr>
                  </w:pPr>
                  <w:r>
                    <w:rPr>
                      <w:rFonts w:hint="eastAsia" w:ascii="Times New Roman" w:hAnsi="Times New Roman" w:eastAsia="宋体" w:cs="Times New Roman"/>
                      <w:color w:val="000000" w:themeColor="text1"/>
                      <w:szCs w:val="21"/>
                      <w:highlight w:val="none"/>
                      <w:lang w:val="en-US" w:eastAsia="zh-CN"/>
                      <w14:textFill>
                        <w14:solidFill>
                          <w14:schemeClr w14:val="tx1"/>
                        </w14:solidFill>
                      </w14:textFill>
                    </w:rPr>
                    <w:t>1</w:t>
                  </w:r>
                </w:p>
              </w:tc>
              <w:tc>
                <w:tcPr>
                  <w:tcW w:w="1109" w:type="dxa"/>
                  <w:tcBorders>
                    <w:tl2br w:val="nil"/>
                    <w:tr2bl w:val="nil"/>
                  </w:tcBorders>
                  <w:noWrap w:val="0"/>
                  <w:vAlign w:val="center"/>
                </w:tcPr>
                <w:p w14:paraId="04B70FA1">
                  <w:pPr>
                    <w:adjustRightInd w:val="0"/>
                    <w:snapToGrid w:val="0"/>
                    <w:jc w:val="center"/>
                    <w:rPr>
                      <w:rFonts w:hint="default" w:ascii="Times New Roman" w:hAnsi="Times New Roman" w:eastAsia="宋体" w:cs="Times New Roman"/>
                      <w:i w:val="0"/>
                      <w:iCs w:val="0"/>
                      <w:color w:val="000000" w:themeColor="text1"/>
                      <w:kern w:val="0"/>
                      <w:sz w:val="22"/>
                      <w:szCs w:val="22"/>
                      <w:highlight w:val="none"/>
                      <w:u w:val="none"/>
                      <w:lang w:val="en-US" w:eastAsia="zh-CN" w:bidi="ar"/>
                      <w14:textFill>
                        <w14:solidFill>
                          <w14:schemeClr w14:val="tx1"/>
                        </w14:solidFill>
                      </w14:textFill>
                    </w:rPr>
                  </w:pPr>
                  <w:r>
                    <w:rPr>
                      <w:rFonts w:hint="eastAsia" w:ascii="Times New Roman" w:hAnsi="Times New Roman" w:eastAsia="宋体" w:cs="Times New Roman"/>
                      <w:color w:val="000000" w:themeColor="text1"/>
                      <w:szCs w:val="21"/>
                      <w:highlight w:val="none"/>
                      <w:lang w:val="en-US" w:eastAsia="zh-CN"/>
                      <w14:textFill>
                        <w14:solidFill>
                          <w14:schemeClr w14:val="tx1"/>
                        </w14:solidFill>
                      </w14:textFill>
                    </w:rPr>
                    <w:t>1</w:t>
                  </w:r>
                </w:p>
              </w:tc>
              <w:tc>
                <w:tcPr>
                  <w:tcW w:w="1148" w:type="dxa"/>
                  <w:tcBorders>
                    <w:tl2br w:val="nil"/>
                    <w:tr2bl w:val="nil"/>
                  </w:tcBorders>
                  <w:noWrap w:val="0"/>
                  <w:vAlign w:val="center"/>
                </w:tcPr>
                <w:p w14:paraId="2BDE8766">
                  <w:pPr>
                    <w:adjustRightInd w:val="0"/>
                    <w:snapToGrid w:val="0"/>
                    <w:jc w:val="center"/>
                    <w:rPr>
                      <w:rFonts w:hint="eastAsia" w:ascii="Times New Roman" w:hAnsi="Times New Roman" w:eastAsia="宋体" w:cs="Times New Roman"/>
                      <w:i w:val="0"/>
                      <w:iCs w:val="0"/>
                      <w:color w:val="000000" w:themeColor="text1"/>
                      <w:kern w:val="0"/>
                      <w:sz w:val="22"/>
                      <w:szCs w:val="22"/>
                      <w:highlight w:val="none"/>
                      <w:u w:val="none"/>
                      <w:lang w:val="en-US" w:eastAsia="zh-CN" w:bidi="ar"/>
                      <w14:textFill>
                        <w14:solidFill>
                          <w14:schemeClr w14:val="tx1"/>
                        </w14:solidFill>
                      </w14:textFill>
                    </w:rPr>
                  </w:pPr>
                  <w:r>
                    <w:rPr>
                      <w:rFonts w:hint="eastAsia" w:ascii="Times New Roman" w:hAnsi="Times New Roman" w:eastAsia="宋体" w:cs="Times New Roman"/>
                      <w:color w:val="000000" w:themeColor="text1"/>
                      <w:szCs w:val="21"/>
                      <w:highlight w:val="none"/>
                      <w:lang w:val="en-US" w:eastAsia="zh-CN"/>
                      <w14:textFill>
                        <w14:solidFill>
                          <w14:schemeClr w14:val="tx1"/>
                        </w14:solidFill>
                      </w14:textFill>
                    </w:rPr>
                    <w:t>1</w:t>
                  </w:r>
                </w:p>
              </w:tc>
              <w:tc>
                <w:tcPr>
                  <w:tcW w:w="1162" w:type="dxa"/>
                  <w:tcBorders>
                    <w:tl2br w:val="nil"/>
                    <w:tr2bl w:val="nil"/>
                  </w:tcBorders>
                  <w:noWrap w:val="0"/>
                  <w:vAlign w:val="center"/>
                </w:tcPr>
                <w:p w14:paraId="6035715A">
                  <w:pPr>
                    <w:adjustRightInd w:val="0"/>
                    <w:snapToGrid w:val="0"/>
                    <w:jc w:val="center"/>
                    <w:rPr>
                      <w:rFonts w:hint="eastAsia" w:ascii="Times New Roman" w:hAnsi="Times New Roman" w:eastAsia="宋体" w:cs="Times New Roman"/>
                      <w:i w:val="0"/>
                      <w:iCs w:val="0"/>
                      <w:color w:val="000000" w:themeColor="text1"/>
                      <w:kern w:val="0"/>
                      <w:sz w:val="22"/>
                      <w:szCs w:val="22"/>
                      <w:highlight w:val="none"/>
                      <w:u w:val="none"/>
                      <w:lang w:val="en-US" w:eastAsia="zh-CN" w:bidi="ar"/>
                      <w14:textFill>
                        <w14:solidFill>
                          <w14:schemeClr w14:val="tx1"/>
                        </w14:solidFill>
                      </w14:textFill>
                    </w:rPr>
                  </w:pPr>
                  <w:r>
                    <w:rPr>
                      <w:rFonts w:hint="eastAsia" w:ascii="Times New Roman" w:hAnsi="Times New Roman" w:eastAsia="宋体" w:cs="Times New Roman"/>
                      <w:color w:val="000000" w:themeColor="text1"/>
                      <w:szCs w:val="21"/>
                      <w:highlight w:val="none"/>
                      <w:lang w:val="en-US" w:eastAsia="zh-CN"/>
                      <w14:textFill>
                        <w14:solidFill>
                          <w14:schemeClr w14:val="tx1"/>
                        </w14:solidFill>
                      </w14:textFill>
                    </w:rPr>
                    <w:t>1</w:t>
                  </w:r>
                </w:p>
              </w:tc>
            </w:tr>
            <w:tr w14:paraId="09AD9C52">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247" w:type="dxa"/>
                  <w:tcBorders>
                    <w:tl2br w:val="nil"/>
                    <w:tr2bl w:val="nil"/>
                  </w:tcBorders>
                  <w:noWrap w:val="0"/>
                  <w:vAlign w:val="center"/>
                </w:tcPr>
                <w:p w14:paraId="7607E89D">
                  <w:pPr>
                    <w:keepNext w:val="0"/>
                    <w:keepLines w:val="0"/>
                    <w:widowControl/>
                    <w:suppressLineNumbers w:val="0"/>
                    <w:jc w:val="center"/>
                    <w:textAlignment w:val="center"/>
                    <w:rPr>
                      <w:rFonts w:hint="default" w:ascii="Times New Roman" w:hAnsi="Times New Roman" w:eastAsia="宋体" w:cs="Times New Roman"/>
                      <w:i w:val="0"/>
                      <w:iCs w:val="0"/>
                      <w:color w:val="000000" w:themeColor="text1"/>
                      <w:kern w:val="0"/>
                      <w:sz w:val="22"/>
                      <w:szCs w:val="22"/>
                      <w:highlight w:val="none"/>
                      <w:u w:val="none"/>
                      <w:lang w:val="en-US" w:eastAsia="zh-CN" w:bidi="ar"/>
                      <w14:textFill>
                        <w14:solidFill>
                          <w14:schemeClr w14:val="tx1"/>
                        </w14:solidFill>
                      </w14:textFill>
                    </w:rPr>
                  </w:pPr>
                  <w:r>
                    <w:rPr>
                      <w:rFonts w:hint="eastAsia" w:ascii="宋体" w:hAnsi="宋体" w:eastAsia="宋体" w:cs="宋体"/>
                      <w:i w:val="0"/>
                      <w:iCs w:val="0"/>
                      <w:color w:val="000000" w:themeColor="text1"/>
                      <w:kern w:val="0"/>
                      <w:sz w:val="21"/>
                      <w:szCs w:val="21"/>
                      <w:highlight w:val="none"/>
                      <w:u w:val="none"/>
                      <w:lang w:val="en-US" w:eastAsia="zh-CN" w:bidi="ar"/>
                      <w14:textFill>
                        <w14:solidFill>
                          <w14:schemeClr w14:val="tx1"/>
                        </w14:solidFill>
                      </w14:textFill>
                    </w:rPr>
                    <w:t>大型车</w:t>
                  </w:r>
                </w:p>
              </w:tc>
              <w:tc>
                <w:tcPr>
                  <w:tcW w:w="1315" w:type="dxa"/>
                  <w:tcBorders>
                    <w:tl2br w:val="nil"/>
                    <w:tr2bl w:val="nil"/>
                  </w:tcBorders>
                  <w:noWrap w:val="0"/>
                  <w:vAlign w:val="center"/>
                </w:tcPr>
                <w:p w14:paraId="7B2F5571">
                  <w:pPr>
                    <w:adjustRightInd w:val="0"/>
                    <w:snapToGrid w:val="0"/>
                    <w:jc w:val="center"/>
                    <w:rPr>
                      <w:rFonts w:hint="default" w:ascii="Times New Roman" w:hAnsi="Times New Roman" w:eastAsia="宋体" w:cs="Times New Roman"/>
                      <w:i w:val="0"/>
                      <w:iCs w:val="0"/>
                      <w:color w:val="000000" w:themeColor="text1"/>
                      <w:kern w:val="0"/>
                      <w:sz w:val="22"/>
                      <w:szCs w:val="22"/>
                      <w:highlight w:val="none"/>
                      <w:u w:val="none"/>
                      <w:lang w:val="en-US" w:eastAsia="zh-CN" w:bidi="ar"/>
                      <w14:textFill>
                        <w14:solidFill>
                          <w14:schemeClr w14:val="tx1"/>
                        </w14:solidFill>
                      </w14:textFill>
                    </w:rPr>
                  </w:pPr>
                  <w:r>
                    <w:rPr>
                      <w:rFonts w:hint="eastAsia" w:ascii="Times New Roman" w:hAnsi="Times New Roman" w:eastAsia="宋体" w:cs="Times New Roman"/>
                      <w:color w:val="000000" w:themeColor="text1"/>
                      <w:szCs w:val="21"/>
                      <w:highlight w:val="none"/>
                      <w:lang w:val="en-US" w:eastAsia="zh-CN"/>
                      <w14:textFill>
                        <w14:solidFill>
                          <w14:schemeClr w14:val="tx1"/>
                        </w14:solidFill>
                      </w14:textFill>
                    </w:rPr>
                    <w:t>3</w:t>
                  </w:r>
                </w:p>
              </w:tc>
              <w:tc>
                <w:tcPr>
                  <w:tcW w:w="1110" w:type="dxa"/>
                  <w:tcBorders>
                    <w:tl2br w:val="nil"/>
                    <w:tr2bl w:val="nil"/>
                  </w:tcBorders>
                  <w:noWrap w:val="0"/>
                  <w:vAlign w:val="center"/>
                </w:tcPr>
                <w:p w14:paraId="04B3B946">
                  <w:pPr>
                    <w:adjustRightInd w:val="0"/>
                    <w:snapToGrid w:val="0"/>
                    <w:jc w:val="center"/>
                    <w:rPr>
                      <w:rFonts w:hint="default" w:ascii="Times New Roman" w:hAnsi="Times New Roman" w:eastAsia="宋体" w:cs="Times New Roman"/>
                      <w:i w:val="0"/>
                      <w:iCs w:val="0"/>
                      <w:color w:val="000000" w:themeColor="text1"/>
                      <w:kern w:val="0"/>
                      <w:sz w:val="22"/>
                      <w:szCs w:val="22"/>
                      <w:highlight w:val="none"/>
                      <w:u w:val="none"/>
                      <w:lang w:val="en-US" w:eastAsia="zh-CN" w:bidi="ar"/>
                      <w14:textFill>
                        <w14:solidFill>
                          <w14:schemeClr w14:val="tx1"/>
                        </w14:solidFill>
                      </w14:textFill>
                    </w:rPr>
                  </w:pPr>
                  <w:r>
                    <w:rPr>
                      <w:rFonts w:hint="eastAsia" w:ascii="Times New Roman" w:hAnsi="Times New Roman" w:eastAsia="宋体" w:cs="Times New Roman"/>
                      <w:color w:val="000000" w:themeColor="text1"/>
                      <w:szCs w:val="21"/>
                      <w:highlight w:val="none"/>
                      <w:lang w:val="en-US" w:eastAsia="zh-CN"/>
                      <w14:textFill>
                        <w14:solidFill>
                          <w14:schemeClr w14:val="tx1"/>
                        </w14:solidFill>
                      </w14:textFill>
                    </w:rPr>
                    <w:t>2</w:t>
                  </w:r>
                </w:p>
              </w:tc>
              <w:tc>
                <w:tcPr>
                  <w:tcW w:w="1434" w:type="dxa"/>
                  <w:tcBorders>
                    <w:tl2br w:val="nil"/>
                    <w:tr2bl w:val="nil"/>
                  </w:tcBorders>
                  <w:noWrap w:val="0"/>
                  <w:vAlign w:val="center"/>
                </w:tcPr>
                <w:p w14:paraId="4251DE1D">
                  <w:pPr>
                    <w:adjustRightInd w:val="0"/>
                    <w:snapToGrid w:val="0"/>
                    <w:jc w:val="center"/>
                    <w:rPr>
                      <w:rFonts w:hint="default" w:ascii="Times New Roman" w:hAnsi="Times New Roman" w:eastAsia="宋体" w:cs="Times New Roman"/>
                      <w:i w:val="0"/>
                      <w:iCs w:val="0"/>
                      <w:color w:val="000000" w:themeColor="text1"/>
                      <w:kern w:val="0"/>
                      <w:sz w:val="22"/>
                      <w:szCs w:val="22"/>
                      <w:highlight w:val="none"/>
                      <w:u w:val="none"/>
                      <w:lang w:val="en-US" w:eastAsia="zh-CN" w:bidi="ar"/>
                      <w14:textFill>
                        <w14:solidFill>
                          <w14:schemeClr w14:val="tx1"/>
                        </w14:solidFill>
                      </w14:textFill>
                    </w:rPr>
                  </w:pPr>
                  <w:r>
                    <w:rPr>
                      <w:rFonts w:hint="eastAsia" w:ascii="Times New Roman" w:hAnsi="Times New Roman" w:eastAsia="宋体" w:cs="Times New Roman"/>
                      <w:color w:val="000000" w:themeColor="text1"/>
                      <w:szCs w:val="21"/>
                      <w:highlight w:val="none"/>
                      <w:lang w:val="en-US" w:eastAsia="zh-CN"/>
                      <w14:textFill>
                        <w14:solidFill>
                          <w14:schemeClr w14:val="tx1"/>
                        </w14:solidFill>
                      </w14:textFill>
                    </w:rPr>
                    <w:t>3</w:t>
                  </w:r>
                </w:p>
              </w:tc>
              <w:tc>
                <w:tcPr>
                  <w:tcW w:w="1109" w:type="dxa"/>
                  <w:tcBorders>
                    <w:tl2br w:val="nil"/>
                    <w:tr2bl w:val="nil"/>
                  </w:tcBorders>
                  <w:noWrap w:val="0"/>
                  <w:vAlign w:val="center"/>
                </w:tcPr>
                <w:p w14:paraId="5F6E07B8">
                  <w:pPr>
                    <w:adjustRightInd w:val="0"/>
                    <w:snapToGrid w:val="0"/>
                    <w:jc w:val="center"/>
                    <w:rPr>
                      <w:rFonts w:hint="default" w:ascii="Times New Roman" w:hAnsi="Times New Roman" w:eastAsia="宋体" w:cs="Times New Roman"/>
                      <w:i w:val="0"/>
                      <w:iCs w:val="0"/>
                      <w:color w:val="000000" w:themeColor="text1"/>
                      <w:kern w:val="0"/>
                      <w:sz w:val="22"/>
                      <w:szCs w:val="22"/>
                      <w:highlight w:val="none"/>
                      <w:u w:val="none"/>
                      <w:lang w:val="en-US" w:eastAsia="zh-CN" w:bidi="ar"/>
                      <w14:textFill>
                        <w14:solidFill>
                          <w14:schemeClr w14:val="tx1"/>
                        </w14:solidFill>
                      </w14:textFill>
                    </w:rPr>
                  </w:pPr>
                  <w:r>
                    <w:rPr>
                      <w:rFonts w:hint="eastAsia" w:ascii="Times New Roman" w:hAnsi="Times New Roman" w:eastAsia="宋体" w:cs="Times New Roman"/>
                      <w:color w:val="000000" w:themeColor="text1"/>
                      <w:szCs w:val="21"/>
                      <w:highlight w:val="none"/>
                      <w:lang w:val="en-US" w:eastAsia="zh-CN"/>
                      <w14:textFill>
                        <w14:solidFill>
                          <w14:schemeClr w14:val="tx1"/>
                        </w14:solidFill>
                      </w14:textFill>
                    </w:rPr>
                    <w:t>2</w:t>
                  </w:r>
                </w:p>
              </w:tc>
              <w:tc>
                <w:tcPr>
                  <w:tcW w:w="1148" w:type="dxa"/>
                  <w:tcBorders>
                    <w:tl2br w:val="nil"/>
                    <w:tr2bl w:val="nil"/>
                  </w:tcBorders>
                  <w:noWrap w:val="0"/>
                  <w:vAlign w:val="center"/>
                </w:tcPr>
                <w:p w14:paraId="119344ED">
                  <w:pPr>
                    <w:adjustRightInd w:val="0"/>
                    <w:snapToGrid w:val="0"/>
                    <w:jc w:val="center"/>
                    <w:rPr>
                      <w:rFonts w:hint="eastAsia" w:ascii="Times New Roman" w:hAnsi="Times New Roman" w:eastAsia="宋体" w:cs="Times New Roman"/>
                      <w:i w:val="0"/>
                      <w:iCs w:val="0"/>
                      <w:color w:val="000000" w:themeColor="text1"/>
                      <w:kern w:val="0"/>
                      <w:sz w:val="22"/>
                      <w:szCs w:val="22"/>
                      <w:highlight w:val="none"/>
                      <w:u w:val="none"/>
                      <w:lang w:val="en-US" w:eastAsia="zh-CN" w:bidi="ar"/>
                      <w14:textFill>
                        <w14:solidFill>
                          <w14:schemeClr w14:val="tx1"/>
                        </w14:solidFill>
                      </w14:textFill>
                    </w:rPr>
                  </w:pPr>
                  <w:r>
                    <w:rPr>
                      <w:rFonts w:hint="eastAsia" w:ascii="Times New Roman" w:hAnsi="Times New Roman" w:eastAsia="宋体" w:cs="Times New Roman"/>
                      <w:color w:val="000000" w:themeColor="text1"/>
                      <w:szCs w:val="21"/>
                      <w:highlight w:val="none"/>
                      <w:lang w:val="en-US" w:eastAsia="zh-CN"/>
                      <w14:textFill>
                        <w14:solidFill>
                          <w14:schemeClr w14:val="tx1"/>
                        </w14:solidFill>
                      </w14:textFill>
                    </w:rPr>
                    <w:t>4</w:t>
                  </w:r>
                </w:p>
              </w:tc>
              <w:tc>
                <w:tcPr>
                  <w:tcW w:w="1162" w:type="dxa"/>
                  <w:tcBorders>
                    <w:tl2br w:val="nil"/>
                    <w:tr2bl w:val="nil"/>
                  </w:tcBorders>
                  <w:noWrap w:val="0"/>
                  <w:vAlign w:val="center"/>
                </w:tcPr>
                <w:p w14:paraId="2DFAF541">
                  <w:pPr>
                    <w:adjustRightInd w:val="0"/>
                    <w:snapToGrid w:val="0"/>
                    <w:jc w:val="center"/>
                    <w:rPr>
                      <w:rFonts w:hint="eastAsia" w:ascii="Times New Roman" w:hAnsi="Times New Roman" w:eastAsia="宋体" w:cs="Times New Roman"/>
                      <w:i w:val="0"/>
                      <w:iCs w:val="0"/>
                      <w:color w:val="000000" w:themeColor="text1"/>
                      <w:kern w:val="0"/>
                      <w:sz w:val="22"/>
                      <w:szCs w:val="22"/>
                      <w:highlight w:val="none"/>
                      <w:u w:val="none"/>
                      <w:lang w:val="en-US" w:eastAsia="zh-CN" w:bidi="ar"/>
                      <w14:textFill>
                        <w14:solidFill>
                          <w14:schemeClr w14:val="tx1"/>
                        </w14:solidFill>
                      </w14:textFill>
                    </w:rPr>
                  </w:pPr>
                  <w:r>
                    <w:rPr>
                      <w:rFonts w:hint="eastAsia" w:ascii="Times New Roman" w:hAnsi="Times New Roman" w:eastAsia="宋体" w:cs="Times New Roman"/>
                      <w:color w:val="000000" w:themeColor="text1"/>
                      <w:szCs w:val="21"/>
                      <w:highlight w:val="none"/>
                      <w:lang w:val="en-US" w:eastAsia="zh-CN"/>
                      <w14:textFill>
                        <w14:solidFill>
                          <w14:schemeClr w14:val="tx1"/>
                        </w14:solidFill>
                      </w14:textFill>
                    </w:rPr>
                    <w:t>2</w:t>
                  </w:r>
                </w:p>
              </w:tc>
            </w:tr>
            <w:tr w14:paraId="56BCF897">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247" w:type="dxa"/>
                  <w:tcBorders>
                    <w:tl2br w:val="nil"/>
                    <w:tr2bl w:val="nil"/>
                  </w:tcBorders>
                  <w:noWrap w:val="0"/>
                  <w:vAlign w:val="center"/>
                </w:tcPr>
                <w:p w14:paraId="2B87387A">
                  <w:pPr>
                    <w:keepNext w:val="0"/>
                    <w:keepLines w:val="0"/>
                    <w:widowControl/>
                    <w:suppressLineNumbers w:val="0"/>
                    <w:jc w:val="center"/>
                    <w:textAlignment w:val="center"/>
                    <w:rPr>
                      <w:rFonts w:hint="default" w:ascii="Times New Roman" w:hAnsi="Times New Roman" w:eastAsia="宋体" w:cs="Times New Roman"/>
                      <w:i w:val="0"/>
                      <w:iCs w:val="0"/>
                      <w:color w:val="000000" w:themeColor="text1"/>
                      <w:kern w:val="0"/>
                      <w:sz w:val="22"/>
                      <w:szCs w:val="22"/>
                      <w:highlight w:val="none"/>
                      <w:u w:val="none"/>
                      <w:lang w:val="en-US" w:eastAsia="zh-CN" w:bidi="ar"/>
                      <w14:textFill>
                        <w14:solidFill>
                          <w14:schemeClr w14:val="tx1"/>
                        </w14:solidFill>
                      </w14:textFill>
                    </w:rPr>
                  </w:pPr>
                  <w:r>
                    <w:rPr>
                      <w:rFonts w:hint="eastAsia" w:ascii="宋体" w:hAnsi="宋体" w:eastAsia="宋体" w:cs="宋体"/>
                      <w:i w:val="0"/>
                      <w:iCs w:val="0"/>
                      <w:color w:val="000000" w:themeColor="text1"/>
                      <w:kern w:val="0"/>
                      <w:sz w:val="21"/>
                      <w:szCs w:val="21"/>
                      <w:highlight w:val="none"/>
                      <w:u w:val="none"/>
                      <w:lang w:val="en-US" w:eastAsia="zh-CN" w:bidi="ar"/>
                      <w14:textFill>
                        <w14:solidFill>
                          <w14:schemeClr w14:val="tx1"/>
                        </w14:solidFill>
                      </w14:textFill>
                    </w:rPr>
                    <w:t>合计</w:t>
                  </w:r>
                </w:p>
              </w:tc>
              <w:tc>
                <w:tcPr>
                  <w:tcW w:w="1315" w:type="dxa"/>
                  <w:tcBorders>
                    <w:tl2br w:val="nil"/>
                    <w:tr2bl w:val="nil"/>
                  </w:tcBorders>
                  <w:noWrap w:val="0"/>
                  <w:vAlign w:val="center"/>
                </w:tcPr>
                <w:p w14:paraId="13F49964">
                  <w:pPr>
                    <w:adjustRightInd w:val="0"/>
                    <w:snapToGrid w:val="0"/>
                    <w:jc w:val="center"/>
                    <w:rPr>
                      <w:rFonts w:hint="default" w:ascii="Times New Roman" w:hAnsi="Times New Roman" w:eastAsia="宋体" w:cs="Times New Roman"/>
                      <w:i w:val="0"/>
                      <w:iCs w:val="0"/>
                      <w:color w:val="000000" w:themeColor="text1"/>
                      <w:kern w:val="0"/>
                      <w:sz w:val="22"/>
                      <w:szCs w:val="22"/>
                      <w:highlight w:val="none"/>
                      <w:u w:val="none"/>
                      <w:lang w:val="en-US" w:eastAsia="zh-CN" w:bidi="ar"/>
                      <w14:textFill>
                        <w14:solidFill>
                          <w14:schemeClr w14:val="tx1"/>
                        </w14:solidFill>
                      </w14:textFill>
                    </w:rPr>
                  </w:pPr>
                  <w:r>
                    <w:rPr>
                      <w:rFonts w:hint="eastAsia" w:ascii="Times New Roman" w:hAnsi="Times New Roman" w:eastAsia="宋体" w:cs="Times New Roman"/>
                      <w:color w:val="000000" w:themeColor="text1"/>
                      <w:szCs w:val="21"/>
                      <w:highlight w:val="none"/>
                      <w:lang w:val="en-US" w:eastAsia="zh-CN"/>
                      <w14:textFill>
                        <w14:solidFill>
                          <w14:schemeClr w14:val="tx1"/>
                        </w14:solidFill>
                      </w14:textFill>
                    </w:rPr>
                    <w:t>9</w:t>
                  </w:r>
                </w:p>
              </w:tc>
              <w:tc>
                <w:tcPr>
                  <w:tcW w:w="1110" w:type="dxa"/>
                  <w:tcBorders>
                    <w:tl2br w:val="nil"/>
                    <w:tr2bl w:val="nil"/>
                  </w:tcBorders>
                  <w:noWrap w:val="0"/>
                  <w:vAlign w:val="center"/>
                </w:tcPr>
                <w:p w14:paraId="43FA6757">
                  <w:pPr>
                    <w:adjustRightInd w:val="0"/>
                    <w:snapToGrid w:val="0"/>
                    <w:jc w:val="center"/>
                    <w:rPr>
                      <w:rFonts w:hint="default" w:ascii="Times New Roman" w:hAnsi="Times New Roman" w:eastAsia="宋体" w:cs="Times New Roman"/>
                      <w:i w:val="0"/>
                      <w:iCs w:val="0"/>
                      <w:color w:val="000000" w:themeColor="text1"/>
                      <w:kern w:val="0"/>
                      <w:sz w:val="22"/>
                      <w:szCs w:val="22"/>
                      <w:highlight w:val="none"/>
                      <w:u w:val="none"/>
                      <w:lang w:val="en-US" w:eastAsia="zh-CN" w:bidi="ar"/>
                      <w14:textFill>
                        <w14:solidFill>
                          <w14:schemeClr w14:val="tx1"/>
                        </w14:solidFill>
                      </w14:textFill>
                    </w:rPr>
                  </w:pPr>
                  <w:r>
                    <w:rPr>
                      <w:rFonts w:hint="eastAsia" w:ascii="Times New Roman" w:hAnsi="Times New Roman" w:eastAsia="宋体" w:cs="Times New Roman"/>
                      <w:color w:val="000000" w:themeColor="text1"/>
                      <w:szCs w:val="21"/>
                      <w:highlight w:val="none"/>
                      <w:lang w:val="en-US" w:eastAsia="zh-CN"/>
                      <w14:textFill>
                        <w14:solidFill>
                          <w14:schemeClr w14:val="tx1"/>
                        </w14:solidFill>
                      </w14:textFill>
                    </w:rPr>
                    <w:t>6</w:t>
                  </w:r>
                </w:p>
              </w:tc>
              <w:tc>
                <w:tcPr>
                  <w:tcW w:w="1434" w:type="dxa"/>
                  <w:tcBorders>
                    <w:tl2br w:val="nil"/>
                    <w:tr2bl w:val="nil"/>
                  </w:tcBorders>
                  <w:noWrap w:val="0"/>
                  <w:vAlign w:val="center"/>
                </w:tcPr>
                <w:p w14:paraId="6506E62B">
                  <w:pPr>
                    <w:adjustRightInd w:val="0"/>
                    <w:snapToGrid w:val="0"/>
                    <w:jc w:val="center"/>
                    <w:rPr>
                      <w:rFonts w:hint="default" w:ascii="Times New Roman" w:hAnsi="Times New Roman" w:eastAsia="宋体" w:cs="Times New Roman"/>
                      <w:i w:val="0"/>
                      <w:iCs w:val="0"/>
                      <w:color w:val="000000" w:themeColor="text1"/>
                      <w:kern w:val="0"/>
                      <w:sz w:val="22"/>
                      <w:szCs w:val="22"/>
                      <w:highlight w:val="none"/>
                      <w:u w:val="none"/>
                      <w:lang w:val="en-US" w:eastAsia="zh-CN" w:bidi="ar"/>
                      <w14:textFill>
                        <w14:solidFill>
                          <w14:schemeClr w14:val="tx1"/>
                        </w14:solidFill>
                      </w14:textFill>
                    </w:rPr>
                  </w:pPr>
                  <w:r>
                    <w:rPr>
                      <w:rFonts w:hint="eastAsia" w:ascii="Times New Roman" w:hAnsi="Times New Roman" w:eastAsia="宋体" w:cs="Times New Roman"/>
                      <w:color w:val="000000" w:themeColor="text1"/>
                      <w:szCs w:val="21"/>
                      <w:highlight w:val="none"/>
                      <w:lang w:val="en-US" w:eastAsia="zh-CN"/>
                      <w14:textFill>
                        <w14:solidFill>
                          <w14:schemeClr w14:val="tx1"/>
                        </w14:solidFill>
                      </w14:textFill>
                    </w:rPr>
                    <w:t>10</w:t>
                  </w:r>
                </w:p>
              </w:tc>
              <w:tc>
                <w:tcPr>
                  <w:tcW w:w="1109" w:type="dxa"/>
                  <w:tcBorders>
                    <w:tl2br w:val="nil"/>
                    <w:tr2bl w:val="nil"/>
                  </w:tcBorders>
                  <w:noWrap w:val="0"/>
                  <w:vAlign w:val="center"/>
                </w:tcPr>
                <w:p w14:paraId="286AEFBC">
                  <w:pPr>
                    <w:adjustRightInd w:val="0"/>
                    <w:snapToGrid w:val="0"/>
                    <w:jc w:val="center"/>
                    <w:rPr>
                      <w:rFonts w:hint="default" w:ascii="Times New Roman" w:hAnsi="Times New Roman" w:eastAsia="宋体" w:cs="Times New Roman"/>
                      <w:i w:val="0"/>
                      <w:iCs w:val="0"/>
                      <w:color w:val="000000" w:themeColor="text1"/>
                      <w:kern w:val="0"/>
                      <w:sz w:val="22"/>
                      <w:szCs w:val="22"/>
                      <w:highlight w:val="none"/>
                      <w:u w:val="none"/>
                      <w:lang w:val="en-US" w:eastAsia="zh-CN" w:bidi="ar"/>
                      <w14:textFill>
                        <w14:solidFill>
                          <w14:schemeClr w14:val="tx1"/>
                        </w14:solidFill>
                      </w14:textFill>
                    </w:rPr>
                  </w:pPr>
                  <w:r>
                    <w:rPr>
                      <w:rFonts w:hint="eastAsia" w:ascii="Times New Roman" w:hAnsi="Times New Roman" w:eastAsia="宋体" w:cs="Times New Roman"/>
                      <w:color w:val="000000" w:themeColor="text1"/>
                      <w:szCs w:val="21"/>
                      <w:highlight w:val="none"/>
                      <w:lang w:val="en-US" w:eastAsia="zh-CN"/>
                      <w14:textFill>
                        <w14:solidFill>
                          <w14:schemeClr w14:val="tx1"/>
                        </w14:solidFill>
                      </w14:textFill>
                    </w:rPr>
                    <w:t>6</w:t>
                  </w:r>
                </w:p>
              </w:tc>
              <w:tc>
                <w:tcPr>
                  <w:tcW w:w="1148" w:type="dxa"/>
                  <w:tcBorders>
                    <w:tl2br w:val="nil"/>
                    <w:tr2bl w:val="nil"/>
                  </w:tcBorders>
                  <w:noWrap w:val="0"/>
                  <w:vAlign w:val="center"/>
                </w:tcPr>
                <w:p w14:paraId="2CC2243B">
                  <w:pPr>
                    <w:adjustRightInd w:val="0"/>
                    <w:snapToGrid w:val="0"/>
                    <w:jc w:val="center"/>
                    <w:rPr>
                      <w:rFonts w:hint="default" w:ascii="Times New Roman" w:hAnsi="Times New Roman" w:eastAsia="宋体" w:cs="Times New Roman"/>
                      <w:i w:val="0"/>
                      <w:iCs w:val="0"/>
                      <w:color w:val="000000" w:themeColor="text1"/>
                      <w:kern w:val="0"/>
                      <w:sz w:val="22"/>
                      <w:szCs w:val="22"/>
                      <w:highlight w:val="none"/>
                      <w:u w:val="none"/>
                      <w:lang w:val="en-US" w:eastAsia="zh-CN" w:bidi="ar"/>
                      <w14:textFill>
                        <w14:solidFill>
                          <w14:schemeClr w14:val="tx1"/>
                        </w14:solidFill>
                      </w14:textFill>
                    </w:rPr>
                  </w:pPr>
                  <w:r>
                    <w:rPr>
                      <w:rFonts w:hint="eastAsia" w:ascii="Times New Roman" w:hAnsi="Times New Roman" w:eastAsia="宋体" w:cs="Times New Roman"/>
                      <w:color w:val="000000" w:themeColor="text1"/>
                      <w:szCs w:val="21"/>
                      <w:highlight w:val="none"/>
                      <w:lang w:val="en-US" w:eastAsia="zh-CN"/>
                      <w14:textFill>
                        <w14:solidFill>
                          <w14:schemeClr w14:val="tx1"/>
                        </w14:solidFill>
                      </w14:textFill>
                    </w:rPr>
                    <w:t>13</w:t>
                  </w:r>
                </w:p>
              </w:tc>
              <w:tc>
                <w:tcPr>
                  <w:tcW w:w="1162" w:type="dxa"/>
                  <w:tcBorders>
                    <w:tl2br w:val="nil"/>
                    <w:tr2bl w:val="nil"/>
                  </w:tcBorders>
                  <w:noWrap w:val="0"/>
                  <w:vAlign w:val="center"/>
                </w:tcPr>
                <w:p w14:paraId="22F73CBE">
                  <w:pPr>
                    <w:adjustRightInd w:val="0"/>
                    <w:snapToGrid w:val="0"/>
                    <w:jc w:val="center"/>
                    <w:rPr>
                      <w:rFonts w:hint="default" w:ascii="Times New Roman" w:hAnsi="Times New Roman" w:eastAsia="宋体" w:cs="Times New Roman"/>
                      <w:i w:val="0"/>
                      <w:iCs w:val="0"/>
                      <w:color w:val="000000" w:themeColor="text1"/>
                      <w:kern w:val="0"/>
                      <w:sz w:val="22"/>
                      <w:szCs w:val="22"/>
                      <w:highlight w:val="none"/>
                      <w:u w:val="none"/>
                      <w:lang w:val="en-US" w:eastAsia="zh-CN" w:bidi="ar"/>
                      <w14:textFill>
                        <w14:solidFill>
                          <w14:schemeClr w14:val="tx1"/>
                        </w14:solidFill>
                      </w14:textFill>
                    </w:rPr>
                  </w:pPr>
                  <w:r>
                    <w:rPr>
                      <w:rFonts w:hint="eastAsia" w:ascii="Times New Roman" w:hAnsi="Times New Roman" w:eastAsia="宋体" w:cs="Times New Roman"/>
                      <w:color w:val="000000" w:themeColor="text1"/>
                      <w:szCs w:val="21"/>
                      <w:highlight w:val="none"/>
                      <w:lang w:val="en-US" w:eastAsia="zh-CN"/>
                      <w14:textFill>
                        <w14:solidFill>
                          <w14:schemeClr w14:val="tx1"/>
                        </w14:solidFill>
                      </w14:textFill>
                    </w:rPr>
                    <w:t>7</w:t>
                  </w:r>
                </w:p>
              </w:tc>
            </w:tr>
          </w:tbl>
          <w:p w14:paraId="6C8E264D">
            <w:pPr>
              <w:widowControl/>
              <w:spacing w:line="360" w:lineRule="auto"/>
              <w:ind w:firstLine="480" w:firstLineChars="200"/>
              <w:jc w:val="left"/>
              <w:rPr>
                <w:rFonts w:hint="default" w:eastAsia="宋体" w:cs="Times New Roman"/>
                <w:color w:val="000000" w:themeColor="text1"/>
                <w:sz w:val="24"/>
                <w:highlight w:val="none"/>
                <w:lang w:val="en-US" w:eastAsia="zh-CN"/>
                <w14:textFill>
                  <w14:solidFill>
                    <w14:schemeClr w14:val="tx1"/>
                  </w14:solidFill>
                </w14:textFill>
              </w:rPr>
            </w:pPr>
          </w:p>
        </w:tc>
      </w:tr>
      <w:tr w14:paraId="015045F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245" w:type="pct"/>
            <w:shd w:val="clear" w:color="auto" w:fill="auto"/>
            <w:vAlign w:val="center"/>
          </w:tcPr>
          <w:p w14:paraId="3220CDC6">
            <w:pPr>
              <w:adjustRightInd w:val="0"/>
              <w:snapToGrid w:val="0"/>
              <w:jc w:val="center"/>
              <w:rPr>
                <w:rFonts w:hint="default" w:ascii="Times New Roman" w:hAnsi="Times New Roman" w:eastAsia="宋体" w:cs="Times New Roman"/>
                <w:color w:val="000000" w:themeColor="text1"/>
                <w:kern w:val="0"/>
                <w:szCs w:val="21"/>
                <w:highlight w:val="none"/>
                <w14:textFill>
                  <w14:solidFill>
                    <w14:schemeClr w14:val="tx1"/>
                  </w14:solidFill>
                </w14:textFill>
              </w:rPr>
            </w:pPr>
          </w:p>
        </w:tc>
        <w:tc>
          <w:tcPr>
            <w:tcW w:w="4754" w:type="pct"/>
            <w:vMerge w:val="continue"/>
            <w:shd w:val="clear" w:color="auto" w:fill="auto"/>
            <w:vAlign w:val="center"/>
          </w:tcPr>
          <w:p w14:paraId="5F71AB03">
            <w:pPr>
              <w:widowControl/>
              <w:spacing w:line="360" w:lineRule="auto"/>
              <w:ind w:firstLine="420" w:firstLineChars="200"/>
              <w:jc w:val="left"/>
              <w:rPr>
                <w:rFonts w:hint="default" w:ascii="Times New Roman" w:hAnsi="Times New Roman" w:eastAsia="宋体" w:cs="Times New Roman"/>
                <w:color w:val="000000" w:themeColor="text1"/>
                <w:highlight w:val="none"/>
                <w14:textFill>
                  <w14:solidFill>
                    <w14:schemeClr w14:val="tx1"/>
                  </w14:solidFill>
                </w14:textFill>
              </w:rPr>
            </w:pPr>
          </w:p>
        </w:tc>
      </w:tr>
      <w:tr w14:paraId="68A8874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245" w:type="pct"/>
            <w:shd w:val="clear" w:color="auto" w:fill="auto"/>
            <w:vAlign w:val="center"/>
          </w:tcPr>
          <w:p w14:paraId="39355C0D">
            <w:pPr>
              <w:adjustRightInd w:val="0"/>
              <w:snapToGrid w:val="0"/>
              <w:jc w:val="center"/>
              <w:rPr>
                <w:rFonts w:hint="default" w:ascii="Times New Roman" w:hAnsi="Times New Roman" w:eastAsia="宋体" w:cs="Times New Roman"/>
                <w:color w:val="000000" w:themeColor="text1"/>
                <w:kern w:val="0"/>
                <w:szCs w:val="21"/>
                <w:highlight w:val="none"/>
                <w14:textFill>
                  <w14:solidFill>
                    <w14:schemeClr w14:val="tx1"/>
                  </w14:solidFill>
                </w14:textFill>
              </w:rPr>
            </w:pPr>
            <w:r>
              <w:rPr>
                <w:rFonts w:hint="default" w:ascii="Times New Roman" w:hAnsi="Times New Roman" w:eastAsia="宋体" w:cs="Times New Roman"/>
                <w:color w:val="000000" w:themeColor="text1"/>
                <w:kern w:val="0"/>
                <w:szCs w:val="21"/>
                <w:highlight w:val="none"/>
                <w14:textFill>
                  <w14:solidFill>
                    <w14:schemeClr w14:val="tx1"/>
                  </w14:solidFill>
                </w14:textFill>
              </w:rPr>
              <w:t>总平面及现场布置</w:t>
            </w:r>
          </w:p>
        </w:tc>
        <w:tc>
          <w:tcPr>
            <w:tcW w:w="4754" w:type="pct"/>
            <w:shd w:val="clear" w:color="auto" w:fill="auto"/>
            <w:vAlign w:val="center"/>
          </w:tcPr>
          <w:p w14:paraId="72567074">
            <w:pPr>
              <w:adjustRightInd w:val="0"/>
              <w:snapToGrid w:val="0"/>
              <w:spacing w:line="360" w:lineRule="auto"/>
              <w:ind w:firstLine="482" w:firstLineChars="200"/>
              <w:rPr>
                <w:rFonts w:hint="default" w:ascii="Times New Roman" w:hAnsi="Times New Roman" w:eastAsia="宋体" w:cs="Times New Roman"/>
                <w:b/>
                <w:bCs/>
                <w:color w:val="000000" w:themeColor="text1"/>
                <w:kern w:val="0"/>
                <w:sz w:val="24"/>
                <w:highlight w:val="none"/>
                <w14:textFill>
                  <w14:solidFill>
                    <w14:schemeClr w14:val="tx1"/>
                  </w14:solidFill>
                </w14:textFill>
              </w:rPr>
            </w:pPr>
            <w:r>
              <w:rPr>
                <w:rFonts w:hint="default" w:ascii="Times New Roman" w:hAnsi="Times New Roman" w:eastAsia="宋体" w:cs="Times New Roman"/>
                <w:b/>
                <w:bCs/>
                <w:color w:val="000000" w:themeColor="text1"/>
                <w:kern w:val="0"/>
                <w:sz w:val="24"/>
                <w:highlight w:val="none"/>
                <w14:textFill>
                  <w14:solidFill>
                    <w14:schemeClr w14:val="tx1"/>
                  </w14:solidFill>
                </w14:textFill>
              </w:rPr>
              <w:t>1.路线走向及主要控制点</w:t>
            </w:r>
          </w:p>
          <w:p w14:paraId="64CDBDD0">
            <w:pPr>
              <w:adjustRightInd w:val="0"/>
              <w:snapToGrid w:val="0"/>
              <w:spacing w:line="360" w:lineRule="auto"/>
              <w:ind w:firstLine="482" w:firstLineChars="200"/>
              <w:rPr>
                <w:rFonts w:hint="default" w:ascii="Times New Roman" w:hAnsi="Times New Roman" w:eastAsia="宋体" w:cs="Times New Roman"/>
                <w:color w:val="000000" w:themeColor="text1"/>
                <w:kern w:val="0"/>
                <w:sz w:val="24"/>
                <w:highlight w:val="none"/>
                <w14:textFill>
                  <w14:solidFill>
                    <w14:schemeClr w14:val="tx1"/>
                  </w14:solidFill>
                </w14:textFill>
              </w:rPr>
            </w:pPr>
            <w:r>
              <w:rPr>
                <w:rFonts w:hint="default" w:ascii="Times New Roman" w:hAnsi="Times New Roman" w:eastAsia="宋体" w:cs="Times New Roman"/>
                <w:b/>
                <w:bCs/>
                <w:color w:val="000000" w:themeColor="text1"/>
                <w:kern w:val="0"/>
                <w:sz w:val="24"/>
                <w:highlight w:val="none"/>
                <w14:textFill>
                  <w14:solidFill>
                    <w14:schemeClr w14:val="tx1"/>
                  </w14:solidFill>
                </w14:textFill>
              </w:rPr>
              <w:t>（1）路线走向</w:t>
            </w:r>
          </w:p>
          <w:p w14:paraId="1CCC7981">
            <w:pPr>
              <w:adjustRightInd w:val="0"/>
              <w:snapToGrid w:val="0"/>
              <w:spacing w:line="360" w:lineRule="auto"/>
              <w:ind w:firstLine="480" w:firstLineChars="200"/>
              <w:rPr>
                <w:rFonts w:hint="default" w:ascii="Times New Roman" w:hAnsi="Times New Roman" w:eastAsia="宋体" w:cs="Times New Roman"/>
                <w:color w:val="000000" w:themeColor="text1"/>
                <w:sz w:val="24"/>
                <w:highlight w:val="none"/>
                <w14:textFill>
                  <w14:solidFill>
                    <w14:schemeClr w14:val="tx1"/>
                  </w14:solidFill>
                </w14:textFill>
              </w:rPr>
            </w:pPr>
            <w:r>
              <w:rPr>
                <w:rFonts w:hint="default" w:ascii="Times New Roman" w:hAnsi="Times New Roman" w:eastAsia="宋体" w:cs="Times New Roman"/>
                <w:color w:val="000000" w:themeColor="text1"/>
                <w:sz w:val="24"/>
                <w:highlight w:val="none"/>
                <w:lang w:val="en-US" w:eastAsia="zh-CN"/>
                <w14:textFill>
                  <w14:solidFill>
                    <w14:schemeClr w14:val="tx1"/>
                  </w14:solidFill>
                </w14:textFill>
              </w:rPr>
              <w:t>线路总体呈西—东走向，起点坐标：东经 117°47′13.81″，北纬 44°8′25.90″，桩号 K0+000；终点坐标：东经 117°50′53.81″，北纬 44°8′43.47″，桩号 K5+652.557；路线全长 5.653 公里。</w:t>
            </w:r>
          </w:p>
          <w:p w14:paraId="04CE5A53">
            <w:pPr>
              <w:adjustRightInd w:val="0"/>
              <w:snapToGrid w:val="0"/>
              <w:spacing w:line="360" w:lineRule="auto"/>
              <w:ind w:firstLine="482" w:firstLineChars="200"/>
              <w:rPr>
                <w:rFonts w:hint="default" w:ascii="Times New Roman" w:hAnsi="Times New Roman" w:eastAsia="宋体" w:cs="Times New Roman"/>
                <w:b/>
                <w:bCs/>
                <w:color w:val="000000" w:themeColor="text1"/>
                <w:kern w:val="0"/>
                <w:sz w:val="24"/>
                <w:highlight w:val="none"/>
                <w14:textFill>
                  <w14:solidFill>
                    <w14:schemeClr w14:val="tx1"/>
                  </w14:solidFill>
                </w14:textFill>
              </w:rPr>
            </w:pPr>
            <w:r>
              <w:rPr>
                <w:rFonts w:hint="default" w:ascii="Times New Roman" w:hAnsi="Times New Roman" w:eastAsia="宋体" w:cs="Times New Roman"/>
                <w:b/>
                <w:bCs/>
                <w:color w:val="000000" w:themeColor="text1"/>
                <w:kern w:val="0"/>
                <w:sz w:val="24"/>
                <w:highlight w:val="none"/>
                <w14:textFill>
                  <w14:solidFill>
                    <w14:schemeClr w14:val="tx1"/>
                  </w14:solidFill>
                </w14:textFill>
              </w:rPr>
              <w:t>（2）主要控制点</w:t>
            </w:r>
          </w:p>
          <w:p w14:paraId="18427C5E">
            <w:pPr>
              <w:adjustRightInd w:val="0"/>
              <w:snapToGrid w:val="0"/>
              <w:spacing w:line="360" w:lineRule="auto"/>
              <w:ind w:firstLine="480" w:firstLineChars="200"/>
              <w:rPr>
                <w:rFonts w:hint="default" w:ascii="Times New Roman" w:hAnsi="Times New Roman" w:eastAsia="宋体" w:cs="Times New Roman"/>
                <w:color w:val="000000" w:themeColor="text1"/>
                <w:kern w:val="0"/>
                <w:sz w:val="24"/>
                <w:highlight w:val="none"/>
                <w14:textFill>
                  <w14:solidFill>
                    <w14:schemeClr w14:val="tx1"/>
                  </w14:solidFill>
                </w14:textFill>
              </w:rPr>
            </w:pPr>
            <w:r>
              <w:rPr>
                <w:rFonts w:hint="default" w:ascii="Times New Roman" w:hAnsi="Times New Roman" w:eastAsia="宋体" w:cs="Times New Roman"/>
                <w:color w:val="000000" w:themeColor="text1"/>
                <w:kern w:val="0"/>
                <w:sz w:val="24"/>
                <w:highlight w:val="none"/>
                <w14:textFill>
                  <w14:solidFill>
                    <w14:schemeClr w14:val="tx1"/>
                  </w14:solidFill>
                </w14:textFill>
              </w:rPr>
              <w:t>主要控制点为公路始终点。</w:t>
            </w:r>
          </w:p>
          <w:p w14:paraId="24891C50">
            <w:pPr>
              <w:adjustRightInd w:val="0"/>
              <w:snapToGrid w:val="0"/>
              <w:spacing w:line="360" w:lineRule="auto"/>
              <w:ind w:firstLine="482" w:firstLineChars="200"/>
              <w:rPr>
                <w:rFonts w:hint="default" w:ascii="Times New Roman" w:hAnsi="Times New Roman" w:eastAsia="宋体" w:cs="Times New Roman"/>
                <w:color w:val="000000" w:themeColor="text1"/>
                <w:kern w:val="0"/>
                <w:sz w:val="24"/>
                <w:highlight w:val="none"/>
                <w14:textFill>
                  <w14:solidFill>
                    <w14:schemeClr w14:val="tx1"/>
                  </w14:solidFill>
                </w14:textFill>
              </w:rPr>
            </w:pPr>
            <w:r>
              <w:rPr>
                <w:rFonts w:hint="default" w:ascii="Times New Roman" w:hAnsi="Times New Roman" w:eastAsia="宋体" w:cs="Times New Roman"/>
                <w:b/>
                <w:bCs/>
                <w:color w:val="000000" w:themeColor="text1"/>
                <w:kern w:val="0"/>
                <w:sz w:val="24"/>
                <w:highlight w:val="none"/>
                <w14:textFill>
                  <w14:solidFill>
                    <w14:schemeClr w14:val="tx1"/>
                  </w14:solidFill>
                </w14:textFill>
              </w:rPr>
              <w:t>2.临时工程占地及平面布置</w:t>
            </w:r>
          </w:p>
          <w:p w14:paraId="4F45971A">
            <w:pPr>
              <w:widowControl/>
              <w:spacing w:line="360" w:lineRule="auto"/>
              <w:ind w:firstLine="480" w:firstLineChars="200"/>
              <w:rPr>
                <w:rFonts w:hint="default" w:ascii="Times New Roman" w:hAnsi="Times New Roman" w:eastAsia="宋体" w:cs="Times New Roman"/>
                <w:color w:val="000000" w:themeColor="text1"/>
                <w:kern w:val="0"/>
                <w:sz w:val="24"/>
                <w:highlight w:val="none"/>
                <w14:textFill>
                  <w14:solidFill>
                    <w14:schemeClr w14:val="tx1"/>
                  </w14:solidFill>
                </w14:textFill>
              </w:rPr>
            </w:pPr>
            <w:r>
              <w:rPr>
                <w:rFonts w:hint="default" w:ascii="Times New Roman" w:hAnsi="Times New Roman" w:eastAsia="宋体" w:cs="Times New Roman"/>
                <w:color w:val="000000" w:themeColor="text1"/>
                <w:kern w:val="0"/>
                <w:sz w:val="24"/>
                <w:highlight w:val="none"/>
                <w:lang w:val="en-US" w:eastAsia="zh-CN"/>
                <w14:textFill>
                  <w14:solidFill>
                    <w14:schemeClr w14:val="tx1"/>
                  </w14:solidFill>
                </w14:textFill>
              </w:rPr>
              <w:t>全线共设置施工场地（包含拌和站及生活区）1 处，施工生活区与拌和站同址建设，位于桩号 K0+000 处右侧，地理坐标：东经 117°47′11.61″，北纬 44°8′25.06″，占地类型为草地，占地面积为 0.40hm</w:t>
            </w:r>
            <w:r>
              <w:rPr>
                <w:rFonts w:hint="default" w:ascii="Times New Roman" w:hAnsi="Times New Roman" w:eastAsia="宋体" w:cs="Times New Roman"/>
                <w:color w:val="000000" w:themeColor="text1"/>
                <w:kern w:val="0"/>
                <w:sz w:val="24"/>
                <w:highlight w:val="none"/>
                <w:vertAlign w:val="superscript"/>
                <w:lang w:val="en-US" w:eastAsia="zh-CN"/>
                <w14:textFill>
                  <w14:solidFill>
                    <w14:schemeClr w14:val="tx1"/>
                  </w14:solidFill>
                </w14:textFill>
              </w:rPr>
              <w:t>2</w:t>
            </w:r>
            <w:r>
              <w:rPr>
                <w:rFonts w:hint="default" w:ascii="Times New Roman" w:hAnsi="Times New Roman" w:eastAsia="宋体" w:cs="Times New Roman"/>
                <w:color w:val="000000" w:themeColor="text1"/>
                <w:kern w:val="0"/>
                <w:sz w:val="24"/>
                <w:highlight w:val="none"/>
                <w:lang w:val="en-US" w:eastAsia="zh-CN"/>
                <w14:textFill>
                  <w14:solidFill>
                    <w14:schemeClr w14:val="tx1"/>
                  </w14:solidFill>
                </w14:textFill>
              </w:rPr>
              <w:t>。</w:t>
            </w:r>
          </w:p>
          <w:p w14:paraId="285C2FD9">
            <w:pPr>
              <w:widowControl/>
              <w:spacing w:line="360" w:lineRule="auto"/>
              <w:ind w:firstLine="480" w:firstLineChars="200"/>
              <w:rPr>
                <w:rFonts w:hint="default" w:ascii="Times New Roman" w:hAnsi="Times New Roman" w:eastAsia="宋体" w:cs="Times New Roman"/>
                <w:color w:val="000000" w:themeColor="text1"/>
                <w:kern w:val="0"/>
                <w:sz w:val="24"/>
                <w:highlight w:val="none"/>
                <w14:textFill>
                  <w14:solidFill>
                    <w14:schemeClr w14:val="tx1"/>
                  </w14:solidFill>
                </w14:textFill>
              </w:rPr>
            </w:pPr>
            <w:r>
              <w:rPr>
                <w:rFonts w:hint="default" w:ascii="Times New Roman" w:hAnsi="Times New Roman" w:eastAsia="宋体" w:cs="Times New Roman"/>
                <w:color w:val="000000" w:themeColor="text1"/>
                <w:kern w:val="0"/>
                <w:sz w:val="24"/>
                <w:highlight w:val="none"/>
                <w:lang w:val="en-US" w:eastAsia="zh-CN"/>
                <w14:textFill>
                  <w14:solidFill>
                    <w14:schemeClr w14:val="tx1"/>
                  </w14:solidFill>
                </w14:textFill>
              </w:rPr>
              <w:t>本项目沿线交通网齐全，主要有国道 G306 线及其他乡村道路，施工期间对外交通利用这些道路作为材料运输通道，另外修筑施工便道 6.4km，其中沿路基纵向运营、施工便道长 5.5km，平均宽 3.5m，占地面积 1.93hm2；取土场施工便道长 0.9km，宽 8m，占地面积 0.72hm</w:t>
            </w:r>
            <w:r>
              <w:rPr>
                <w:rFonts w:hint="default" w:ascii="Times New Roman" w:hAnsi="Times New Roman" w:eastAsia="宋体" w:cs="Times New Roman"/>
                <w:color w:val="000000" w:themeColor="text1"/>
                <w:kern w:val="0"/>
                <w:sz w:val="24"/>
                <w:highlight w:val="none"/>
                <w:vertAlign w:val="superscript"/>
                <w:lang w:val="en-US" w:eastAsia="zh-CN"/>
                <w14:textFill>
                  <w14:solidFill>
                    <w14:schemeClr w14:val="tx1"/>
                  </w14:solidFill>
                </w14:textFill>
              </w:rPr>
              <w:t>2</w:t>
            </w:r>
            <w:r>
              <w:rPr>
                <w:rFonts w:hint="default" w:ascii="Times New Roman" w:hAnsi="Times New Roman" w:eastAsia="宋体" w:cs="Times New Roman"/>
                <w:color w:val="000000" w:themeColor="text1"/>
                <w:kern w:val="0"/>
                <w:sz w:val="24"/>
                <w:highlight w:val="none"/>
                <w:lang w:val="en-US" w:eastAsia="zh-CN"/>
                <w14:textFill>
                  <w14:solidFill>
                    <w14:schemeClr w14:val="tx1"/>
                  </w14:solidFill>
                </w14:textFill>
              </w:rPr>
              <w:t>。</w:t>
            </w:r>
          </w:p>
          <w:p w14:paraId="040A3066">
            <w:pPr>
              <w:widowControl/>
              <w:spacing w:line="360" w:lineRule="auto"/>
              <w:ind w:firstLine="480" w:firstLineChars="200"/>
              <w:rPr>
                <w:rFonts w:hint="default" w:ascii="Times New Roman" w:hAnsi="Times New Roman" w:eastAsia="宋体" w:cs="Times New Roman"/>
                <w:color w:val="000000" w:themeColor="text1"/>
                <w:kern w:val="0"/>
                <w:sz w:val="24"/>
                <w:highlight w:val="none"/>
                <w14:textFill>
                  <w14:solidFill>
                    <w14:schemeClr w14:val="tx1"/>
                  </w14:solidFill>
                </w14:textFill>
              </w:rPr>
            </w:pPr>
            <w:r>
              <w:rPr>
                <w:rFonts w:hint="default" w:ascii="Times New Roman" w:hAnsi="Times New Roman" w:eastAsia="宋体" w:cs="Times New Roman"/>
                <w:color w:val="000000" w:themeColor="text1"/>
                <w:kern w:val="0"/>
                <w:sz w:val="24"/>
                <w:highlight w:val="none"/>
                <w:lang w:val="en-US" w:eastAsia="zh-CN"/>
                <w14:textFill>
                  <w14:solidFill>
                    <w14:schemeClr w14:val="tx1"/>
                  </w14:solidFill>
                </w14:textFill>
              </w:rPr>
              <w:t>全线共设置取土场 1处，位于桩号 K0+000 右侧约 2km 处，地理坐标：东经 117°45′53.59″，北纬 44°8′53.58″，占地类型为草地，占地面积为 2.14hm</w:t>
            </w:r>
            <w:r>
              <w:rPr>
                <w:rFonts w:hint="default" w:ascii="Times New Roman" w:hAnsi="Times New Roman" w:eastAsia="宋体" w:cs="Times New Roman"/>
                <w:color w:val="000000" w:themeColor="text1"/>
                <w:kern w:val="0"/>
                <w:sz w:val="24"/>
                <w:highlight w:val="none"/>
                <w:vertAlign w:val="superscript"/>
                <w:lang w:val="en-US" w:eastAsia="zh-CN"/>
                <w14:textFill>
                  <w14:solidFill>
                    <w14:schemeClr w14:val="tx1"/>
                  </w14:solidFill>
                </w14:textFill>
              </w:rPr>
              <w:t>2</w:t>
            </w:r>
            <w:r>
              <w:rPr>
                <w:rFonts w:hint="default" w:ascii="Times New Roman" w:hAnsi="Times New Roman" w:eastAsia="宋体" w:cs="Times New Roman"/>
                <w:color w:val="000000" w:themeColor="text1"/>
                <w:kern w:val="0"/>
                <w:sz w:val="24"/>
                <w:highlight w:val="none"/>
                <w:lang w:val="en-US" w:eastAsia="zh-CN"/>
                <w14:textFill>
                  <w14:solidFill>
                    <w14:schemeClr w14:val="tx1"/>
                  </w14:solidFill>
                </w14:textFill>
              </w:rPr>
              <w:t>。</w:t>
            </w:r>
          </w:p>
          <w:p w14:paraId="36DD48BC">
            <w:pPr>
              <w:widowControl/>
              <w:spacing w:line="360" w:lineRule="auto"/>
              <w:ind w:firstLine="480" w:firstLineChars="200"/>
              <w:rPr>
                <w:rFonts w:hint="eastAsia" w:cs="Times New Roman"/>
                <w:color w:val="000000" w:themeColor="text1"/>
                <w:kern w:val="0"/>
                <w:sz w:val="24"/>
                <w:highlight w:val="none"/>
                <w:lang w:val="en-US" w:eastAsia="zh-CN"/>
                <w14:textFill>
                  <w14:solidFill>
                    <w14:schemeClr w14:val="tx1"/>
                  </w14:solidFill>
                </w14:textFill>
              </w:rPr>
            </w:pPr>
            <w:r>
              <w:rPr>
                <w:rFonts w:hint="default" w:ascii="Times New Roman" w:hAnsi="Times New Roman" w:eastAsia="宋体" w:cs="Times New Roman"/>
                <w:color w:val="000000" w:themeColor="text1"/>
                <w:kern w:val="0"/>
                <w:sz w:val="24"/>
                <w:highlight w:val="none"/>
                <w:lang w:val="en-US" w:eastAsia="zh-CN"/>
                <w14:textFill>
                  <w14:solidFill>
                    <w14:schemeClr w14:val="tx1"/>
                  </w14:solidFill>
                </w14:textFill>
              </w:rPr>
              <w:t>设置表土堆放区 1 处，位于路线桩号 K0+670 右侧</w:t>
            </w:r>
            <w:r>
              <w:rPr>
                <w:rFonts w:hint="eastAsia" w:cs="Times New Roman"/>
                <w:color w:val="000000" w:themeColor="text1"/>
                <w:kern w:val="0"/>
                <w:sz w:val="24"/>
                <w:highlight w:val="none"/>
                <w:lang w:val="en-US" w:eastAsia="zh-CN"/>
                <w14:textFill>
                  <w14:solidFill>
                    <w14:schemeClr w14:val="tx1"/>
                  </w14:solidFill>
                </w14:textFill>
              </w:rPr>
              <w:t>。</w:t>
            </w:r>
          </w:p>
          <w:p w14:paraId="3E09D2A0">
            <w:pPr>
              <w:widowControl/>
              <w:spacing w:line="360" w:lineRule="auto"/>
              <w:ind w:firstLine="482" w:firstLineChars="200"/>
              <w:rPr>
                <w:rFonts w:hint="default" w:cs="Times New Roman"/>
                <w:b/>
                <w:bCs/>
                <w:color w:val="000000" w:themeColor="text1"/>
                <w:kern w:val="0"/>
                <w:sz w:val="24"/>
                <w:highlight w:val="none"/>
                <w:lang w:val="en-US" w:eastAsia="zh-CN"/>
                <w14:textFill>
                  <w14:solidFill>
                    <w14:schemeClr w14:val="tx1"/>
                  </w14:solidFill>
                </w14:textFill>
              </w:rPr>
            </w:pPr>
            <w:r>
              <w:rPr>
                <w:rFonts w:hint="eastAsia" w:cs="Times New Roman"/>
                <w:b/>
                <w:bCs/>
                <w:color w:val="000000" w:themeColor="text1"/>
                <w:kern w:val="0"/>
                <w:sz w:val="24"/>
                <w:highlight w:val="none"/>
                <w:lang w:val="en-US" w:eastAsia="zh-CN"/>
                <w14:textFill>
                  <w14:solidFill>
                    <w14:schemeClr w14:val="tx1"/>
                  </w14:solidFill>
                </w14:textFill>
              </w:rPr>
              <w:t>3、</w:t>
            </w:r>
            <w:r>
              <w:rPr>
                <w:rFonts w:hint="default" w:cs="Times New Roman"/>
                <w:b/>
                <w:bCs/>
                <w:color w:val="000000" w:themeColor="text1"/>
                <w:kern w:val="0"/>
                <w:sz w:val="24"/>
                <w:highlight w:val="none"/>
                <w:lang w:val="en-US" w:eastAsia="zh-CN"/>
                <w14:textFill>
                  <w14:solidFill>
                    <w14:schemeClr w14:val="tx1"/>
                  </w14:solidFill>
                </w14:textFill>
              </w:rPr>
              <w:t xml:space="preserve">工程占地 </w:t>
            </w:r>
          </w:p>
          <w:p w14:paraId="6EAC5F04">
            <w:pPr>
              <w:widowControl/>
              <w:spacing w:line="360" w:lineRule="auto"/>
              <w:ind w:firstLine="480" w:firstLineChars="200"/>
              <w:rPr>
                <w:rFonts w:hint="default" w:cs="Times New Roman"/>
                <w:color w:val="000000" w:themeColor="text1"/>
                <w:kern w:val="0"/>
                <w:sz w:val="24"/>
                <w:highlight w:val="none"/>
                <w:lang w:val="en-US" w:eastAsia="zh-CN"/>
                <w14:textFill>
                  <w14:solidFill>
                    <w14:schemeClr w14:val="tx1"/>
                  </w14:solidFill>
                </w14:textFill>
              </w:rPr>
            </w:pPr>
            <w:r>
              <w:rPr>
                <w:rFonts w:hint="default" w:cs="Times New Roman"/>
                <w:color w:val="000000" w:themeColor="text1"/>
                <w:kern w:val="0"/>
                <w:sz w:val="24"/>
                <w:highlight w:val="none"/>
                <w:lang w:val="en-US" w:eastAsia="zh-CN"/>
                <w14:textFill>
                  <w14:solidFill>
                    <w14:schemeClr w14:val="tx1"/>
                  </w14:solidFill>
                </w14:textFill>
              </w:rPr>
              <w:t>根据征占地相关文件、工程施工图资料，本工程总占地面积 12.79hm</w:t>
            </w:r>
            <w:r>
              <w:rPr>
                <w:rFonts w:hint="default" w:cs="Times New Roman"/>
                <w:color w:val="000000" w:themeColor="text1"/>
                <w:kern w:val="0"/>
                <w:sz w:val="24"/>
                <w:highlight w:val="none"/>
                <w:vertAlign w:val="superscript"/>
                <w:lang w:val="en-US" w:eastAsia="zh-CN"/>
                <w14:textFill>
                  <w14:solidFill>
                    <w14:schemeClr w14:val="tx1"/>
                  </w14:solidFill>
                </w14:textFill>
              </w:rPr>
              <w:t>2</w:t>
            </w:r>
            <w:r>
              <w:rPr>
                <w:rFonts w:hint="default" w:cs="Times New Roman"/>
                <w:color w:val="000000" w:themeColor="text1"/>
                <w:kern w:val="0"/>
                <w:sz w:val="24"/>
                <w:highlight w:val="none"/>
                <w:lang w:val="en-US" w:eastAsia="zh-CN"/>
                <w14:textFill>
                  <w14:solidFill>
                    <w14:schemeClr w14:val="tx1"/>
                  </w14:solidFill>
                </w14:textFill>
              </w:rPr>
              <w:t>，其中永久占地 6.95hm</w:t>
            </w:r>
            <w:r>
              <w:rPr>
                <w:rFonts w:hint="default" w:cs="Times New Roman"/>
                <w:color w:val="000000" w:themeColor="text1"/>
                <w:kern w:val="0"/>
                <w:sz w:val="24"/>
                <w:highlight w:val="none"/>
                <w:vertAlign w:val="superscript"/>
                <w:lang w:val="en-US" w:eastAsia="zh-CN"/>
                <w14:textFill>
                  <w14:solidFill>
                    <w14:schemeClr w14:val="tx1"/>
                  </w14:solidFill>
                </w14:textFill>
              </w:rPr>
              <w:t>2</w:t>
            </w:r>
            <w:r>
              <w:rPr>
                <w:rFonts w:hint="default" w:cs="Times New Roman"/>
                <w:color w:val="000000" w:themeColor="text1"/>
                <w:kern w:val="0"/>
                <w:sz w:val="24"/>
                <w:highlight w:val="none"/>
                <w:lang w:val="en-US" w:eastAsia="zh-CN"/>
                <w14:textFill>
                  <w14:solidFill>
                    <w14:schemeClr w14:val="tx1"/>
                  </w14:solidFill>
                </w14:textFill>
              </w:rPr>
              <w:t>，临时占地 5.84hm</w:t>
            </w:r>
            <w:r>
              <w:rPr>
                <w:rFonts w:hint="default" w:cs="Times New Roman"/>
                <w:color w:val="000000" w:themeColor="text1"/>
                <w:kern w:val="0"/>
                <w:sz w:val="24"/>
                <w:highlight w:val="none"/>
                <w:vertAlign w:val="superscript"/>
                <w:lang w:val="en-US" w:eastAsia="zh-CN"/>
                <w14:textFill>
                  <w14:solidFill>
                    <w14:schemeClr w14:val="tx1"/>
                  </w14:solidFill>
                </w14:textFill>
              </w:rPr>
              <w:t>2</w:t>
            </w:r>
            <w:r>
              <w:rPr>
                <w:rFonts w:hint="default" w:cs="Times New Roman"/>
                <w:color w:val="000000" w:themeColor="text1"/>
                <w:kern w:val="0"/>
                <w:sz w:val="24"/>
                <w:highlight w:val="none"/>
                <w:lang w:val="en-US" w:eastAsia="zh-CN"/>
                <w14:textFill>
                  <w14:solidFill>
                    <w14:schemeClr w14:val="tx1"/>
                  </w14:solidFill>
                </w14:textFill>
              </w:rPr>
              <w:t>，占地类型为草地。工程占地详见表 2-</w:t>
            </w:r>
            <w:r>
              <w:rPr>
                <w:rFonts w:hint="eastAsia" w:cs="Times New Roman"/>
                <w:color w:val="000000" w:themeColor="text1"/>
                <w:kern w:val="0"/>
                <w:sz w:val="24"/>
                <w:highlight w:val="none"/>
                <w:lang w:val="en-US" w:eastAsia="zh-CN"/>
                <w14:textFill>
                  <w14:solidFill>
                    <w14:schemeClr w14:val="tx1"/>
                  </w14:solidFill>
                </w14:textFill>
              </w:rPr>
              <w:t>9</w:t>
            </w:r>
            <w:r>
              <w:rPr>
                <w:rFonts w:hint="default" w:cs="Times New Roman"/>
                <w:color w:val="000000" w:themeColor="text1"/>
                <w:kern w:val="0"/>
                <w:sz w:val="24"/>
                <w:highlight w:val="none"/>
                <w:lang w:val="en-US" w:eastAsia="zh-CN"/>
                <w14:textFill>
                  <w14:solidFill>
                    <w14:schemeClr w14:val="tx1"/>
                  </w14:solidFill>
                </w14:textFill>
              </w:rPr>
              <w:t>。</w:t>
            </w:r>
          </w:p>
          <w:p w14:paraId="5B6F3D6F">
            <w:pPr>
              <w:widowControl/>
              <w:spacing w:line="360" w:lineRule="auto"/>
              <w:ind w:firstLine="482" w:firstLineChars="200"/>
              <w:jc w:val="center"/>
              <w:rPr>
                <w:rFonts w:hint="default" w:cs="Times New Roman"/>
                <w:b/>
                <w:bCs/>
                <w:color w:val="000000" w:themeColor="text1"/>
                <w:kern w:val="0"/>
                <w:sz w:val="24"/>
                <w:highlight w:val="none"/>
                <w:vertAlign w:val="baseline"/>
                <w:lang w:val="en-US" w:eastAsia="zh-CN"/>
                <w14:textFill>
                  <w14:solidFill>
                    <w14:schemeClr w14:val="tx1"/>
                  </w14:solidFill>
                </w14:textFill>
              </w:rPr>
            </w:pPr>
            <w:r>
              <w:rPr>
                <w:rFonts w:hint="eastAsia" w:cs="Times New Roman"/>
                <w:b/>
                <w:bCs/>
                <w:color w:val="000000" w:themeColor="text1"/>
                <w:kern w:val="0"/>
                <w:sz w:val="24"/>
                <w:highlight w:val="none"/>
                <w:lang w:val="en-US" w:eastAsia="zh-CN"/>
                <w14:textFill>
                  <w14:solidFill>
                    <w14:schemeClr w14:val="tx1"/>
                  </w14:solidFill>
                </w14:textFill>
              </w:rPr>
              <w:t>表2-9 工程占地汇总表  单位：hm</w:t>
            </w:r>
            <w:r>
              <w:rPr>
                <w:rFonts w:hint="eastAsia" w:cs="Times New Roman"/>
                <w:b/>
                <w:bCs/>
                <w:color w:val="000000" w:themeColor="text1"/>
                <w:kern w:val="0"/>
                <w:sz w:val="24"/>
                <w:highlight w:val="none"/>
                <w:vertAlign w:val="superscript"/>
                <w:lang w:val="en-US" w:eastAsia="zh-CN"/>
                <w14:textFill>
                  <w14:solidFill>
                    <w14:schemeClr w14:val="tx1"/>
                  </w14:solidFill>
                </w14:textFill>
              </w:rPr>
              <w:t>2</w:t>
            </w:r>
          </w:p>
          <w:tbl>
            <w:tblPr>
              <w:tblStyle w:val="30"/>
              <w:tblW w:w="4998"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2434"/>
              <w:gridCol w:w="1492"/>
              <w:gridCol w:w="1492"/>
              <w:gridCol w:w="975"/>
              <w:gridCol w:w="1493"/>
            </w:tblGrid>
            <w:tr w14:paraId="31F92A1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95" w:hRule="atLeast"/>
              </w:trPr>
              <w:tc>
                <w:tcPr>
                  <w:tcW w:w="1543" w:type="pct"/>
                  <w:vMerge w:val="restart"/>
                  <w:tcBorders>
                    <w:top w:val="single" w:color="474747" w:sz="8" w:space="0"/>
                    <w:left w:val="single" w:color="474747" w:sz="8" w:space="0"/>
                    <w:bottom w:val="single" w:color="888E93" w:sz="8" w:space="0"/>
                    <w:right w:val="single" w:color="888E93" w:sz="8" w:space="0"/>
                  </w:tcBorders>
                  <w:shd w:val="clear" w:color="auto" w:fill="FFFFFF"/>
                  <w:vAlign w:val="center"/>
                </w:tcPr>
                <w:p w14:paraId="482CD849">
                  <w:pPr>
                    <w:keepNext w:val="0"/>
                    <w:keepLines w:val="0"/>
                    <w:widowControl/>
                    <w:suppressLineNumbers w:val="0"/>
                    <w:jc w:val="center"/>
                    <w:textAlignment w:val="center"/>
                    <w:rPr>
                      <w:rFonts w:ascii="仿宋" w:hAnsi="仿宋" w:eastAsia="仿宋" w:cs="仿宋"/>
                      <w:i w:val="0"/>
                      <w:iCs w:val="0"/>
                      <w:color w:val="000000" w:themeColor="text1"/>
                      <w:sz w:val="21"/>
                      <w:szCs w:val="21"/>
                      <w:highlight w:val="none"/>
                      <w:u w:val="none"/>
                      <w14:textFill>
                        <w14:solidFill>
                          <w14:schemeClr w14:val="tx1"/>
                        </w14:solidFill>
                      </w14:textFill>
                    </w:rPr>
                  </w:pPr>
                  <w:r>
                    <w:rPr>
                      <w:rFonts w:hint="eastAsia" w:ascii="仿宋" w:hAnsi="仿宋" w:eastAsia="仿宋" w:cs="仿宋"/>
                      <w:i w:val="0"/>
                      <w:iCs w:val="0"/>
                      <w:color w:val="000000" w:themeColor="text1"/>
                      <w:kern w:val="0"/>
                      <w:sz w:val="21"/>
                      <w:szCs w:val="21"/>
                      <w:highlight w:val="none"/>
                      <w:u w:val="none"/>
                      <w:lang w:val="en-US" w:eastAsia="zh-CN" w:bidi="ar"/>
                      <w14:textFill>
                        <w14:solidFill>
                          <w14:schemeClr w14:val="tx1"/>
                        </w14:solidFill>
                      </w14:textFill>
                    </w:rPr>
                    <w:t>防治分区</w:t>
                  </w:r>
                </w:p>
              </w:tc>
              <w:tc>
                <w:tcPr>
                  <w:tcW w:w="2510" w:type="pct"/>
                  <w:gridSpan w:val="3"/>
                  <w:tcBorders>
                    <w:top w:val="single" w:color="474747" w:sz="8" w:space="0"/>
                    <w:left w:val="single" w:color="888E93" w:sz="8" w:space="0"/>
                    <w:bottom w:val="single" w:color="888E93" w:sz="8" w:space="0"/>
                    <w:right w:val="single" w:color="888E93" w:sz="8" w:space="0"/>
                  </w:tcBorders>
                  <w:shd w:val="clear" w:color="auto" w:fill="FFFFFF"/>
                  <w:vAlign w:val="center"/>
                </w:tcPr>
                <w:p w14:paraId="7C0F23BF">
                  <w:pPr>
                    <w:keepNext w:val="0"/>
                    <w:keepLines w:val="0"/>
                    <w:widowControl/>
                    <w:suppressLineNumbers w:val="0"/>
                    <w:jc w:val="center"/>
                    <w:textAlignment w:val="center"/>
                    <w:rPr>
                      <w:rFonts w:hint="eastAsia" w:ascii="仿宋" w:hAnsi="仿宋" w:eastAsia="仿宋" w:cs="仿宋"/>
                      <w:i w:val="0"/>
                      <w:iCs w:val="0"/>
                      <w:color w:val="000000" w:themeColor="text1"/>
                      <w:sz w:val="21"/>
                      <w:szCs w:val="21"/>
                      <w:highlight w:val="none"/>
                      <w:u w:val="none"/>
                      <w14:textFill>
                        <w14:solidFill>
                          <w14:schemeClr w14:val="tx1"/>
                        </w14:solidFill>
                      </w14:textFill>
                    </w:rPr>
                  </w:pPr>
                  <w:r>
                    <w:rPr>
                      <w:rFonts w:hint="eastAsia" w:ascii="仿宋" w:hAnsi="仿宋" w:eastAsia="仿宋" w:cs="仿宋"/>
                      <w:i w:val="0"/>
                      <w:iCs w:val="0"/>
                      <w:color w:val="000000" w:themeColor="text1"/>
                      <w:kern w:val="0"/>
                      <w:sz w:val="21"/>
                      <w:szCs w:val="21"/>
                      <w:highlight w:val="none"/>
                      <w:u w:val="none"/>
                      <w:lang w:val="en-US" w:eastAsia="zh-CN" w:bidi="ar"/>
                      <w14:textFill>
                        <w14:solidFill>
                          <w14:schemeClr w14:val="tx1"/>
                        </w14:solidFill>
                      </w14:textFill>
                    </w:rPr>
                    <w:t>占地性质</w:t>
                  </w:r>
                </w:p>
              </w:tc>
              <w:tc>
                <w:tcPr>
                  <w:tcW w:w="946" w:type="pct"/>
                  <w:tcBorders>
                    <w:top w:val="single" w:color="474747" w:sz="8" w:space="0"/>
                    <w:left w:val="single" w:color="888E93" w:sz="8" w:space="0"/>
                    <w:bottom w:val="single" w:color="888E93" w:sz="8" w:space="0"/>
                    <w:right w:val="single" w:color="474747" w:sz="8" w:space="0"/>
                  </w:tcBorders>
                  <w:shd w:val="clear" w:color="auto" w:fill="FFFFFF"/>
                  <w:vAlign w:val="center"/>
                </w:tcPr>
                <w:p w14:paraId="295A827F">
                  <w:pPr>
                    <w:keepNext w:val="0"/>
                    <w:keepLines w:val="0"/>
                    <w:widowControl/>
                    <w:suppressLineNumbers w:val="0"/>
                    <w:jc w:val="center"/>
                    <w:textAlignment w:val="center"/>
                    <w:rPr>
                      <w:rFonts w:hint="eastAsia" w:ascii="仿宋" w:hAnsi="仿宋" w:eastAsia="仿宋" w:cs="仿宋"/>
                      <w:i w:val="0"/>
                      <w:iCs w:val="0"/>
                      <w:color w:val="000000" w:themeColor="text1"/>
                      <w:sz w:val="21"/>
                      <w:szCs w:val="21"/>
                      <w:highlight w:val="none"/>
                      <w:u w:val="none"/>
                      <w14:textFill>
                        <w14:solidFill>
                          <w14:schemeClr w14:val="tx1"/>
                        </w14:solidFill>
                      </w14:textFill>
                    </w:rPr>
                  </w:pPr>
                  <w:r>
                    <w:rPr>
                      <w:rFonts w:hint="eastAsia" w:ascii="仿宋" w:hAnsi="仿宋" w:eastAsia="仿宋" w:cs="仿宋"/>
                      <w:i w:val="0"/>
                      <w:iCs w:val="0"/>
                      <w:color w:val="000000" w:themeColor="text1"/>
                      <w:kern w:val="0"/>
                      <w:sz w:val="21"/>
                      <w:szCs w:val="21"/>
                      <w:highlight w:val="none"/>
                      <w:u w:val="none"/>
                      <w:lang w:val="en-US" w:eastAsia="zh-CN" w:bidi="ar"/>
                      <w14:textFill>
                        <w14:solidFill>
                          <w14:schemeClr w14:val="tx1"/>
                        </w14:solidFill>
                      </w14:textFill>
                    </w:rPr>
                    <w:t>占地类型</w:t>
                  </w:r>
                </w:p>
              </w:tc>
            </w:tr>
            <w:tr w14:paraId="386EACB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95" w:hRule="atLeast"/>
              </w:trPr>
              <w:tc>
                <w:tcPr>
                  <w:tcW w:w="1543" w:type="pct"/>
                  <w:vMerge w:val="continue"/>
                  <w:tcBorders>
                    <w:top w:val="single" w:color="474747" w:sz="8" w:space="0"/>
                    <w:left w:val="single" w:color="474747" w:sz="8" w:space="0"/>
                    <w:bottom w:val="single" w:color="888E93" w:sz="8" w:space="0"/>
                    <w:right w:val="single" w:color="888E93" w:sz="8" w:space="0"/>
                  </w:tcBorders>
                  <w:shd w:val="clear" w:color="auto" w:fill="FFFFFF"/>
                  <w:vAlign w:val="center"/>
                </w:tcPr>
                <w:p w14:paraId="72EAA1CA">
                  <w:pPr>
                    <w:jc w:val="center"/>
                    <w:rPr>
                      <w:rFonts w:hint="eastAsia" w:ascii="仿宋" w:hAnsi="仿宋" w:eastAsia="仿宋" w:cs="仿宋"/>
                      <w:i w:val="0"/>
                      <w:iCs w:val="0"/>
                      <w:color w:val="000000" w:themeColor="text1"/>
                      <w:sz w:val="21"/>
                      <w:szCs w:val="21"/>
                      <w:highlight w:val="none"/>
                      <w:u w:val="none"/>
                      <w14:textFill>
                        <w14:solidFill>
                          <w14:schemeClr w14:val="tx1"/>
                        </w14:solidFill>
                      </w14:textFill>
                    </w:rPr>
                  </w:pPr>
                </w:p>
              </w:tc>
              <w:tc>
                <w:tcPr>
                  <w:tcW w:w="946" w:type="pct"/>
                  <w:tcBorders>
                    <w:top w:val="single" w:color="888E93" w:sz="8" w:space="0"/>
                    <w:left w:val="single" w:color="888E93" w:sz="8" w:space="0"/>
                    <w:bottom w:val="single" w:color="888E93" w:sz="8" w:space="0"/>
                    <w:right w:val="single" w:color="888E93" w:sz="8" w:space="0"/>
                  </w:tcBorders>
                  <w:shd w:val="clear" w:color="auto" w:fill="FFFFFF"/>
                  <w:vAlign w:val="center"/>
                </w:tcPr>
                <w:p w14:paraId="3498F16F">
                  <w:pPr>
                    <w:keepNext w:val="0"/>
                    <w:keepLines w:val="0"/>
                    <w:widowControl/>
                    <w:suppressLineNumbers w:val="0"/>
                    <w:jc w:val="center"/>
                    <w:textAlignment w:val="center"/>
                    <w:rPr>
                      <w:rFonts w:hint="eastAsia" w:ascii="仿宋" w:hAnsi="仿宋" w:eastAsia="仿宋" w:cs="仿宋"/>
                      <w:i w:val="0"/>
                      <w:iCs w:val="0"/>
                      <w:color w:val="000000" w:themeColor="text1"/>
                      <w:sz w:val="21"/>
                      <w:szCs w:val="21"/>
                      <w:highlight w:val="none"/>
                      <w:u w:val="none"/>
                      <w14:textFill>
                        <w14:solidFill>
                          <w14:schemeClr w14:val="tx1"/>
                        </w14:solidFill>
                      </w14:textFill>
                    </w:rPr>
                  </w:pPr>
                  <w:r>
                    <w:rPr>
                      <w:rFonts w:hint="eastAsia" w:ascii="仿宋" w:hAnsi="仿宋" w:eastAsia="仿宋" w:cs="仿宋"/>
                      <w:i w:val="0"/>
                      <w:iCs w:val="0"/>
                      <w:color w:val="000000" w:themeColor="text1"/>
                      <w:kern w:val="0"/>
                      <w:sz w:val="21"/>
                      <w:szCs w:val="21"/>
                      <w:highlight w:val="none"/>
                      <w:u w:val="none"/>
                      <w:lang w:val="en-US" w:eastAsia="zh-CN" w:bidi="ar"/>
                      <w14:textFill>
                        <w14:solidFill>
                          <w14:schemeClr w14:val="tx1"/>
                        </w14:solidFill>
                      </w14:textFill>
                    </w:rPr>
                    <w:t>永久占地</w:t>
                  </w:r>
                </w:p>
              </w:tc>
              <w:tc>
                <w:tcPr>
                  <w:tcW w:w="946" w:type="pct"/>
                  <w:tcBorders>
                    <w:top w:val="single" w:color="888E93" w:sz="8" w:space="0"/>
                    <w:left w:val="single" w:color="888E93" w:sz="8" w:space="0"/>
                    <w:bottom w:val="single" w:color="888E93" w:sz="8" w:space="0"/>
                    <w:right w:val="single" w:color="888E93" w:sz="8" w:space="0"/>
                  </w:tcBorders>
                  <w:shd w:val="clear" w:color="auto" w:fill="FFFFFF"/>
                  <w:vAlign w:val="center"/>
                </w:tcPr>
                <w:p w14:paraId="02AD83CD">
                  <w:pPr>
                    <w:keepNext w:val="0"/>
                    <w:keepLines w:val="0"/>
                    <w:widowControl/>
                    <w:suppressLineNumbers w:val="0"/>
                    <w:jc w:val="center"/>
                    <w:textAlignment w:val="center"/>
                    <w:rPr>
                      <w:rFonts w:hint="eastAsia" w:ascii="仿宋" w:hAnsi="仿宋" w:eastAsia="仿宋" w:cs="仿宋"/>
                      <w:i w:val="0"/>
                      <w:iCs w:val="0"/>
                      <w:color w:val="000000" w:themeColor="text1"/>
                      <w:sz w:val="21"/>
                      <w:szCs w:val="21"/>
                      <w:highlight w:val="none"/>
                      <w:u w:val="none"/>
                      <w14:textFill>
                        <w14:solidFill>
                          <w14:schemeClr w14:val="tx1"/>
                        </w14:solidFill>
                      </w14:textFill>
                    </w:rPr>
                  </w:pPr>
                  <w:r>
                    <w:rPr>
                      <w:rFonts w:hint="eastAsia" w:ascii="仿宋" w:hAnsi="仿宋" w:eastAsia="仿宋" w:cs="仿宋"/>
                      <w:i w:val="0"/>
                      <w:iCs w:val="0"/>
                      <w:color w:val="000000" w:themeColor="text1"/>
                      <w:kern w:val="0"/>
                      <w:sz w:val="21"/>
                      <w:szCs w:val="21"/>
                      <w:highlight w:val="none"/>
                      <w:u w:val="none"/>
                      <w:lang w:val="en-US" w:eastAsia="zh-CN" w:bidi="ar"/>
                      <w14:textFill>
                        <w14:solidFill>
                          <w14:schemeClr w14:val="tx1"/>
                        </w14:solidFill>
                      </w14:textFill>
                    </w:rPr>
                    <w:t>临时占地</w:t>
                  </w:r>
                </w:p>
              </w:tc>
              <w:tc>
                <w:tcPr>
                  <w:tcW w:w="618" w:type="pct"/>
                  <w:tcBorders>
                    <w:top w:val="single" w:color="888E93" w:sz="8" w:space="0"/>
                    <w:left w:val="single" w:color="888E93" w:sz="8" w:space="0"/>
                    <w:bottom w:val="single" w:color="888E93" w:sz="8" w:space="0"/>
                    <w:right w:val="single" w:color="888E93" w:sz="8" w:space="0"/>
                  </w:tcBorders>
                  <w:shd w:val="clear" w:color="auto" w:fill="FFFFFF"/>
                  <w:vAlign w:val="center"/>
                </w:tcPr>
                <w:p w14:paraId="05003847">
                  <w:pPr>
                    <w:keepNext w:val="0"/>
                    <w:keepLines w:val="0"/>
                    <w:widowControl/>
                    <w:suppressLineNumbers w:val="0"/>
                    <w:jc w:val="center"/>
                    <w:textAlignment w:val="center"/>
                    <w:rPr>
                      <w:rFonts w:hint="eastAsia" w:ascii="仿宋" w:hAnsi="仿宋" w:eastAsia="仿宋" w:cs="仿宋"/>
                      <w:i w:val="0"/>
                      <w:iCs w:val="0"/>
                      <w:color w:val="000000" w:themeColor="text1"/>
                      <w:sz w:val="21"/>
                      <w:szCs w:val="21"/>
                      <w:highlight w:val="none"/>
                      <w:u w:val="none"/>
                      <w14:textFill>
                        <w14:solidFill>
                          <w14:schemeClr w14:val="tx1"/>
                        </w14:solidFill>
                      </w14:textFill>
                    </w:rPr>
                  </w:pPr>
                  <w:r>
                    <w:rPr>
                      <w:rFonts w:hint="eastAsia" w:ascii="仿宋" w:hAnsi="仿宋" w:eastAsia="仿宋" w:cs="仿宋"/>
                      <w:i w:val="0"/>
                      <w:iCs w:val="0"/>
                      <w:color w:val="000000" w:themeColor="text1"/>
                      <w:kern w:val="0"/>
                      <w:sz w:val="21"/>
                      <w:szCs w:val="21"/>
                      <w:highlight w:val="none"/>
                      <w:u w:val="none"/>
                      <w:lang w:val="en-US" w:eastAsia="zh-CN" w:bidi="ar"/>
                      <w14:textFill>
                        <w14:solidFill>
                          <w14:schemeClr w14:val="tx1"/>
                        </w14:solidFill>
                      </w14:textFill>
                    </w:rPr>
                    <w:t>合计</w:t>
                  </w:r>
                </w:p>
              </w:tc>
              <w:tc>
                <w:tcPr>
                  <w:tcW w:w="946" w:type="pct"/>
                  <w:tcBorders>
                    <w:top w:val="single" w:color="888E93" w:sz="8" w:space="0"/>
                    <w:left w:val="single" w:color="888E93" w:sz="8" w:space="0"/>
                    <w:bottom w:val="single" w:color="888E93" w:sz="8" w:space="0"/>
                    <w:right w:val="single" w:color="474747" w:sz="8" w:space="0"/>
                  </w:tcBorders>
                  <w:shd w:val="clear" w:color="auto" w:fill="FFFFFF"/>
                  <w:vAlign w:val="center"/>
                </w:tcPr>
                <w:p w14:paraId="6E3F6707">
                  <w:pPr>
                    <w:keepNext w:val="0"/>
                    <w:keepLines w:val="0"/>
                    <w:widowControl/>
                    <w:suppressLineNumbers w:val="0"/>
                    <w:jc w:val="center"/>
                    <w:textAlignment w:val="center"/>
                    <w:rPr>
                      <w:rFonts w:hint="eastAsia" w:ascii="仿宋" w:hAnsi="仿宋" w:eastAsia="仿宋" w:cs="仿宋"/>
                      <w:i w:val="0"/>
                      <w:iCs w:val="0"/>
                      <w:color w:val="000000" w:themeColor="text1"/>
                      <w:sz w:val="21"/>
                      <w:szCs w:val="21"/>
                      <w:highlight w:val="none"/>
                      <w:u w:val="none"/>
                      <w14:textFill>
                        <w14:solidFill>
                          <w14:schemeClr w14:val="tx1"/>
                        </w14:solidFill>
                      </w14:textFill>
                    </w:rPr>
                  </w:pPr>
                  <w:r>
                    <w:rPr>
                      <w:rFonts w:hint="eastAsia" w:ascii="仿宋" w:hAnsi="仿宋" w:eastAsia="仿宋" w:cs="仿宋"/>
                      <w:i w:val="0"/>
                      <w:iCs w:val="0"/>
                      <w:color w:val="000000" w:themeColor="text1"/>
                      <w:kern w:val="0"/>
                      <w:sz w:val="21"/>
                      <w:szCs w:val="21"/>
                      <w:highlight w:val="none"/>
                      <w:u w:val="none"/>
                      <w:lang w:val="en-US" w:eastAsia="zh-CN" w:bidi="ar"/>
                      <w14:textFill>
                        <w14:solidFill>
                          <w14:schemeClr w14:val="tx1"/>
                        </w14:solidFill>
                      </w14:textFill>
                    </w:rPr>
                    <w:t>草地</w:t>
                  </w:r>
                </w:p>
              </w:tc>
            </w:tr>
            <w:tr w14:paraId="569AD58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5" w:hRule="atLeast"/>
              </w:trPr>
              <w:tc>
                <w:tcPr>
                  <w:tcW w:w="1543" w:type="pct"/>
                  <w:tcBorders>
                    <w:top w:val="single" w:color="888E93" w:sz="8" w:space="0"/>
                    <w:left w:val="single" w:color="474747" w:sz="8" w:space="0"/>
                    <w:bottom w:val="single" w:color="888E93" w:sz="8" w:space="0"/>
                    <w:right w:val="single" w:color="888E93" w:sz="8" w:space="0"/>
                  </w:tcBorders>
                  <w:shd w:val="clear" w:color="auto" w:fill="FFFFFF"/>
                  <w:vAlign w:val="center"/>
                </w:tcPr>
                <w:p w14:paraId="7E21B0C3">
                  <w:pPr>
                    <w:keepNext w:val="0"/>
                    <w:keepLines w:val="0"/>
                    <w:widowControl/>
                    <w:suppressLineNumbers w:val="0"/>
                    <w:jc w:val="center"/>
                    <w:textAlignment w:val="center"/>
                    <w:rPr>
                      <w:rFonts w:hint="eastAsia" w:ascii="仿宋" w:hAnsi="仿宋" w:eastAsia="仿宋" w:cs="仿宋"/>
                      <w:i w:val="0"/>
                      <w:iCs w:val="0"/>
                      <w:color w:val="000000" w:themeColor="text1"/>
                      <w:sz w:val="21"/>
                      <w:szCs w:val="21"/>
                      <w:highlight w:val="none"/>
                      <w:u w:val="none"/>
                      <w14:textFill>
                        <w14:solidFill>
                          <w14:schemeClr w14:val="tx1"/>
                        </w14:solidFill>
                      </w14:textFill>
                    </w:rPr>
                  </w:pPr>
                  <w:r>
                    <w:rPr>
                      <w:rFonts w:hint="eastAsia" w:ascii="仿宋" w:hAnsi="仿宋" w:eastAsia="仿宋" w:cs="仿宋"/>
                      <w:i w:val="0"/>
                      <w:iCs w:val="0"/>
                      <w:color w:val="000000" w:themeColor="text1"/>
                      <w:kern w:val="0"/>
                      <w:sz w:val="21"/>
                      <w:szCs w:val="21"/>
                      <w:highlight w:val="none"/>
                      <w:u w:val="none"/>
                      <w:lang w:val="en-US" w:eastAsia="zh-CN" w:bidi="ar"/>
                      <w14:textFill>
                        <w14:solidFill>
                          <w14:schemeClr w14:val="tx1"/>
                        </w14:solidFill>
                      </w14:textFill>
                    </w:rPr>
                    <w:t>路基工程区</w:t>
                  </w:r>
                </w:p>
              </w:tc>
              <w:tc>
                <w:tcPr>
                  <w:tcW w:w="946" w:type="pct"/>
                  <w:tcBorders>
                    <w:top w:val="single" w:color="888E93" w:sz="8" w:space="0"/>
                    <w:left w:val="single" w:color="888E93" w:sz="8" w:space="0"/>
                    <w:bottom w:val="single" w:color="888E93" w:sz="8" w:space="0"/>
                    <w:right w:val="single" w:color="888E93" w:sz="8" w:space="0"/>
                  </w:tcBorders>
                  <w:shd w:val="clear" w:color="auto" w:fill="FFFFFF"/>
                  <w:vAlign w:val="center"/>
                </w:tcPr>
                <w:p w14:paraId="33066222">
                  <w:pPr>
                    <w:keepNext w:val="0"/>
                    <w:keepLines w:val="0"/>
                    <w:widowControl/>
                    <w:suppressLineNumbers w:val="0"/>
                    <w:jc w:val="center"/>
                    <w:textAlignment w:val="center"/>
                    <w:rPr>
                      <w:rFonts w:hint="default" w:ascii="Times New Roman" w:hAnsi="Times New Roman" w:eastAsia="宋体" w:cs="Times New Roman"/>
                      <w:i w:val="0"/>
                      <w:iCs w:val="0"/>
                      <w:color w:val="000000" w:themeColor="text1"/>
                      <w:sz w:val="21"/>
                      <w:szCs w:val="21"/>
                      <w:highlight w:val="none"/>
                      <w:u w:val="none"/>
                      <w14:textFill>
                        <w14:solidFill>
                          <w14:schemeClr w14:val="tx1"/>
                        </w14:solidFill>
                      </w14:textFill>
                    </w:rPr>
                  </w:pPr>
                  <w: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t>6.95</w:t>
                  </w:r>
                </w:p>
              </w:tc>
              <w:tc>
                <w:tcPr>
                  <w:tcW w:w="946" w:type="pct"/>
                  <w:tcBorders>
                    <w:top w:val="single" w:color="888E93" w:sz="8" w:space="0"/>
                    <w:left w:val="single" w:color="888E93" w:sz="8" w:space="0"/>
                    <w:bottom w:val="single" w:color="888E93" w:sz="8" w:space="0"/>
                    <w:right w:val="single" w:color="888E93" w:sz="8" w:space="0"/>
                  </w:tcBorders>
                  <w:shd w:val="clear" w:color="auto" w:fill="FFFFFF"/>
                  <w:vAlign w:val="center"/>
                </w:tcPr>
                <w:p w14:paraId="2674921A">
                  <w:pPr>
                    <w:jc w:val="center"/>
                    <w:rPr>
                      <w:rFonts w:hint="eastAsia" w:ascii="微软雅黑" w:hAnsi="微软雅黑" w:eastAsia="微软雅黑" w:cs="微软雅黑"/>
                      <w:i w:val="0"/>
                      <w:iCs w:val="0"/>
                      <w:color w:val="000000" w:themeColor="text1"/>
                      <w:sz w:val="21"/>
                      <w:szCs w:val="21"/>
                      <w:highlight w:val="none"/>
                      <w:u w:val="none"/>
                      <w14:textFill>
                        <w14:solidFill>
                          <w14:schemeClr w14:val="tx1"/>
                        </w14:solidFill>
                      </w14:textFill>
                    </w:rPr>
                  </w:pPr>
                </w:p>
              </w:tc>
              <w:tc>
                <w:tcPr>
                  <w:tcW w:w="618" w:type="pct"/>
                  <w:tcBorders>
                    <w:top w:val="single" w:color="888E93" w:sz="8" w:space="0"/>
                    <w:left w:val="single" w:color="888E93" w:sz="8" w:space="0"/>
                    <w:bottom w:val="single" w:color="888E93" w:sz="8" w:space="0"/>
                    <w:right w:val="single" w:color="888E93" w:sz="8" w:space="0"/>
                  </w:tcBorders>
                  <w:shd w:val="clear" w:color="auto" w:fill="FFFFFF"/>
                  <w:vAlign w:val="center"/>
                </w:tcPr>
                <w:p w14:paraId="52C8EC98">
                  <w:pPr>
                    <w:keepNext w:val="0"/>
                    <w:keepLines w:val="0"/>
                    <w:widowControl/>
                    <w:suppressLineNumbers w:val="0"/>
                    <w:jc w:val="center"/>
                    <w:textAlignment w:val="center"/>
                    <w:rPr>
                      <w:rFonts w:hint="default" w:ascii="Times New Roman" w:hAnsi="Times New Roman" w:eastAsia="宋体" w:cs="Times New Roman"/>
                      <w:i w:val="0"/>
                      <w:iCs w:val="0"/>
                      <w:color w:val="000000" w:themeColor="text1"/>
                      <w:sz w:val="21"/>
                      <w:szCs w:val="21"/>
                      <w:highlight w:val="none"/>
                      <w:u w:val="none"/>
                      <w14:textFill>
                        <w14:solidFill>
                          <w14:schemeClr w14:val="tx1"/>
                        </w14:solidFill>
                      </w14:textFill>
                    </w:rPr>
                  </w:pPr>
                  <w: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t>6.95</w:t>
                  </w:r>
                </w:p>
              </w:tc>
              <w:tc>
                <w:tcPr>
                  <w:tcW w:w="946" w:type="pct"/>
                  <w:tcBorders>
                    <w:top w:val="single" w:color="888E93" w:sz="8" w:space="0"/>
                    <w:left w:val="single" w:color="888E93" w:sz="8" w:space="0"/>
                    <w:bottom w:val="single" w:color="888E93" w:sz="8" w:space="0"/>
                    <w:right w:val="single" w:color="474747" w:sz="8" w:space="0"/>
                  </w:tcBorders>
                  <w:shd w:val="clear" w:color="auto" w:fill="FFFFFF"/>
                  <w:vAlign w:val="center"/>
                </w:tcPr>
                <w:p w14:paraId="22AF1871">
                  <w:pPr>
                    <w:keepNext w:val="0"/>
                    <w:keepLines w:val="0"/>
                    <w:widowControl/>
                    <w:suppressLineNumbers w:val="0"/>
                    <w:jc w:val="center"/>
                    <w:textAlignment w:val="center"/>
                    <w:rPr>
                      <w:rFonts w:hint="default" w:ascii="Times New Roman" w:hAnsi="Times New Roman" w:eastAsia="宋体" w:cs="Times New Roman"/>
                      <w:i w:val="0"/>
                      <w:iCs w:val="0"/>
                      <w:color w:val="000000" w:themeColor="text1"/>
                      <w:sz w:val="21"/>
                      <w:szCs w:val="21"/>
                      <w:highlight w:val="none"/>
                      <w:u w:val="none"/>
                      <w14:textFill>
                        <w14:solidFill>
                          <w14:schemeClr w14:val="tx1"/>
                        </w14:solidFill>
                      </w14:textFill>
                    </w:rPr>
                  </w:pPr>
                  <w: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t>6.95</w:t>
                  </w:r>
                </w:p>
              </w:tc>
            </w:tr>
            <w:tr w14:paraId="0905899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5" w:hRule="atLeast"/>
              </w:trPr>
              <w:tc>
                <w:tcPr>
                  <w:tcW w:w="1543" w:type="pct"/>
                  <w:tcBorders>
                    <w:top w:val="single" w:color="888E93" w:sz="8" w:space="0"/>
                    <w:left w:val="single" w:color="474747" w:sz="8" w:space="0"/>
                    <w:bottom w:val="single" w:color="888E93" w:sz="8" w:space="0"/>
                    <w:right w:val="single" w:color="888E93" w:sz="8" w:space="0"/>
                  </w:tcBorders>
                  <w:shd w:val="clear" w:color="auto" w:fill="FFFFFF"/>
                  <w:vAlign w:val="center"/>
                </w:tcPr>
                <w:p w14:paraId="6548CE7E">
                  <w:pPr>
                    <w:keepNext w:val="0"/>
                    <w:keepLines w:val="0"/>
                    <w:widowControl/>
                    <w:suppressLineNumbers w:val="0"/>
                    <w:jc w:val="center"/>
                    <w:textAlignment w:val="center"/>
                    <w:rPr>
                      <w:rFonts w:hint="eastAsia" w:ascii="仿宋" w:hAnsi="仿宋" w:eastAsia="仿宋" w:cs="仿宋"/>
                      <w:i w:val="0"/>
                      <w:iCs w:val="0"/>
                      <w:color w:val="000000" w:themeColor="text1"/>
                      <w:sz w:val="21"/>
                      <w:szCs w:val="21"/>
                      <w:highlight w:val="none"/>
                      <w:u w:val="none"/>
                      <w14:textFill>
                        <w14:solidFill>
                          <w14:schemeClr w14:val="tx1"/>
                        </w14:solidFill>
                      </w14:textFill>
                    </w:rPr>
                  </w:pPr>
                  <w:r>
                    <w:rPr>
                      <w:rFonts w:hint="eastAsia" w:ascii="仿宋" w:hAnsi="仿宋" w:eastAsia="仿宋" w:cs="仿宋"/>
                      <w:i w:val="0"/>
                      <w:iCs w:val="0"/>
                      <w:color w:val="000000" w:themeColor="text1"/>
                      <w:kern w:val="0"/>
                      <w:sz w:val="21"/>
                      <w:szCs w:val="21"/>
                      <w:highlight w:val="none"/>
                      <w:u w:val="none"/>
                      <w:lang w:val="en-US" w:eastAsia="zh-CN" w:bidi="ar"/>
                      <w14:textFill>
                        <w14:solidFill>
                          <w14:schemeClr w14:val="tx1"/>
                        </w14:solidFill>
                      </w14:textFill>
                    </w:rPr>
                    <w:t>施工生产生活区</w:t>
                  </w:r>
                </w:p>
              </w:tc>
              <w:tc>
                <w:tcPr>
                  <w:tcW w:w="946" w:type="pct"/>
                  <w:tcBorders>
                    <w:top w:val="single" w:color="888E93" w:sz="8" w:space="0"/>
                    <w:left w:val="single" w:color="888E93" w:sz="8" w:space="0"/>
                    <w:bottom w:val="single" w:color="888E93" w:sz="8" w:space="0"/>
                    <w:right w:val="single" w:color="888E93" w:sz="8" w:space="0"/>
                  </w:tcBorders>
                  <w:shd w:val="clear" w:color="auto" w:fill="FFFFFF"/>
                  <w:vAlign w:val="center"/>
                </w:tcPr>
                <w:p w14:paraId="4A7B6EDE">
                  <w:pPr>
                    <w:jc w:val="center"/>
                    <w:rPr>
                      <w:rFonts w:hint="eastAsia" w:ascii="微软雅黑" w:hAnsi="微软雅黑" w:eastAsia="微软雅黑" w:cs="微软雅黑"/>
                      <w:i w:val="0"/>
                      <w:iCs w:val="0"/>
                      <w:color w:val="000000" w:themeColor="text1"/>
                      <w:sz w:val="21"/>
                      <w:szCs w:val="21"/>
                      <w:highlight w:val="none"/>
                      <w:u w:val="none"/>
                      <w14:textFill>
                        <w14:solidFill>
                          <w14:schemeClr w14:val="tx1"/>
                        </w14:solidFill>
                      </w14:textFill>
                    </w:rPr>
                  </w:pPr>
                </w:p>
              </w:tc>
              <w:tc>
                <w:tcPr>
                  <w:tcW w:w="946" w:type="pct"/>
                  <w:tcBorders>
                    <w:top w:val="single" w:color="888E93" w:sz="8" w:space="0"/>
                    <w:left w:val="single" w:color="888E93" w:sz="8" w:space="0"/>
                    <w:bottom w:val="single" w:color="888E93" w:sz="8" w:space="0"/>
                    <w:right w:val="single" w:color="888E93" w:sz="8" w:space="0"/>
                  </w:tcBorders>
                  <w:shd w:val="clear" w:color="auto" w:fill="FFFFFF"/>
                  <w:vAlign w:val="center"/>
                </w:tcPr>
                <w:p w14:paraId="1468E336">
                  <w:pPr>
                    <w:keepNext w:val="0"/>
                    <w:keepLines w:val="0"/>
                    <w:widowControl/>
                    <w:suppressLineNumbers w:val="0"/>
                    <w:jc w:val="center"/>
                    <w:textAlignment w:val="center"/>
                    <w:rPr>
                      <w:rFonts w:hint="default" w:ascii="Times New Roman" w:hAnsi="Times New Roman" w:eastAsia="宋体" w:cs="Times New Roman"/>
                      <w:i w:val="0"/>
                      <w:iCs w:val="0"/>
                      <w:color w:val="000000" w:themeColor="text1"/>
                      <w:sz w:val="21"/>
                      <w:szCs w:val="21"/>
                      <w:highlight w:val="none"/>
                      <w:u w:val="none"/>
                      <w14:textFill>
                        <w14:solidFill>
                          <w14:schemeClr w14:val="tx1"/>
                        </w14:solidFill>
                      </w14:textFill>
                    </w:rPr>
                  </w:pPr>
                  <w: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t>0.41</w:t>
                  </w:r>
                </w:p>
              </w:tc>
              <w:tc>
                <w:tcPr>
                  <w:tcW w:w="618" w:type="pct"/>
                  <w:tcBorders>
                    <w:top w:val="single" w:color="888E93" w:sz="8" w:space="0"/>
                    <w:left w:val="single" w:color="888E93" w:sz="8" w:space="0"/>
                    <w:bottom w:val="single" w:color="888E93" w:sz="8" w:space="0"/>
                    <w:right w:val="single" w:color="888E93" w:sz="8" w:space="0"/>
                  </w:tcBorders>
                  <w:shd w:val="clear" w:color="auto" w:fill="FFFFFF"/>
                  <w:vAlign w:val="center"/>
                </w:tcPr>
                <w:p w14:paraId="79ED4774">
                  <w:pPr>
                    <w:keepNext w:val="0"/>
                    <w:keepLines w:val="0"/>
                    <w:widowControl/>
                    <w:suppressLineNumbers w:val="0"/>
                    <w:jc w:val="center"/>
                    <w:textAlignment w:val="center"/>
                    <w:rPr>
                      <w:rFonts w:hint="default" w:ascii="Times New Roman" w:hAnsi="Times New Roman" w:eastAsia="宋体" w:cs="Times New Roman"/>
                      <w:i w:val="0"/>
                      <w:iCs w:val="0"/>
                      <w:color w:val="000000" w:themeColor="text1"/>
                      <w:sz w:val="21"/>
                      <w:szCs w:val="21"/>
                      <w:highlight w:val="none"/>
                      <w:u w:val="none"/>
                      <w14:textFill>
                        <w14:solidFill>
                          <w14:schemeClr w14:val="tx1"/>
                        </w14:solidFill>
                      </w14:textFill>
                    </w:rPr>
                  </w:pPr>
                  <w: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t>0.41</w:t>
                  </w:r>
                </w:p>
              </w:tc>
              <w:tc>
                <w:tcPr>
                  <w:tcW w:w="946" w:type="pct"/>
                  <w:tcBorders>
                    <w:top w:val="single" w:color="888E93" w:sz="8" w:space="0"/>
                    <w:left w:val="single" w:color="888E93" w:sz="8" w:space="0"/>
                    <w:bottom w:val="single" w:color="888E93" w:sz="8" w:space="0"/>
                    <w:right w:val="single" w:color="474747" w:sz="8" w:space="0"/>
                  </w:tcBorders>
                  <w:shd w:val="clear" w:color="auto" w:fill="FFFFFF"/>
                  <w:vAlign w:val="center"/>
                </w:tcPr>
                <w:p w14:paraId="747D39FC">
                  <w:pPr>
                    <w:keepNext w:val="0"/>
                    <w:keepLines w:val="0"/>
                    <w:widowControl/>
                    <w:suppressLineNumbers w:val="0"/>
                    <w:jc w:val="center"/>
                    <w:textAlignment w:val="center"/>
                    <w:rPr>
                      <w:rFonts w:hint="default" w:ascii="Times New Roman" w:hAnsi="Times New Roman" w:eastAsia="宋体" w:cs="Times New Roman"/>
                      <w:i w:val="0"/>
                      <w:iCs w:val="0"/>
                      <w:color w:val="000000" w:themeColor="text1"/>
                      <w:sz w:val="21"/>
                      <w:szCs w:val="21"/>
                      <w:highlight w:val="none"/>
                      <w:u w:val="none"/>
                      <w14:textFill>
                        <w14:solidFill>
                          <w14:schemeClr w14:val="tx1"/>
                        </w14:solidFill>
                      </w14:textFill>
                    </w:rPr>
                  </w:pPr>
                  <w: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t>0.41</w:t>
                  </w:r>
                </w:p>
              </w:tc>
            </w:tr>
            <w:tr w14:paraId="1E4A65C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5" w:hRule="atLeast"/>
              </w:trPr>
              <w:tc>
                <w:tcPr>
                  <w:tcW w:w="1543" w:type="pct"/>
                  <w:tcBorders>
                    <w:top w:val="single" w:color="888E93" w:sz="8" w:space="0"/>
                    <w:left w:val="single" w:color="474747" w:sz="8" w:space="0"/>
                    <w:bottom w:val="single" w:color="888E93" w:sz="8" w:space="0"/>
                    <w:right w:val="single" w:color="888E93" w:sz="8" w:space="0"/>
                  </w:tcBorders>
                  <w:shd w:val="clear" w:color="auto" w:fill="FFFFFF"/>
                  <w:vAlign w:val="center"/>
                </w:tcPr>
                <w:p w14:paraId="0568CE62">
                  <w:pPr>
                    <w:keepNext w:val="0"/>
                    <w:keepLines w:val="0"/>
                    <w:widowControl/>
                    <w:suppressLineNumbers w:val="0"/>
                    <w:jc w:val="center"/>
                    <w:textAlignment w:val="center"/>
                    <w:rPr>
                      <w:rFonts w:hint="eastAsia" w:ascii="仿宋" w:hAnsi="仿宋" w:eastAsia="仿宋" w:cs="仿宋"/>
                      <w:i w:val="0"/>
                      <w:iCs w:val="0"/>
                      <w:color w:val="000000" w:themeColor="text1"/>
                      <w:sz w:val="21"/>
                      <w:szCs w:val="21"/>
                      <w:highlight w:val="none"/>
                      <w:u w:val="none"/>
                      <w14:textFill>
                        <w14:solidFill>
                          <w14:schemeClr w14:val="tx1"/>
                        </w14:solidFill>
                      </w14:textFill>
                    </w:rPr>
                  </w:pPr>
                  <w:r>
                    <w:rPr>
                      <w:rFonts w:hint="eastAsia" w:ascii="仿宋" w:hAnsi="仿宋" w:eastAsia="仿宋" w:cs="仿宋"/>
                      <w:i w:val="0"/>
                      <w:iCs w:val="0"/>
                      <w:color w:val="000000" w:themeColor="text1"/>
                      <w:kern w:val="0"/>
                      <w:sz w:val="21"/>
                      <w:szCs w:val="21"/>
                      <w:highlight w:val="none"/>
                      <w:u w:val="none"/>
                      <w:lang w:val="en-US" w:eastAsia="zh-CN" w:bidi="ar"/>
                      <w14:textFill>
                        <w14:solidFill>
                          <w14:schemeClr w14:val="tx1"/>
                        </w14:solidFill>
                      </w14:textFill>
                    </w:rPr>
                    <w:t>取土场</w:t>
                  </w:r>
                </w:p>
              </w:tc>
              <w:tc>
                <w:tcPr>
                  <w:tcW w:w="946" w:type="pct"/>
                  <w:tcBorders>
                    <w:top w:val="single" w:color="888E93" w:sz="8" w:space="0"/>
                    <w:left w:val="single" w:color="888E93" w:sz="8" w:space="0"/>
                    <w:bottom w:val="single" w:color="888E93" w:sz="8" w:space="0"/>
                    <w:right w:val="single" w:color="888E93" w:sz="8" w:space="0"/>
                  </w:tcBorders>
                  <w:shd w:val="clear" w:color="auto" w:fill="FFFFFF"/>
                  <w:vAlign w:val="center"/>
                </w:tcPr>
                <w:p w14:paraId="6F20C864">
                  <w:pPr>
                    <w:jc w:val="center"/>
                    <w:rPr>
                      <w:rFonts w:hint="eastAsia" w:ascii="微软雅黑" w:hAnsi="微软雅黑" w:eastAsia="微软雅黑" w:cs="微软雅黑"/>
                      <w:i w:val="0"/>
                      <w:iCs w:val="0"/>
                      <w:color w:val="000000" w:themeColor="text1"/>
                      <w:sz w:val="21"/>
                      <w:szCs w:val="21"/>
                      <w:highlight w:val="none"/>
                      <w:u w:val="none"/>
                      <w14:textFill>
                        <w14:solidFill>
                          <w14:schemeClr w14:val="tx1"/>
                        </w14:solidFill>
                      </w14:textFill>
                    </w:rPr>
                  </w:pPr>
                </w:p>
              </w:tc>
              <w:tc>
                <w:tcPr>
                  <w:tcW w:w="946" w:type="pct"/>
                  <w:tcBorders>
                    <w:top w:val="single" w:color="888E93" w:sz="8" w:space="0"/>
                    <w:left w:val="single" w:color="888E93" w:sz="8" w:space="0"/>
                    <w:bottom w:val="single" w:color="888E93" w:sz="8" w:space="0"/>
                    <w:right w:val="single" w:color="888E93" w:sz="8" w:space="0"/>
                  </w:tcBorders>
                  <w:shd w:val="clear" w:color="auto" w:fill="FFFFFF"/>
                  <w:vAlign w:val="center"/>
                </w:tcPr>
                <w:p w14:paraId="10D6179D">
                  <w:pPr>
                    <w:keepNext w:val="0"/>
                    <w:keepLines w:val="0"/>
                    <w:widowControl/>
                    <w:suppressLineNumbers w:val="0"/>
                    <w:jc w:val="center"/>
                    <w:textAlignment w:val="center"/>
                    <w:rPr>
                      <w:rFonts w:hint="default" w:ascii="Times New Roman" w:hAnsi="Times New Roman" w:eastAsia="宋体" w:cs="Times New Roman"/>
                      <w:i w:val="0"/>
                      <w:iCs w:val="0"/>
                      <w:color w:val="000000" w:themeColor="text1"/>
                      <w:sz w:val="21"/>
                      <w:szCs w:val="21"/>
                      <w:highlight w:val="none"/>
                      <w:u w:val="none"/>
                      <w14:textFill>
                        <w14:solidFill>
                          <w14:schemeClr w14:val="tx1"/>
                        </w14:solidFill>
                      </w14:textFill>
                    </w:rPr>
                  </w:pPr>
                  <w: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t>2.14</w:t>
                  </w:r>
                </w:p>
              </w:tc>
              <w:tc>
                <w:tcPr>
                  <w:tcW w:w="618" w:type="pct"/>
                  <w:tcBorders>
                    <w:top w:val="single" w:color="888E93" w:sz="8" w:space="0"/>
                    <w:left w:val="single" w:color="888E93" w:sz="8" w:space="0"/>
                    <w:bottom w:val="single" w:color="888E93" w:sz="8" w:space="0"/>
                    <w:right w:val="single" w:color="888E93" w:sz="8" w:space="0"/>
                  </w:tcBorders>
                  <w:shd w:val="clear" w:color="auto" w:fill="FFFFFF"/>
                  <w:vAlign w:val="center"/>
                </w:tcPr>
                <w:p w14:paraId="5B0FB304">
                  <w:pPr>
                    <w:keepNext w:val="0"/>
                    <w:keepLines w:val="0"/>
                    <w:widowControl/>
                    <w:suppressLineNumbers w:val="0"/>
                    <w:jc w:val="center"/>
                    <w:textAlignment w:val="center"/>
                    <w:rPr>
                      <w:rFonts w:hint="default" w:ascii="Times New Roman" w:hAnsi="Times New Roman" w:eastAsia="宋体" w:cs="Times New Roman"/>
                      <w:i w:val="0"/>
                      <w:iCs w:val="0"/>
                      <w:color w:val="000000" w:themeColor="text1"/>
                      <w:sz w:val="21"/>
                      <w:szCs w:val="21"/>
                      <w:highlight w:val="none"/>
                      <w:u w:val="none"/>
                      <w14:textFill>
                        <w14:solidFill>
                          <w14:schemeClr w14:val="tx1"/>
                        </w14:solidFill>
                      </w14:textFill>
                    </w:rPr>
                  </w:pPr>
                  <w: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t>2.14</w:t>
                  </w:r>
                </w:p>
              </w:tc>
              <w:tc>
                <w:tcPr>
                  <w:tcW w:w="946" w:type="pct"/>
                  <w:tcBorders>
                    <w:top w:val="single" w:color="888E93" w:sz="8" w:space="0"/>
                    <w:left w:val="single" w:color="888E93" w:sz="8" w:space="0"/>
                    <w:bottom w:val="single" w:color="888E93" w:sz="8" w:space="0"/>
                    <w:right w:val="single" w:color="474747" w:sz="8" w:space="0"/>
                  </w:tcBorders>
                  <w:shd w:val="clear" w:color="auto" w:fill="FFFFFF"/>
                  <w:vAlign w:val="center"/>
                </w:tcPr>
                <w:p w14:paraId="6F88E123">
                  <w:pPr>
                    <w:keepNext w:val="0"/>
                    <w:keepLines w:val="0"/>
                    <w:widowControl/>
                    <w:suppressLineNumbers w:val="0"/>
                    <w:jc w:val="center"/>
                    <w:textAlignment w:val="center"/>
                    <w:rPr>
                      <w:rFonts w:hint="default" w:ascii="Times New Roman" w:hAnsi="Times New Roman" w:eastAsia="宋体" w:cs="Times New Roman"/>
                      <w:i w:val="0"/>
                      <w:iCs w:val="0"/>
                      <w:color w:val="000000" w:themeColor="text1"/>
                      <w:sz w:val="21"/>
                      <w:szCs w:val="21"/>
                      <w:highlight w:val="none"/>
                      <w:u w:val="none"/>
                      <w14:textFill>
                        <w14:solidFill>
                          <w14:schemeClr w14:val="tx1"/>
                        </w14:solidFill>
                      </w14:textFill>
                    </w:rPr>
                  </w:pPr>
                  <w: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t>2.14</w:t>
                  </w:r>
                </w:p>
              </w:tc>
            </w:tr>
            <w:tr w14:paraId="170F260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5" w:hRule="atLeast"/>
              </w:trPr>
              <w:tc>
                <w:tcPr>
                  <w:tcW w:w="1543" w:type="pct"/>
                  <w:tcBorders>
                    <w:top w:val="single" w:color="888E93" w:sz="8" w:space="0"/>
                    <w:left w:val="single" w:color="474747" w:sz="8" w:space="0"/>
                    <w:bottom w:val="single" w:color="888E93" w:sz="8" w:space="0"/>
                    <w:right w:val="single" w:color="888E93" w:sz="8" w:space="0"/>
                  </w:tcBorders>
                  <w:shd w:val="clear" w:color="auto" w:fill="FFFFFF"/>
                  <w:vAlign w:val="center"/>
                </w:tcPr>
                <w:p w14:paraId="7D47C9A0">
                  <w:pPr>
                    <w:keepNext w:val="0"/>
                    <w:keepLines w:val="0"/>
                    <w:widowControl/>
                    <w:suppressLineNumbers w:val="0"/>
                    <w:jc w:val="center"/>
                    <w:textAlignment w:val="center"/>
                    <w:rPr>
                      <w:rFonts w:hint="eastAsia" w:ascii="仿宋" w:hAnsi="仿宋" w:eastAsia="仿宋" w:cs="仿宋"/>
                      <w:i w:val="0"/>
                      <w:iCs w:val="0"/>
                      <w:color w:val="000000" w:themeColor="text1"/>
                      <w:sz w:val="21"/>
                      <w:szCs w:val="21"/>
                      <w:highlight w:val="none"/>
                      <w:u w:val="none"/>
                      <w14:textFill>
                        <w14:solidFill>
                          <w14:schemeClr w14:val="tx1"/>
                        </w14:solidFill>
                      </w14:textFill>
                    </w:rPr>
                  </w:pPr>
                  <w:r>
                    <w:rPr>
                      <w:rFonts w:hint="eastAsia" w:ascii="仿宋" w:hAnsi="仿宋" w:eastAsia="仿宋" w:cs="仿宋"/>
                      <w:i w:val="0"/>
                      <w:iCs w:val="0"/>
                      <w:color w:val="000000" w:themeColor="text1"/>
                      <w:kern w:val="0"/>
                      <w:sz w:val="21"/>
                      <w:szCs w:val="21"/>
                      <w:highlight w:val="none"/>
                      <w:u w:val="none"/>
                      <w:lang w:val="en-US" w:eastAsia="zh-CN" w:bidi="ar"/>
                      <w14:textFill>
                        <w14:solidFill>
                          <w14:schemeClr w14:val="tx1"/>
                        </w14:solidFill>
                      </w14:textFill>
                    </w:rPr>
                    <w:t>施工便道</w:t>
                  </w:r>
                </w:p>
              </w:tc>
              <w:tc>
                <w:tcPr>
                  <w:tcW w:w="946" w:type="pct"/>
                  <w:tcBorders>
                    <w:top w:val="single" w:color="888E93" w:sz="8" w:space="0"/>
                    <w:left w:val="single" w:color="888E93" w:sz="8" w:space="0"/>
                    <w:bottom w:val="single" w:color="888E93" w:sz="8" w:space="0"/>
                    <w:right w:val="single" w:color="888E93" w:sz="8" w:space="0"/>
                  </w:tcBorders>
                  <w:shd w:val="clear" w:color="auto" w:fill="FFFFFF"/>
                  <w:vAlign w:val="center"/>
                </w:tcPr>
                <w:p w14:paraId="7358E4FD">
                  <w:pPr>
                    <w:jc w:val="center"/>
                    <w:rPr>
                      <w:rFonts w:hint="eastAsia" w:ascii="微软雅黑" w:hAnsi="微软雅黑" w:eastAsia="微软雅黑" w:cs="微软雅黑"/>
                      <w:i w:val="0"/>
                      <w:iCs w:val="0"/>
                      <w:color w:val="000000" w:themeColor="text1"/>
                      <w:sz w:val="21"/>
                      <w:szCs w:val="21"/>
                      <w:highlight w:val="none"/>
                      <w:u w:val="none"/>
                      <w14:textFill>
                        <w14:solidFill>
                          <w14:schemeClr w14:val="tx1"/>
                        </w14:solidFill>
                      </w14:textFill>
                    </w:rPr>
                  </w:pPr>
                </w:p>
              </w:tc>
              <w:tc>
                <w:tcPr>
                  <w:tcW w:w="946" w:type="pct"/>
                  <w:tcBorders>
                    <w:top w:val="single" w:color="888E93" w:sz="8" w:space="0"/>
                    <w:left w:val="single" w:color="888E93" w:sz="8" w:space="0"/>
                    <w:bottom w:val="single" w:color="888E93" w:sz="8" w:space="0"/>
                    <w:right w:val="single" w:color="888E93" w:sz="8" w:space="0"/>
                  </w:tcBorders>
                  <w:shd w:val="clear" w:color="auto" w:fill="FFFFFF"/>
                  <w:vAlign w:val="center"/>
                </w:tcPr>
                <w:p w14:paraId="2A43FF65">
                  <w:pPr>
                    <w:keepNext w:val="0"/>
                    <w:keepLines w:val="0"/>
                    <w:widowControl/>
                    <w:suppressLineNumbers w:val="0"/>
                    <w:jc w:val="center"/>
                    <w:textAlignment w:val="center"/>
                    <w:rPr>
                      <w:rFonts w:hint="default" w:ascii="Times New Roman" w:hAnsi="Times New Roman" w:eastAsia="宋体" w:cs="Times New Roman"/>
                      <w:i w:val="0"/>
                      <w:iCs w:val="0"/>
                      <w:color w:val="000000" w:themeColor="text1"/>
                      <w:sz w:val="21"/>
                      <w:szCs w:val="21"/>
                      <w:highlight w:val="none"/>
                      <w:u w:val="none"/>
                      <w14:textFill>
                        <w14:solidFill>
                          <w14:schemeClr w14:val="tx1"/>
                        </w14:solidFill>
                      </w14:textFill>
                    </w:rPr>
                  </w:pPr>
                  <w: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t>2.65</w:t>
                  </w:r>
                </w:p>
              </w:tc>
              <w:tc>
                <w:tcPr>
                  <w:tcW w:w="618" w:type="pct"/>
                  <w:tcBorders>
                    <w:top w:val="single" w:color="888E93" w:sz="8" w:space="0"/>
                    <w:left w:val="single" w:color="888E93" w:sz="8" w:space="0"/>
                    <w:bottom w:val="single" w:color="888E93" w:sz="8" w:space="0"/>
                    <w:right w:val="single" w:color="888E93" w:sz="8" w:space="0"/>
                  </w:tcBorders>
                  <w:shd w:val="clear" w:color="auto" w:fill="FFFFFF"/>
                  <w:vAlign w:val="center"/>
                </w:tcPr>
                <w:p w14:paraId="323E802A">
                  <w:pPr>
                    <w:keepNext w:val="0"/>
                    <w:keepLines w:val="0"/>
                    <w:widowControl/>
                    <w:suppressLineNumbers w:val="0"/>
                    <w:jc w:val="center"/>
                    <w:textAlignment w:val="center"/>
                    <w:rPr>
                      <w:rFonts w:hint="default" w:ascii="Times New Roman" w:hAnsi="Times New Roman" w:eastAsia="宋体" w:cs="Times New Roman"/>
                      <w:i w:val="0"/>
                      <w:iCs w:val="0"/>
                      <w:color w:val="000000" w:themeColor="text1"/>
                      <w:sz w:val="21"/>
                      <w:szCs w:val="21"/>
                      <w:highlight w:val="none"/>
                      <w:u w:val="none"/>
                      <w14:textFill>
                        <w14:solidFill>
                          <w14:schemeClr w14:val="tx1"/>
                        </w14:solidFill>
                      </w14:textFill>
                    </w:rPr>
                  </w:pPr>
                  <w: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t>2.65</w:t>
                  </w:r>
                </w:p>
              </w:tc>
              <w:tc>
                <w:tcPr>
                  <w:tcW w:w="946" w:type="pct"/>
                  <w:tcBorders>
                    <w:top w:val="single" w:color="888E93" w:sz="8" w:space="0"/>
                    <w:left w:val="single" w:color="888E93" w:sz="8" w:space="0"/>
                    <w:bottom w:val="single" w:color="888E93" w:sz="8" w:space="0"/>
                    <w:right w:val="single" w:color="474747" w:sz="8" w:space="0"/>
                  </w:tcBorders>
                  <w:shd w:val="clear" w:color="auto" w:fill="FFFFFF"/>
                  <w:vAlign w:val="center"/>
                </w:tcPr>
                <w:p w14:paraId="457DA984">
                  <w:pPr>
                    <w:keepNext w:val="0"/>
                    <w:keepLines w:val="0"/>
                    <w:widowControl/>
                    <w:suppressLineNumbers w:val="0"/>
                    <w:jc w:val="center"/>
                    <w:textAlignment w:val="center"/>
                    <w:rPr>
                      <w:rFonts w:hint="default" w:ascii="Times New Roman" w:hAnsi="Times New Roman" w:eastAsia="宋体" w:cs="Times New Roman"/>
                      <w:i w:val="0"/>
                      <w:iCs w:val="0"/>
                      <w:color w:val="000000" w:themeColor="text1"/>
                      <w:sz w:val="21"/>
                      <w:szCs w:val="21"/>
                      <w:highlight w:val="none"/>
                      <w:u w:val="none"/>
                      <w14:textFill>
                        <w14:solidFill>
                          <w14:schemeClr w14:val="tx1"/>
                        </w14:solidFill>
                      </w14:textFill>
                    </w:rPr>
                  </w:pPr>
                  <w: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t>2.65</w:t>
                  </w:r>
                </w:p>
              </w:tc>
            </w:tr>
            <w:tr w14:paraId="0853762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5" w:hRule="atLeast"/>
              </w:trPr>
              <w:tc>
                <w:tcPr>
                  <w:tcW w:w="1543" w:type="pct"/>
                  <w:tcBorders>
                    <w:top w:val="single" w:color="888E93" w:sz="8" w:space="0"/>
                    <w:left w:val="single" w:color="474747" w:sz="8" w:space="0"/>
                    <w:bottom w:val="single" w:color="888E93" w:sz="8" w:space="0"/>
                    <w:right w:val="single" w:color="888E93" w:sz="8" w:space="0"/>
                  </w:tcBorders>
                  <w:shd w:val="clear" w:color="auto" w:fill="FFFFFF"/>
                  <w:vAlign w:val="center"/>
                </w:tcPr>
                <w:p w14:paraId="7AC8E115">
                  <w:pPr>
                    <w:keepNext w:val="0"/>
                    <w:keepLines w:val="0"/>
                    <w:widowControl/>
                    <w:suppressLineNumbers w:val="0"/>
                    <w:jc w:val="center"/>
                    <w:textAlignment w:val="center"/>
                    <w:rPr>
                      <w:rFonts w:hint="eastAsia" w:ascii="仿宋" w:hAnsi="仿宋" w:eastAsia="仿宋" w:cs="仿宋"/>
                      <w:i w:val="0"/>
                      <w:iCs w:val="0"/>
                      <w:color w:val="000000" w:themeColor="text1"/>
                      <w:sz w:val="21"/>
                      <w:szCs w:val="21"/>
                      <w:highlight w:val="none"/>
                      <w:u w:val="none"/>
                      <w14:textFill>
                        <w14:solidFill>
                          <w14:schemeClr w14:val="tx1"/>
                        </w14:solidFill>
                      </w14:textFill>
                    </w:rPr>
                  </w:pPr>
                  <w:r>
                    <w:rPr>
                      <w:rFonts w:hint="eastAsia" w:ascii="仿宋" w:hAnsi="仿宋" w:eastAsia="仿宋" w:cs="仿宋"/>
                      <w:i w:val="0"/>
                      <w:iCs w:val="0"/>
                      <w:color w:val="000000" w:themeColor="text1"/>
                      <w:kern w:val="0"/>
                      <w:sz w:val="21"/>
                      <w:szCs w:val="21"/>
                      <w:highlight w:val="none"/>
                      <w:u w:val="none"/>
                      <w:lang w:val="en-US" w:eastAsia="zh-CN" w:bidi="ar"/>
                      <w14:textFill>
                        <w14:solidFill>
                          <w14:schemeClr w14:val="tx1"/>
                        </w14:solidFill>
                      </w14:textFill>
                    </w:rPr>
                    <w:t>表土堆放场</w:t>
                  </w:r>
                </w:p>
              </w:tc>
              <w:tc>
                <w:tcPr>
                  <w:tcW w:w="946" w:type="pct"/>
                  <w:tcBorders>
                    <w:top w:val="single" w:color="888E93" w:sz="8" w:space="0"/>
                    <w:left w:val="single" w:color="888E93" w:sz="8" w:space="0"/>
                    <w:bottom w:val="single" w:color="888E93" w:sz="8" w:space="0"/>
                    <w:right w:val="single" w:color="888E93" w:sz="8" w:space="0"/>
                  </w:tcBorders>
                  <w:shd w:val="clear" w:color="auto" w:fill="FFFFFF"/>
                  <w:vAlign w:val="center"/>
                </w:tcPr>
                <w:p w14:paraId="0236FAE0">
                  <w:pPr>
                    <w:jc w:val="center"/>
                    <w:rPr>
                      <w:rFonts w:hint="eastAsia" w:ascii="微软雅黑" w:hAnsi="微软雅黑" w:eastAsia="微软雅黑" w:cs="微软雅黑"/>
                      <w:i w:val="0"/>
                      <w:iCs w:val="0"/>
                      <w:color w:val="000000" w:themeColor="text1"/>
                      <w:sz w:val="21"/>
                      <w:szCs w:val="21"/>
                      <w:highlight w:val="none"/>
                      <w:u w:val="none"/>
                      <w14:textFill>
                        <w14:solidFill>
                          <w14:schemeClr w14:val="tx1"/>
                        </w14:solidFill>
                      </w14:textFill>
                    </w:rPr>
                  </w:pPr>
                </w:p>
              </w:tc>
              <w:tc>
                <w:tcPr>
                  <w:tcW w:w="946" w:type="pct"/>
                  <w:tcBorders>
                    <w:top w:val="single" w:color="888E93" w:sz="8" w:space="0"/>
                    <w:left w:val="single" w:color="888E93" w:sz="8" w:space="0"/>
                    <w:bottom w:val="single" w:color="888E93" w:sz="8" w:space="0"/>
                    <w:right w:val="single" w:color="888E93" w:sz="8" w:space="0"/>
                  </w:tcBorders>
                  <w:shd w:val="clear" w:color="auto" w:fill="FFFFFF"/>
                  <w:vAlign w:val="center"/>
                </w:tcPr>
                <w:p w14:paraId="6612947A">
                  <w:pPr>
                    <w:keepNext w:val="0"/>
                    <w:keepLines w:val="0"/>
                    <w:widowControl/>
                    <w:suppressLineNumbers w:val="0"/>
                    <w:jc w:val="center"/>
                    <w:textAlignment w:val="center"/>
                    <w:rPr>
                      <w:rFonts w:hint="default" w:ascii="Times New Roman" w:hAnsi="Times New Roman" w:eastAsia="宋体" w:cs="Times New Roman"/>
                      <w:i w:val="0"/>
                      <w:iCs w:val="0"/>
                      <w:color w:val="000000" w:themeColor="text1"/>
                      <w:sz w:val="21"/>
                      <w:szCs w:val="21"/>
                      <w:highlight w:val="none"/>
                      <w:u w:val="none"/>
                      <w14:textFill>
                        <w14:solidFill>
                          <w14:schemeClr w14:val="tx1"/>
                        </w14:solidFill>
                      </w14:textFill>
                    </w:rPr>
                  </w:pPr>
                  <w: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t>0.64</w:t>
                  </w:r>
                </w:p>
              </w:tc>
              <w:tc>
                <w:tcPr>
                  <w:tcW w:w="618" w:type="pct"/>
                  <w:tcBorders>
                    <w:top w:val="single" w:color="888E93" w:sz="8" w:space="0"/>
                    <w:left w:val="single" w:color="888E93" w:sz="8" w:space="0"/>
                    <w:bottom w:val="single" w:color="888E93" w:sz="8" w:space="0"/>
                    <w:right w:val="single" w:color="888E93" w:sz="8" w:space="0"/>
                  </w:tcBorders>
                  <w:shd w:val="clear" w:color="auto" w:fill="FFFFFF"/>
                  <w:vAlign w:val="center"/>
                </w:tcPr>
                <w:p w14:paraId="15A561B0">
                  <w:pPr>
                    <w:keepNext w:val="0"/>
                    <w:keepLines w:val="0"/>
                    <w:widowControl/>
                    <w:suppressLineNumbers w:val="0"/>
                    <w:jc w:val="center"/>
                    <w:textAlignment w:val="center"/>
                    <w:rPr>
                      <w:rFonts w:hint="default" w:ascii="Times New Roman" w:hAnsi="Times New Roman" w:eastAsia="宋体" w:cs="Times New Roman"/>
                      <w:i w:val="0"/>
                      <w:iCs w:val="0"/>
                      <w:color w:val="000000" w:themeColor="text1"/>
                      <w:sz w:val="21"/>
                      <w:szCs w:val="21"/>
                      <w:highlight w:val="none"/>
                      <w:u w:val="none"/>
                      <w14:textFill>
                        <w14:solidFill>
                          <w14:schemeClr w14:val="tx1"/>
                        </w14:solidFill>
                      </w14:textFill>
                    </w:rPr>
                  </w:pPr>
                  <w: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t>0.64</w:t>
                  </w:r>
                </w:p>
              </w:tc>
              <w:tc>
                <w:tcPr>
                  <w:tcW w:w="946" w:type="pct"/>
                  <w:tcBorders>
                    <w:top w:val="single" w:color="888E93" w:sz="8" w:space="0"/>
                    <w:left w:val="single" w:color="888E93" w:sz="8" w:space="0"/>
                    <w:bottom w:val="single" w:color="888E93" w:sz="8" w:space="0"/>
                    <w:right w:val="single" w:color="474747" w:sz="8" w:space="0"/>
                  </w:tcBorders>
                  <w:shd w:val="clear" w:color="auto" w:fill="FFFFFF"/>
                  <w:vAlign w:val="center"/>
                </w:tcPr>
                <w:p w14:paraId="0EF62512">
                  <w:pPr>
                    <w:keepNext w:val="0"/>
                    <w:keepLines w:val="0"/>
                    <w:widowControl/>
                    <w:suppressLineNumbers w:val="0"/>
                    <w:jc w:val="center"/>
                    <w:textAlignment w:val="center"/>
                    <w:rPr>
                      <w:rFonts w:hint="default" w:ascii="Times New Roman" w:hAnsi="Times New Roman" w:eastAsia="宋体" w:cs="Times New Roman"/>
                      <w:i w:val="0"/>
                      <w:iCs w:val="0"/>
                      <w:color w:val="000000" w:themeColor="text1"/>
                      <w:sz w:val="21"/>
                      <w:szCs w:val="21"/>
                      <w:highlight w:val="none"/>
                      <w:u w:val="none"/>
                      <w14:textFill>
                        <w14:solidFill>
                          <w14:schemeClr w14:val="tx1"/>
                        </w14:solidFill>
                      </w14:textFill>
                    </w:rPr>
                  </w:pPr>
                  <w: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t>0.64</w:t>
                  </w:r>
                </w:p>
              </w:tc>
            </w:tr>
            <w:tr w14:paraId="0DCB48A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95" w:hRule="atLeast"/>
              </w:trPr>
              <w:tc>
                <w:tcPr>
                  <w:tcW w:w="1543" w:type="pct"/>
                  <w:tcBorders>
                    <w:top w:val="single" w:color="888E93" w:sz="8" w:space="0"/>
                    <w:left w:val="single" w:color="474747" w:sz="8" w:space="0"/>
                    <w:bottom w:val="single" w:color="474747" w:sz="8" w:space="0"/>
                    <w:right w:val="single" w:color="888E93" w:sz="8" w:space="0"/>
                  </w:tcBorders>
                  <w:shd w:val="clear" w:color="auto" w:fill="FFFFFF"/>
                  <w:vAlign w:val="center"/>
                </w:tcPr>
                <w:p w14:paraId="734840ED">
                  <w:pPr>
                    <w:keepNext w:val="0"/>
                    <w:keepLines w:val="0"/>
                    <w:widowControl/>
                    <w:suppressLineNumbers w:val="0"/>
                    <w:jc w:val="center"/>
                    <w:textAlignment w:val="center"/>
                    <w:rPr>
                      <w:rFonts w:hint="eastAsia" w:ascii="仿宋" w:hAnsi="仿宋" w:eastAsia="仿宋" w:cs="仿宋"/>
                      <w:i w:val="0"/>
                      <w:iCs w:val="0"/>
                      <w:color w:val="000000" w:themeColor="text1"/>
                      <w:sz w:val="21"/>
                      <w:szCs w:val="21"/>
                      <w:highlight w:val="none"/>
                      <w:u w:val="none"/>
                      <w14:textFill>
                        <w14:solidFill>
                          <w14:schemeClr w14:val="tx1"/>
                        </w14:solidFill>
                      </w14:textFill>
                    </w:rPr>
                  </w:pPr>
                  <w:r>
                    <w:rPr>
                      <w:rFonts w:hint="eastAsia" w:ascii="仿宋" w:hAnsi="仿宋" w:eastAsia="仿宋" w:cs="仿宋"/>
                      <w:i w:val="0"/>
                      <w:iCs w:val="0"/>
                      <w:color w:val="000000" w:themeColor="text1"/>
                      <w:kern w:val="0"/>
                      <w:sz w:val="21"/>
                      <w:szCs w:val="21"/>
                      <w:highlight w:val="none"/>
                      <w:u w:val="none"/>
                      <w:lang w:val="en-US" w:eastAsia="zh-CN" w:bidi="ar"/>
                      <w14:textFill>
                        <w14:solidFill>
                          <w14:schemeClr w14:val="tx1"/>
                        </w14:solidFill>
                      </w14:textFill>
                    </w:rPr>
                    <w:t>合计</w:t>
                  </w:r>
                </w:p>
              </w:tc>
              <w:tc>
                <w:tcPr>
                  <w:tcW w:w="946" w:type="pct"/>
                  <w:tcBorders>
                    <w:top w:val="single" w:color="888E93" w:sz="8" w:space="0"/>
                    <w:left w:val="single" w:color="888E93" w:sz="8" w:space="0"/>
                    <w:bottom w:val="single" w:color="474747" w:sz="8" w:space="0"/>
                    <w:right w:val="single" w:color="888E93" w:sz="8" w:space="0"/>
                  </w:tcBorders>
                  <w:shd w:val="clear" w:color="auto" w:fill="FFFFFF"/>
                  <w:vAlign w:val="center"/>
                </w:tcPr>
                <w:p w14:paraId="7C2BFD42">
                  <w:pPr>
                    <w:keepNext w:val="0"/>
                    <w:keepLines w:val="0"/>
                    <w:widowControl/>
                    <w:suppressLineNumbers w:val="0"/>
                    <w:jc w:val="center"/>
                    <w:textAlignment w:val="center"/>
                    <w:rPr>
                      <w:rFonts w:hint="default" w:ascii="Times New Roman" w:hAnsi="Times New Roman" w:eastAsia="宋体" w:cs="Times New Roman"/>
                      <w:i w:val="0"/>
                      <w:iCs w:val="0"/>
                      <w:color w:val="000000" w:themeColor="text1"/>
                      <w:sz w:val="21"/>
                      <w:szCs w:val="21"/>
                      <w:highlight w:val="none"/>
                      <w:u w:val="none"/>
                      <w14:textFill>
                        <w14:solidFill>
                          <w14:schemeClr w14:val="tx1"/>
                        </w14:solidFill>
                      </w14:textFill>
                    </w:rPr>
                  </w:pPr>
                  <w: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t>6.95</w:t>
                  </w:r>
                </w:p>
              </w:tc>
              <w:tc>
                <w:tcPr>
                  <w:tcW w:w="946" w:type="pct"/>
                  <w:tcBorders>
                    <w:top w:val="single" w:color="888E93" w:sz="8" w:space="0"/>
                    <w:left w:val="single" w:color="888E93" w:sz="8" w:space="0"/>
                    <w:bottom w:val="single" w:color="474747" w:sz="8" w:space="0"/>
                    <w:right w:val="single" w:color="888E93" w:sz="8" w:space="0"/>
                  </w:tcBorders>
                  <w:shd w:val="clear" w:color="auto" w:fill="FFFFFF"/>
                  <w:vAlign w:val="center"/>
                </w:tcPr>
                <w:p w14:paraId="4E82EA18">
                  <w:pPr>
                    <w:keepNext w:val="0"/>
                    <w:keepLines w:val="0"/>
                    <w:widowControl/>
                    <w:suppressLineNumbers w:val="0"/>
                    <w:jc w:val="center"/>
                    <w:textAlignment w:val="center"/>
                    <w:rPr>
                      <w:rFonts w:hint="default" w:ascii="Times New Roman" w:hAnsi="Times New Roman" w:eastAsia="宋体" w:cs="Times New Roman"/>
                      <w:i w:val="0"/>
                      <w:iCs w:val="0"/>
                      <w:color w:val="000000" w:themeColor="text1"/>
                      <w:sz w:val="21"/>
                      <w:szCs w:val="21"/>
                      <w:highlight w:val="none"/>
                      <w:u w:val="none"/>
                      <w14:textFill>
                        <w14:solidFill>
                          <w14:schemeClr w14:val="tx1"/>
                        </w14:solidFill>
                      </w14:textFill>
                    </w:rPr>
                  </w:pPr>
                  <w: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t>5.84</w:t>
                  </w:r>
                </w:p>
              </w:tc>
              <w:tc>
                <w:tcPr>
                  <w:tcW w:w="618" w:type="pct"/>
                  <w:tcBorders>
                    <w:top w:val="single" w:color="888E93" w:sz="8" w:space="0"/>
                    <w:left w:val="single" w:color="888E93" w:sz="8" w:space="0"/>
                    <w:bottom w:val="single" w:color="474747" w:sz="8" w:space="0"/>
                    <w:right w:val="single" w:color="888E93" w:sz="8" w:space="0"/>
                  </w:tcBorders>
                  <w:shd w:val="clear" w:color="auto" w:fill="FFFFFF"/>
                  <w:vAlign w:val="center"/>
                </w:tcPr>
                <w:p w14:paraId="0FCDD6AF">
                  <w:pPr>
                    <w:keepNext w:val="0"/>
                    <w:keepLines w:val="0"/>
                    <w:widowControl/>
                    <w:suppressLineNumbers w:val="0"/>
                    <w:jc w:val="center"/>
                    <w:textAlignment w:val="center"/>
                    <w:rPr>
                      <w:rFonts w:hint="default" w:ascii="Times New Roman" w:hAnsi="Times New Roman" w:eastAsia="宋体" w:cs="Times New Roman"/>
                      <w:i w:val="0"/>
                      <w:iCs w:val="0"/>
                      <w:color w:val="000000" w:themeColor="text1"/>
                      <w:sz w:val="21"/>
                      <w:szCs w:val="21"/>
                      <w:highlight w:val="none"/>
                      <w:u w:val="none"/>
                      <w14:textFill>
                        <w14:solidFill>
                          <w14:schemeClr w14:val="tx1"/>
                        </w14:solidFill>
                      </w14:textFill>
                    </w:rPr>
                  </w:pPr>
                  <w: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t>12.79</w:t>
                  </w:r>
                </w:p>
              </w:tc>
              <w:tc>
                <w:tcPr>
                  <w:tcW w:w="946" w:type="pct"/>
                  <w:tcBorders>
                    <w:top w:val="single" w:color="888E93" w:sz="8" w:space="0"/>
                    <w:left w:val="single" w:color="888E93" w:sz="8" w:space="0"/>
                    <w:bottom w:val="single" w:color="474747" w:sz="8" w:space="0"/>
                    <w:right w:val="single" w:color="474747" w:sz="8" w:space="0"/>
                  </w:tcBorders>
                  <w:shd w:val="clear" w:color="auto" w:fill="FFFFFF"/>
                  <w:vAlign w:val="center"/>
                </w:tcPr>
                <w:p w14:paraId="6A66832C">
                  <w:pPr>
                    <w:keepNext w:val="0"/>
                    <w:keepLines w:val="0"/>
                    <w:widowControl/>
                    <w:suppressLineNumbers w:val="0"/>
                    <w:jc w:val="center"/>
                    <w:textAlignment w:val="center"/>
                    <w:rPr>
                      <w:rFonts w:hint="default" w:ascii="Times New Roman" w:hAnsi="Times New Roman" w:eastAsia="宋体" w:cs="Times New Roman"/>
                      <w:i w:val="0"/>
                      <w:iCs w:val="0"/>
                      <w:color w:val="000000" w:themeColor="text1"/>
                      <w:sz w:val="21"/>
                      <w:szCs w:val="21"/>
                      <w:highlight w:val="none"/>
                      <w:u w:val="none"/>
                      <w14:textFill>
                        <w14:solidFill>
                          <w14:schemeClr w14:val="tx1"/>
                        </w14:solidFill>
                      </w14:textFill>
                    </w:rPr>
                  </w:pPr>
                  <w: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t>12.79</w:t>
                  </w:r>
                </w:p>
              </w:tc>
            </w:tr>
          </w:tbl>
          <w:p w14:paraId="4C9F86F4">
            <w:pPr>
              <w:widowControl/>
              <w:spacing w:line="360" w:lineRule="auto"/>
              <w:ind w:firstLine="480" w:firstLineChars="200"/>
              <w:rPr>
                <w:rFonts w:hint="default" w:cs="Times New Roman"/>
                <w:color w:val="000000" w:themeColor="text1"/>
                <w:kern w:val="0"/>
                <w:sz w:val="24"/>
                <w:highlight w:val="none"/>
                <w:lang w:val="en-US" w:eastAsia="zh-CN"/>
                <w14:textFill>
                  <w14:solidFill>
                    <w14:schemeClr w14:val="tx1"/>
                  </w14:solidFill>
                </w14:textFill>
              </w:rPr>
            </w:pPr>
          </w:p>
        </w:tc>
      </w:tr>
      <w:tr w14:paraId="4152AB3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245" w:type="pct"/>
            <w:shd w:val="clear" w:color="auto" w:fill="auto"/>
            <w:vAlign w:val="center"/>
          </w:tcPr>
          <w:p w14:paraId="32823379">
            <w:pPr>
              <w:adjustRightInd w:val="0"/>
              <w:snapToGrid w:val="0"/>
              <w:jc w:val="center"/>
              <w:rPr>
                <w:rFonts w:hint="default" w:ascii="Times New Roman" w:hAnsi="Times New Roman" w:eastAsia="宋体" w:cs="Times New Roman"/>
                <w:color w:val="000000" w:themeColor="text1"/>
                <w:kern w:val="0"/>
                <w:szCs w:val="21"/>
                <w:highlight w:val="none"/>
                <w14:textFill>
                  <w14:solidFill>
                    <w14:schemeClr w14:val="tx1"/>
                  </w14:solidFill>
                </w14:textFill>
              </w:rPr>
            </w:pPr>
            <w:r>
              <w:rPr>
                <w:rFonts w:hint="default" w:ascii="Times New Roman" w:hAnsi="Times New Roman" w:eastAsia="宋体" w:cs="Times New Roman"/>
                <w:color w:val="000000" w:themeColor="text1"/>
                <w:kern w:val="0"/>
                <w:szCs w:val="21"/>
                <w:highlight w:val="none"/>
                <w14:textFill>
                  <w14:solidFill>
                    <w14:schemeClr w14:val="tx1"/>
                  </w14:solidFill>
                </w14:textFill>
              </w:rPr>
              <w:t>施工方案</w:t>
            </w:r>
          </w:p>
        </w:tc>
        <w:tc>
          <w:tcPr>
            <w:tcW w:w="4754" w:type="pct"/>
            <w:shd w:val="clear" w:color="auto" w:fill="auto"/>
            <w:vAlign w:val="center"/>
          </w:tcPr>
          <w:p w14:paraId="35D3AD59">
            <w:pPr>
              <w:widowControl/>
              <w:spacing w:line="360" w:lineRule="auto"/>
              <w:ind w:firstLine="482" w:firstLineChars="200"/>
              <w:jc w:val="left"/>
              <w:rPr>
                <w:rFonts w:hint="default" w:ascii="Times New Roman" w:hAnsi="Times New Roman" w:eastAsia="宋体" w:cs="Times New Roman"/>
                <w:color w:val="000000" w:themeColor="text1"/>
                <w:sz w:val="24"/>
                <w:highlight w:val="none"/>
                <w14:textFill>
                  <w14:solidFill>
                    <w14:schemeClr w14:val="tx1"/>
                  </w14:solidFill>
                </w14:textFill>
              </w:rPr>
            </w:pPr>
            <w:r>
              <w:rPr>
                <w:rFonts w:hint="eastAsia" w:cs="Times New Roman"/>
                <w:b/>
                <w:bCs/>
                <w:color w:val="000000" w:themeColor="text1"/>
                <w:kern w:val="0"/>
                <w:sz w:val="24"/>
                <w:highlight w:val="none"/>
                <w:lang w:val="en-US" w:eastAsia="zh-CN" w:bidi="ar"/>
                <w14:textFill>
                  <w14:solidFill>
                    <w14:schemeClr w14:val="tx1"/>
                  </w14:solidFill>
                </w14:textFill>
              </w:rPr>
              <w:t>1、</w:t>
            </w:r>
            <w:r>
              <w:rPr>
                <w:rFonts w:hint="default" w:ascii="Times New Roman" w:hAnsi="Times New Roman" w:eastAsia="宋体" w:cs="Times New Roman"/>
                <w:b/>
                <w:bCs/>
                <w:color w:val="000000" w:themeColor="text1"/>
                <w:kern w:val="0"/>
                <w:sz w:val="24"/>
                <w:highlight w:val="none"/>
                <w:lang w:bidi="ar"/>
                <w14:textFill>
                  <w14:solidFill>
                    <w14:schemeClr w14:val="tx1"/>
                  </w14:solidFill>
                </w14:textFill>
              </w:rPr>
              <w:t>施工组织及施工计划</w:t>
            </w:r>
          </w:p>
          <w:p w14:paraId="75AF2F7C">
            <w:pPr>
              <w:widowControl/>
              <w:spacing w:line="360" w:lineRule="auto"/>
              <w:ind w:firstLine="480" w:firstLineChars="200"/>
              <w:jc w:val="left"/>
              <w:rPr>
                <w:rFonts w:hint="default" w:ascii="Times New Roman" w:hAnsi="Times New Roman" w:eastAsia="宋体" w:cs="Times New Roman"/>
                <w:color w:val="000000" w:themeColor="text1"/>
                <w:sz w:val="24"/>
                <w:highlight w:val="none"/>
                <w:lang w:val="en-US" w:eastAsia="zh-CN"/>
                <w14:textFill>
                  <w14:solidFill>
                    <w14:schemeClr w14:val="tx1"/>
                  </w14:solidFill>
                </w14:textFill>
              </w:rPr>
            </w:pPr>
            <w:r>
              <w:rPr>
                <w:rFonts w:hint="default" w:ascii="Times New Roman" w:hAnsi="Times New Roman" w:eastAsia="宋体" w:cs="Times New Roman"/>
                <w:color w:val="000000" w:themeColor="text1"/>
                <w:sz w:val="24"/>
                <w:highlight w:val="none"/>
                <w:lang w:val="en-US" w:eastAsia="zh-CN"/>
                <w14:textFill>
                  <w14:solidFill>
                    <w14:schemeClr w14:val="tx1"/>
                  </w14:solidFill>
                </w14:textFill>
              </w:rPr>
              <w:t>本工程计划于 2025 年 5 月开工，2025 年 10 月完工，总工期 6 个月。</w:t>
            </w:r>
          </w:p>
          <w:p w14:paraId="633362D9">
            <w:pPr>
              <w:widowControl/>
              <w:spacing w:line="360" w:lineRule="auto"/>
              <w:ind w:left="874" w:hanging="454"/>
              <w:jc w:val="left"/>
              <w:rPr>
                <w:rFonts w:hint="default" w:ascii="Times New Roman" w:hAnsi="Times New Roman" w:eastAsia="宋体" w:cs="Times New Roman"/>
                <w:color w:val="000000" w:themeColor="text1"/>
                <w:sz w:val="24"/>
                <w:highlight w:val="none"/>
                <w14:textFill>
                  <w14:solidFill>
                    <w14:schemeClr w14:val="tx1"/>
                  </w14:solidFill>
                </w14:textFill>
              </w:rPr>
            </w:pPr>
            <w:r>
              <w:rPr>
                <w:rFonts w:hint="eastAsia" w:cs="Times New Roman"/>
                <w:color w:val="000000" w:themeColor="text1"/>
                <w:sz w:val="24"/>
                <w:highlight w:val="none"/>
                <w:lang w:val="en-US" w:eastAsia="zh-CN"/>
                <w14:textFill>
                  <w14:solidFill>
                    <w14:schemeClr w14:val="tx1"/>
                  </w14:solidFill>
                </w14:textFill>
              </w:rPr>
              <w:t>2、</w:t>
            </w:r>
            <w:r>
              <w:rPr>
                <w:rFonts w:hint="default" w:ascii="Times New Roman" w:hAnsi="Times New Roman" w:eastAsia="宋体" w:cs="Times New Roman"/>
                <w:b/>
                <w:bCs/>
                <w:color w:val="000000" w:themeColor="text1"/>
                <w:kern w:val="0"/>
                <w:sz w:val="24"/>
                <w:highlight w:val="none"/>
                <w:lang w:bidi="ar"/>
                <w14:textFill>
                  <w14:solidFill>
                    <w14:schemeClr w14:val="tx1"/>
                  </w14:solidFill>
                </w14:textFill>
              </w:rPr>
              <w:t>施工便道</w:t>
            </w:r>
          </w:p>
          <w:p w14:paraId="109BC59B">
            <w:pPr>
              <w:adjustRightInd w:val="0"/>
              <w:snapToGrid w:val="0"/>
              <w:spacing w:line="360" w:lineRule="auto"/>
              <w:ind w:firstLine="480" w:firstLineChars="200"/>
              <w:jc w:val="left"/>
              <w:rPr>
                <w:rFonts w:hint="default" w:ascii="Times New Roman" w:hAnsi="Times New Roman" w:eastAsia="宋体" w:cs="Times New Roman"/>
                <w:b w:val="0"/>
                <w:bCs w:val="0"/>
                <w:color w:val="000000" w:themeColor="text1"/>
                <w:sz w:val="24"/>
                <w:highlight w:val="none"/>
                <w:lang w:val="en-US" w:eastAsia="zh-CN"/>
                <w14:textFill>
                  <w14:solidFill>
                    <w14:schemeClr w14:val="tx1"/>
                  </w14:solidFill>
                </w14:textFill>
              </w:rPr>
            </w:pPr>
            <w:r>
              <w:rPr>
                <w:rFonts w:hint="default" w:ascii="Times New Roman" w:hAnsi="Times New Roman" w:eastAsia="宋体" w:cs="Times New Roman"/>
                <w:b w:val="0"/>
                <w:bCs w:val="0"/>
                <w:color w:val="000000" w:themeColor="text1"/>
                <w:sz w:val="24"/>
                <w:highlight w:val="none"/>
                <w:lang w:val="en-US" w:eastAsia="zh-CN"/>
                <w14:textFill>
                  <w14:solidFill>
                    <w14:schemeClr w14:val="tx1"/>
                  </w14:solidFill>
                </w14:textFill>
              </w:rPr>
              <w:t>本工程在利用既有道路的基础上，共修建施工便道 6.4km；其中沿路基纵向运营、施工便道长 5.5km，平均宽 3.5m，占地面积 1.93hm2；取土场施工便道长 0.9km，宽 8m，占地面积 0.72hm</w:t>
            </w:r>
            <w:r>
              <w:rPr>
                <w:rFonts w:hint="default" w:ascii="Times New Roman" w:hAnsi="Times New Roman" w:eastAsia="宋体" w:cs="Times New Roman"/>
                <w:b w:val="0"/>
                <w:bCs w:val="0"/>
                <w:color w:val="000000" w:themeColor="text1"/>
                <w:sz w:val="24"/>
                <w:highlight w:val="none"/>
                <w:vertAlign w:val="superscript"/>
                <w:lang w:val="en-US" w:eastAsia="zh-CN"/>
                <w14:textFill>
                  <w14:solidFill>
                    <w14:schemeClr w14:val="tx1"/>
                  </w14:solidFill>
                </w14:textFill>
              </w:rPr>
              <w:t>2</w:t>
            </w:r>
            <w:r>
              <w:rPr>
                <w:rFonts w:hint="default" w:ascii="Times New Roman" w:hAnsi="Times New Roman" w:eastAsia="宋体" w:cs="Times New Roman"/>
                <w:b w:val="0"/>
                <w:bCs w:val="0"/>
                <w:color w:val="000000" w:themeColor="text1"/>
                <w:sz w:val="24"/>
                <w:highlight w:val="none"/>
                <w:lang w:val="en-US" w:eastAsia="zh-CN"/>
                <w14:textFill>
                  <w14:solidFill>
                    <w14:schemeClr w14:val="tx1"/>
                  </w14:solidFill>
                </w14:textFill>
              </w:rPr>
              <w:t>，施工场地在路现旁边，无须专门修建便道。</w:t>
            </w:r>
          </w:p>
          <w:p w14:paraId="6CD6637E">
            <w:pPr>
              <w:adjustRightInd w:val="0"/>
              <w:snapToGrid w:val="0"/>
              <w:spacing w:line="360" w:lineRule="auto"/>
              <w:ind w:firstLine="482" w:firstLineChars="200"/>
              <w:jc w:val="center"/>
              <w:rPr>
                <w:rFonts w:hint="eastAsia" w:cs="Times New Roman"/>
                <w:b/>
                <w:bCs/>
                <w:color w:val="000000" w:themeColor="text1"/>
                <w:sz w:val="24"/>
                <w:highlight w:val="none"/>
                <w:lang w:val="en-US" w:eastAsia="zh-CN"/>
                <w14:textFill>
                  <w14:solidFill>
                    <w14:schemeClr w14:val="tx1"/>
                  </w14:solidFill>
                </w14:textFill>
              </w:rPr>
            </w:pPr>
          </w:p>
          <w:p w14:paraId="302CF905">
            <w:pPr>
              <w:adjustRightInd w:val="0"/>
              <w:snapToGrid w:val="0"/>
              <w:spacing w:line="360" w:lineRule="auto"/>
              <w:ind w:firstLine="482" w:firstLineChars="200"/>
              <w:jc w:val="center"/>
              <w:rPr>
                <w:rFonts w:hint="default" w:ascii="Times New Roman" w:hAnsi="Times New Roman" w:eastAsia="宋体" w:cs="Times New Roman"/>
                <w:b/>
                <w:bCs/>
                <w:color w:val="000000" w:themeColor="text1"/>
                <w:sz w:val="24"/>
                <w:highlight w:val="none"/>
                <w:lang w:val="en-US" w:eastAsia="zh-CN"/>
                <w14:textFill>
                  <w14:solidFill>
                    <w14:schemeClr w14:val="tx1"/>
                  </w14:solidFill>
                </w14:textFill>
              </w:rPr>
            </w:pPr>
            <w:r>
              <w:rPr>
                <w:rFonts w:hint="eastAsia" w:cs="Times New Roman"/>
                <w:b/>
                <w:bCs/>
                <w:color w:val="000000" w:themeColor="text1"/>
                <w:sz w:val="24"/>
                <w:highlight w:val="none"/>
                <w:lang w:val="en-US" w:eastAsia="zh-CN"/>
                <w14:textFill>
                  <w14:solidFill>
                    <w14:schemeClr w14:val="tx1"/>
                  </w14:solidFill>
                </w14:textFill>
              </w:rPr>
              <w:t>表2-10 施工便道占地情况</w:t>
            </w:r>
          </w:p>
          <w:tbl>
            <w:tblPr>
              <w:tblStyle w:val="30"/>
              <w:tblW w:w="4998"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1123"/>
              <w:gridCol w:w="1123"/>
              <w:gridCol w:w="1356"/>
              <w:gridCol w:w="1127"/>
              <w:gridCol w:w="668"/>
              <w:gridCol w:w="682"/>
              <w:gridCol w:w="682"/>
              <w:gridCol w:w="1125"/>
            </w:tblGrid>
            <w:tr w14:paraId="5E038CC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95" w:hRule="atLeast"/>
              </w:trPr>
              <w:tc>
                <w:tcPr>
                  <w:tcW w:w="712" w:type="pct"/>
                  <w:vMerge w:val="restart"/>
                  <w:tcBorders>
                    <w:top w:val="single" w:color="474747" w:sz="8" w:space="0"/>
                    <w:left w:val="single" w:color="474747" w:sz="8" w:space="0"/>
                    <w:bottom w:val="single" w:color="888E93" w:sz="8" w:space="0"/>
                    <w:right w:val="single" w:color="888E93" w:sz="8" w:space="0"/>
                  </w:tcBorders>
                  <w:shd w:val="clear" w:color="auto" w:fill="D9D9D9"/>
                  <w:vAlign w:val="center"/>
                </w:tcPr>
                <w:p w14:paraId="5534A371">
                  <w:pPr>
                    <w:keepNext w:val="0"/>
                    <w:keepLines w:val="0"/>
                    <w:widowControl/>
                    <w:suppressLineNumbers w:val="0"/>
                    <w:jc w:val="center"/>
                    <w:textAlignment w:val="center"/>
                    <w:rPr>
                      <w:rFonts w:ascii="仿宋" w:hAnsi="仿宋" w:eastAsia="仿宋" w:cs="仿宋"/>
                      <w:i w:val="0"/>
                      <w:iCs w:val="0"/>
                      <w:color w:val="000000" w:themeColor="text1"/>
                      <w:sz w:val="21"/>
                      <w:szCs w:val="21"/>
                      <w:highlight w:val="none"/>
                      <w:u w:val="none"/>
                      <w14:textFill>
                        <w14:solidFill>
                          <w14:schemeClr w14:val="tx1"/>
                        </w14:solidFill>
                      </w14:textFill>
                    </w:rPr>
                  </w:pPr>
                  <w:r>
                    <w:rPr>
                      <w:rFonts w:hint="eastAsia" w:ascii="仿宋" w:hAnsi="仿宋" w:eastAsia="仿宋" w:cs="仿宋"/>
                      <w:i w:val="0"/>
                      <w:iCs w:val="0"/>
                      <w:color w:val="000000" w:themeColor="text1"/>
                      <w:kern w:val="0"/>
                      <w:sz w:val="21"/>
                      <w:szCs w:val="21"/>
                      <w:highlight w:val="none"/>
                      <w:u w:val="none"/>
                      <w:lang w:val="en-US" w:eastAsia="zh-CN" w:bidi="ar"/>
                      <w14:textFill>
                        <w14:solidFill>
                          <w14:schemeClr w14:val="tx1"/>
                        </w14:solidFill>
                      </w14:textFill>
                    </w:rPr>
                    <w:t>项目组成</w:t>
                  </w:r>
                </w:p>
              </w:tc>
              <w:tc>
                <w:tcPr>
                  <w:tcW w:w="712" w:type="pct"/>
                  <w:vMerge w:val="restart"/>
                  <w:tcBorders>
                    <w:top w:val="single" w:color="474747" w:sz="8" w:space="0"/>
                    <w:left w:val="single" w:color="888E93" w:sz="8" w:space="0"/>
                    <w:bottom w:val="single" w:color="888E93" w:sz="8" w:space="0"/>
                    <w:right w:val="single" w:color="888E93" w:sz="8" w:space="0"/>
                  </w:tcBorders>
                  <w:shd w:val="clear" w:color="auto" w:fill="D9D9D9"/>
                  <w:vAlign w:val="center"/>
                </w:tcPr>
                <w:p w14:paraId="54C65516">
                  <w:pPr>
                    <w:keepNext w:val="0"/>
                    <w:keepLines w:val="0"/>
                    <w:widowControl/>
                    <w:suppressLineNumbers w:val="0"/>
                    <w:jc w:val="center"/>
                    <w:textAlignment w:val="center"/>
                    <w:rPr>
                      <w:rFonts w:hint="eastAsia" w:ascii="仿宋" w:hAnsi="仿宋" w:eastAsia="仿宋" w:cs="仿宋"/>
                      <w:i w:val="0"/>
                      <w:iCs w:val="0"/>
                      <w:color w:val="000000" w:themeColor="text1"/>
                      <w:sz w:val="21"/>
                      <w:szCs w:val="21"/>
                      <w:highlight w:val="none"/>
                      <w:u w:val="none"/>
                      <w14:textFill>
                        <w14:solidFill>
                          <w14:schemeClr w14:val="tx1"/>
                        </w14:solidFill>
                      </w14:textFill>
                    </w:rPr>
                  </w:pPr>
                  <w:r>
                    <w:rPr>
                      <w:rFonts w:hint="eastAsia" w:ascii="仿宋" w:hAnsi="仿宋" w:eastAsia="仿宋" w:cs="仿宋"/>
                      <w:i w:val="0"/>
                      <w:iCs w:val="0"/>
                      <w:color w:val="000000" w:themeColor="text1"/>
                      <w:kern w:val="0"/>
                      <w:sz w:val="21"/>
                      <w:szCs w:val="21"/>
                      <w:highlight w:val="none"/>
                      <w:u w:val="none"/>
                      <w:lang w:val="en-US" w:eastAsia="zh-CN" w:bidi="ar"/>
                      <w14:textFill>
                        <w14:solidFill>
                          <w14:schemeClr w14:val="tx1"/>
                        </w14:solidFill>
                      </w14:textFill>
                    </w:rPr>
                    <w:t>位置</w:t>
                  </w:r>
                </w:p>
              </w:tc>
              <w:tc>
                <w:tcPr>
                  <w:tcW w:w="859" w:type="pct"/>
                  <w:vMerge w:val="restart"/>
                  <w:tcBorders>
                    <w:top w:val="single" w:color="474747" w:sz="8" w:space="0"/>
                    <w:left w:val="single" w:color="888E93" w:sz="8" w:space="0"/>
                    <w:bottom w:val="single" w:color="888E93" w:sz="8" w:space="0"/>
                    <w:right w:val="single" w:color="888E93" w:sz="8" w:space="0"/>
                  </w:tcBorders>
                  <w:shd w:val="clear" w:color="auto" w:fill="D9D9D9"/>
                  <w:vAlign w:val="center"/>
                </w:tcPr>
                <w:p w14:paraId="5F3F318A">
                  <w:pPr>
                    <w:keepNext w:val="0"/>
                    <w:keepLines w:val="0"/>
                    <w:widowControl/>
                    <w:suppressLineNumbers w:val="0"/>
                    <w:jc w:val="center"/>
                    <w:textAlignment w:val="center"/>
                    <w:rPr>
                      <w:rFonts w:hint="eastAsia" w:ascii="仿宋" w:hAnsi="仿宋" w:eastAsia="仿宋" w:cs="仿宋"/>
                      <w:i w:val="0"/>
                      <w:iCs w:val="0"/>
                      <w:color w:val="000000" w:themeColor="text1"/>
                      <w:sz w:val="21"/>
                      <w:szCs w:val="21"/>
                      <w:highlight w:val="none"/>
                      <w:u w:val="none"/>
                      <w14:textFill>
                        <w14:solidFill>
                          <w14:schemeClr w14:val="tx1"/>
                        </w14:solidFill>
                      </w14:textFill>
                    </w:rPr>
                  </w:pPr>
                  <w:r>
                    <w:rPr>
                      <w:rFonts w:hint="eastAsia" w:ascii="仿宋" w:hAnsi="仿宋" w:eastAsia="仿宋" w:cs="仿宋"/>
                      <w:i w:val="0"/>
                      <w:iCs w:val="0"/>
                      <w:color w:val="000000" w:themeColor="text1"/>
                      <w:kern w:val="0"/>
                      <w:sz w:val="21"/>
                      <w:szCs w:val="21"/>
                      <w:highlight w:val="none"/>
                      <w:u w:val="none"/>
                      <w:lang w:val="en-US" w:eastAsia="zh-CN" w:bidi="ar"/>
                      <w14:textFill>
                        <w14:solidFill>
                          <w14:schemeClr w14:val="tx1"/>
                        </w14:solidFill>
                      </w14:textFill>
                    </w:rPr>
                    <w:t>长度（km）</w:t>
                  </w:r>
                </w:p>
              </w:tc>
              <w:tc>
                <w:tcPr>
                  <w:tcW w:w="714" w:type="pct"/>
                  <w:tcBorders>
                    <w:top w:val="single" w:color="474747" w:sz="8" w:space="0"/>
                    <w:left w:val="single" w:color="888E93" w:sz="8" w:space="0"/>
                    <w:bottom w:val="nil"/>
                    <w:right w:val="single" w:color="888E93" w:sz="8" w:space="0"/>
                  </w:tcBorders>
                  <w:shd w:val="clear" w:color="auto" w:fill="D9D9D9"/>
                  <w:vAlign w:val="center"/>
                </w:tcPr>
                <w:p w14:paraId="2F3854D5">
                  <w:pPr>
                    <w:keepNext w:val="0"/>
                    <w:keepLines w:val="0"/>
                    <w:widowControl/>
                    <w:suppressLineNumbers w:val="0"/>
                    <w:jc w:val="center"/>
                    <w:textAlignment w:val="center"/>
                    <w:rPr>
                      <w:rFonts w:hint="eastAsia" w:ascii="仿宋" w:hAnsi="仿宋" w:eastAsia="仿宋" w:cs="仿宋"/>
                      <w:i w:val="0"/>
                      <w:iCs w:val="0"/>
                      <w:color w:val="000000" w:themeColor="text1"/>
                      <w:sz w:val="21"/>
                      <w:szCs w:val="21"/>
                      <w:highlight w:val="none"/>
                      <w:u w:val="none"/>
                      <w14:textFill>
                        <w14:solidFill>
                          <w14:schemeClr w14:val="tx1"/>
                        </w14:solidFill>
                      </w14:textFill>
                    </w:rPr>
                  </w:pPr>
                  <w:r>
                    <w:rPr>
                      <w:rFonts w:hint="eastAsia" w:ascii="仿宋" w:hAnsi="仿宋" w:eastAsia="仿宋" w:cs="仿宋"/>
                      <w:i w:val="0"/>
                      <w:iCs w:val="0"/>
                      <w:color w:val="000000" w:themeColor="text1"/>
                      <w:kern w:val="0"/>
                      <w:sz w:val="21"/>
                      <w:szCs w:val="21"/>
                      <w:highlight w:val="none"/>
                      <w:u w:val="none"/>
                      <w:lang w:val="en-US" w:eastAsia="zh-CN" w:bidi="ar"/>
                      <w14:textFill>
                        <w14:solidFill>
                          <w14:schemeClr w14:val="tx1"/>
                        </w14:solidFill>
                      </w14:textFill>
                    </w:rPr>
                    <w:t>平均宽度</w:t>
                  </w:r>
                </w:p>
              </w:tc>
              <w:tc>
                <w:tcPr>
                  <w:tcW w:w="1287" w:type="pct"/>
                  <w:gridSpan w:val="3"/>
                  <w:tcBorders>
                    <w:top w:val="single" w:color="474747" w:sz="8" w:space="0"/>
                    <w:left w:val="single" w:color="888E93" w:sz="8" w:space="0"/>
                    <w:bottom w:val="single" w:color="888E93" w:sz="8" w:space="0"/>
                    <w:right w:val="single" w:color="888E93" w:sz="8" w:space="0"/>
                  </w:tcBorders>
                  <w:shd w:val="clear" w:color="auto" w:fill="D9D9D9"/>
                  <w:vAlign w:val="center"/>
                </w:tcPr>
                <w:p w14:paraId="507B7F91">
                  <w:pPr>
                    <w:keepNext w:val="0"/>
                    <w:keepLines w:val="0"/>
                    <w:widowControl/>
                    <w:suppressLineNumbers w:val="0"/>
                    <w:jc w:val="center"/>
                    <w:textAlignment w:val="center"/>
                    <w:rPr>
                      <w:rFonts w:hint="eastAsia" w:ascii="仿宋" w:hAnsi="仿宋" w:eastAsia="仿宋" w:cs="仿宋"/>
                      <w:i w:val="0"/>
                      <w:iCs w:val="0"/>
                      <w:color w:val="000000" w:themeColor="text1"/>
                      <w:sz w:val="21"/>
                      <w:szCs w:val="21"/>
                      <w:highlight w:val="none"/>
                      <w:u w:val="none"/>
                      <w14:textFill>
                        <w14:solidFill>
                          <w14:schemeClr w14:val="tx1"/>
                        </w14:solidFill>
                      </w14:textFill>
                    </w:rPr>
                  </w:pPr>
                  <w:r>
                    <w:rPr>
                      <w:rFonts w:hint="eastAsia" w:ascii="仿宋" w:hAnsi="仿宋" w:eastAsia="仿宋" w:cs="仿宋"/>
                      <w:i w:val="0"/>
                      <w:iCs w:val="0"/>
                      <w:color w:val="000000" w:themeColor="text1"/>
                      <w:kern w:val="0"/>
                      <w:sz w:val="21"/>
                      <w:szCs w:val="21"/>
                      <w:highlight w:val="none"/>
                      <w:u w:val="none"/>
                      <w:lang w:val="en-US" w:eastAsia="zh-CN" w:bidi="ar"/>
                      <w14:textFill>
                        <w14:solidFill>
                          <w14:schemeClr w14:val="tx1"/>
                        </w14:solidFill>
                      </w14:textFill>
                    </w:rPr>
                    <w:t>占地性质</w:t>
                  </w:r>
                </w:p>
              </w:tc>
              <w:tc>
                <w:tcPr>
                  <w:tcW w:w="713" w:type="pct"/>
                  <w:tcBorders>
                    <w:top w:val="single" w:color="474747" w:sz="8" w:space="0"/>
                    <w:left w:val="single" w:color="888E93" w:sz="8" w:space="0"/>
                    <w:bottom w:val="single" w:color="888E93" w:sz="8" w:space="0"/>
                    <w:right w:val="single" w:color="474747" w:sz="8" w:space="0"/>
                  </w:tcBorders>
                  <w:shd w:val="clear" w:color="auto" w:fill="D9D9D9"/>
                  <w:vAlign w:val="center"/>
                </w:tcPr>
                <w:p w14:paraId="7B43EB59">
                  <w:pPr>
                    <w:keepNext w:val="0"/>
                    <w:keepLines w:val="0"/>
                    <w:widowControl/>
                    <w:suppressLineNumbers w:val="0"/>
                    <w:jc w:val="center"/>
                    <w:textAlignment w:val="center"/>
                    <w:rPr>
                      <w:rFonts w:hint="eastAsia" w:ascii="仿宋" w:hAnsi="仿宋" w:eastAsia="仿宋" w:cs="仿宋"/>
                      <w:i w:val="0"/>
                      <w:iCs w:val="0"/>
                      <w:color w:val="000000" w:themeColor="text1"/>
                      <w:sz w:val="21"/>
                      <w:szCs w:val="21"/>
                      <w:highlight w:val="none"/>
                      <w:u w:val="none"/>
                      <w14:textFill>
                        <w14:solidFill>
                          <w14:schemeClr w14:val="tx1"/>
                        </w14:solidFill>
                      </w14:textFill>
                    </w:rPr>
                  </w:pPr>
                  <w:r>
                    <w:rPr>
                      <w:rFonts w:hint="eastAsia" w:ascii="仿宋" w:hAnsi="仿宋" w:eastAsia="仿宋" w:cs="仿宋"/>
                      <w:i w:val="0"/>
                      <w:iCs w:val="0"/>
                      <w:color w:val="000000" w:themeColor="text1"/>
                      <w:kern w:val="0"/>
                      <w:sz w:val="21"/>
                      <w:szCs w:val="21"/>
                      <w:highlight w:val="none"/>
                      <w:u w:val="none"/>
                      <w:lang w:val="en-US" w:eastAsia="zh-CN" w:bidi="ar"/>
                      <w14:textFill>
                        <w14:solidFill>
                          <w14:schemeClr w14:val="tx1"/>
                        </w14:solidFill>
                      </w14:textFill>
                    </w:rPr>
                    <w:t>占地类型</w:t>
                  </w:r>
                </w:p>
              </w:tc>
            </w:tr>
            <w:tr w14:paraId="5ADAE54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95" w:hRule="atLeast"/>
              </w:trPr>
              <w:tc>
                <w:tcPr>
                  <w:tcW w:w="712" w:type="pct"/>
                  <w:vMerge w:val="continue"/>
                  <w:tcBorders>
                    <w:top w:val="single" w:color="474747" w:sz="8" w:space="0"/>
                    <w:left w:val="single" w:color="474747" w:sz="8" w:space="0"/>
                    <w:bottom w:val="single" w:color="888E93" w:sz="8" w:space="0"/>
                    <w:right w:val="single" w:color="888E93" w:sz="8" w:space="0"/>
                  </w:tcBorders>
                  <w:shd w:val="clear" w:color="auto" w:fill="D9D9D9"/>
                  <w:vAlign w:val="center"/>
                </w:tcPr>
                <w:p w14:paraId="32743860">
                  <w:pPr>
                    <w:jc w:val="center"/>
                    <w:rPr>
                      <w:rFonts w:hint="eastAsia" w:ascii="仿宋" w:hAnsi="仿宋" w:eastAsia="仿宋" w:cs="仿宋"/>
                      <w:i w:val="0"/>
                      <w:iCs w:val="0"/>
                      <w:color w:val="000000" w:themeColor="text1"/>
                      <w:sz w:val="21"/>
                      <w:szCs w:val="21"/>
                      <w:highlight w:val="none"/>
                      <w:u w:val="none"/>
                      <w14:textFill>
                        <w14:solidFill>
                          <w14:schemeClr w14:val="tx1"/>
                        </w14:solidFill>
                      </w14:textFill>
                    </w:rPr>
                  </w:pPr>
                </w:p>
              </w:tc>
              <w:tc>
                <w:tcPr>
                  <w:tcW w:w="712" w:type="pct"/>
                  <w:vMerge w:val="continue"/>
                  <w:tcBorders>
                    <w:top w:val="single" w:color="474747" w:sz="8" w:space="0"/>
                    <w:left w:val="single" w:color="888E93" w:sz="8" w:space="0"/>
                    <w:bottom w:val="single" w:color="888E93" w:sz="8" w:space="0"/>
                    <w:right w:val="single" w:color="888E93" w:sz="8" w:space="0"/>
                  </w:tcBorders>
                  <w:shd w:val="clear" w:color="auto" w:fill="D9D9D9"/>
                  <w:vAlign w:val="center"/>
                </w:tcPr>
                <w:p w14:paraId="584E6728">
                  <w:pPr>
                    <w:jc w:val="center"/>
                    <w:rPr>
                      <w:rFonts w:hint="eastAsia" w:ascii="仿宋" w:hAnsi="仿宋" w:eastAsia="仿宋" w:cs="仿宋"/>
                      <w:i w:val="0"/>
                      <w:iCs w:val="0"/>
                      <w:color w:val="000000" w:themeColor="text1"/>
                      <w:sz w:val="21"/>
                      <w:szCs w:val="21"/>
                      <w:highlight w:val="none"/>
                      <w:u w:val="none"/>
                      <w14:textFill>
                        <w14:solidFill>
                          <w14:schemeClr w14:val="tx1"/>
                        </w14:solidFill>
                      </w14:textFill>
                    </w:rPr>
                  </w:pPr>
                </w:p>
              </w:tc>
              <w:tc>
                <w:tcPr>
                  <w:tcW w:w="859" w:type="pct"/>
                  <w:vMerge w:val="continue"/>
                  <w:tcBorders>
                    <w:top w:val="single" w:color="474747" w:sz="8" w:space="0"/>
                    <w:left w:val="single" w:color="888E93" w:sz="8" w:space="0"/>
                    <w:bottom w:val="single" w:color="888E93" w:sz="8" w:space="0"/>
                    <w:right w:val="single" w:color="888E93" w:sz="8" w:space="0"/>
                  </w:tcBorders>
                  <w:shd w:val="clear" w:color="auto" w:fill="D9D9D9"/>
                  <w:vAlign w:val="center"/>
                </w:tcPr>
                <w:p w14:paraId="4577ABFD">
                  <w:pPr>
                    <w:jc w:val="center"/>
                    <w:rPr>
                      <w:rFonts w:hint="eastAsia" w:ascii="仿宋" w:hAnsi="仿宋" w:eastAsia="仿宋" w:cs="仿宋"/>
                      <w:i w:val="0"/>
                      <w:iCs w:val="0"/>
                      <w:color w:val="000000" w:themeColor="text1"/>
                      <w:sz w:val="21"/>
                      <w:szCs w:val="21"/>
                      <w:highlight w:val="none"/>
                      <w:u w:val="none"/>
                      <w14:textFill>
                        <w14:solidFill>
                          <w14:schemeClr w14:val="tx1"/>
                        </w14:solidFill>
                      </w14:textFill>
                    </w:rPr>
                  </w:pPr>
                </w:p>
              </w:tc>
              <w:tc>
                <w:tcPr>
                  <w:tcW w:w="714" w:type="pct"/>
                  <w:tcBorders>
                    <w:top w:val="nil"/>
                    <w:left w:val="single" w:color="888E93" w:sz="8" w:space="0"/>
                    <w:bottom w:val="single" w:color="888E93" w:sz="8" w:space="0"/>
                    <w:right w:val="single" w:color="888E93" w:sz="8" w:space="0"/>
                  </w:tcBorders>
                  <w:shd w:val="clear" w:color="auto" w:fill="D9D9D9"/>
                  <w:vAlign w:val="center"/>
                </w:tcPr>
                <w:p w14:paraId="62E6091F">
                  <w:pPr>
                    <w:keepNext w:val="0"/>
                    <w:keepLines w:val="0"/>
                    <w:widowControl/>
                    <w:suppressLineNumbers w:val="0"/>
                    <w:jc w:val="center"/>
                    <w:textAlignment w:val="center"/>
                    <w:rPr>
                      <w:rFonts w:hint="eastAsia" w:ascii="仿宋" w:hAnsi="仿宋" w:eastAsia="仿宋" w:cs="仿宋"/>
                      <w:i w:val="0"/>
                      <w:iCs w:val="0"/>
                      <w:color w:val="000000" w:themeColor="text1"/>
                      <w:sz w:val="21"/>
                      <w:szCs w:val="21"/>
                      <w:highlight w:val="none"/>
                      <w:u w:val="none"/>
                      <w14:textFill>
                        <w14:solidFill>
                          <w14:schemeClr w14:val="tx1"/>
                        </w14:solidFill>
                      </w14:textFill>
                    </w:rPr>
                  </w:pPr>
                  <w:r>
                    <w:rPr>
                      <w:rFonts w:hint="eastAsia" w:ascii="仿宋" w:hAnsi="仿宋" w:eastAsia="仿宋" w:cs="仿宋"/>
                      <w:i w:val="0"/>
                      <w:iCs w:val="0"/>
                      <w:color w:val="000000" w:themeColor="text1"/>
                      <w:kern w:val="0"/>
                      <w:sz w:val="21"/>
                      <w:szCs w:val="21"/>
                      <w:highlight w:val="none"/>
                      <w:u w:val="none"/>
                      <w:lang w:val="en-US" w:eastAsia="zh-CN" w:bidi="ar"/>
                      <w14:textFill>
                        <w14:solidFill>
                          <w14:schemeClr w14:val="tx1"/>
                        </w14:solidFill>
                      </w14:textFill>
                    </w:rPr>
                    <w:t>（m）</w:t>
                  </w:r>
                </w:p>
              </w:tc>
              <w:tc>
                <w:tcPr>
                  <w:tcW w:w="423" w:type="pct"/>
                  <w:tcBorders>
                    <w:top w:val="single" w:color="888E93" w:sz="8" w:space="0"/>
                    <w:left w:val="single" w:color="888E93" w:sz="8" w:space="0"/>
                    <w:bottom w:val="single" w:color="888E93" w:sz="8" w:space="0"/>
                    <w:right w:val="single" w:color="888E93" w:sz="8" w:space="0"/>
                  </w:tcBorders>
                  <w:shd w:val="clear" w:color="auto" w:fill="FFFFFF"/>
                  <w:vAlign w:val="center"/>
                </w:tcPr>
                <w:p w14:paraId="429B981E">
                  <w:pPr>
                    <w:keepNext w:val="0"/>
                    <w:keepLines w:val="0"/>
                    <w:widowControl/>
                    <w:suppressLineNumbers w:val="0"/>
                    <w:jc w:val="center"/>
                    <w:textAlignment w:val="center"/>
                    <w:rPr>
                      <w:rFonts w:hint="eastAsia" w:ascii="仿宋" w:hAnsi="仿宋" w:eastAsia="仿宋" w:cs="仿宋"/>
                      <w:i w:val="0"/>
                      <w:iCs w:val="0"/>
                      <w:color w:val="000000" w:themeColor="text1"/>
                      <w:sz w:val="21"/>
                      <w:szCs w:val="21"/>
                      <w:highlight w:val="none"/>
                      <w:u w:val="none"/>
                      <w14:textFill>
                        <w14:solidFill>
                          <w14:schemeClr w14:val="tx1"/>
                        </w14:solidFill>
                      </w14:textFill>
                    </w:rPr>
                  </w:pPr>
                  <w:r>
                    <w:rPr>
                      <w:rFonts w:hint="eastAsia" w:ascii="仿宋" w:hAnsi="仿宋" w:eastAsia="仿宋" w:cs="仿宋"/>
                      <w:i w:val="0"/>
                      <w:iCs w:val="0"/>
                      <w:color w:val="000000" w:themeColor="text1"/>
                      <w:kern w:val="0"/>
                      <w:sz w:val="21"/>
                      <w:szCs w:val="21"/>
                      <w:highlight w:val="none"/>
                      <w:u w:val="none"/>
                      <w:lang w:val="en-US" w:eastAsia="zh-CN" w:bidi="ar"/>
                      <w14:textFill>
                        <w14:solidFill>
                          <w14:schemeClr w14:val="tx1"/>
                        </w14:solidFill>
                      </w14:textFill>
                    </w:rPr>
                    <w:t>永久</w:t>
                  </w:r>
                </w:p>
              </w:tc>
              <w:tc>
                <w:tcPr>
                  <w:tcW w:w="432" w:type="pct"/>
                  <w:tcBorders>
                    <w:top w:val="single" w:color="888E93" w:sz="8" w:space="0"/>
                    <w:left w:val="single" w:color="888E93" w:sz="8" w:space="0"/>
                    <w:bottom w:val="single" w:color="888E93" w:sz="8" w:space="0"/>
                    <w:right w:val="single" w:color="888E93" w:sz="8" w:space="0"/>
                  </w:tcBorders>
                  <w:shd w:val="clear" w:color="auto" w:fill="FFFFFF"/>
                  <w:vAlign w:val="center"/>
                </w:tcPr>
                <w:p w14:paraId="29C50CDE">
                  <w:pPr>
                    <w:keepNext w:val="0"/>
                    <w:keepLines w:val="0"/>
                    <w:widowControl/>
                    <w:suppressLineNumbers w:val="0"/>
                    <w:jc w:val="center"/>
                    <w:textAlignment w:val="center"/>
                    <w:rPr>
                      <w:rFonts w:hint="eastAsia" w:ascii="仿宋" w:hAnsi="仿宋" w:eastAsia="仿宋" w:cs="仿宋"/>
                      <w:i w:val="0"/>
                      <w:iCs w:val="0"/>
                      <w:color w:val="000000" w:themeColor="text1"/>
                      <w:sz w:val="21"/>
                      <w:szCs w:val="21"/>
                      <w:highlight w:val="none"/>
                      <w:u w:val="none"/>
                      <w14:textFill>
                        <w14:solidFill>
                          <w14:schemeClr w14:val="tx1"/>
                        </w14:solidFill>
                      </w14:textFill>
                    </w:rPr>
                  </w:pPr>
                  <w:r>
                    <w:rPr>
                      <w:rFonts w:hint="eastAsia" w:ascii="仿宋" w:hAnsi="仿宋" w:eastAsia="仿宋" w:cs="仿宋"/>
                      <w:i w:val="0"/>
                      <w:iCs w:val="0"/>
                      <w:color w:val="000000" w:themeColor="text1"/>
                      <w:kern w:val="0"/>
                      <w:sz w:val="21"/>
                      <w:szCs w:val="21"/>
                      <w:highlight w:val="none"/>
                      <w:u w:val="none"/>
                      <w:lang w:val="en-US" w:eastAsia="zh-CN" w:bidi="ar"/>
                      <w14:textFill>
                        <w14:solidFill>
                          <w14:schemeClr w14:val="tx1"/>
                        </w14:solidFill>
                      </w14:textFill>
                    </w:rPr>
                    <w:t>临时</w:t>
                  </w:r>
                </w:p>
              </w:tc>
              <w:tc>
                <w:tcPr>
                  <w:tcW w:w="432" w:type="pct"/>
                  <w:tcBorders>
                    <w:top w:val="single" w:color="888E93" w:sz="8" w:space="0"/>
                    <w:left w:val="single" w:color="888E93" w:sz="8" w:space="0"/>
                    <w:bottom w:val="single" w:color="888E93" w:sz="8" w:space="0"/>
                    <w:right w:val="single" w:color="888E93" w:sz="8" w:space="0"/>
                  </w:tcBorders>
                  <w:shd w:val="clear" w:color="auto" w:fill="FFFFFF"/>
                  <w:vAlign w:val="center"/>
                </w:tcPr>
                <w:p w14:paraId="15DABBF5">
                  <w:pPr>
                    <w:keepNext w:val="0"/>
                    <w:keepLines w:val="0"/>
                    <w:widowControl/>
                    <w:suppressLineNumbers w:val="0"/>
                    <w:jc w:val="center"/>
                    <w:textAlignment w:val="center"/>
                    <w:rPr>
                      <w:rFonts w:hint="eastAsia" w:ascii="仿宋" w:hAnsi="仿宋" w:eastAsia="仿宋" w:cs="仿宋"/>
                      <w:i w:val="0"/>
                      <w:iCs w:val="0"/>
                      <w:color w:val="000000" w:themeColor="text1"/>
                      <w:sz w:val="21"/>
                      <w:szCs w:val="21"/>
                      <w:highlight w:val="none"/>
                      <w:u w:val="none"/>
                      <w14:textFill>
                        <w14:solidFill>
                          <w14:schemeClr w14:val="tx1"/>
                        </w14:solidFill>
                      </w14:textFill>
                    </w:rPr>
                  </w:pPr>
                  <w:r>
                    <w:rPr>
                      <w:rFonts w:hint="eastAsia" w:ascii="仿宋" w:hAnsi="仿宋" w:eastAsia="仿宋" w:cs="仿宋"/>
                      <w:i w:val="0"/>
                      <w:iCs w:val="0"/>
                      <w:color w:val="000000" w:themeColor="text1"/>
                      <w:kern w:val="0"/>
                      <w:sz w:val="21"/>
                      <w:szCs w:val="21"/>
                      <w:highlight w:val="none"/>
                      <w:u w:val="none"/>
                      <w:lang w:val="en-US" w:eastAsia="zh-CN" w:bidi="ar"/>
                      <w14:textFill>
                        <w14:solidFill>
                          <w14:schemeClr w14:val="tx1"/>
                        </w14:solidFill>
                      </w14:textFill>
                    </w:rPr>
                    <w:t>合计</w:t>
                  </w:r>
                </w:p>
              </w:tc>
              <w:tc>
                <w:tcPr>
                  <w:tcW w:w="713" w:type="pct"/>
                  <w:tcBorders>
                    <w:top w:val="single" w:color="888E93" w:sz="8" w:space="0"/>
                    <w:left w:val="single" w:color="888E93" w:sz="8" w:space="0"/>
                    <w:bottom w:val="single" w:color="888E93" w:sz="8" w:space="0"/>
                    <w:right w:val="single" w:color="474747" w:sz="8" w:space="0"/>
                  </w:tcBorders>
                  <w:shd w:val="clear" w:color="auto" w:fill="FFFFFF"/>
                  <w:vAlign w:val="center"/>
                </w:tcPr>
                <w:p w14:paraId="39E92EBA">
                  <w:pPr>
                    <w:keepNext w:val="0"/>
                    <w:keepLines w:val="0"/>
                    <w:widowControl/>
                    <w:suppressLineNumbers w:val="0"/>
                    <w:jc w:val="center"/>
                    <w:textAlignment w:val="center"/>
                    <w:rPr>
                      <w:rFonts w:hint="eastAsia" w:ascii="仿宋" w:hAnsi="仿宋" w:eastAsia="仿宋" w:cs="仿宋"/>
                      <w:i w:val="0"/>
                      <w:iCs w:val="0"/>
                      <w:color w:val="000000" w:themeColor="text1"/>
                      <w:sz w:val="21"/>
                      <w:szCs w:val="21"/>
                      <w:highlight w:val="none"/>
                      <w:u w:val="none"/>
                      <w14:textFill>
                        <w14:solidFill>
                          <w14:schemeClr w14:val="tx1"/>
                        </w14:solidFill>
                      </w14:textFill>
                    </w:rPr>
                  </w:pPr>
                  <w:r>
                    <w:rPr>
                      <w:rFonts w:hint="eastAsia" w:ascii="仿宋" w:hAnsi="仿宋" w:eastAsia="仿宋" w:cs="仿宋"/>
                      <w:i w:val="0"/>
                      <w:iCs w:val="0"/>
                      <w:color w:val="000000" w:themeColor="text1"/>
                      <w:kern w:val="0"/>
                      <w:sz w:val="21"/>
                      <w:szCs w:val="21"/>
                      <w:highlight w:val="none"/>
                      <w:u w:val="none"/>
                      <w:lang w:val="en-US" w:eastAsia="zh-CN" w:bidi="ar"/>
                      <w14:textFill>
                        <w14:solidFill>
                          <w14:schemeClr w14:val="tx1"/>
                        </w14:solidFill>
                      </w14:textFill>
                    </w:rPr>
                    <w:t>草地</w:t>
                  </w:r>
                </w:p>
              </w:tc>
            </w:tr>
            <w:tr w14:paraId="0ACD80F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5" w:hRule="atLeast"/>
              </w:trPr>
              <w:tc>
                <w:tcPr>
                  <w:tcW w:w="712" w:type="pct"/>
                  <w:vMerge w:val="restart"/>
                  <w:tcBorders>
                    <w:top w:val="single" w:color="888E93" w:sz="8" w:space="0"/>
                    <w:left w:val="single" w:color="474747" w:sz="8" w:space="0"/>
                    <w:bottom w:val="single" w:color="888E93" w:sz="8" w:space="0"/>
                    <w:right w:val="single" w:color="888E93" w:sz="8" w:space="0"/>
                  </w:tcBorders>
                  <w:shd w:val="clear" w:color="auto" w:fill="FFFFFF"/>
                  <w:vAlign w:val="center"/>
                </w:tcPr>
                <w:p w14:paraId="7BD5B703">
                  <w:pPr>
                    <w:keepNext w:val="0"/>
                    <w:keepLines w:val="0"/>
                    <w:widowControl/>
                    <w:suppressLineNumbers w:val="0"/>
                    <w:jc w:val="center"/>
                    <w:textAlignment w:val="center"/>
                    <w:rPr>
                      <w:rFonts w:hint="eastAsia" w:ascii="仿宋" w:hAnsi="仿宋" w:eastAsia="仿宋" w:cs="仿宋"/>
                      <w:i w:val="0"/>
                      <w:iCs w:val="0"/>
                      <w:color w:val="000000" w:themeColor="text1"/>
                      <w:sz w:val="21"/>
                      <w:szCs w:val="21"/>
                      <w:highlight w:val="none"/>
                      <w:u w:val="none"/>
                      <w14:textFill>
                        <w14:solidFill>
                          <w14:schemeClr w14:val="tx1"/>
                        </w14:solidFill>
                      </w14:textFill>
                    </w:rPr>
                  </w:pPr>
                  <w:r>
                    <w:rPr>
                      <w:rFonts w:hint="eastAsia" w:ascii="仿宋" w:hAnsi="仿宋" w:eastAsia="仿宋" w:cs="仿宋"/>
                      <w:i w:val="0"/>
                      <w:iCs w:val="0"/>
                      <w:color w:val="000000" w:themeColor="text1"/>
                      <w:kern w:val="0"/>
                      <w:sz w:val="21"/>
                      <w:szCs w:val="21"/>
                      <w:highlight w:val="none"/>
                      <w:u w:val="none"/>
                      <w:lang w:val="en-US" w:eastAsia="zh-CN" w:bidi="ar"/>
                      <w14:textFill>
                        <w14:solidFill>
                          <w14:schemeClr w14:val="tx1"/>
                        </w14:solidFill>
                      </w14:textFill>
                    </w:rPr>
                    <w:t>施工便道</w:t>
                  </w:r>
                </w:p>
              </w:tc>
              <w:tc>
                <w:tcPr>
                  <w:tcW w:w="712" w:type="pct"/>
                  <w:tcBorders>
                    <w:top w:val="single" w:color="888E93" w:sz="8" w:space="0"/>
                    <w:left w:val="single" w:color="888E93" w:sz="8" w:space="0"/>
                    <w:bottom w:val="single" w:color="888E93" w:sz="8" w:space="0"/>
                    <w:right w:val="single" w:color="888E93" w:sz="8" w:space="0"/>
                  </w:tcBorders>
                  <w:shd w:val="clear" w:color="auto" w:fill="FFFFFF"/>
                  <w:vAlign w:val="center"/>
                </w:tcPr>
                <w:p w14:paraId="6B9AA42E">
                  <w:pPr>
                    <w:keepNext w:val="0"/>
                    <w:keepLines w:val="0"/>
                    <w:widowControl/>
                    <w:suppressLineNumbers w:val="0"/>
                    <w:jc w:val="center"/>
                    <w:textAlignment w:val="center"/>
                    <w:rPr>
                      <w:rFonts w:hint="eastAsia" w:ascii="仿宋" w:hAnsi="仿宋" w:eastAsia="仿宋" w:cs="仿宋"/>
                      <w:i w:val="0"/>
                      <w:iCs w:val="0"/>
                      <w:color w:val="000000" w:themeColor="text1"/>
                      <w:sz w:val="21"/>
                      <w:szCs w:val="21"/>
                      <w:highlight w:val="none"/>
                      <w:u w:val="none"/>
                      <w14:textFill>
                        <w14:solidFill>
                          <w14:schemeClr w14:val="tx1"/>
                        </w14:solidFill>
                      </w14:textFill>
                    </w:rPr>
                  </w:pPr>
                  <w:r>
                    <w:rPr>
                      <w:rFonts w:hint="eastAsia" w:ascii="仿宋" w:hAnsi="仿宋" w:eastAsia="仿宋" w:cs="仿宋"/>
                      <w:i w:val="0"/>
                      <w:iCs w:val="0"/>
                      <w:color w:val="000000" w:themeColor="text1"/>
                      <w:kern w:val="0"/>
                      <w:sz w:val="21"/>
                      <w:szCs w:val="21"/>
                      <w:highlight w:val="none"/>
                      <w:u w:val="none"/>
                      <w:lang w:val="en-US" w:eastAsia="zh-CN" w:bidi="ar"/>
                      <w14:textFill>
                        <w14:solidFill>
                          <w14:schemeClr w14:val="tx1"/>
                        </w14:solidFill>
                      </w14:textFill>
                    </w:rPr>
                    <w:t>路基一侧</w:t>
                  </w:r>
                </w:p>
              </w:tc>
              <w:tc>
                <w:tcPr>
                  <w:tcW w:w="859" w:type="pct"/>
                  <w:tcBorders>
                    <w:top w:val="single" w:color="888E93" w:sz="8" w:space="0"/>
                    <w:left w:val="single" w:color="888E93" w:sz="8" w:space="0"/>
                    <w:bottom w:val="single" w:color="888E93" w:sz="8" w:space="0"/>
                    <w:right w:val="single" w:color="888E93" w:sz="8" w:space="0"/>
                  </w:tcBorders>
                  <w:shd w:val="clear" w:color="auto" w:fill="FFFFFF"/>
                  <w:vAlign w:val="center"/>
                </w:tcPr>
                <w:p w14:paraId="69389073">
                  <w:pPr>
                    <w:keepNext w:val="0"/>
                    <w:keepLines w:val="0"/>
                    <w:widowControl/>
                    <w:suppressLineNumbers w:val="0"/>
                    <w:jc w:val="center"/>
                    <w:textAlignment w:val="center"/>
                    <w:rPr>
                      <w:rFonts w:hint="default" w:ascii="Times New Roman" w:hAnsi="Times New Roman" w:eastAsia="宋体" w:cs="Times New Roman"/>
                      <w:i w:val="0"/>
                      <w:iCs w:val="0"/>
                      <w:color w:val="000000" w:themeColor="text1"/>
                      <w:sz w:val="21"/>
                      <w:szCs w:val="21"/>
                      <w:highlight w:val="none"/>
                      <w:u w:val="none"/>
                      <w14:textFill>
                        <w14:solidFill>
                          <w14:schemeClr w14:val="tx1"/>
                        </w14:solidFill>
                      </w14:textFill>
                    </w:rPr>
                  </w:pPr>
                  <w: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t>5.5</w:t>
                  </w:r>
                </w:p>
              </w:tc>
              <w:tc>
                <w:tcPr>
                  <w:tcW w:w="714" w:type="pct"/>
                  <w:tcBorders>
                    <w:top w:val="single" w:color="888E93" w:sz="8" w:space="0"/>
                    <w:left w:val="single" w:color="888E93" w:sz="8" w:space="0"/>
                    <w:bottom w:val="single" w:color="888E93" w:sz="8" w:space="0"/>
                    <w:right w:val="single" w:color="888E93" w:sz="8" w:space="0"/>
                  </w:tcBorders>
                  <w:shd w:val="clear" w:color="auto" w:fill="FFFFFF"/>
                  <w:vAlign w:val="center"/>
                </w:tcPr>
                <w:p w14:paraId="3E0ED57E">
                  <w:pPr>
                    <w:keepNext w:val="0"/>
                    <w:keepLines w:val="0"/>
                    <w:widowControl/>
                    <w:suppressLineNumbers w:val="0"/>
                    <w:jc w:val="center"/>
                    <w:textAlignment w:val="center"/>
                    <w:rPr>
                      <w:rFonts w:hint="default" w:ascii="Times New Roman" w:hAnsi="Times New Roman" w:eastAsia="宋体" w:cs="Times New Roman"/>
                      <w:i w:val="0"/>
                      <w:iCs w:val="0"/>
                      <w:color w:val="000000" w:themeColor="text1"/>
                      <w:sz w:val="21"/>
                      <w:szCs w:val="21"/>
                      <w:highlight w:val="none"/>
                      <w:u w:val="none"/>
                      <w14:textFill>
                        <w14:solidFill>
                          <w14:schemeClr w14:val="tx1"/>
                        </w14:solidFill>
                      </w14:textFill>
                    </w:rPr>
                  </w:pPr>
                  <w: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t>3.5</w:t>
                  </w:r>
                </w:p>
              </w:tc>
              <w:tc>
                <w:tcPr>
                  <w:tcW w:w="423" w:type="pct"/>
                  <w:tcBorders>
                    <w:top w:val="single" w:color="888E93" w:sz="8" w:space="0"/>
                    <w:left w:val="single" w:color="888E93" w:sz="8" w:space="0"/>
                    <w:bottom w:val="single" w:color="888E93" w:sz="8" w:space="0"/>
                    <w:right w:val="single" w:color="888E93" w:sz="8" w:space="0"/>
                  </w:tcBorders>
                  <w:shd w:val="clear" w:color="auto" w:fill="FFFFFF"/>
                  <w:vAlign w:val="center"/>
                </w:tcPr>
                <w:p w14:paraId="0FBFAC64">
                  <w:pPr>
                    <w:jc w:val="center"/>
                    <w:rPr>
                      <w:rFonts w:hint="eastAsia" w:ascii="微软雅黑" w:hAnsi="微软雅黑" w:eastAsia="微软雅黑" w:cs="微软雅黑"/>
                      <w:i w:val="0"/>
                      <w:iCs w:val="0"/>
                      <w:color w:val="000000" w:themeColor="text1"/>
                      <w:sz w:val="21"/>
                      <w:szCs w:val="21"/>
                      <w:highlight w:val="none"/>
                      <w:u w:val="none"/>
                      <w14:textFill>
                        <w14:solidFill>
                          <w14:schemeClr w14:val="tx1"/>
                        </w14:solidFill>
                      </w14:textFill>
                    </w:rPr>
                  </w:pPr>
                </w:p>
              </w:tc>
              <w:tc>
                <w:tcPr>
                  <w:tcW w:w="432" w:type="pct"/>
                  <w:tcBorders>
                    <w:top w:val="single" w:color="888E93" w:sz="8" w:space="0"/>
                    <w:left w:val="single" w:color="888E93" w:sz="8" w:space="0"/>
                    <w:bottom w:val="single" w:color="888E93" w:sz="8" w:space="0"/>
                    <w:right w:val="single" w:color="888E93" w:sz="8" w:space="0"/>
                  </w:tcBorders>
                  <w:shd w:val="clear" w:color="auto" w:fill="FFFFFF"/>
                  <w:vAlign w:val="center"/>
                </w:tcPr>
                <w:p w14:paraId="43A95290">
                  <w:pPr>
                    <w:keepNext w:val="0"/>
                    <w:keepLines w:val="0"/>
                    <w:widowControl/>
                    <w:suppressLineNumbers w:val="0"/>
                    <w:jc w:val="center"/>
                    <w:textAlignment w:val="center"/>
                    <w:rPr>
                      <w:rFonts w:hint="default" w:ascii="Times New Roman" w:hAnsi="Times New Roman" w:eastAsia="宋体" w:cs="Times New Roman"/>
                      <w:i w:val="0"/>
                      <w:iCs w:val="0"/>
                      <w:color w:val="000000" w:themeColor="text1"/>
                      <w:sz w:val="21"/>
                      <w:szCs w:val="21"/>
                      <w:highlight w:val="none"/>
                      <w:u w:val="none"/>
                      <w14:textFill>
                        <w14:solidFill>
                          <w14:schemeClr w14:val="tx1"/>
                        </w14:solidFill>
                      </w14:textFill>
                    </w:rPr>
                  </w:pPr>
                  <w: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t>1.93</w:t>
                  </w:r>
                </w:p>
              </w:tc>
              <w:tc>
                <w:tcPr>
                  <w:tcW w:w="432" w:type="pct"/>
                  <w:tcBorders>
                    <w:top w:val="single" w:color="888E93" w:sz="8" w:space="0"/>
                    <w:left w:val="single" w:color="888E93" w:sz="8" w:space="0"/>
                    <w:bottom w:val="single" w:color="888E93" w:sz="8" w:space="0"/>
                    <w:right w:val="single" w:color="888E93" w:sz="8" w:space="0"/>
                  </w:tcBorders>
                  <w:shd w:val="clear" w:color="auto" w:fill="FFFFFF"/>
                  <w:vAlign w:val="center"/>
                </w:tcPr>
                <w:p w14:paraId="3812725C">
                  <w:pPr>
                    <w:keepNext w:val="0"/>
                    <w:keepLines w:val="0"/>
                    <w:widowControl/>
                    <w:suppressLineNumbers w:val="0"/>
                    <w:jc w:val="center"/>
                    <w:textAlignment w:val="center"/>
                    <w:rPr>
                      <w:rFonts w:hint="default" w:ascii="Times New Roman" w:hAnsi="Times New Roman" w:eastAsia="宋体" w:cs="Times New Roman"/>
                      <w:i w:val="0"/>
                      <w:iCs w:val="0"/>
                      <w:color w:val="000000" w:themeColor="text1"/>
                      <w:sz w:val="21"/>
                      <w:szCs w:val="21"/>
                      <w:highlight w:val="none"/>
                      <w:u w:val="none"/>
                      <w14:textFill>
                        <w14:solidFill>
                          <w14:schemeClr w14:val="tx1"/>
                        </w14:solidFill>
                      </w14:textFill>
                    </w:rPr>
                  </w:pPr>
                  <w: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t>1.93</w:t>
                  </w:r>
                </w:p>
              </w:tc>
              <w:tc>
                <w:tcPr>
                  <w:tcW w:w="713" w:type="pct"/>
                  <w:tcBorders>
                    <w:top w:val="single" w:color="888E93" w:sz="8" w:space="0"/>
                    <w:left w:val="single" w:color="888E93" w:sz="8" w:space="0"/>
                    <w:bottom w:val="single" w:color="888E93" w:sz="8" w:space="0"/>
                    <w:right w:val="single" w:color="474747" w:sz="8" w:space="0"/>
                  </w:tcBorders>
                  <w:shd w:val="clear" w:color="auto" w:fill="FFFFFF"/>
                  <w:vAlign w:val="center"/>
                </w:tcPr>
                <w:p w14:paraId="408D32AD">
                  <w:pPr>
                    <w:keepNext w:val="0"/>
                    <w:keepLines w:val="0"/>
                    <w:widowControl/>
                    <w:suppressLineNumbers w:val="0"/>
                    <w:jc w:val="center"/>
                    <w:textAlignment w:val="center"/>
                    <w:rPr>
                      <w:rFonts w:hint="default" w:ascii="Times New Roman" w:hAnsi="Times New Roman" w:eastAsia="宋体" w:cs="Times New Roman"/>
                      <w:i w:val="0"/>
                      <w:iCs w:val="0"/>
                      <w:color w:val="000000" w:themeColor="text1"/>
                      <w:sz w:val="21"/>
                      <w:szCs w:val="21"/>
                      <w:highlight w:val="none"/>
                      <w:u w:val="none"/>
                      <w14:textFill>
                        <w14:solidFill>
                          <w14:schemeClr w14:val="tx1"/>
                        </w14:solidFill>
                      </w14:textFill>
                    </w:rPr>
                  </w:pPr>
                  <w: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t>1.93</w:t>
                  </w:r>
                </w:p>
              </w:tc>
            </w:tr>
            <w:tr w14:paraId="567C11A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5" w:hRule="atLeast"/>
              </w:trPr>
              <w:tc>
                <w:tcPr>
                  <w:tcW w:w="712" w:type="pct"/>
                  <w:vMerge w:val="continue"/>
                  <w:tcBorders>
                    <w:top w:val="single" w:color="888E93" w:sz="8" w:space="0"/>
                    <w:left w:val="single" w:color="474747" w:sz="8" w:space="0"/>
                    <w:bottom w:val="single" w:color="888E93" w:sz="8" w:space="0"/>
                    <w:right w:val="single" w:color="888E93" w:sz="8" w:space="0"/>
                  </w:tcBorders>
                  <w:shd w:val="clear" w:color="auto" w:fill="FFFFFF"/>
                  <w:vAlign w:val="center"/>
                </w:tcPr>
                <w:p w14:paraId="5ACE4CE0">
                  <w:pPr>
                    <w:jc w:val="center"/>
                    <w:rPr>
                      <w:rFonts w:hint="eastAsia" w:ascii="仿宋" w:hAnsi="仿宋" w:eastAsia="仿宋" w:cs="仿宋"/>
                      <w:i w:val="0"/>
                      <w:iCs w:val="0"/>
                      <w:color w:val="000000" w:themeColor="text1"/>
                      <w:sz w:val="21"/>
                      <w:szCs w:val="21"/>
                      <w:highlight w:val="none"/>
                      <w:u w:val="none"/>
                      <w14:textFill>
                        <w14:solidFill>
                          <w14:schemeClr w14:val="tx1"/>
                        </w14:solidFill>
                      </w14:textFill>
                    </w:rPr>
                  </w:pPr>
                </w:p>
              </w:tc>
              <w:tc>
                <w:tcPr>
                  <w:tcW w:w="712" w:type="pct"/>
                  <w:tcBorders>
                    <w:top w:val="single" w:color="888E93" w:sz="8" w:space="0"/>
                    <w:left w:val="single" w:color="888E93" w:sz="8" w:space="0"/>
                    <w:bottom w:val="single" w:color="888E93" w:sz="8" w:space="0"/>
                    <w:right w:val="single" w:color="888E93" w:sz="8" w:space="0"/>
                  </w:tcBorders>
                  <w:shd w:val="clear" w:color="auto" w:fill="FFFFFF"/>
                  <w:vAlign w:val="center"/>
                </w:tcPr>
                <w:p w14:paraId="45052110">
                  <w:pPr>
                    <w:keepNext w:val="0"/>
                    <w:keepLines w:val="0"/>
                    <w:widowControl/>
                    <w:suppressLineNumbers w:val="0"/>
                    <w:jc w:val="center"/>
                    <w:textAlignment w:val="center"/>
                    <w:rPr>
                      <w:rFonts w:hint="eastAsia" w:ascii="仿宋" w:hAnsi="仿宋" w:eastAsia="仿宋" w:cs="仿宋"/>
                      <w:i w:val="0"/>
                      <w:iCs w:val="0"/>
                      <w:color w:val="000000" w:themeColor="text1"/>
                      <w:sz w:val="21"/>
                      <w:szCs w:val="21"/>
                      <w:highlight w:val="none"/>
                      <w:u w:val="none"/>
                      <w14:textFill>
                        <w14:solidFill>
                          <w14:schemeClr w14:val="tx1"/>
                        </w14:solidFill>
                      </w14:textFill>
                    </w:rPr>
                  </w:pPr>
                  <w:r>
                    <w:rPr>
                      <w:rFonts w:hint="eastAsia" w:ascii="仿宋" w:hAnsi="仿宋" w:eastAsia="仿宋" w:cs="仿宋"/>
                      <w:i w:val="0"/>
                      <w:iCs w:val="0"/>
                      <w:color w:val="000000" w:themeColor="text1"/>
                      <w:kern w:val="0"/>
                      <w:sz w:val="21"/>
                      <w:szCs w:val="21"/>
                      <w:highlight w:val="none"/>
                      <w:u w:val="none"/>
                      <w:lang w:val="en-US" w:eastAsia="zh-CN" w:bidi="ar"/>
                      <w14:textFill>
                        <w14:solidFill>
                          <w14:schemeClr w14:val="tx1"/>
                        </w14:solidFill>
                      </w14:textFill>
                    </w:rPr>
                    <w:t>取土场</w:t>
                  </w:r>
                </w:p>
              </w:tc>
              <w:tc>
                <w:tcPr>
                  <w:tcW w:w="859" w:type="pct"/>
                  <w:tcBorders>
                    <w:top w:val="single" w:color="888E93" w:sz="8" w:space="0"/>
                    <w:left w:val="single" w:color="888E93" w:sz="8" w:space="0"/>
                    <w:bottom w:val="single" w:color="888E93" w:sz="8" w:space="0"/>
                    <w:right w:val="single" w:color="888E93" w:sz="8" w:space="0"/>
                  </w:tcBorders>
                  <w:shd w:val="clear" w:color="auto" w:fill="FFFFFF"/>
                  <w:vAlign w:val="center"/>
                </w:tcPr>
                <w:p w14:paraId="1EA78960">
                  <w:pPr>
                    <w:keepNext w:val="0"/>
                    <w:keepLines w:val="0"/>
                    <w:widowControl/>
                    <w:suppressLineNumbers w:val="0"/>
                    <w:jc w:val="center"/>
                    <w:textAlignment w:val="center"/>
                    <w:rPr>
                      <w:rFonts w:hint="default" w:ascii="Times New Roman" w:hAnsi="Times New Roman" w:eastAsia="宋体" w:cs="Times New Roman"/>
                      <w:i w:val="0"/>
                      <w:iCs w:val="0"/>
                      <w:color w:val="000000" w:themeColor="text1"/>
                      <w:sz w:val="21"/>
                      <w:szCs w:val="21"/>
                      <w:highlight w:val="none"/>
                      <w:u w:val="none"/>
                      <w14:textFill>
                        <w14:solidFill>
                          <w14:schemeClr w14:val="tx1"/>
                        </w14:solidFill>
                      </w14:textFill>
                    </w:rPr>
                  </w:pPr>
                  <w: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t>0.9</w:t>
                  </w:r>
                </w:p>
              </w:tc>
              <w:tc>
                <w:tcPr>
                  <w:tcW w:w="714" w:type="pct"/>
                  <w:tcBorders>
                    <w:top w:val="single" w:color="888E93" w:sz="8" w:space="0"/>
                    <w:left w:val="single" w:color="888E93" w:sz="8" w:space="0"/>
                    <w:bottom w:val="single" w:color="888E93" w:sz="8" w:space="0"/>
                    <w:right w:val="single" w:color="888E93" w:sz="8" w:space="0"/>
                  </w:tcBorders>
                  <w:shd w:val="clear" w:color="auto" w:fill="FFFFFF"/>
                  <w:vAlign w:val="center"/>
                </w:tcPr>
                <w:p w14:paraId="5EE9C112">
                  <w:pPr>
                    <w:keepNext w:val="0"/>
                    <w:keepLines w:val="0"/>
                    <w:widowControl/>
                    <w:suppressLineNumbers w:val="0"/>
                    <w:jc w:val="center"/>
                    <w:textAlignment w:val="center"/>
                    <w:rPr>
                      <w:rFonts w:hint="default" w:ascii="Times New Roman" w:hAnsi="Times New Roman" w:eastAsia="宋体" w:cs="Times New Roman"/>
                      <w:i w:val="0"/>
                      <w:iCs w:val="0"/>
                      <w:color w:val="000000" w:themeColor="text1"/>
                      <w:sz w:val="21"/>
                      <w:szCs w:val="21"/>
                      <w:highlight w:val="none"/>
                      <w:u w:val="none"/>
                      <w14:textFill>
                        <w14:solidFill>
                          <w14:schemeClr w14:val="tx1"/>
                        </w14:solidFill>
                      </w14:textFill>
                    </w:rPr>
                  </w:pPr>
                  <w: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t>8</w:t>
                  </w:r>
                </w:p>
              </w:tc>
              <w:tc>
                <w:tcPr>
                  <w:tcW w:w="423" w:type="pct"/>
                  <w:tcBorders>
                    <w:top w:val="single" w:color="888E93" w:sz="8" w:space="0"/>
                    <w:left w:val="single" w:color="888E93" w:sz="8" w:space="0"/>
                    <w:bottom w:val="single" w:color="888E93" w:sz="8" w:space="0"/>
                    <w:right w:val="single" w:color="888E93" w:sz="8" w:space="0"/>
                  </w:tcBorders>
                  <w:shd w:val="clear" w:color="auto" w:fill="FFFFFF"/>
                  <w:vAlign w:val="center"/>
                </w:tcPr>
                <w:p w14:paraId="4392CC7E">
                  <w:pPr>
                    <w:jc w:val="center"/>
                    <w:rPr>
                      <w:rFonts w:hint="eastAsia" w:ascii="微软雅黑" w:hAnsi="微软雅黑" w:eastAsia="微软雅黑" w:cs="微软雅黑"/>
                      <w:i w:val="0"/>
                      <w:iCs w:val="0"/>
                      <w:color w:val="000000" w:themeColor="text1"/>
                      <w:sz w:val="21"/>
                      <w:szCs w:val="21"/>
                      <w:highlight w:val="none"/>
                      <w:u w:val="none"/>
                      <w14:textFill>
                        <w14:solidFill>
                          <w14:schemeClr w14:val="tx1"/>
                        </w14:solidFill>
                      </w14:textFill>
                    </w:rPr>
                  </w:pPr>
                </w:p>
              </w:tc>
              <w:tc>
                <w:tcPr>
                  <w:tcW w:w="432" w:type="pct"/>
                  <w:tcBorders>
                    <w:top w:val="single" w:color="888E93" w:sz="8" w:space="0"/>
                    <w:left w:val="single" w:color="888E93" w:sz="8" w:space="0"/>
                    <w:bottom w:val="single" w:color="888E93" w:sz="8" w:space="0"/>
                    <w:right w:val="single" w:color="888E93" w:sz="8" w:space="0"/>
                  </w:tcBorders>
                  <w:shd w:val="clear" w:color="auto" w:fill="FFFFFF"/>
                  <w:vAlign w:val="center"/>
                </w:tcPr>
                <w:p w14:paraId="3DC11397">
                  <w:pPr>
                    <w:keepNext w:val="0"/>
                    <w:keepLines w:val="0"/>
                    <w:widowControl/>
                    <w:suppressLineNumbers w:val="0"/>
                    <w:jc w:val="center"/>
                    <w:textAlignment w:val="center"/>
                    <w:rPr>
                      <w:rFonts w:hint="default" w:ascii="Times New Roman" w:hAnsi="Times New Roman" w:eastAsia="宋体" w:cs="Times New Roman"/>
                      <w:i w:val="0"/>
                      <w:iCs w:val="0"/>
                      <w:color w:val="000000" w:themeColor="text1"/>
                      <w:sz w:val="21"/>
                      <w:szCs w:val="21"/>
                      <w:highlight w:val="none"/>
                      <w:u w:val="none"/>
                      <w14:textFill>
                        <w14:solidFill>
                          <w14:schemeClr w14:val="tx1"/>
                        </w14:solidFill>
                      </w14:textFill>
                    </w:rPr>
                  </w:pPr>
                  <w: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t>0.72</w:t>
                  </w:r>
                </w:p>
              </w:tc>
              <w:tc>
                <w:tcPr>
                  <w:tcW w:w="432" w:type="pct"/>
                  <w:tcBorders>
                    <w:top w:val="single" w:color="888E93" w:sz="8" w:space="0"/>
                    <w:left w:val="single" w:color="888E93" w:sz="8" w:space="0"/>
                    <w:bottom w:val="single" w:color="888E93" w:sz="8" w:space="0"/>
                    <w:right w:val="single" w:color="888E93" w:sz="8" w:space="0"/>
                  </w:tcBorders>
                  <w:shd w:val="clear" w:color="auto" w:fill="FFFFFF"/>
                  <w:vAlign w:val="center"/>
                </w:tcPr>
                <w:p w14:paraId="1D522900">
                  <w:pPr>
                    <w:keepNext w:val="0"/>
                    <w:keepLines w:val="0"/>
                    <w:widowControl/>
                    <w:suppressLineNumbers w:val="0"/>
                    <w:jc w:val="center"/>
                    <w:textAlignment w:val="center"/>
                    <w:rPr>
                      <w:rFonts w:hint="default" w:ascii="Times New Roman" w:hAnsi="Times New Roman" w:eastAsia="宋体" w:cs="Times New Roman"/>
                      <w:i w:val="0"/>
                      <w:iCs w:val="0"/>
                      <w:color w:val="000000" w:themeColor="text1"/>
                      <w:sz w:val="21"/>
                      <w:szCs w:val="21"/>
                      <w:highlight w:val="none"/>
                      <w:u w:val="none"/>
                      <w14:textFill>
                        <w14:solidFill>
                          <w14:schemeClr w14:val="tx1"/>
                        </w14:solidFill>
                      </w14:textFill>
                    </w:rPr>
                  </w:pPr>
                  <w: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t>0.72</w:t>
                  </w:r>
                </w:p>
              </w:tc>
              <w:tc>
                <w:tcPr>
                  <w:tcW w:w="713" w:type="pct"/>
                  <w:tcBorders>
                    <w:top w:val="single" w:color="888E93" w:sz="8" w:space="0"/>
                    <w:left w:val="single" w:color="888E93" w:sz="8" w:space="0"/>
                    <w:bottom w:val="single" w:color="888E93" w:sz="8" w:space="0"/>
                    <w:right w:val="single" w:color="474747" w:sz="8" w:space="0"/>
                  </w:tcBorders>
                  <w:shd w:val="clear" w:color="auto" w:fill="FFFFFF"/>
                  <w:vAlign w:val="center"/>
                </w:tcPr>
                <w:p w14:paraId="01E276B3">
                  <w:pPr>
                    <w:keepNext w:val="0"/>
                    <w:keepLines w:val="0"/>
                    <w:widowControl/>
                    <w:suppressLineNumbers w:val="0"/>
                    <w:jc w:val="center"/>
                    <w:textAlignment w:val="center"/>
                    <w:rPr>
                      <w:rFonts w:hint="default" w:ascii="Times New Roman" w:hAnsi="Times New Roman" w:eastAsia="宋体" w:cs="Times New Roman"/>
                      <w:i w:val="0"/>
                      <w:iCs w:val="0"/>
                      <w:color w:val="000000" w:themeColor="text1"/>
                      <w:sz w:val="21"/>
                      <w:szCs w:val="21"/>
                      <w:highlight w:val="none"/>
                      <w:u w:val="none"/>
                      <w14:textFill>
                        <w14:solidFill>
                          <w14:schemeClr w14:val="tx1"/>
                        </w14:solidFill>
                      </w14:textFill>
                    </w:rPr>
                  </w:pPr>
                  <w: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t>0.72</w:t>
                  </w:r>
                </w:p>
              </w:tc>
            </w:tr>
            <w:tr w14:paraId="0511399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5" w:hRule="atLeast"/>
              </w:trPr>
              <w:tc>
                <w:tcPr>
                  <w:tcW w:w="712" w:type="pct"/>
                  <w:tcBorders>
                    <w:top w:val="single" w:color="888E93" w:sz="8" w:space="0"/>
                    <w:left w:val="single" w:color="474747" w:sz="8" w:space="0"/>
                    <w:bottom w:val="single" w:color="474747" w:sz="8" w:space="0"/>
                    <w:right w:val="single" w:color="888E93" w:sz="8" w:space="0"/>
                  </w:tcBorders>
                  <w:shd w:val="clear" w:color="auto" w:fill="FFFFFF"/>
                  <w:vAlign w:val="center"/>
                </w:tcPr>
                <w:p w14:paraId="234ADFE9">
                  <w:pPr>
                    <w:keepNext w:val="0"/>
                    <w:keepLines w:val="0"/>
                    <w:widowControl/>
                    <w:suppressLineNumbers w:val="0"/>
                    <w:jc w:val="center"/>
                    <w:textAlignment w:val="center"/>
                    <w:rPr>
                      <w:rFonts w:hint="eastAsia" w:ascii="仿宋" w:hAnsi="仿宋" w:eastAsia="仿宋" w:cs="仿宋"/>
                      <w:i w:val="0"/>
                      <w:iCs w:val="0"/>
                      <w:color w:val="000000" w:themeColor="text1"/>
                      <w:sz w:val="21"/>
                      <w:szCs w:val="21"/>
                      <w:highlight w:val="none"/>
                      <w:u w:val="none"/>
                      <w14:textFill>
                        <w14:solidFill>
                          <w14:schemeClr w14:val="tx1"/>
                        </w14:solidFill>
                      </w14:textFill>
                    </w:rPr>
                  </w:pPr>
                  <w:r>
                    <w:rPr>
                      <w:rFonts w:hint="eastAsia" w:ascii="仿宋" w:hAnsi="仿宋" w:eastAsia="仿宋" w:cs="仿宋"/>
                      <w:i w:val="0"/>
                      <w:iCs w:val="0"/>
                      <w:color w:val="000000" w:themeColor="text1"/>
                      <w:kern w:val="0"/>
                      <w:sz w:val="21"/>
                      <w:szCs w:val="21"/>
                      <w:highlight w:val="none"/>
                      <w:u w:val="none"/>
                      <w:lang w:val="en-US" w:eastAsia="zh-CN" w:bidi="ar"/>
                      <w14:textFill>
                        <w14:solidFill>
                          <w14:schemeClr w14:val="tx1"/>
                        </w14:solidFill>
                      </w14:textFill>
                    </w:rPr>
                    <w:t>合计</w:t>
                  </w:r>
                </w:p>
              </w:tc>
              <w:tc>
                <w:tcPr>
                  <w:tcW w:w="712" w:type="pct"/>
                  <w:tcBorders>
                    <w:top w:val="single" w:color="888E93" w:sz="8" w:space="0"/>
                    <w:left w:val="single" w:color="888E93" w:sz="8" w:space="0"/>
                    <w:bottom w:val="single" w:color="474747" w:sz="8" w:space="0"/>
                    <w:right w:val="single" w:color="888E93" w:sz="8" w:space="0"/>
                  </w:tcBorders>
                  <w:shd w:val="clear" w:color="auto" w:fill="FFFFFF"/>
                  <w:vAlign w:val="center"/>
                </w:tcPr>
                <w:p w14:paraId="759C265D">
                  <w:pPr>
                    <w:jc w:val="center"/>
                    <w:rPr>
                      <w:rFonts w:hint="eastAsia" w:ascii="微软雅黑" w:hAnsi="微软雅黑" w:eastAsia="微软雅黑" w:cs="微软雅黑"/>
                      <w:i w:val="0"/>
                      <w:iCs w:val="0"/>
                      <w:color w:val="000000" w:themeColor="text1"/>
                      <w:sz w:val="21"/>
                      <w:szCs w:val="21"/>
                      <w:highlight w:val="none"/>
                      <w:u w:val="none"/>
                      <w14:textFill>
                        <w14:solidFill>
                          <w14:schemeClr w14:val="tx1"/>
                        </w14:solidFill>
                      </w14:textFill>
                    </w:rPr>
                  </w:pPr>
                </w:p>
              </w:tc>
              <w:tc>
                <w:tcPr>
                  <w:tcW w:w="859" w:type="pct"/>
                  <w:tcBorders>
                    <w:top w:val="single" w:color="888E93" w:sz="8" w:space="0"/>
                    <w:left w:val="single" w:color="888E93" w:sz="8" w:space="0"/>
                    <w:bottom w:val="single" w:color="474747" w:sz="8" w:space="0"/>
                    <w:right w:val="single" w:color="888E93" w:sz="8" w:space="0"/>
                  </w:tcBorders>
                  <w:shd w:val="clear" w:color="auto" w:fill="FFFFFF"/>
                  <w:vAlign w:val="center"/>
                </w:tcPr>
                <w:p w14:paraId="6274C1F6">
                  <w:pPr>
                    <w:keepNext w:val="0"/>
                    <w:keepLines w:val="0"/>
                    <w:widowControl/>
                    <w:suppressLineNumbers w:val="0"/>
                    <w:jc w:val="center"/>
                    <w:textAlignment w:val="center"/>
                    <w:rPr>
                      <w:rFonts w:hint="default" w:ascii="Times New Roman" w:hAnsi="Times New Roman" w:eastAsia="宋体" w:cs="Times New Roman"/>
                      <w:i w:val="0"/>
                      <w:iCs w:val="0"/>
                      <w:color w:val="000000" w:themeColor="text1"/>
                      <w:sz w:val="21"/>
                      <w:szCs w:val="21"/>
                      <w:highlight w:val="none"/>
                      <w:u w:val="none"/>
                      <w14:textFill>
                        <w14:solidFill>
                          <w14:schemeClr w14:val="tx1"/>
                        </w14:solidFill>
                      </w14:textFill>
                    </w:rPr>
                  </w:pPr>
                  <w: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t>6.4</w:t>
                  </w:r>
                </w:p>
              </w:tc>
              <w:tc>
                <w:tcPr>
                  <w:tcW w:w="714" w:type="pct"/>
                  <w:tcBorders>
                    <w:top w:val="single" w:color="888E93" w:sz="8" w:space="0"/>
                    <w:left w:val="single" w:color="888E93" w:sz="8" w:space="0"/>
                    <w:bottom w:val="single" w:color="474747" w:sz="8" w:space="0"/>
                    <w:right w:val="single" w:color="888E93" w:sz="8" w:space="0"/>
                  </w:tcBorders>
                  <w:shd w:val="clear" w:color="auto" w:fill="FFFFFF"/>
                  <w:vAlign w:val="center"/>
                </w:tcPr>
                <w:p w14:paraId="22BACAD3">
                  <w:pPr>
                    <w:jc w:val="center"/>
                    <w:rPr>
                      <w:rFonts w:hint="eastAsia" w:ascii="微软雅黑" w:hAnsi="微软雅黑" w:eastAsia="微软雅黑" w:cs="微软雅黑"/>
                      <w:i w:val="0"/>
                      <w:iCs w:val="0"/>
                      <w:color w:val="000000" w:themeColor="text1"/>
                      <w:sz w:val="21"/>
                      <w:szCs w:val="21"/>
                      <w:highlight w:val="none"/>
                      <w:u w:val="none"/>
                      <w14:textFill>
                        <w14:solidFill>
                          <w14:schemeClr w14:val="tx1"/>
                        </w14:solidFill>
                      </w14:textFill>
                    </w:rPr>
                  </w:pPr>
                </w:p>
              </w:tc>
              <w:tc>
                <w:tcPr>
                  <w:tcW w:w="423" w:type="pct"/>
                  <w:tcBorders>
                    <w:top w:val="single" w:color="888E93" w:sz="8" w:space="0"/>
                    <w:left w:val="single" w:color="888E93" w:sz="8" w:space="0"/>
                    <w:bottom w:val="single" w:color="474747" w:sz="8" w:space="0"/>
                    <w:right w:val="single" w:color="888E93" w:sz="8" w:space="0"/>
                  </w:tcBorders>
                  <w:shd w:val="clear" w:color="auto" w:fill="FFFFFF"/>
                  <w:vAlign w:val="center"/>
                </w:tcPr>
                <w:p w14:paraId="49468AC1">
                  <w:pPr>
                    <w:jc w:val="center"/>
                    <w:rPr>
                      <w:rFonts w:hint="eastAsia" w:ascii="微软雅黑" w:hAnsi="微软雅黑" w:eastAsia="微软雅黑" w:cs="微软雅黑"/>
                      <w:i w:val="0"/>
                      <w:iCs w:val="0"/>
                      <w:color w:val="000000" w:themeColor="text1"/>
                      <w:sz w:val="21"/>
                      <w:szCs w:val="21"/>
                      <w:highlight w:val="none"/>
                      <w:u w:val="none"/>
                      <w14:textFill>
                        <w14:solidFill>
                          <w14:schemeClr w14:val="tx1"/>
                        </w14:solidFill>
                      </w14:textFill>
                    </w:rPr>
                  </w:pPr>
                </w:p>
              </w:tc>
              <w:tc>
                <w:tcPr>
                  <w:tcW w:w="432" w:type="pct"/>
                  <w:tcBorders>
                    <w:top w:val="single" w:color="888E93" w:sz="8" w:space="0"/>
                    <w:left w:val="single" w:color="888E93" w:sz="8" w:space="0"/>
                    <w:bottom w:val="single" w:color="474747" w:sz="8" w:space="0"/>
                    <w:right w:val="single" w:color="888E93" w:sz="8" w:space="0"/>
                  </w:tcBorders>
                  <w:shd w:val="clear" w:color="auto" w:fill="FFFFFF"/>
                  <w:vAlign w:val="center"/>
                </w:tcPr>
                <w:p w14:paraId="0A52F5FE">
                  <w:pPr>
                    <w:keepNext w:val="0"/>
                    <w:keepLines w:val="0"/>
                    <w:widowControl/>
                    <w:suppressLineNumbers w:val="0"/>
                    <w:jc w:val="center"/>
                    <w:textAlignment w:val="center"/>
                    <w:rPr>
                      <w:rFonts w:hint="default" w:ascii="Times New Roman" w:hAnsi="Times New Roman" w:eastAsia="宋体" w:cs="Times New Roman"/>
                      <w:i w:val="0"/>
                      <w:iCs w:val="0"/>
                      <w:color w:val="000000" w:themeColor="text1"/>
                      <w:sz w:val="21"/>
                      <w:szCs w:val="21"/>
                      <w:highlight w:val="none"/>
                      <w:u w:val="none"/>
                      <w14:textFill>
                        <w14:solidFill>
                          <w14:schemeClr w14:val="tx1"/>
                        </w14:solidFill>
                      </w14:textFill>
                    </w:rPr>
                  </w:pPr>
                  <w: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t>2.65</w:t>
                  </w:r>
                </w:p>
              </w:tc>
              <w:tc>
                <w:tcPr>
                  <w:tcW w:w="432" w:type="pct"/>
                  <w:tcBorders>
                    <w:top w:val="single" w:color="888E93" w:sz="8" w:space="0"/>
                    <w:left w:val="single" w:color="888E93" w:sz="8" w:space="0"/>
                    <w:bottom w:val="single" w:color="474747" w:sz="8" w:space="0"/>
                    <w:right w:val="single" w:color="888E93" w:sz="8" w:space="0"/>
                  </w:tcBorders>
                  <w:shd w:val="clear" w:color="auto" w:fill="FFFFFF"/>
                  <w:vAlign w:val="center"/>
                </w:tcPr>
                <w:p w14:paraId="668CB6A8">
                  <w:pPr>
                    <w:keepNext w:val="0"/>
                    <w:keepLines w:val="0"/>
                    <w:widowControl/>
                    <w:suppressLineNumbers w:val="0"/>
                    <w:jc w:val="center"/>
                    <w:textAlignment w:val="center"/>
                    <w:rPr>
                      <w:rFonts w:hint="default" w:ascii="Times New Roman" w:hAnsi="Times New Roman" w:eastAsia="宋体" w:cs="Times New Roman"/>
                      <w:i w:val="0"/>
                      <w:iCs w:val="0"/>
                      <w:color w:val="000000" w:themeColor="text1"/>
                      <w:sz w:val="21"/>
                      <w:szCs w:val="21"/>
                      <w:highlight w:val="none"/>
                      <w:u w:val="none"/>
                      <w14:textFill>
                        <w14:solidFill>
                          <w14:schemeClr w14:val="tx1"/>
                        </w14:solidFill>
                      </w14:textFill>
                    </w:rPr>
                  </w:pPr>
                  <w: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t>2.65</w:t>
                  </w:r>
                </w:p>
              </w:tc>
              <w:tc>
                <w:tcPr>
                  <w:tcW w:w="713" w:type="pct"/>
                  <w:tcBorders>
                    <w:top w:val="single" w:color="888E93" w:sz="8" w:space="0"/>
                    <w:left w:val="single" w:color="888E93" w:sz="8" w:space="0"/>
                    <w:bottom w:val="single" w:color="474747" w:sz="8" w:space="0"/>
                    <w:right w:val="single" w:color="474747" w:sz="8" w:space="0"/>
                  </w:tcBorders>
                  <w:shd w:val="clear" w:color="auto" w:fill="FFFFFF"/>
                  <w:vAlign w:val="center"/>
                </w:tcPr>
                <w:p w14:paraId="60A60144">
                  <w:pPr>
                    <w:keepNext w:val="0"/>
                    <w:keepLines w:val="0"/>
                    <w:widowControl/>
                    <w:suppressLineNumbers w:val="0"/>
                    <w:jc w:val="center"/>
                    <w:textAlignment w:val="center"/>
                    <w:rPr>
                      <w:rFonts w:hint="default" w:ascii="Times New Roman" w:hAnsi="Times New Roman" w:eastAsia="宋体" w:cs="Times New Roman"/>
                      <w:i w:val="0"/>
                      <w:iCs w:val="0"/>
                      <w:color w:val="000000" w:themeColor="text1"/>
                      <w:sz w:val="21"/>
                      <w:szCs w:val="21"/>
                      <w:highlight w:val="none"/>
                      <w:u w:val="none"/>
                      <w14:textFill>
                        <w14:solidFill>
                          <w14:schemeClr w14:val="tx1"/>
                        </w14:solidFill>
                      </w14:textFill>
                    </w:rPr>
                  </w:pPr>
                  <w: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t>2.65</w:t>
                  </w:r>
                </w:p>
              </w:tc>
            </w:tr>
          </w:tbl>
          <w:p w14:paraId="78F7907C">
            <w:pPr>
              <w:adjustRightInd w:val="0"/>
              <w:snapToGrid w:val="0"/>
              <w:spacing w:line="360" w:lineRule="auto"/>
              <w:ind w:firstLine="482" w:firstLineChars="200"/>
              <w:jc w:val="left"/>
              <w:rPr>
                <w:rFonts w:hint="default" w:ascii="Times New Roman" w:hAnsi="Times New Roman" w:eastAsia="宋体" w:cs="Times New Roman"/>
                <w:b/>
                <w:bCs/>
                <w:color w:val="000000" w:themeColor="text1"/>
                <w:sz w:val="24"/>
                <w:highlight w:val="none"/>
                <w:lang w:val="en-US" w:eastAsia="zh-CN"/>
                <w14:textFill>
                  <w14:solidFill>
                    <w14:schemeClr w14:val="tx1"/>
                  </w14:solidFill>
                </w14:textFill>
              </w:rPr>
            </w:pPr>
            <w:r>
              <w:rPr>
                <w:rFonts w:hint="eastAsia" w:cs="Times New Roman"/>
                <w:b/>
                <w:bCs/>
                <w:color w:val="000000" w:themeColor="text1"/>
                <w:sz w:val="24"/>
                <w:highlight w:val="none"/>
                <w:lang w:val="en-US" w:eastAsia="zh-CN"/>
                <w14:textFill>
                  <w14:solidFill>
                    <w14:schemeClr w14:val="tx1"/>
                  </w14:solidFill>
                </w14:textFill>
              </w:rPr>
              <w:t>3、</w:t>
            </w:r>
            <w:r>
              <w:rPr>
                <w:rFonts w:hint="default" w:ascii="Times New Roman" w:hAnsi="Times New Roman" w:eastAsia="宋体" w:cs="Times New Roman"/>
                <w:b/>
                <w:bCs/>
                <w:color w:val="000000" w:themeColor="text1"/>
                <w:sz w:val="24"/>
                <w:highlight w:val="none"/>
                <w:lang w:val="en-US" w:eastAsia="zh-CN"/>
                <w14:textFill>
                  <w14:solidFill>
                    <w14:schemeClr w14:val="tx1"/>
                  </w14:solidFill>
                </w14:textFill>
              </w:rPr>
              <w:t xml:space="preserve">施工生产生活区 </w:t>
            </w:r>
          </w:p>
          <w:p w14:paraId="2AF89753">
            <w:pPr>
              <w:adjustRightInd w:val="0"/>
              <w:snapToGrid w:val="0"/>
              <w:spacing w:line="360" w:lineRule="auto"/>
              <w:ind w:firstLine="480" w:firstLineChars="200"/>
              <w:jc w:val="left"/>
              <w:rPr>
                <w:rFonts w:hint="default" w:ascii="Times New Roman" w:hAnsi="Times New Roman" w:eastAsia="宋体" w:cs="Times New Roman"/>
                <w:b w:val="0"/>
                <w:bCs w:val="0"/>
                <w:color w:val="000000" w:themeColor="text1"/>
                <w:sz w:val="24"/>
                <w:highlight w:val="none"/>
                <w:lang w:val="en-US" w:eastAsia="zh-CN"/>
                <w14:textFill>
                  <w14:solidFill>
                    <w14:schemeClr w14:val="tx1"/>
                  </w14:solidFill>
                </w14:textFill>
              </w:rPr>
            </w:pPr>
            <w:r>
              <w:rPr>
                <w:rFonts w:hint="default" w:ascii="Times New Roman" w:hAnsi="Times New Roman" w:eastAsia="宋体" w:cs="Times New Roman"/>
                <w:b w:val="0"/>
                <w:bCs w:val="0"/>
                <w:color w:val="000000" w:themeColor="text1"/>
                <w:sz w:val="24"/>
                <w:highlight w:val="none"/>
                <w:lang w:val="en-US" w:eastAsia="zh-CN"/>
                <w14:textFill>
                  <w14:solidFill>
                    <w14:schemeClr w14:val="tx1"/>
                  </w14:solidFill>
                </w14:textFill>
              </w:rPr>
              <w:t>全线共设置施工场地（包含拌和站及生活区）1 处，施工生活区与拌和站同址建设，位于桩号 K0+000 处右侧，地理坐标：东经 117°47′11.61″，北纬 44°8′25.06″，占地类型为草地，占地面积为 0.40hm</w:t>
            </w:r>
            <w:r>
              <w:rPr>
                <w:rFonts w:hint="default" w:ascii="Times New Roman" w:hAnsi="Times New Roman" w:eastAsia="宋体" w:cs="Times New Roman"/>
                <w:b w:val="0"/>
                <w:bCs w:val="0"/>
                <w:color w:val="000000" w:themeColor="text1"/>
                <w:sz w:val="24"/>
                <w:highlight w:val="none"/>
                <w:vertAlign w:val="superscript"/>
                <w:lang w:val="en-US" w:eastAsia="zh-CN"/>
                <w14:textFill>
                  <w14:solidFill>
                    <w14:schemeClr w14:val="tx1"/>
                  </w14:solidFill>
                </w14:textFill>
              </w:rPr>
              <w:t>2</w:t>
            </w:r>
            <w:r>
              <w:rPr>
                <w:rFonts w:hint="default" w:ascii="Times New Roman" w:hAnsi="Times New Roman" w:eastAsia="宋体" w:cs="Times New Roman"/>
                <w:b w:val="0"/>
                <w:bCs w:val="0"/>
                <w:color w:val="000000" w:themeColor="text1"/>
                <w:sz w:val="24"/>
                <w:highlight w:val="none"/>
                <w:lang w:val="en-US" w:eastAsia="zh-CN"/>
                <w14:textFill>
                  <w14:solidFill>
                    <w14:schemeClr w14:val="tx1"/>
                  </w14:solidFill>
                </w14:textFill>
              </w:rPr>
              <w:t>。施工生产生活区供电电源就近接电，由附近的 10kV 线路引接，长度 200m，架电杆 6 基，占地 0.01hm</w:t>
            </w:r>
            <w:r>
              <w:rPr>
                <w:rFonts w:hint="default" w:ascii="Times New Roman" w:hAnsi="Times New Roman" w:eastAsia="宋体" w:cs="Times New Roman"/>
                <w:b w:val="0"/>
                <w:bCs w:val="0"/>
                <w:color w:val="000000" w:themeColor="text1"/>
                <w:sz w:val="24"/>
                <w:highlight w:val="none"/>
                <w:vertAlign w:val="superscript"/>
                <w:lang w:val="en-US" w:eastAsia="zh-CN"/>
                <w14:textFill>
                  <w14:solidFill>
                    <w14:schemeClr w14:val="tx1"/>
                  </w14:solidFill>
                </w14:textFill>
              </w:rPr>
              <w:t>2</w:t>
            </w:r>
            <w:r>
              <w:rPr>
                <w:rFonts w:hint="default" w:ascii="Times New Roman" w:hAnsi="Times New Roman" w:eastAsia="宋体" w:cs="Times New Roman"/>
                <w:b w:val="0"/>
                <w:bCs w:val="0"/>
                <w:color w:val="000000" w:themeColor="text1"/>
                <w:sz w:val="24"/>
                <w:highlight w:val="none"/>
                <w:lang w:val="en-US" w:eastAsia="zh-CN"/>
                <w14:textFill>
                  <w14:solidFill>
                    <w14:schemeClr w14:val="tx1"/>
                  </w14:solidFill>
                </w14:textFill>
              </w:rPr>
              <w:t xml:space="preserve">。施工用水就近取用，采用水车拉水。 </w:t>
            </w:r>
          </w:p>
          <w:p w14:paraId="728FF9ED">
            <w:pPr>
              <w:adjustRightInd w:val="0"/>
              <w:snapToGrid w:val="0"/>
              <w:spacing w:line="360" w:lineRule="auto"/>
              <w:ind w:firstLine="480" w:firstLineChars="200"/>
              <w:jc w:val="left"/>
              <w:rPr>
                <w:rFonts w:hint="default" w:ascii="Times New Roman" w:hAnsi="Times New Roman" w:eastAsia="宋体" w:cs="Times New Roman"/>
                <w:b w:val="0"/>
                <w:bCs w:val="0"/>
                <w:color w:val="000000" w:themeColor="text1"/>
                <w:sz w:val="24"/>
                <w:highlight w:val="none"/>
                <w:lang w:val="en-US" w:eastAsia="zh-CN"/>
                <w14:textFill>
                  <w14:solidFill>
                    <w14:schemeClr w14:val="tx1"/>
                  </w14:solidFill>
                </w14:textFill>
              </w:rPr>
            </w:pPr>
            <w:r>
              <w:rPr>
                <w:rFonts w:hint="default" w:ascii="Times New Roman" w:hAnsi="Times New Roman" w:eastAsia="宋体" w:cs="Times New Roman"/>
                <w:b w:val="0"/>
                <w:bCs w:val="0"/>
                <w:color w:val="000000" w:themeColor="text1"/>
                <w:sz w:val="24"/>
                <w:highlight w:val="none"/>
                <w:lang w:val="en-US" w:eastAsia="zh-CN"/>
                <w14:textFill>
                  <w14:solidFill>
                    <w14:schemeClr w14:val="tx1"/>
                  </w14:solidFill>
                </w14:textFill>
              </w:rPr>
              <w:t>施工生产生活区占地情况统计见表 2-</w:t>
            </w:r>
            <w:r>
              <w:rPr>
                <w:rFonts w:hint="eastAsia" w:cs="Times New Roman"/>
                <w:b w:val="0"/>
                <w:bCs w:val="0"/>
                <w:color w:val="000000" w:themeColor="text1"/>
                <w:sz w:val="24"/>
                <w:highlight w:val="none"/>
                <w:lang w:val="en-US" w:eastAsia="zh-CN"/>
                <w14:textFill>
                  <w14:solidFill>
                    <w14:schemeClr w14:val="tx1"/>
                  </w14:solidFill>
                </w14:textFill>
              </w:rPr>
              <w:t>11</w:t>
            </w:r>
            <w:r>
              <w:rPr>
                <w:rFonts w:hint="default" w:ascii="Times New Roman" w:hAnsi="Times New Roman" w:eastAsia="宋体" w:cs="Times New Roman"/>
                <w:b w:val="0"/>
                <w:bCs w:val="0"/>
                <w:color w:val="000000" w:themeColor="text1"/>
                <w:sz w:val="24"/>
                <w:highlight w:val="none"/>
                <w:lang w:val="en-US" w:eastAsia="zh-CN"/>
                <w14:textFill>
                  <w14:solidFill>
                    <w14:schemeClr w14:val="tx1"/>
                  </w14:solidFill>
                </w14:textFill>
              </w:rPr>
              <w:t>。</w:t>
            </w:r>
          </w:p>
          <w:p w14:paraId="41A6F2B3">
            <w:pPr>
              <w:adjustRightInd w:val="0"/>
              <w:snapToGrid w:val="0"/>
              <w:spacing w:line="360" w:lineRule="auto"/>
              <w:ind w:firstLine="482" w:firstLineChars="200"/>
              <w:jc w:val="center"/>
              <w:rPr>
                <w:rFonts w:hint="default" w:ascii="Times New Roman" w:hAnsi="Times New Roman" w:eastAsia="宋体" w:cs="Times New Roman"/>
                <w:b/>
                <w:bCs/>
                <w:color w:val="000000" w:themeColor="text1"/>
                <w:sz w:val="24"/>
                <w:highlight w:val="none"/>
                <w:lang w:val="en-US" w:eastAsia="zh-CN"/>
                <w14:textFill>
                  <w14:solidFill>
                    <w14:schemeClr w14:val="tx1"/>
                  </w14:solidFill>
                </w14:textFill>
              </w:rPr>
            </w:pPr>
            <w:r>
              <w:rPr>
                <w:rFonts w:hint="eastAsia" w:cs="Times New Roman"/>
                <w:b/>
                <w:bCs/>
                <w:color w:val="000000" w:themeColor="text1"/>
                <w:sz w:val="24"/>
                <w:highlight w:val="none"/>
                <w:lang w:val="en-US" w:eastAsia="zh-CN"/>
                <w14:textFill>
                  <w14:solidFill>
                    <w14:schemeClr w14:val="tx1"/>
                  </w14:solidFill>
                </w14:textFill>
              </w:rPr>
              <w:t xml:space="preserve">表2-11 </w:t>
            </w:r>
            <w:r>
              <w:rPr>
                <w:rFonts w:hint="default" w:ascii="Times New Roman" w:hAnsi="Times New Roman" w:eastAsia="宋体" w:cs="Times New Roman"/>
                <w:b/>
                <w:bCs/>
                <w:color w:val="000000" w:themeColor="text1"/>
                <w:sz w:val="24"/>
                <w:highlight w:val="none"/>
                <w:lang w:val="en-US" w:eastAsia="zh-CN"/>
                <w14:textFill>
                  <w14:solidFill>
                    <w14:schemeClr w14:val="tx1"/>
                  </w14:solidFill>
                </w14:textFill>
              </w:rPr>
              <w:t>施工生产生活区占地情况统计</w:t>
            </w:r>
            <w:r>
              <w:rPr>
                <w:rFonts w:hint="eastAsia" w:cs="Times New Roman"/>
                <w:b/>
                <w:bCs/>
                <w:color w:val="000000" w:themeColor="text1"/>
                <w:sz w:val="24"/>
                <w:highlight w:val="none"/>
                <w:lang w:val="en-US" w:eastAsia="zh-CN"/>
                <w14:textFill>
                  <w14:solidFill>
                    <w14:schemeClr w14:val="tx1"/>
                  </w14:solidFill>
                </w14:textFill>
              </w:rPr>
              <w:t>表</w:t>
            </w:r>
          </w:p>
          <w:tbl>
            <w:tblPr>
              <w:tblStyle w:val="30"/>
              <w:tblW w:w="4999"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2218"/>
              <w:gridCol w:w="1390"/>
              <w:gridCol w:w="852"/>
              <w:gridCol w:w="1005"/>
              <w:gridCol w:w="1007"/>
              <w:gridCol w:w="1415"/>
            </w:tblGrid>
            <w:tr w14:paraId="015BCBD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95" w:hRule="atLeast"/>
              </w:trPr>
              <w:tc>
                <w:tcPr>
                  <w:tcW w:w="2287" w:type="pct"/>
                  <w:gridSpan w:val="2"/>
                  <w:vMerge w:val="restart"/>
                  <w:tcBorders>
                    <w:top w:val="single" w:color="474747" w:sz="8" w:space="0"/>
                    <w:left w:val="single" w:color="474747" w:sz="8" w:space="0"/>
                    <w:bottom w:val="single" w:color="888E93" w:sz="8" w:space="0"/>
                    <w:right w:val="single" w:color="888E93" w:sz="8" w:space="0"/>
                  </w:tcBorders>
                  <w:shd w:val="clear" w:color="auto" w:fill="FFFFFF"/>
                  <w:vAlign w:val="center"/>
                </w:tcPr>
                <w:p w14:paraId="56799AF0">
                  <w:pPr>
                    <w:keepNext w:val="0"/>
                    <w:keepLines w:val="0"/>
                    <w:widowControl/>
                    <w:suppressLineNumbers w:val="0"/>
                    <w:jc w:val="center"/>
                    <w:textAlignment w:val="center"/>
                    <w:rPr>
                      <w:rFonts w:ascii="仿宋" w:hAnsi="仿宋" w:eastAsia="仿宋" w:cs="仿宋"/>
                      <w:i w:val="0"/>
                      <w:iCs w:val="0"/>
                      <w:color w:val="000000" w:themeColor="text1"/>
                      <w:sz w:val="21"/>
                      <w:szCs w:val="21"/>
                      <w:highlight w:val="none"/>
                      <w:u w:val="none"/>
                      <w14:textFill>
                        <w14:solidFill>
                          <w14:schemeClr w14:val="tx1"/>
                        </w14:solidFill>
                      </w14:textFill>
                    </w:rPr>
                  </w:pPr>
                  <w:r>
                    <w:rPr>
                      <w:rFonts w:hint="eastAsia" w:ascii="仿宋" w:hAnsi="仿宋" w:eastAsia="仿宋" w:cs="仿宋"/>
                      <w:i w:val="0"/>
                      <w:iCs w:val="0"/>
                      <w:color w:val="000000" w:themeColor="text1"/>
                      <w:kern w:val="0"/>
                      <w:sz w:val="21"/>
                      <w:szCs w:val="21"/>
                      <w:highlight w:val="none"/>
                      <w:u w:val="none"/>
                      <w:lang w:val="en-US" w:eastAsia="zh-CN" w:bidi="ar"/>
                      <w14:textFill>
                        <w14:solidFill>
                          <w14:schemeClr w14:val="tx1"/>
                        </w14:solidFill>
                      </w14:textFill>
                    </w:rPr>
                    <w:t>项目组成</w:t>
                  </w:r>
                </w:p>
              </w:tc>
              <w:tc>
                <w:tcPr>
                  <w:tcW w:w="1815" w:type="pct"/>
                  <w:gridSpan w:val="3"/>
                  <w:tcBorders>
                    <w:top w:val="single" w:color="474747" w:sz="8" w:space="0"/>
                    <w:left w:val="single" w:color="888E93" w:sz="8" w:space="0"/>
                    <w:bottom w:val="single" w:color="888E93" w:sz="8" w:space="0"/>
                    <w:right w:val="single" w:color="888E93" w:sz="8" w:space="0"/>
                  </w:tcBorders>
                  <w:shd w:val="clear" w:color="auto" w:fill="FFFFFF"/>
                  <w:vAlign w:val="center"/>
                </w:tcPr>
                <w:p w14:paraId="27811D9C">
                  <w:pPr>
                    <w:keepNext w:val="0"/>
                    <w:keepLines w:val="0"/>
                    <w:widowControl/>
                    <w:suppressLineNumbers w:val="0"/>
                    <w:jc w:val="center"/>
                    <w:textAlignment w:val="center"/>
                    <w:rPr>
                      <w:rFonts w:hint="eastAsia" w:ascii="仿宋" w:hAnsi="仿宋" w:eastAsia="仿宋" w:cs="仿宋"/>
                      <w:i w:val="0"/>
                      <w:iCs w:val="0"/>
                      <w:color w:val="000000" w:themeColor="text1"/>
                      <w:sz w:val="21"/>
                      <w:szCs w:val="21"/>
                      <w:highlight w:val="none"/>
                      <w:u w:val="none"/>
                      <w14:textFill>
                        <w14:solidFill>
                          <w14:schemeClr w14:val="tx1"/>
                        </w14:solidFill>
                      </w14:textFill>
                    </w:rPr>
                  </w:pPr>
                  <w:r>
                    <w:rPr>
                      <w:rFonts w:hint="eastAsia" w:ascii="仿宋" w:hAnsi="仿宋" w:eastAsia="仿宋" w:cs="仿宋"/>
                      <w:i w:val="0"/>
                      <w:iCs w:val="0"/>
                      <w:color w:val="000000" w:themeColor="text1"/>
                      <w:kern w:val="0"/>
                      <w:sz w:val="21"/>
                      <w:szCs w:val="21"/>
                      <w:highlight w:val="none"/>
                      <w:u w:val="none"/>
                      <w:lang w:val="en-US" w:eastAsia="zh-CN" w:bidi="ar"/>
                      <w14:textFill>
                        <w14:solidFill>
                          <w14:schemeClr w14:val="tx1"/>
                        </w14:solidFill>
                      </w14:textFill>
                    </w:rPr>
                    <w:t>占地性质</w:t>
                  </w:r>
                </w:p>
              </w:tc>
              <w:tc>
                <w:tcPr>
                  <w:tcW w:w="897" w:type="pct"/>
                  <w:tcBorders>
                    <w:top w:val="single" w:color="474747" w:sz="8" w:space="0"/>
                    <w:left w:val="single" w:color="888E93" w:sz="8" w:space="0"/>
                    <w:bottom w:val="single" w:color="888E93" w:sz="8" w:space="0"/>
                    <w:right w:val="single" w:color="474747" w:sz="8" w:space="0"/>
                  </w:tcBorders>
                  <w:shd w:val="clear" w:color="auto" w:fill="FFFFFF"/>
                  <w:vAlign w:val="center"/>
                </w:tcPr>
                <w:p w14:paraId="4E8A4693">
                  <w:pPr>
                    <w:keepNext w:val="0"/>
                    <w:keepLines w:val="0"/>
                    <w:widowControl/>
                    <w:suppressLineNumbers w:val="0"/>
                    <w:jc w:val="center"/>
                    <w:textAlignment w:val="center"/>
                    <w:rPr>
                      <w:rFonts w:hint="eastAsia" w:ascii="仿宋" w:hAnsi="仿宋" w:eastAsia="仿宋" w:cs="仿宋"/>
                      <w:i w:val="0"/>
                      <w:iCs w:val="0"/>
                      <w:color w:val="000000" w:themeColor="text1"/>
                      <w:sz w:val="21"/>
                      <w:szCs w:val="21"/>
                      <w:highlight w:val="none"/>
                      <w:u w:val="none"/>
                      <w14:textFill>
                        <w14:solidFill>
                          <w14:schemeClr w14:val="tx1"/>
                        </w14:solidFill>
                      </w14:textFill>
                    </w:rPr>
                  </w:pPr>
                  <w:r>
                    <w:rPr>
                      <w:rFonts w:hint="eastAsia" w:ascii="仿宋" w:hAnsi="仿宋" w:eastAsia="仿宋" w:cs="仿宋"/>
                      <w:i w:val="0"/>
                      <w:iCs w:val="0"/>
                      <w:color w:val="000000" w:themeColor="text1"/>
                      <w:kern w:val="0"/>
                      <w:sz w:val="21"/>
                      <w:szCs w:val="21"/>
                      <w:highlight w:val="none"/>
                      <w:u w:val="none"/>
                      <w:lang w:val="en-US" w:eastAsia="zh-CN" w:bidi="ar"/>
                      <w14:textFill>
                        <w14:solidFill>
                          <w14:schemeClr w14:val="tx1"/>
                        </w14:solidFill>
                      </w14:textFill>
                    </w:rPr>
                    <w:t>占地类型</w:t>
                  </w:r>
                </w:p>
              </w:tc>
            </w:tr>
            <w:tr w14:paraId="637F5EF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95" w:hRule="atLeast"/>
              </w:trPr>
              <w:tc>
                <w:tcPr>
                  <w:tcW w:w="2287" w:type="pct"/>
                  <w:gridSpan w:val="2"/>
                  <w:vMerge w:val="continue"/>
                  <w:tcBorders>
                    <w:top w:val="single" w:color="474747" w:sz="8" w:space="0"/>
                    <w:left w:val="single" w:color="474747" w:sz="8" w:space="0"/>
                    <w:bottom w:val="single" w:color="888E93" w:sz="8" w:space="0"/>
                    <w:right w:val="single" w:color="888E93" w:sz="8" w:space="0"/>
                  </w:tcBorders>
                  <w:shd w:val="clear" w:color="auto" w:fill="FFFFFF"/>
                  <w:vAlign w:val="center"/>
                </w:tcPr>
                <w:p w14:paraId="06895BB3">
                  <w:pPr>
                    <w:jc w:val="center"/>
                    <w:rPr>
                      <w:rFonts w:hint="eastAsia" w:ascii="仿宋" w:hAnsi="仿宋" w:eastAsia="仿宋" w:cs="仿宋"/>
                      <w:i w:val="0"/>
                      <w:iCs w:val="0"/>
                      <w:color w:val="000000" w:themeColor="text1"/>
                      <w:sz w:val="21"/>
                      <w:szCs w:val="21"/>
                      <w:highlight w:val="none"/>
                      <w:u w:val="none"/>
                      <w14:textFill>
                        <w14:solidFill>
                          <w14:schemeClr w14:val="tx1"/>
                        </w14:solidFill>
                      </w14:textFill>
                    </w:rPr>
                  </w:pPr>
                </w:p>
              </w:tc>
              <w:tc>
                <w:tcPr>
                  <w:tcW w:w="540" w:type="pct"/>
                  <w:tcBorders>
                    <w:top w:val="single" w:color="888E93" w:sz="8" w:space="0"/>
                    <w:left w:val="single" w:color="888E93" w:sz="8" w:space="0"/>
                    <w:bottom w:val="single" w:color="888E93" w:sz="8" w:space="0"/>
                    <w:right w:val="single" w:color="888E93" w:sz="8" w:space="0"/>
                  </w:tcBorders>
                  <w:shd w:val="clear" w:color="auto" w:fill="FFFFFF"/>
                  <w:vAlign w:val="center"/>
                </w:tcPr>
                <w:p w14:paraId="57DE5AF2">
                  <w:pPr>
                    <w:keepNext w:val="0"/>
                    <w:keepLines w:val="0"/>
                    <w:widowControl/>
                    <w:suppressLineNumbers w:val="0"/>
                    <w:jc w:val="center"/>
                    <w:textAlignment w:val="center"/>
                    <w:rPr>
                      <w:rFonts w:hint="eastAsia" w:ascii="仿宋" w:hAnsi="仿宋" w:eastAsia="仿宋" w:cs="仿宋"/>
                      <w:i w:val="0"/>
                      <w:iCs w:val="0"/>
                      <w:color w:val="000000" w:themeColor="text1"/>
                      <w:sz w:val="21"/>
                      <w:szCs w:val="21"/>
                      <w:highlight w:val="none"/>
                      <w:u w:val="none"/>
                      <w14:textFill>
                        <w14:solidFill>
                          <w14:schemeClr w14:val="tx1"/>
                        </w14:solidFill>
                      </w14:textFill>
                    </w:rPr>
                  </w:pPr>
                  <w:r>
                    <w:rPr>
                      <w:rFonts w:hint="eastAsia" w:ascii="仿宋" w:hAnsi="仿宋" w:eastAsia="仿宋" w:cs="仿宋"/>
                      <w:i w:val="0"/>
                      <w:iCs w:val="0"/>
                      <w:color w:val="000000" w:themeColor="text1"/>
                      <w:kern w:val="0"/>
                      <w:sz w:val="21"/>
                      <w:szCs w:val="21"/>
                      <w:highlight w:val="none"/>
                      <w:u w:val="none"/>
                      <w:lang w:val="en-US" w:eastAsia="zh-CN" w:bidi="ar"/>
                      <w14:textFill>
                        <w14:solidFill>
                          <w14:schemeClr w14:val="tx1"/>
                        </w14:solidFill>
                      </w14:textFill>
                    </w:rPr>
                    <w:t>永久</w:t>
                  </w:r>
                </w:p>
              </w:tc>
              <w:tc>
                <w:tcPr>
                  <w:tcW w:w="637" w:type="pct"/>
                  <w:tcBorders>
                    <w:top w:val="single" w:color="888E93" w:sz="8" w:space="0"/>
                    <w:left w:val="single" w:color="888E93" w:sz="8" w:space="0"/>
                    <w:bottom w:val="single" w:color="888E93" w:sz="8" w:space="0"/>
                    <w:right w:val="single" w:color="888E93" w:sz="8" w:space="0"/>
                  </w:tcBorders>
                  <w:shd w:val="clear" w:color="auto" w:fill="FFFFFF"/>
                  <w:vAlign w:val="center"/>
                </w:tcPr>
                <w:p w14:paraId="3B54325B">
                  <w:pPr>
                    <w:keepNext w:val="0"/>
                    <w:keepLines w:val="0"/>
                    <w:widowControl/>
                    <w:suppressLineNumbers w:val="0"/>
                    <w:jc w:val="center"/>
                    <w:textAlignment w:val="center"/>
                    <w:rPr>
                      <w:rFonts w:hint="eastAsia" w:ascii="仿宋" w:hAnsi="仿宋" w:eastAsia="仿宋" w:cs="仿宋"/>
                      <w:i w:val="0"/>
                      <w:iCs w:val="0"/>
                      <w:color w:val="000000" w:themeColor="text1"/>
                      <w:sz w:val="21"/>
                      <w:szCs w:val="21"/>
                      <w:highlight w:val="none"/>
                      <w:u w:val="none"/>
                      <w14:textFill>
                        <w14:solidFill>
                          <w14:schemeClr w14:val="tx1"/>
                        </w14:solidFill>
                      </w14:textFill>
                    </w:rPr>
                  </w:pPr>
                  <w:r>
                    <w:rPr>
                      <w:rFonts w:hint="eastAsia" w:ascii="仿宋" w:hAnsi="仿宋" w:eastAsia="仿宋" w:cs="仿宋"/>
                      <w:i w:val="0"/>
                      <w:iCs w:val="0"/>
                      <w:color w:val="000000" w:themeColor="text1"/>
                      <w:kern w:val="0"/>
                      <w:sz w:val="21"/>
                      <w:szCs w:val="21"/>
                      <w:highlight w:val="none"/>
                      <w:u w:val="none"/>
                      <w:lang w:val="en-US" w:eastAsia="zh-CN" w:bidi="ar"/>
                      <w14:textFill>
                        <w14:solidFill>
                          <w14:schemeClr w14:val="tx1"/>
                        </w14:solidFill>
                      </w14:textFill>
                    </w:rPr>
                    <w:t>临时</w:t>
                  </w:r>
                </w:p>
              </w:tc>
              <w:tc>
                <w:tcPr>
                  <w:tcW w:w="637" w:type="pct"/>
                  <w:tcBorders>
                    <w:top w:val="single" w:color="888E93" w:sz="8" w:space="0"/>
                    <w:left w:val="single" w:color="888E93" w:sz="8" w:space="0"/>
                    <w:bottom w:val="single" w:color="888E93" w:sz="8" w:space="0"/>
                    <w:right w:val="single" w:color="888E93" w:sz="8" w:space="0"/>
                  </w:tcBorders>
                  <w:shd w:val="clear" w:color="auto" w:fill="FFFFFF"/>
                  <w:vAlign w:val="center"/>
                </w:tcPr>
                <w:p w14:paraId="08740602">
                  <w:pPr>
                    <w:keepNext w:val="0"/>
                    <w:keepLines w:val="0"/>
                    <w:widowControl/>
                    <w:suppressLineNumbers w:val="0"/>
                    <w:jc w:val="center"/>
                    <w:textAlignment w:val="center"/>
                    <w:rPr>
                      <w:rFonts w:hint="eastAsia" w:ascii="仿宋" w:hAnsi="仿宋" w:eastAsia="仿宋" w:cs="仿宋"/>
                      <w:i w:val="0"/>
                      <w:iCs w:val="0"/>
                      <w:color w:val="000000" w:themeColor="text1"/>
                      <w:sz w:val="21"/>
                      <w:szCs w:val="21"/>
                      <w:highlight w:val="none"/>
                      <w:u w:val="none"/>
                      <w14:textFill>
                        <w14:solidFill>
                          <w14:schemeClr w14:val="tx1"/>
                        </w14:solidFill>
                      </w14:textFill>
                    </w:rPr>
                  </w:pPr>
                  <w:r>
                    <w:rPr>
                      <w:rFonts w:hint="eastAsia" w:ascii="仿宋" w:hAnsi="仿宋" w:eastAsia="仿宋" w:cs="仿宋"/>
                      <w:i w:val="0"/>
                      <w:iCs w:val="0"/>
                      <w:color w:val="000000" w:themeColor="text1"/>
                      <w:kern w:val="0"/>
                      <w:sz w:val="21"/>
                      <w:szCs w:val="21"/>
                      <w:highlight w:val="none"/>
                      <w:u w:val="none"/>
                      <w:lang w:val="en-US" w:eastAsia="zh-CN" w:bidi="ar"/>
                      <w14:textFill>
                        <w14:solidFill>
                          <w14:schemeClr w14:val="tx1"/>
                        </w14:solidFill>
                      </w14:textFill>
                    </w:rPr>
                    <w:t>合计</w:t>
                  </w:r>
                </w:p>
              </w:tc>
              <w:tc>
                <w:tcPr>
                  <w:tcW w:w="897" w:type="pct"/>
                  <w:tcBorders>
                    <w:top w:val="single" w:color="888E93" w:sz="8" w:space="0"/>
                    <w:left w:val="single" w:color="888E93" w:sz="8" w:space="0"/>
                    <w:bottom w:val="single" w:color="888E93" w:sz="8" w:space="0"/>
                    <w:right w:val="single" w:color="474747" w:sz="8" w:space="0"/>
                  </w:tcBorders>
                  <w:shd w:val="clear" w:color="auto" w:fill="FFFFFF"/>
                  <w:vAlign w:val="center"/>
                </w:tcPr>
                <w:p w14:paraId="3D1E4CB9">
                  <w:pPr>
                    <w:keepNext w:val="0"/>
                    <w:keepLines w:val="0"/>
                    <w:widowControl/>
                    <w:suppressLineNumbers w:val="0"/>
                    <w:jc w:val="center"/>
                    <w:textAlignment w:val="center"/>
                    <w:rPr>
                      <w:rFonts w:hint="eastAsia" w:ascii="仿宋" w:hAnsi="仿宋" w:eastAsia="仿宋" w:cs="仿宋"/>
                      <w:i w:val="0"/>
                      <w:iCs w:val="0"/>
                      <w:color w:val="000000" w:themeColor="text1"/>
                      <w:sz w:val="21"/>
                      <w:szCs w:val="21"/>
                      <w:highlight w:val="none"/>
                      <w:u w:val="none"/>
                      <w14:textFill>
                        <w14:solidFill>
                          <w14:schemeClr w14:val="tx1"/>
                        </w14:solidFill>
                      </w14:textFill>
                    </w:rPr>
                  </w:pPr>
                  <w:r>
                    <w:rPr>
                      <w:rFonts w:hint="eastAsia" w:ascii="仿宋" w:hAnsi="仿宋" w:eastAsia="仿宋" w:cs="仿宋"/>
                      <w:i w:val="0"/>
                      <w:iCs w:val="0"/>
                      <w:color w:val="000000" w:themeColor="text1"/>
                      <w:kern w:val="0"/>
                      <w:sz w:val="21"/>
                      <w:szCs w:val="21"/>
                      <w:highlight w:val="none"/>
                      <w:u w:val="none"/>
                      <w:lang w:val="en-US" w:eastAsia="zh-CN" w:bidi="ar"/>
                      <w14:textFill>
                        <w14:solidFill>
                          <w14:schemeClr w14:val="tx1"/>
                        </w14:solidFill>
                      </w14:textFill>
                    </w:rPr>
                    <w:t>草地</w:t>
                  </w:r>
                </w:p>
              </w:tc>
            </w:tr>
            <w:tr w14:paraId="7BBCDF8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5" w:hRule="atLeast"/>
              </w:trPr>
              <w:tc>
                <w:tcPr>
                  <w:tcW w:w="1406" w:type="pct"/>
                  <w:vMerge w:val="restart"/>
                  <w:tcBorders>
                    <w:top w:val="single" w:color="888E93" w:sz="8" w:space="0"/>
                    <w:left w:val="single" w:color="474747" w:sz="8" w:space="0"/>
                    <w:bottom w:val="single" w:color="888E93" w:sz="8" w:space="0"/>
                    <w:right w:val="single" w:color="888E93" w:sz="8" w:space="0"/>
                  </w:tcBorders>
                  <w:shd w:val="clear" w:color="auto" w:fill="FFFFFF"/>
                  <w:vAlign w:val="center"/>
                </w:tcPr>
                <w:p w14:paraId="5550E1C0">
                  <w:pPr>
                    <w:keepNext w:val="0"/>
                    <w:keepLines w:val="0"/>
                    <w:widowControl/>
                    <w:suppressLineNumbers w:val="0"/>
                    <w:jc w:val="center"/>
                    <w:textAlignment w:val="center"/>
                    <w:rPr>
                      <w:rFonts w:hint="eastAsia" w:ascii="仿宋" w:hAnsi="仿宋" w:eastAsia="仿宋" w:cs="仿宋"/>
                      <w:i w:val="0"/>
                      <w:iCs w:val="0"/>
                      <w:color w:val="000000" w:themeColor="text1"/>
                      <w:sz w:val="21"/>
                      <w:szCs w:val="21"/>
                      <w:highlight w:val="none"/>
                      <w:u w:val="none"/>
                      <w14:textFill>
                        <w14:solidFill>
                          <w14:schemeClr w14:val="tx1"/>
                        </w14:solidFill>
                      </w14:textFill>
                    </w:rPr>
                  </w:pPr>
                  <w:r>
                    <w:rPr>
                      <w:rFonts w:hint="eastAsia" w:ascii="仿宋" w:hAnsi="仿宋" w:eastAsia="仿宋" w:cs="仿宋"/>
                      <w:i w:val="0"/>
                      <w:iCs w:val="0"/>
                      <w:color w:val="000000" w:themeColor="text1"/>
                      <w:kern w:val="0"/>
                      <w:sz w:val="21"/>
                      <w:szCs w:val="21"/>
                      <w:highlight w:val="none"/>
                      <w:u w:val="none"/>
                      <w:lang w:val="en-US" w:eastAsia="zh-CN" w:bidi="ar"/>
                      <w14:textFill>
                        <w14:solidFill>
                          <w14:schemeClr w14:val="tx1"/>
                        </w14:solidFill>
                      </w14:textFill>
                    </w:rPr>
                    <w:t>施工生产生活区</w:t>
                  </w:r>
                </w:p>
              </w:tc>
              <w:tc>
                <w:tcPr>
                  <w:tcW w:w="881" w:type="pct"/>
                  <w:tcBorders>
                    <w:top w:val="single" w:color="888E93" w:sz="8" w:space="0"/>
                    <w:left w:val="single" w:color="888E93" w:sz="8" w:space="0"/>
                    <w:bottom w:val="single" w:color="888E93" w:sz="8" w:space="0"/>
                    <w:right w:val="single" w:color="888E93" w:sz="8" w:space="0"/>
                  </w:tcBorders>
                  <w:shd w:val="clear" w:color="auto" w:fill="FFFFFF"/>
                  <w:vAlign w:val="center"/>
                </w:tcPr>
                <w:p w14:paraId="27171748">
                  <w:pPr>
                    <w:keepNext w:val="0"/>
                    <w:keepLines w:val="0"/>
                    <w:widowControl/>
                    <w:suppressLineNumbers w:val="0"/>
                    <w:jc w:val="center"/>
                    <w:textAlignment w:val="center"/>
                    <w:rPr>
                      <w:rFonts w:hint="eastAsia" w:ascii="仿宋" w:hAnsi="仿宋" w:eastAsia="仿宋" w:cs="仿宋"/>
                      <w:i w:val="0"/>
                      <w:iCs w:val="0"/>
                      <w:color w:val="000000" w:themeColor="text1"/>
                      <w:sz w:val="21"/>
                      <w:szCs w:val="21"/>
                      <w:highlight w:val="none"/>
                      <w:u w:val="none"/>
                      <w14:textFill>
                        <w14:solidFill>
                          <w14:schemeClr w14:val="tx1"/>
                        </w14:solidFill>
                      </w14:textFill>
                    </w:rPr>
                  </w:pPr>
                  <w:r>
                    <w:rPr>
                      <w:rFonts w:hint="eastAsia" w:ascii="仿宋" w:hAnsi="仿宋" w:eastAsia="仿宋" w:cs="仿宋"/>
                      <w:i w:val="0"/>
                      <w:iCs w:val="0"/>
                      <w:color w:val="000000" w:themeColor="text1"/>
                      <w:kern w:val="0"/>
                      <w:sz w:val="21"/>
                      <w:szCs w:val="21"/>
                      <w:highlight w:val="none"/>
                      <w:u w:val="none"/>
                      <w:lang w:val="en-US" w:eastAsia="zh-CN" w:bidi="ar"/>
                      <w14:textFill>
                        <w14:solidFill>
                          <w14:schemeClr w14:val="tx1"/>
                        </w14:solidFill>
                      </w14:textFill>
                    </w:rPr>
                    <w:t>站区</w:t>
                  </w:r>
                </w:p>
              </w:tc>
              <w:tc>
                <w:tcPr>
                  <w:tcW w:w="540" w:type="pct"/>
                  <w:tcBorders>
                    <w:top w:val="single" w:color="888E93" w:sz="8" w:space="0"/>
                    <w:left w:val="single" w:color="888E93" w:sz="8" w:space="0"/>
                    <w:bottom w:val="single" w:color="888E93" w:sz="8" w:space="0"/>
                    <w:right w:val="single" w:color="888E93" w:sz="8" w:space="0"/>
                  </w:tcBorders>
                  <w:shd w:val="clear" w:color="auto" w:fill="FFFFFF"/>
                  <w:vAlign w:val="center"/>
                </w:tcPr>
                <w:p w14:paraId="543F8FA7">
                  <w:pPr>
                    <w:jc w:val="center"/>
                    <w:rPr>
                      <w:rFonts w:hint="eastAsia" w:ascii="微软雅黑" w:hAnsi="微软雅黑" w:eastAsia="微软雅黑" w:cs="微软雅黑"/>
                      <w:i w:val="0"/>
                      <w:iCs w:val="0"/>
                      <w:color w:val="000000" w:themeColor="text1"/>
                      <w:sz w:val="21"/>
                      <w:szCs w:val="21"/>
                      <w:highlight w:val="none"/>
                      <w:u w:val="none"/>
                      <w14:textFill>
                        <w14:solidFill>
                          <w14:schemeClr w14:val="tx1"/>
                        </w14:solidFill>
                      </w14:textFill>
                    </w:rPr>
                  </w:pPr>
                </w:p>
              </w:tc>
              <w:tc>
                <w:tcPr>
                  <w:tcW w:w="637" w:type="pct"/>
                  <w:tcBorders>
                    <w:top w:val="single" w:color="888E93" w:sz="8" w:space="0"/>
                    <w:left w:val="single" w:color="888E93" w:sz="8" w:space="0"/>
                    <w:bottom w:val="single" w:color="888E93" w:sz="8" w:space="0"/>
                    <w:right w:val="single" w:color="888E93" w:sz="8" w:space="0"/>
                  </w:tcBorders>
                  <w:shd w:val="clear" w:color="auto" w:fill="FFFFFF"/>
                  <w:vAlign w:val="center"/>
                </w:tcPr>
                <w:p w14:paraId="79368E7E">
                  <w:pPr>
                    <w:keepNext w:val="0"/>
                    <w:keepLines w:val="0"/>
                    <w:widowControl/>
                    <w:suppressLineNumbers w:val="0"/>
                    <w:jc w:val="center"/>
                    <w:textAlignment w:val="center"/>
                    <w:rPr>
                      <w:rFonts w:hint="default" w:ascii="Times New Roman" w:hAnsi="Times New Roman" w:eastAsia="宋体" w:cs="Times New Roman"/>
                      <w:i w:val="0"/>
                      <w:iCs w:val="0"/>
                      <w:color w:val="000000" w:themeColor="text1"/>
                      <w:sz w:val="21"/>
                      <w:szCs w:val="21"/>
                      <w:highlight w:val="none"/>
                      <w:u w:val="none"/>
                      <w14:textFill>
                        <w14:solidFill>
                          <w14:schemeClr w14:val="tx1"/>
                        </w14:solidFill>
                      </w14:textFill>
                    </w:rPr>
                  </w:pPr>
                  <w: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t>0.4</w:t>
                  </w:r>
                </w:p>
              </w:tc>
              <w:tc>
                <w:tcPr>
                  <w:tcW w:w="637" w:type="pct"/>
                  <w:tcBorders>
                    <w:top w:val="single" w:color="888E93" w:sz="8" w:space="0"/>
                    <w:left w:val="single" w:color="888E93" w:sz="8" w:space="0"/>
                    <w:bottom w:val="single" w:color="888E93" w:sz="8" w:space="0"/>
                    <w:right w:val="single" w:color="888E93" w:sz="8" w:space="0"/>
                  </w:tcBorders>
                  <w:shd w:val="clear" w:color="auto" w:fill="FFFFFF"/>
                  <w:vAlign w:val="center"/>
                </w:tcPr>
                <w:p w14:paraId="14295B08">
                  <w:pPr>
                    <w:keepNext w:val="0"/>
                    <w:keepLines w:val="0"/>
                    <w:widowControl/>
                    <w:suppressLineNumbers w:val="0"/>
                    <w:jc w:val="center"/>
                    <w:textAlignment w:val="center"/>
                    <w:rPr>
                      <w:rFonts w:hint="default" w:ascii="Times New Roman" w:hAnsi="Times New Roman" w:eastAsia="宋体" w:cs="Times New Roman"/>
                      <w:i w:val="0"/>
                      <w:iCs w:val="0"/>
                      <w:color w:val="000000" w:themeColor="text1"/>
                      <w:sz w:val="21"/>
                      <w:szCs w:val="21"/>
                      <w:highlight w:val="none"/>
                      <w:u w:val="none"/>
                      <w14:textFill>
                        <w14:solidFill>
                          <w14:schemeClr w14:val="tx1"/>
                        </w14:solidFill>
                      </w14:textFill>
                    </w:rPr>
                  </w:pPr>
                  <w: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t>0.4</w:t>
                  </w:r>
                </w:p>
              </w:tc>
              <w:tc>
                <w:tcPr>
                  <w:tcW w:w="897" w:type="pct"/>
                  <w:tcBorders>
                    <w:top w:val="single" w:color="888E93" w:sz="8" w:space="0"/>
                    <w:left w:val="single" w:color="888E93" w:sz="8" w:space="0"/>
                    <w:bottom w:val="single" w:color="888E93" w:sz="8" w:space="0"/>
                    <w:right w:val="single" w:color="474747" w:sz="8" w:space="0"/>
                  </w:tcBorders>
                  <w:shd w:val="clear" w:color="auto" w:fill="FFFFFF"/>
                  <w:vAlign w:val="center"/>
                </w:tcPr>
                <w:p w14:paraId="12466910">
                  <w:pPr>
                    <w:keepNext w:val="0"/>
                    <w:keepLines w:val="0"/>
                    <w:widowControl/>
                    <w:suppressLineNumbers w:val="0"/>
                    <w:jc w:val="center"/>
                    <w:textAlignment w:val="center"/>
                    <w:rPr>
                      <w:rFonts w:hint="default" w:ascii="Times New Roman" w:hAnsi="Times New Roman" w:eastAsia="宋体" w:cs="Times New Roman"/>
                      <w:i w:val="0"/>
                      <w:iCs w:val="0"/>
                      <w:color w:val="000000" w:themeColor="text1"/>
                      <w:sz w:val="21"/>
                      <w:szCs w:val="21"/>
                      <w:highlight w:val="none"/>
                      <w:u w:val="none"/>
                      <w14:textFill>
                        <w14:solidFill>
                          <w14:schemeClr w14:val="tx1"/>
                        </w14:solidFill>
                      </w14:textFill>
                    </w:rPr>
                  </w:pPr>
                  <w: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t>0.4</w:t>
                  </w:r>
                </w:p>
              </w:tc>
            </w:tr>
            <w:tr w14:paraId="17335A3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5" w:hRule="atLeast"/>
              </w:trPr>
              <w:tc>
                <w:tcPr>
                  <w:tcW w:w="1406" w:type="pct"/>
                  <w:vMerge w:val="continue"/>
                  <w:tcBorders>
                    <w:top w:val="single" w:color="888E93" w:sz="8" w:space="0"/>
                    <w:left w:val="single" w:color="474747" w:sz="8" w:space="0"/>
                    <w:bottom w:val="single" w:color="888E93" w:sz="8" w:space="0"/>
                    <w:right w:val="single" w:color="888E93" w:sz="8" w:space="0"/>
                  </w:tcBorders>
                  <w:shd w:val="clear" w:color="auto" w:fill="FFFFFF"/>
                  <w:vAlign w:val="center"/>
                </w:tcPr>
                <w:p w14:paraId="6EBA78C0">
                  <w:pPr>
                    <w:jc w:val="center"/>
                    <w:rPr>
                      <w:rFonts w:hint="eastAsia" w:ascii="仿宋" w:hAnsi="仿宋" w:eastAsia="仿宋" w:cs="仿宋"/>
                      <w:i w:val="0"/>
                      <w:iCs w:val="0"/>
                      <w:color w:val="000000" w:themeColor="text1"/>
                      <w:sz w:val="21"/>
                      <w:szCs w:val="21"/>
                      <w:highlight w:val="none"/>
                      <w:u w:val="none"/>
                      <w14:textFill>
                        <w14:solidFill>
                          <w14:schemeClr w14:val="tx1"/>
                        </w14:solidFill>
                      </w14:textFill>
                    </w:rPr>
                  </w:pPr>
                </w:p>
              </w:tc>
              <w:tc>
                <w:tcPr>
                  <w:tcW w:w="881" w:type="pct"/>
                  <w:tcBorders>
                    <w:top w:val="single" w:color="888E93" w:sz="8" w:space="0"/>
                    <w:left w:val="single" w:color="888E93" w:sz="8" w:space="0"/>
                    <w:bottom w:val="single" w:color="888E93" w:sz="8" w:space="0"/>
                    <w:right w:val="single" w:color="888E93" w:sz="8" w:space="0"/>
                  </w:tcBorders>
                  <w:shd w:val="clear" w:color="auto" w:fill="FFFFFF"/>
                  <w:vAlign w:val="center"/>
                </w:tcPr>
                <w:p w14:paraId="20CB442B">
                  <w:pPr>
                    <w:keepNext w:val="0"/>
                    <w:keepLines w:val="0"/>
                    <w:widowControl/>
                    <w:suppressLineNumbers w:val="0"/>
                    <w:jc w:val="center"/>
                    <w:textAlignment w:val="center"/>
                    <w:rPr>
                      <w:rFonts w:hint="eastAsia" w:ascii="仿宋" w:hAnsi="仿宋" w:eastAsia="仿宋" w:cs="仿宋"/>
                      <w:i w:val="0"/>
                      <w:iCs w:val="0"/>
                      <w:color w:val="000000" w:themeColor="text1"/>
                      <w:sz w:val="21"/>
                      <w:szCs w:val="21"/>
                      <w:highlight w:val="none"/>
                      <w:u w:val="none"/>
                      <w14:textFill>
                        <w14:solidFill>
                          <w14:schemeClr w14:val="tx1"/>
                        </w14:solidFill>
                      </w14:textFill>
                    </w:rPr>
                  </w:pPr>
                  <w:r>
                    <w:rPr>
                      <w:rFonts w:hint="eastAsia" w:ascii="仿宋" w:hAnsi="仿宋" w:eastAsia="仿宋" w:cs="仿宋"/>
                      <w:i w:val="0"/>
                      <w:iCs w:val="0"/>
                      <w:color w:val="000000" w:themeColor="text1"/>
                      <w:kern w:val="0"/>
                      <w:sz w:val="21"/>
                      <w:szCs w:val="21"/>
                      <w:highlight w:val="none"/>
                      <w:u w:val="none"/>
                      <w:lang w:val="en-US" w:eastAsia="zh-CN" w:bidi="ar"/>
                      <w14:textFill>
                        <w14:solidFill>
                          <w14:schemeClr w14:val="tx1"/>
                        </w14:solidFill>
                      </w14:textFill>
                    </w:rPr>
                    <w:t>供电线路</w:t>
                  </w:r>
                </w:p>
              </w:tc>
              <w:tc>
                <w:tcPr>
                  <w:tcW w:w="540" w:type="pct"/>
                  <w:tcBorders>
                    <w:top w:val="single" w:color="888E93" w:sz="8" w:space="0"/>
                    <w:left w:val="single" w:color="888E93" w:sz="8" w:space="0"/>
                    <w:bottom w:val="single" w:color="888E93" w:sz="8" w:space="0"/>
                    <w:right w:val="single" w:color="888E93" w:sz="8" w:space="0"/>
                  </w:tcBorders>
                  <w:shd w:val="clear" w:color="auto" w:fill="FFFFFF"/>
                  <w:vAlign w:val="center"/>
                </w:tcPr>
                <w:p w14:paraId="0C9A136D">
                  <w:pPr>
                    <w:jc w:val="center"/>
                    <w:rPr>
                      <w:rFonts w:hint="eastAsia" w:ascii="微软雅黑" w:hAnsi="微软雅黑" w:eastAsia="微软雅黑" w:cs="微软雅黑"/>
                      <w:i w:val="0"/>
                      <w:iCs w:val="0"/>
                      <w:color w:val="000000" w:themeColor="text1"/>
                      <w:sz w:val="21"/>
                      <w:szCs w:val="21"/>
                      <w:highlight w:val="none"/>
                      <w:u w:val="none"/>
                      <w14:textFill>
                        <w14:solidFill>
                          <w14:schemeClr w14:val="tx1"/>
                        </w14:solidFill>
                      </w14:textFill>
                    </w:rPr>
                  </w:pPr>
                </w:p>
              </w:tc>
              <w:tc>
                <w:tcPr>
                  <w:tcW w:w="637" w:type="pct"/>
                  <w:tcBorders>
                    <w:top w:val="single" w:color="888E93" w:sz="8" w:space="0"/>
                    <w:left w:val="single" w:color="888E93" w:sz="8" w:space="0"/>
                    <w:bottom w:val="single" w:color="888E93" w:sz="8" w:space="0"/>
                    <w:right w:val="single" w:color="888E93" w:sz="8" w:space="0"/>
                  </w:tcBorders>
                  <w:shd w:val="clear" w:color="auto" w:fill="FFFFFF"/>
                  <w:vAlign w:val="center"/>
                </w:tcPr>
                <w:p w14:paraId="797601E5">
                  <w:pPr>
                    <w:keepNext w:val="0"/>
                    <w:keepLines w:val="0"/>
                    <w:widowControl/>
                    <w:suppressLineNumbers w:val="0"/>
                    <w:jc w:val="center"/>
                    <w:textAlignment w:val="center"/>
                    <w:rPr>
                      <w:rFonts w:hint="default" w:ascii="Times New Roman" w:hAnsi="Times New Roman" w:eastAsia="宋体" w:cs="Times New Roman"/>
                      <w:i w:val="0"/>
                      <w:iCs w:val="0"/>
                      <w:color w:val="000000" w:themeColor="text1"/>
                      <w:sz w:val="21"/>
                      <w:szCs w:val="21"/>
                      <w:highlight w:val="none"/>
                      <w:u w:val="none"/>
                      <w14:textFill>
                        <w14:solidFill>
                          <w14:schemeClr w14:val="tx1"/>
                        </w14:solidFill>
                      </w14:textFill>
                    </w:rPr>
                  </w:pPr>
                  <w: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t>0.01</w:t>
                  </w:r>
                </w:p>
              </w:tc>
              <w:tc>
                <w:tcPr>
                  <w:tcW w:w="637" w:type="pct"/>
                  <w:tcBorders>
                    <w:top w:val="single" w:color="888E93" w:sz="8" w:space="0"/>
                    <w:left w:val="single" w:color="888E93" w:sz="8" w:space="0"/>
                    <w:bottom w:val="single" w:color="888E93" w:sz="8" w:space="0"/>
                    <w:right w:val="single" w:color="888E93" w:sz="8" w:space="0"/>
                  </w:tcBorders>
                  <w:shd w:val="clear" w:color="auto" w:fill="FFFFFF"/>
                  <w:vAlign w:val="center"/>
                </w:tcPr>
                <w:p w14:paraId="49F115C0">
                  <w:pPr>
                    <w:keepNext w:val="0"/>
                    <w:keepLines w:val="0"/>
                    <w:widowControl/>
                    <w:suppressLineNumbers w:val="0"/>
                    <w:jc w:val="center"/>
                    <w:textAlignment w:val="center"/>
                    <w:rPr>
                      <w:rFonts w:hint="default" w:ascii="Times New Roman" w:hAnsi="Times New Roman" w:eastAsia="宋体" w:cs="Times New Roman"/>
                      <w:i w:val="0"/>
                      <w:iCs w:val="0"/>
                      <w:color w:val="000000" w:themeColor="text1"/>
                      <w:sz w:val="21"/>
                      <w:szCs w:val="21"/>
                      <w:highlight w:val="none"/>
                      <w:u w:val="none"/>
                      <w14:textFill>
                        <w14:solidFill>
                          <w14:schemeClr w14:val="tx1"/>
                        </w14:solidFill>
                      </w14:textFill>
                    </w:rPr>
                  </w:pPr>
                  <w: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t>0.01</w:t>
                  </w:r>
                </w:p>
              </w:tc>
              <w:tc>
                <w:tcPr>
                  <w:tcW w:w="897" w:type="pct"/>
                  <w:tcBorders>
                    <w:top w:val="single" w:color="888E93" w:sz="8" w:space="0"/>
                    <w:left w:val="single" w:color="888E93" w:sz="8" w:space="0"/>
                    <w:bottom w:val="single" w:color="888E93" w:sz="8" w:space="0"/>
                    <w:right w:val="single" w:color="474747" w:sz="8" w:space="0"/>
                  </w:tcBorders>
                  <w:shd w:val="clear" w:color="auto" w:fill="FFFFFF"/>
                  <w:vAlign w:val="center"/>
                </w:tcPr>
                <w:p w14:paraId="277E800E">
                  <w:pPr>
                    <w:keepNext w:val="0"/>
                    <w:keepLines w:val="0"/>
                    <w:widowControl/>
                    <w:suppressLineNumbers w:val="0"/>
                    <w:jc w:val="center"/>
                    <w:textAlignment w:val="center"/>
                    <w:rPr>
                      <w:rFonts w:hint="default" w:ascii="Times New Roman" w:hAnsi="Times New Roman" w:eastAsia="宋体" w:cs="Times New Roman"/>
                      <w:i w:val="0"/>
                      <w:iCs w:val="0"/>
                      <w:color w:val="000000" w:themeColor="text1"/>
                      <w:sz w:val="21"/>
                      <w:szCs w:val="21"/>
                      <w:highlight w:val="none"/>
                      <w:u w:val="none"/>
                      <w14:textFill>
                        <w14:solidFill>
                          <w14:schemeClr w14:val="tx1"/>
                        </w14:solidFill>
                      </w14:textFill>
                    </w:rPr>
                  </w:pPr>
                  <w: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t>0.01</w:t>
                  </w:r>
                </w:p>
              </w:tc>
            </w:tr>
            <w:tr w14:paraId="0BF9D1B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5" w:hRule="atLeast"/>
              </w:trPr>
              <w:tc>
                <w:tcPr>
                  <w:tcW w:w="2287" w:type="pct"/>
                  <w:gridSpan w:val="2"/>
                  <w:tcBorders>
                    <w:top w:val="single" w:color="888E93" w:sz="8" w:space="0"/>
                    <w:left w:val="single" w:color="474747" w:sz="8" w:space="0"/>
                    <w:bottom w:val="single" w:color="474747" w:sz="8" w:space="0"/>
                    <w:right w:val="single" w:color="888E93" w:sz="8" w:space="0"/>
                  </w:tcBorders>
                  <w:shd w:val="clear" w:color="auto" w:fill="FFFFFF"/>
                  <w:vAlign w:val="center"/>
                </w:tcPr>
                <w:p w14:paraId="4036F2FA">
                  <w:pPr>
                    <w:keepNext w:val="0"/>
                    <w:keepLines w:val="0"/>
                    <w:widowControl/>
                    <w:suppressLineNumbers w:val="0"/>
                    <w:jc w:val="center"/>
                    <w:textAlignment w:val="center"/>
                    <w:rPr>
                      <w:rFonts w:hint="eastAsia" w:ascii="仿宋" w:hAnsi="仿宋" w:eastAsia="仿宋" w:cs="仿宋"/>
                      <w:i w:val="0"/>
                      <w:iCs w:val="0"/>
                      <w:color w:val="000000" w:themeColor="text1"/>
                      <w:sz w:val="21"/>
                      <w:szCs w:val="21"/>
                      <w:highlight w:val="none"/>
                      <w:u w:val="none"/>
                      <w14:textFill>
                        <w14:solidFill>
                          <w14:schemeClr w14:val="tx1"/>
                        </w14:solidFill>
                      </w14:textFill>
                    </w:rPr>
                  </w:pPr>
                  <w:r>
                    <w:rPr>
                      <w:rFonts w:hint="eastAsia" w:ascii="仿宋" w:hAnsi="仿宋" w:eastAsia="仿宋" w:cs="仿宋"/>
                      <w:i w:val="0"/>
                      <w:iCs w:val="0"/>
                      <w:color w:val="000000" w:themeColor="text1"/>
                      <w:kern w:val="0"/>
                      <w:sz w:val="21"/>
                      <w:szCs w:val="21"/>
                      <w:highlight w:val="none"/>
                      <w:u w:val="none"/>
                      <w:lang w:val="en-US" w:eastAsia="zh-CN" w:bidi="ar"/>
                      <w14:textFill>
                        <w14:solidFill>
                          <w14:schemeClr w14:val="tx1"/>
                        </w14:solidFill>
                      </w14:textFill>
                    </w:rPr>
                    <w:t>合计</w:t>
                  </w:r>
                </w:p>
              </w:tc>
              <w:tc>
                <w:tcPr>
                  <w:tcW w:w="540" w:type="pct"/>
                  <w:tcBorders>
                    <w:top w:val="single" w:color="888E93" w:sz="8" w:space="0"/>
                    <w:left w:val="single" w:color="888E93" w:sz="8" w:space="0"/>
                    <w:bottom w:val="single" w:color="474747" w:sz="8" w:space="0"/>
                    <w:right w:val="single" w:color="888E93" w:sz="8" w:space="0"/>
                  </w:tcBorders>
                  <w:shd w:val="clear" w:color="auto" w:fill="FFFFFF"/>
                  <w:vAlign w:val="center"/>
                </w:tcPr>
                <w:p w14:paraId="2854B7B0">
                  <w:pPr>
                    <w:jc w:val="center"/>
                    <w:rPr>
                      <w:rFonts w:hint="eastAsia" w:ascii="微软雅黑" w:hAnsi="微软雅黑" w:eastAsia="微软雅黑" w:cs="微软雅黑"/>
                      <w:i w:val="0"/>
                      <w:iCs w:val="0"/>
                      <w:color w:val="000000" w:themeColor="text1"/>
                      <w:sz w:val="21"/>
                      <w:szCs w:val="21"/>
                      <w:highlight w:val="none"/>
                      <w:u w:val="none"/>
                      <w14:textFill>
                        <w14:solidFill>
                          <w14:schemeClr w14:val="tx1"/>
                        </w14:solidFill>
                      </w14:textFill>
                    </w:rPr>
                  </w:pPr>
                </w:p>
              </w:tc>
              <w:tc>
                <w:tcPr>
                  <w:tcW w:w="637" w:type="pct"/>
                  <w:tcBorders>
                    <w:top w:val="single" w:color="888E93" w:sz="8" w:space="0"/>
                    <w:left w:val="single" w:color="888E93" w:sz="8" w:space="0"/>
                    <w:bottom w:val="single" w:color="474747" w:sz="8" w:space="0"/>
                    <w:right w:val="single" w:color="888E93" w:sz="8" w:space="0"/>
                  </w:tcBorders>
                  <w:shd w:val="clear" w:color="auto" w:fill="FFFFFF"/>
                  <w:vAlign w:val="center"/>
                </w:tcPr>
                <w:p w14:paraId="5DE37BFA">
                  <w:pPr>
                    <w:keepNext w:val="0"/>
                    <w:keepLines w:val="0"/>
                    <w:widowControl/>
                    <w:suppressLineNumbers w:val="0"/>
                    <w:jc w:val="center"/>
                    <w:textAlignment w:val="center"/>
                    <w:rPr>
                      <w:rFonts w:hint="default" w:ascii="Times New Roman" w:hAnsi="Times New Roman" w:eastAsia="宋体" w:cs="Times New Roman"/>
                      <w:i w:val="0"/>
                      <w:iCs w:val="0"/>
                      <w:color w:val="000000" w:themeColor="text1"/>
                      <w:sz w:val="21"/>
                      <w:szCs w:val="21"/>
                      <w:highlight w:val="none"/>
                      <w:u w:val="none"/>
                      <w14:textFill>
                        <w14:solidFill>
                          <w14:schemeClr w14:val="tx1"/>
                        </w14:solidFill>
                      </w14:textFill>
                    </w:rPr>
                  </w:pPr>
                  <w: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t>0.41</w:t>
                  </w:r>
                </w:p>
              </w:tc>
              <w:tc>
                <w:tcPr>
                  <w:tcW w:w="637" w:type="pct"/>
                  <w:tcBorders>
                    <w:top w:val="single" w:color="888E93" w:sz="8" w:space="0"/>
                    <w:left w:val="single" w:color="888E93" w:sz="8" w:space="0"/>
                    <w:bottom w:val="single" w:color="474747" w:sz="8" w:space="0"/>
                    <w:right w:val="single" w:color="888E93" w:sz="8" w:space="0"/>
                  </w:tcBorders>
                  <w:shd w:val="clear" w:color="auto" w:fill="FFFFFF"/>
                  <w:vAlign w:val="center"/>
                </w:tcPr>
                <w:p w14:paraId="24AD3B30">
                  <w:pPr>
                    <w:keepNext w:val="0"/>
                    <w:keepLines w:val="0"/>
                    <w:widowControl/>
                    <w:suppressLineNumbers w:val="0"/>
                    <w:jc w:val="center"/>
                    <w:textAlignment w:val="center"/>
                    <w:rPr>
                      <w:rFonts w:hint="default" w:ascii="Times New Roman" w:hAnsi="Times New Roman" w:eastAsia="宋体" w:cs="Times New Roman"/>
                      <w:i w:val="0"/>
                      <w:iCs w:val="0"/>
                      <w:color w:val="000000" w:themeColor="text1"/>
                      <w:sz w:val="21"/>
                      <w:szCs w:val="21"/>
                      <w:highlight w:val="none"/>
                      <w:u w:val="none"/>
                      <w14:textFill>
                        <w14:solidFill>
                          <w14:schemeClr w14:val="tx1"/>
                        </w14:solidFill>
                      </w14:textFill>
                    </w:rPr>
                  </w:pPr>
                  <w: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t>0.41</w:t>
                  </w:r>
                </w:p>
              </w:tc>
              <w:tc>
                <w:tcPr>
                  <w:tcW w:w="897" w:type="pct"/>
                  <w:tcBorders>
                    <w:top w:val="single" w:color="888E93" w:sz="8" w:space="0"/>
                    <w:left w:val="single" w:color="888E93" w:sz="8" w:space="0"/>
                    <w:bottom w:val="single" w:color="474747" w:sz="8" w:space="0"/>
                    <w:right w:val="single" w:color="474747" w:sz="8" w:space="0"/>
                  </w:tcBorders>
                  <w:shd w:val="clear" w:color="auto" w:fill="FFFFFF"/>
                  <w:vAlign w:val="center"/>
                </w:tcPr>
                <w:p w14:paraId="085C122E">
                  <w:pPr>
                    <w:keepNext w:val="0"/>
                    <w:keepLines w:val="0"/>
                    <w:widowControl/>
                    <w:suppressLineNumbers w:val="0"/>
                    <w:jc w:val="center"/>
                    <w:textAlignment w:val="center"/>
                    <w:rPr>
                      <w:rFonts w:hint="default" w:ascii="Times New Roman" w:hAnsi="Times New Roman" w:eastAsia="宋体" w:cs="Times New Roman"/>
                      <w:i w:val="0"/>
                      <w:iCs w:val="0"/>
                      <w:color w:val="000000" w:themeColor="text1"/>
                      <w:sz w:val="21"/>
                      <w:szCs w:val="21"/>
                      <w:highlight w:val="none"/>
                      <w:u w:val="none"/>
                      <w14:textFill>
                        <w14:solidFill>
                          <w14:schemeClr w14:val="tx1"/>
                        </w14:solidFill>
                      </w14:textFill>
                    </w:rPr>
                  </w:pPr>
                  <w:r>
                    <w:rPr>
                      <w:rFonts w:hint="default" w:ascii="Times New Roman" w:hAnsi="Times New Roman" w:eastAsia="宋体" w:cs="Times New Roman"/>
                      <w:i w:val="0"/>
                      <w:iCs w:val="0"/>
                      <w:color w:val="000000" w:themeColor="text1"/>
                      <w:kern w:val="0"/>
                      <w:sz w:val="21"/>
                      <w:szCs w:val="21"/>
                      <w:highlight w:val="none"/>
                      <w:u w:val="none"/>
                      <w:lang w:val="en-US" w:eastAsia="zh-CN" w:bidi="ar"/>
                      <w14:textFill>
                        <w14:solidFill>
                          <w14:schemeClr w14:val="tx1"/>
                        </w14:solidFill>
                      </w14:textFill>
                    </w:rPr>
                    <w:t>0.41</w:t>
                  </w:r>
                </w:p>
              </w:tc>
            </w:tr>
          </w:tbl>
          <w:p w14:paraId="158CF92D">
            <w:pPr>
              <w:adjustRightInd w:val="0"/>
              <w:snapToGrid w:val="0"/>
              <w:spacing w:line="360" w:lineRule="auto"/>
              <w:ind w:firstLine="482" w:firstLineChars="200"/>
              <w:jc w:val="left"/>
              <w:rPr>
                <w:rFonts w:hint="default" w:ascii="Times New Roman" w:hAnsi="Times New Roman" w:eastAsia="宋体" w:cs="Times New Roman"/>
                <w:b w:val="0"/>
                <w:bCs w:val="0"/>
                <w:color w:val="000000" w:themeColor="text1"/>
                <w:sz w:val="24"/>
                <w:highlight w:val="none"/>
                <w:lang w:val="en-US" w:eastAsia="zh-CN"/>
                <w14:textFill>
                  <w14:solidFill>
                    <w14:schemeClr w14:val="tx1"/>
                  </w14:solidFill>
                </w14:textFill>
              </w:rPr>
            </w:pPr>
            <w:r>
              <w:rPr>
                <w:rFonts w:hint="eastAsia" w:cs="Times New Roman"/>
                <w:b/>
                <w:bCs/>
                <w:color w:val="000000" w:themeColor="text1"/>
                <w:sz w:val="24"/>
                <w:highlight w:val="none"/>
                <w:lang w:val="en-US" w:eastAsia="zh-CN"/>
                <w14:textFill>
                  <w14:solidFill>
                    <w14:schemeClr w14:val="tx1"/>
                  </w14:solidFill>
                </w14:textFill>
              </w:rPr>
              <w:t>4、</w:t>
            </w:r>
            <w:r>
              <w:rPr>
                <w:rFonts w:hint="default" w:ascii="Times New Roman" w:hAnsi="Times New Roman" w:eastAsia="宋体" w:cs="Times New Roman"/>
                <w:b/>
                <w:bCs/>
                <w:color w:val="000000" w:themeColor="text1"/>
                <w:sz w:val="24"/>
                <w:highlight w:val="none"/>
                <w:lang w:val="en-US" w:eastAsia="zh-CN"/>
                <w14:textFill>
                  <w14:solidFill>
                    <w14:schemeClr w14:val="tx1"/>
                  </w14:solidFill>
                </w14:textFill>
              </w:rPr>
              <w:t>表土堆放场</w:t>
            </w:r>
            <w:r>
              <w:rPr>
                <w:rFonts w:hint="default" w:ascii="Times New Roman" w:hAnsi="Times New Roman" w:eastAsia="宋体" w:cs="Times New Roman"/>
                <w:b w:val="0"/>
                <w:bCs w:val="0"/>
                <w:color w:val="000000" w:themeColor="text1"/>
                <w:sz w:val="24"/>
                <w:highlight w:val="none"/>
                <w:lang w:val="en-US" w:eastAsia="zh-CN"/>
                <w14:textFill>
                  <w14:solidFill>
                    <w14:schemeClr w14:val="tx1"/>
                  </w14:solidFill>
                </w14:textFill>
              </w:rPr>
              <w:t xml:space="preserve"> </w:t>
            </w:r>
          </w:p>
          <w:p w14:paraId="596E5560">
            <w:pPr>
              <w:adjustRightInd w:val="0"/>
              <w:snapToGrid w:val="0"/>
              <w:spacing w:line="360" w:lineRule="auto"/>
              <w:ind w:firstLine="480" w:firstLineChars="200"/>
              <w:jc w:val="left"/>
              <w:rPr>
                <w:rFonts w:hint="default" w:ascii="Times New Roman" w:hAnsi="Times New Roman" w:eastAsia="宋体" w:cs="Times New Roman"/>
                <w:b w:val="0"/>
                <w:bCs w:val="0"/>
                <w:color w:val="000000" w:themeColor="text1"/>
                <w:sz w:val="24"/>
                <w:highlight w:val="none"/>
                <w:lang w:val="en-US" w:eastAsia="zh-CN"/>
                <w14:textFill>
                  <w14:solidFill>
                    <w14:schemeClr w14:val="tx1"/>
                  </w14:solidFill>
                </w14:textFill>
              </w:rPr>
            </w:pPr>
            <w:r>
              <w:rPr>
                <w:rFonts w:hint="default" w:ascii="Times New Roman" w:hAnsi="Times New Roman" w:eastAsia="宋体" w:cs="Times New Roman"/>
                <w:b w:val="0"/>
                <w:bCs w:val="0"/>
                <w:color w:val="000000" w:themeColor="text1"/>
                <w:sz w:val="24"/>
                <w:highlight w:val="none"/>
                <w:lang w:val="en-US" w:eastAsia="zh-CN"/>
                <w14:textFill>
                  <w14:solidFill>
                    <w14:schemeClr w14:val="tx1"/>
                  </w14:solidFill>
                </w14:textFill>
              </w:rPr>
              <w:t>根据工程实际需要，设置表土堆放区 1 处，位于路线桩号 K0+670 右侧，用于堆放路基及施工便道剥离的表土，共堆放表土 1.69 万 m</w:t>
            </w:r>
            <w:r>
              <w:rPr>
                <w:rFonts w:hint="default" w:ascii="Times New Roman" w:hAnsi="Times New Roman" w:eastAsia="宋体" w:cs="Times New Roman"/>
                <w:b w:val="0"/>
                <w:bCs w:val="0"/>
                <w:color w:val="000000" w:themeColor="text1"/>
                <w:sz w:val="24"/>
                <w:highlight w:val="none"/>
                <w:vertAlign w:val="superscript"/>
                <w:lang w:val="en-US" w:eastAsia="zh-CN"/>
                <w14:textFill>
                  <w14:solidFill>
                    <w14:schemeClr w14:val="tx1"/>
                  </w14:solidFill>
                </w14:textFill>
              </w:rPr>
              <w:t>3</w:t>
            </w:r>
            <w:r>
              <w:rPr>
                <w:rFonts w:hint="default" w:ascii="Times New Roman" w:hAnsi="Times New Roman" w:eastAsia="宋体" w:cs="Times New Roman"/>
                <w:b w:val="0"/>
                <w:bCs w:val="0"/>
                <w:color w:val="000000" w:themeColor="text1"/>
                <w:sz w:val="24"/>
                <w:highlight w:val="none"/>
                <w:lang w:val="en-US" w:eastAsia="zh-CN"/>
                <w14:textFill>
                  <w14:solidFill>
                    <w14:schemeClr w14:val="tx1"/>
                  </w14:solidFill>
                </w14:textFill>
              </w:rPr>
              <w:t>，堆高 3m，边坡 1：1，临时占地 0.64hm</w:t>
            </w:r>
            <w:r>
              <w:rPr>
                <w:rFonts w:hint="default" w:ascii="Times New Roman" w:hAnsi="Times New Roman" w:eastAsia="宋体" w:cs="Times New Roman"/>
                <w:b w:val="0"/>
                <w:bCs w:val="0"/>
                <w:color w:val="000000" w:themeColor="text1"/>
                <w:sz w:val="24"/>
                <w:highlight w:val="none"/>
                <w:vertAlign w:val="superscript"/>
                <w:lang w:val="en-US" w:eastAsia="zh-CN"/>
                <w14:textFill>
                  <w14:solidFill>
                    <w14:schemeClr w14:val="tx1"/>
                  </w14:solidFill>
                </w14:textFill>
              </w:rPr>
              <w:t>2</w:t>
            </w:r>
            <w:r>
              <w:rPr>
                <w:rFonts w:hint="default" w:ascii="Times New Roman" w:hAnsi="Times New Roman" w:eastAsia="宋体" w:cs="Times New Roman"/>
                <w:b w:val="0"/>
                <w:bCs w:val="0"/>
                <w:color w:val="000000" w:themeColor="text1"/>
                <w:sz w:val="24"/>
                <w:highlight w:val="none"/>
                <w:lang w:val="en-US" w:eastAsia="zh-CN"/>
                <w14:textFill>
                  <w14:solidFill>
                    <w14:schemeClr w14:val="tx1"/>
                  </w14:solidFill>
                </w14:textFill>
              </w:rPr>
              <w:t>，占地类型为草地。</w:t>
            </w:r>
          </w:p>
          <w:p w14:paraId="1F59A379">
            <w:pPr>
              <w:adjustRightInd w:val="0"/>
              <w:snapToGrid w:val="0"/>
              <w:spacing w:line="360" w:lineRule="auto"/>
              <w:ind w:firstLine="482" w:firstLineChars="200"/>
              <w:jc w:val="left"/>
              <w:rPr>
                <w:rFonts w:hint="default" w:ascii="Times New Roman" w:hAnsi="Times New Roman" w:eastAsia="宋体" w:cs="Times New Roman"/>
                <w:b/>
                <w:bCs/>
                <w:color w:val="000000" w:themeColor="text1"/>
                <w:sz w:val="24"/>
                <w:highlight w:val="none"/>
                <w:lang w:val="en-US" w:eastAsia="zh-CN"/>
                <w14:textFill>
                  <w14:solidFill>
                    <w14:schemeClr w14:val="tx1"/>
                  </w14:solidFill>
                </w14:textFill>
              </w:rPr>
            </w:pPr>
            <w:r>
              <w:rPr>
                <w:rFonts w:hint="eastAsia" w:cs="Times New Roman"/>
                <w:b/>
                <w:bCs/>
                <w:color w:val="000000" w:themeColor="text1"/>
                <w:sz w:val="24"/>
                <w:highlight w:val="none"/>
                <w:lang w:val="en-US" w:eastAsia="zh-CN"/>
                <w14:textFill>
                  <w14:solidFill>
                    <w14:schemeClr w14:val="tx1"/>
                  </w14:solidFill>
                </w14:textFill>
              </w:rPr>
              <w:t>5、</w:t>
            </w:r>
            <w:r>
              <w:rPr>
                <w:rFonts w:hint="default" w:ascii="Times New Roman" w:hAnsi="Times New Roman" w:eastAsia="宋体" w:cs="Times New Roman"/>
                <w:b/>
                <w:bCs/>
                <w:color w:val="000000" w:themeColor="text1"/>
                <w:sz w:val="24"/>
                <w:highlight w:val="none"/>
                <w:lang w:val="en-US" w:eastAsia="zh-CN"/>
                <w14:textFill>
                  <w14:solidFill>
                    <w14:schemeClr w14:val="tx1"/>
                  </w14:solidFill>
                </w14:textFill>
              </w:rPr>
              <w:t xml:space="preserve">施工用电 </w:t>
            </w:r>
          </w:p>
          <w:p w14:paraId="1D7A41CF">
            <w:pPr>
              <w:adjustRightInd w:val="0"/>
              <w:snapToGrid w:val="0"/>
              <w:spacing w:line="360" w:lineRule="auto"/>
              <w:ind w:firstLine="480" w:firstLineChars="200"/>
              <w:jc w:val="left"/>
              <w:rPr>
                <w:rFonts w:hint="default" w:ascii="Times New Roman" w:hAnsi="Times New Roman" w:eastAsia="宋体" w:cs="Times New Roman"/>
                <w:b w:val="0"/>
                <w:bCs w:val="0"/>
                <w:color w:val="000000" w:themeColor="text1"/>
                <w:sz w:val="24"/>
                <w:highlight w:val="none"/>
                <w:lang w:val="en-US" w:eastAsia="zh-CN"/>
                <w14:textFill>
                  <w14:solidFill>
                    <w14:schemeClr w14:val="tx1"/>
                  </w14:solidFill>
                </w14:textFill>
              </w:rPr>
            </w:pPr>
            <w:r>
              <w:rPr>
                <w:rFonts w:hint="default" w:ascii="Times New Roman" w:hAnsi="Times New Roman" w:eastAsia="宋体" w:cs="Times New Roman"/>
                <w:b w:val="0"/>
                <w:bCs w:val="0"/>
                <w:color w:val="000000" w:themeColor="text1"/>
                <w:sz w:val="24"/>
                <w:highlight w:val="none"/>
                <w:lang w:val="en-US" w:eastAsia="zh-CN"/>
                <w14:textFill>
                  <w14:solidFill>
                    <w14:schemeClr w14:val="tx1"/>
                  </w14:solidFill>
                </w14:textFill>
              </w:rPr>
              <w:t>施工生产生活区供电电源就近接电，由附近的 10kV 线路引接，长度 200m，架电杆 6 基，占地 0.01hm</w:t>
            </w:r>
            <w:r>
              <w:rPr>
                <w:rFonts w:hint="default" w:ascii="Times New Roman" w:hAnsi="Times New Roman" w:eastAsia="宋体" w:cs="Times New Roman"/>
                <w:b w:val="0"/>
                <w:bCs w:val="0"/>
                <w:color w:val="000000" w:themeColor="text1"/>
                <w:sz w:val="24"/>
                <w:highlight w:val="none"/>
                <w:vertAlign w:val="superscript"/>
                <w:lang w:val="en-US" w:eastAsia="zh-CN"/>
                <w14:textFill>
                  <w14:solidFill>
                    <w14:schemeClr w14:val="tx1"/>
                  </w14:solidFill>
                </w14:textFill>
              </w:rPr>
              <w:t>2</w:t>
            </w:r>
            <w:r>
              <w:rPr>
                <w:rFonts w:hint="default" w:ascii="Times New Roman" w:hAnsi="Times New Roman" w:eastAsia="宋体" w:cs="Times New Roman"/>
                <w:b w:val="0"/>
                <w:bCs w:val="0"/>
                <w:color w:val="000000" w:themeColor="text1"/>
                <w:sz w:val="24"/>
                <w:highlight w:val="none"/>
                <w:lang w:val="en-US" w:eastAsia="zh-CN"/>
                <w14:textFill>
                  <w14:solidFill>
                    <w14:schemeClr w14:val="tx1"/>
                  </w14:solidFill>
                </w14:textFill>
              </w:rPr>
              <w:t xml:space="preserve">；路基施工零星用电采用发电机发电解决。 </w:t>
            </w:r>
          </w:p>
          <w:p w14:paraId="62BDADCC">
            <w:pPr>
              <w:adjustRightInd w:val="0"/>
              <w:snapToGrid w:val="0"/>
              <w:spacing w:line="360" w:lineRule="auto"/>
              <w:ind w:firstLine="482" w:firstLineChars="200"/>
              <w:jc w:val="left"/>
              <w:rPr>
                <w:rFonts w:hint="default" w:ascii="Times New Roman" w:hAnsi="Times New Roman" w:eastAsia="宋体" w:cs="Times New Roman"/>
                <w:b/>
                <w:bCs/>
                <w:color w:val="000000" w:themeColor="text1"/>
                <w:sz w:val="24"/>
                <w:highlight w:val="none"/>
                <w:lang w:val="en-US" w:eastAsia="zh-CN"/>
                <w14:textFill>
                  <w14:solidFill>
                    <w14:schemeClr w14:val="tx1"/>
                  </w14:solidFill>
                </w14:textFill>
              </w:rPr>
            </w:pPr>
            <w:r>
              <w:rPr>
                <w:rFonts w:hint="eastAsia" w:cs="Times New Roman"/>
                <w:b/>
                <w:bCs/>
                <w:color w:val="000000" w:themeColor="text1"/>
                <w:sz w:val="24"/>
                <w:highlight w:val="none"/>
                <w:lang w:val="en-US" w:eastAsia="zh-CN"/>
                <w14:textFill>
                  <w14:solidFill>
                    <w14:schemeClr w14:val="tx1"/>
                  </w14:solidFill>
                </w14:textFill>
              </w:rPr>
              <w:t>6、</w:t>
            </w:r>
            <w:r>
              <w:rPr>
                <w:rFonts w:hint="default" w:ascii="Times New Roman" w:hAnsi="Times New Roman" w:eastAsia="宋体" w:cs="Times New Roman"/>
                <w:b/>
                <w:bCs/>
                <w:color w:val="000000" w:themeColor="text1"/>
                <w:sz w:val="24"/>
                <w:highlight w:val="none"/>
                <w:lang w:val="en-US" w:eastAsia="zh-CN"/>
                <w14:textFill>
                  <w14:solidFill>
                    <w14:schemeClr w14:val="tx1"/>
                  </w14:solidFill>
                </w14:textFill>
              </w:rPr>
              <w:t xml:space="preserve">施工用水 </w:t>
            </w:r>
          </w:p>
          <w:p w14:paraId="6B151CEF">
            <w:pPr>
              <w:adjustRightInd w:val="0"/>
              <w:snapToGrid w:val="0"/>
              <w:spacing w:line="360" w:lineRule="auto"/>
              <w:ind w:firstLine="480" w:firstLineChars="200"/>
              <w:jc w:val="left"/>
              <w:rPr>
                <w:rFonts w:hint="default" w:ascii="Times New Roman" w:hAnsi="Times New Roman" w:eastAsia="宋体" w:cs="Times New Roman"/>
                <w:b w:val="0"/>
                <w:bCs w:val="0"/>
                <w:color w:val="000000" w:themeColor="text1"/>
                <w:sz w:val="24"/>
                <w:highlight w:val="none"/>
                <w:lang w:val="en-US" w:eastAsia="zh-CN"/>
                <w14:textFill>
                  <w14:solidFill>
                    <w14:schemeClr w14:val="tx1"/>
                  </w14:solidFill>
                </w14:textFill>
              </w:rPr>
            </w:pPr>
            <w:r>
              <w:rPr>
                <w:rFonts w:hint="default" w:ascii="Times New Roman" w:hAnsi="Times New Roman" w:eastAsia="宋体" w:cs="Times New Roman"/>
                <w:b w:val="0"/>
                <w:bCs w:val="0"/>
                <w:color w:val="000000" w:themeColor="text1"/>
                <w:sz w:val="24"/>
                <w:highlight w:val="none"/>
                <w:lang w:val="en-US" w:eastAsia="zh-CN"/>
                <w14:textFill>
                  <w14:solidFill>
                    <w14:schemeClr w14:val="tx1"/>
                  </w14:solidFill>
                </w14:textFill>
              </w:rPr>
              <w:t>项目施工用水就近取用，采用水车拉运解决。</w:t>
            </w:r>
          </w:p>
          <w:p w14:paraId="0E5D3ACF">
            <w:pPr>
              <w:widowControl/>
              <w:numPr>
                <w:ilvl w:val="0"/>
                <w:numId w:val="4"/>
              </w:numPr>
              <w:spacing w:line="360" w:lineRule="auto"/>
              <w:ind w:firstLine="482" w:firstLineChars="200"/>
              <w:jc w:val="left"/>
              <w:rPr>
                <w:rFonts w:hint="eastAsia" w:cs="Times New Roman"/>
                <w:b/>
                <w:bCs/>
                <w:color w:val="000000" w:themeColor="text1"/>
                <w:kern w:val="0"/>
                <w:sz w:val="24"/>
                <w:highlight w:val="none"/>
                <w:lang w:val="en-US" w:eastAsia="zh-CN" w:bidi="ar"/>
                <w14:textFill>
                  <w14:solidFill>
                    <w14:schemeClr w14:val="tx1"/>
                  </w14:solidFill>
                </w14:textFill>
              </w:rPr>
            </w:pPr>
            <w:r>
              <w:rPr>
                <w:rFonts w:hint="eastAsia" w:cs="Times New Roman"/>
                <w:b/>
                <w:bCs/>
                <w:color w:val="000000" w:themeColor="text1"/>
                <w:kern w:val="0"/>
                <w:sz w:val="24"/>
                <w:highlight w:val="none"/>
                <w:lang w:val="en-US" w:eastAsia="zh-CN" w:bidi="ar"/>
                <w14:textFill>
                  <w14:solidFill>
                    <w14:schemeClr w14:val="tx1"/>
                  </w14:solidFill>
                </w14:textFill>
              </w:rPr>
              <w:t>施工原料</w:t>
            </w:r>
          </w:p>
          <w:p w14:paraId="2FC97CA6">
            <w:pPr>
              <w:adjustRightInd w:val="0"/>
              <w:snapToGrid w:val="0"/>
              <w:spacing w:line="360" w:lineRule="auto"/>
              <w:ind w:firstLine="480" w:firstLineChars="200"/>
              <w:jc w:val="left"/>
              <w:rPr>
                <w:rFonts w:hint="default" w:ascii="Times New Roman" w:hAnsi="Times New Roman" w:eastAsia="宋体" w:cs="Times New Roman"/>
                <w:b w:val="0"/>
                <w:bCs w:val="0"/>
                <w:color w:val="000000" w:themeColor="text1"/>
                <w:sz w:val="24"/>
                <w:highlight w:val="none"/>
                <w:lang w:val="en-US" w:eastAsia="zh-CN"/>
                <w14:textFill>
                  <w14:solidFill>
                    <w14:schemeClr w14:val="tx1"/>
                  </w14:solidFill>
                </w14:textFill>
              </w:rPr>
            </w:pPr>
            <w:r>
              <w:rPr>
                <w:rFonts w:hint="default" w:ascii="Times New Roman" w:hAnsi="Times New Roman" w:eastAsia="宋体" w:cs="Times New Roman"/>
                <w:b w:val="0"/>
                <w:bCs w:val="0"/>
                <w:color w:val="000000" w:themeColor="text1"/>
                <w:sz w:val="24"/>
                <w:highlight w:val="none"/>
                <w:lang w:val="en-US" w:eastAsia="zh-CN"/>
                <w14:textFill>
                  <w14:solidFill>
                    <w14:schemeClr w14:val="tx1"/>
                  </w14:solidFill>
                </w14:textFill>
              </w:rPr>
              <w:t xml:space="preserve">(1) 水 泥 </w:t>
            </w:r>
          </w:p>
          <w:p w14:paraId="31A8FFBA">
            <w:pPr>
              <w:adjustRightInd w:val="0"/>
              <w:snapToGrid w:val="0"/>
              <w:spacing w:line="360" w:lineRule="auto"/>
              <w:ind w:firstLine="480" w:firstLineChars="200"/>
              <w:jc w:val="left"/>
              <w:rPr>
                <w:rFonts w:hint="default" w:ascii="Times New Roman" w:hAnsi="Times New Roman" w:eastAsia="宋体" w:cs="Times New Roman"/>
                <w:b w:val="0"/>
                <w:bCs w:val="0"/>
                <w:color w:val="000000" w:themeColor="text1"/>
                <w:sz w:val="24"/>
                <w:highlight w:val="none"/>
                <w:lang w:val="en-US" w:eastAsia="zh-CN"/>
                <w14:textFill>
                  <w14:solidFill>
                    <w14:schemeClr w14:val="tx1"/>
                  </w14:solidFill>
                </w14:textFill>
              </w:rPr>
            </w:pPr>
            <w:r>
              <w:rPr>
                <w:rFonts w:hint="default" w:ascii="Times New Roman" w:hAnsi="Times New Roman" w:eastAsia="宋体" w:cs="Times New Roman"/>
                <w:b w:val="0"/>
                <w:bCs w:val="0"/>
                <w:color w:val="000000" w:themeColor="text1"/>
                <w:sz w:val="24"/>
                <w:highlight w:val="none"/>
                <w:lang w:val="en-US" w:eastAsia="zh-CN"/>
                <w14:textFill>
                  <w14:solidFill>
                    <w14:schemeClr w14:val="tx1"/>
                  </w14:solidFill>
                </w14:textFill>
              </w:rPr>
              <w:t>采用道路硅酸盐水泥或普通硅酸盐水泥42.5级 ，其28天抗压强度不低于42.5Mpa, 抗折强度不低于7.5Mpa。</w:t>
            </w:r>
            <w:r>
              <w:rPr>
                <w:rFonts w:hint="eastAsia" w:cs="Times New Roman"/>
                <w:b w:val="0"/>
                <w:bCs w:val="0"/>
                <w:color w:val="000000" w:themeColor="text1"/>
                <w:sz w:val="24"/>
                <w:highlight w:val="none"/>
                <w:lang w:val="en-US" w:eastAsia="zh-CN"/>
                <w14:textFill>
                  <w14:solidFill>
                    <w14:schemeClr w14:val="tx1"/>
                  </w14:solidFill>
                </w14:textFill>
              </w:rPr>
              <w:t>暂存施工营地的拌合站的水泥仓内。</w:t>
            </w:r>
            <w:r>
              <w:rPr>
                <w:rFonts w:hint="default" w:ascii="Times New Roman" w:hAnsi="Times New Roman" w:eastAsia="宋体" w:cs="Times New Roman"/>
                <w:b w:val="0"/>
                <w:bCs w:val="0"/>
                <w:color w:val="000000" w:themeColor="text1"/>
                <w:sz w:val="24"/>
                <w:highlight w:val="none"/>
                <w:lang w:val="en-US" w:eastAsia="zh-CN"/>
                <w14:textFill>
                  <w14:solidFill>
                    <w14:schemeClr w14:val="tx1"/>
                  </w14:solidFill>
                </w14:textFill>
              </w:rPr>
              <w:t>从巴粒嘎尔商勒镇水混厂购买，各明工程指标满足公路使用要求。</w:t>
            </w:r>
          </w:p>
          <w:p w14:paraId="1AC053F8">
            <w:pPr>
              <w:adjustRightInd w:val="0"/>
              <w:snapToGrid w:val="0"/>
              <w:spacing w:line="360" w:lineRule="auto"/>
              <w:ind w:firstLine="480" w:firstLineChars="200"/>
              <w:jc w:val="left"/>
              <w:rPr>
                <w:rFonts w:hint="default" w:ascii="Times New Roman" w:hAnsi="Times New Roman" w:eastAsia="宋体" w:cs="Times New Roman"/>
                <w:b w:val="0"/>
                <w:bCs w:val="0"/>
                <w:color w:val="000000" w:themeColor="text1"/>
                <w:sz w:val="24"/>
                <w:highlight w:val="none"/>
                <w:lang w:val="en-US" w:eastAsia="zh-CN"/>
                <w14:textFill>
                  <w14:solidFill>
                    <w14:schemeClr w14:val="tx1"/>
                  </w14:solidFill>
                </w14:textFill>
              </w:rPr>
            </w:pPr>
            <w:r>
              <w:rPr>
                <w:rFonts w:hint="default" w:ascii="Times New Roman" w:hAnsi="Times New Roman" w:eastAsia="宋体" w:cs="Times New Roman"/>
                <w:b w:val="0"/>
                <w:bCs w:val="0"/>
                <w:color w:val="000000" w:themeColor="text1"/>
                <w:sz w:val="24"/>
                <w:highlight w:val="none"/>
                <w:lang w:val="en-US" w:eastAsia="zh-CN"/>
                <w14:textFill>
                  <w14:solidFill>
                    <w14:schemeClr w14:val="tx1"/>
                  </w14:solidFill>
                </w14:textFill>
              </w:rPr>
              <w:t xml:space="preserve">(2) 粗集料 </w:t>
            </w:r>
          </w:p>
          <w:p w14:paraId="5ED973AE">
            <w:pPr>
              <w:adjustRightInd w:val="0"/>
              <w:snapToGrid w:val="0"/>
              <w:spacing w:line="360" w:lineRule="auto"/>
              <w:ind w:firstLine="480" w:firstLineChars="200"/>
              <w:jc w:val="left"/>
              <w:rPr>
                <w:rFonts w:hint="default" w:cs="Times New Roman"/>
                <w:b w:val="0"/>
                <w:bCs w:val="0"/>
                <w:color w:val="000000" w:themeColor="text1"/>
                <w:sz w:val="24"/>
                <w:highlight w:val="none"/>
                <w:lang w:val="en-US" w:eastAsia="zh-CN"/>
                <w14:textFill>
                  <w14:solidFill>
                    <w14:schemeClr w14:val="tx1"/>
                  </w14:solidFill>
                </w14:textFill>
              </w:rPr>
            </w:pPr>
            <w:r>
              <w:rPr>
                <w:rFonts w:hint="default" w:ascii="Times New Roman" w:hAnsi="Times New Roman" w:eastAsia="宋体" w:cs="Times New Roman"/>
                <w:b w:val="0"/>
                <w:bCs w:val="0"/>
                <w:color w:val="000000" w:themeColor="text1"/>
                <w:sz w:val="24"/>
                <w:highlight w:val="none"/>
                <w:lang w:val="en-US" w:eastAsia="zh-CN"/>
                <w14:textFill>
                  <w14:solidFill>
                    <w14:schemeClr w14:val="tx1"/>
                  </w14:solidFill>
                </w14:textFill>
              </w:rPr>
              <w:t>粗集料应采用质地坚硬、 耐 久、 干 净的碎石。 面层混凝土用粗集料级别应不低于Ⅱ级</w:t>
            </w:r>
            <w:r>
              <w:rPr>
                <w:rFonts w:hint="eastAsia" w:cs="Times New Roman"/>
                <w:b w:val="0"/>
                <w:bCs w:val="0"/>
                <w:color w:val="000000" w:themeColor="text1"/>
                <w:sz w:val="24"/>
                <w:highlight w:val="none"/>
                <w:lang w:val="en-US" w:eastAsia="zh-CN"/>
                <w14:textFill>
                  <w14:solidFill>
                    <w14:schemeClr w14:val="tx1"/>
                  </w14:solidFill>
                </w14:textFill>
              </w:rPr>
              <w:t>，粗集料的最大公称粒径不应大于 31.5mm, 分三个粒级，4.75～9.5mm、 9.5～16mm、 16～31.5mm的比例应符合《公路水泥混凝土路面施工技术细则》 (JTG/TF30-2014) 中表3.3.3的要求。直接外购暂存施工营地。</w:t>
            </w:r>
          </w:p>
          <w:p w14:paraId="045670B1">
            <w:pPr>
              <w:adjustRightInd w:val="0"/>
              <w:snapToGrid w:val="0"/>
              <w:spacing w:line="360" w:lineRule="auto"/>
              <w:ind w:firstLine="480" w:firstLineChars="200"/>
              <w:jc w:val="left"/>
              <w:rPr>
                <w:rFonts w:hint="eastAsia" w:cs="Times New Roman"/>
                <w:b w:val="0"/>
                <w:bCs w:val="0"/>
                <w:color w:val="000000" w:themeColor="text1"/>
                <w:sz w:val="24"/>
                <w:highlight w:val="none"/>
                <w:lang w:val="en-US" w:eastAsia="zh-CN"/>
                <w14:textFill>
                  <w14:solidFill>
                    <w14:schemeClr w14:val="tx1"/>
                  </w14:solidFill>
                </w14:textFill>
              </w:rPr>
            </w:pPr>
            <w:r>
              <w:rPr>
                <w:rFonts w:hint="eastAsia" w:cs="Times New Roman"/>
                <w:b w:val="0"/>
                <w:bCs w:val="0"/>
                <w:color w:val="000000" w:themeColor="text1"/>
                <w:sz w:val="24"/>
                <w:highlight w:val="none"/>
                <w:lang w:val="en-US" w:eastAsia="zh-CN"/>
                <w14:textFill>
                  <w14:solidFill>
                    <w14:schemeClr w14:val="tx1"/>
                  </w14:solidFill>
                </w14:textFill>
              </w:rPr>
              <w:t>(3)细集料</w:t>
            </w:r>
          </w:p>
          <w:p w14:paraId="08E22FDF">
            <w:pPr>
              <w:adjustRightInd w:val="0"/>
              <w:snapToGrid w:val="0"/>
              <w:spacing w:line="360" w:lineRule="auto"/>
              <w:ind w:firstLine="480" w:firstLineChars="200"/>
              <w:jc w:val="left"/>
              <w:rPr>
                <w:rFonts w:hint="default" w:cs="Times New Roman"/>
                <w:b w:val="0"/>
                <w:bCs w:val="0"/>
                <w:color w:val="000000" w:themeColor="text1"/>
                <w:sz w:val="24"/>
                <w:highlight w:val="none"/>
                <w:lang w:val="en-US" w:eastAsia="zh-CN"/>
                <w14:textFill>
                  <w14:solidFill>
                    <w14:schemeClr w14:val="tx1"/>
                  </w14:solidFill>
                </w14:textFill>
              </w:rPr>
            </w:pPr>
            <w:r>
              <w:rPr>
                <w:rFonts w:hint="eastAsia" w:cs="Times New Roman"/>
                <w:b w:val="0"/>
                <w:bCs w:val="0"/>
                <w:color w:val="000000" w:themeColor="text1"/>
                <w:sz w:val="24"/>
                <w:highlight w:val="none"/>
                <w:lang w:val="en-US" w:eastAsia="zh-CN"/>
                <w14:textFill>
                  <w14:solidFill>
                    <w14:schemeClr w14:val="tx1"/>
                  </w14:solidFill>
                </w14:textFill>
              </w:rPr>
              <w:t>相集料应采用质地坚硬、耐久，洁净的天然砂、机制砂成混合砂。砂含混量不得大于器(按质量计)。直接外购暂存施工营地。</w:t>
            </w:r>
          </w:p>
          <w:p w14:paraId="30136A00">
            <w:pPr>
              <w:adjustRightInd w:val="0"/>
              <w:snapToGrid w:val="0"/>
              <w:spacing w:line="360" w:lineRule="auto"/>
              <w:ind w:firstLine="480" w:firstLineChars="200"/>
              <w:jc w:val="left"/>
              <w:rPr>
                <w:rFonts w:hint="eastAsia" w:cs="Times New Roman"/>
                <w:b w:val="0"/>
                <w:bCs w:val="0"/>
                <w:color w:val="000000" w:themeColor="text1"/>
                <w:sz w:val="24"/>
                <w:highlight w:val="none"/>
                <w:lang w:val="en-US" w:eastAsia="zh-CN"/>
                <w14:textFill>
                  <w14:solidFill>
                    <w14:schemeClr w14:val="tx1"/>
                  </w14:solidFill>
                </w14:textFill>
              </w:rPr>
            </w:pPr>
            <w:r>
              <w:rPr>
                <w:rFonts w:hint="eastAsia" w:cs="Times New Roman"/>
                <w:b w:val="0"/>
                <w:bCs w:val="0"/>
                <w:color w:val="000000" w:themeColor="text1"/>
                <w:sz w:val="24"/>
                <w:highlight w:val="none"/>
                <w:lang w:val="en-US" w:eastAsia="zh-CN"/>
                <w14:textFill>
                  <w14:solidFill>
                    <w14:schemeClr w14:val="tx1"/>
                  </w14:solidFill>
                </w14:textFill>
              </w:rPr>
              <w:t>(4)水</w:t>
            </w:r>
          </w:p>
          <w:p w14:paraId="02EC8E09">
            <w:pPr>
              <w:adjustRightInd w:val="0"/>
              <w:snapToGrid w:val="0"/>
              <w:spacing w:line="360" w:lineRule="auto"/>
              <w:ind w:firstLine="480" w:firstLineChars="200"/>
              <w:jc w:val="left"/>
              <w:rPr>
                <w:rFonts w:hint="default" w:ascii="Times New Roman" w:hAnsi="Times New Roman" w:eastAsia="宋体" w:cs="Times New Roman"/>
                <w:b w:val="0"/>
                <w:bCs w:val="0"/>
                <w:color w:val="000000" w:themeColor="text1"/>
                <w:sz w:val="24"/>
                <w:highlight w:val="none"/>
                <w:lang w:val="en-US" w:eastAsia="zh-CN"/>
                <w14:textFill>
                  <w14:solidFill>
                    <w14:schemeClr w14:val="tx1"/>
                  </w14:solidFill>
                </w14:textFill>
              </w:rPr>
            </w:pPr>
            <w:r>
              <w:rPr>
                <w:rFonts w:hint="default" w:ascii="Times New Roman" w:hAnsi="Times New Roman" w:eastAsia="宋体" w:cs="Times New Roman"/>
                <w:b w:val="0"/>
                <w:bCs w:val="0"/>
                <w:color w:val="000000" w:themeColor="text1"/>
                <w:sz w:val="24"/>
                <w:highlight w:val="none"/>
                <w:lang w:val="en-US" w:eastAsia="zh-CN"/>
                <w14:textFill>
                  <w14:solidFill>
                    <w14:schemeClr w14:val="tx1"/>
                  </w14:solidFill>
                </w14:textFill>
              </w:rPr>
              <w:t>项目施工用水就近取用，采用水车拉运解决。</w:t>
            </w:r>
          </w:p>
          <w:p w14:paraId="51A9346A">
            <w:pPr>
              <w:widowControl/>
              <w:numPr>
                <w:ilvl w:val="0"/>
                <w:numId w:val="0"/>
              </w:numPr>
              <w:spacing w:line="360" w:lineRule="auto"/>
              <w:jc w:val="left"/>
              <w:rPr>
                <w:rFonts w:hint="eastAsia" w:cs="Times New Roman"/>
                <w:b/>
                <w:bCs/>
                <w:color w:val="000000" w:themeColor="text1"/>
                <w:kern w:val="0"/>
                <w:sz w:val="24"/>
                <w:highlight w:val="none"/>
                <w:lang w:val="en-US" w:eastAsia="zh-CN" w:bidi="ar"/>
                <w14:textFill>
                  <w14:solidFill>
                    <w14:schemeClr w14:val="tx1"/>
                  </w14:solidFill>
                </w14:textFill>
              </w:rPr>
            </w:pPr>
            <w:r>
              <w:rPr>
                <w:rFonts w:hint="eastAsia" w:cs="Times New Roman"/>
                <w:b/>
                <w:bCs/>
                <w:color w:val="000000" w:themeColor="text1"/>
                <w:kern w:val="0"/>
                <w:sz w:val="24"/>
                <w:highlight w:val="none"/>
                <w:lang w:val="en-US" w:eastAsia="zh-CN" w:bidi="ar"/>
                <w14:textFill>
                  <w14:solidFill>
                    <w14:schemeClr w14:val="tx1"/>
                  </w14:solidFill>
                </w14:textFill>
              </w:rPr>
              <w:t xml:space="preserve">   </w:t>
            </w:r>
            <w:r>
              <w:rPr>
                <w:rFonts w:hint="eastAsia" w:ascii="Times New Roman" w:hAnsi="Times New Roman" w:eastAsia="宋体" w:cs="Times New Roman"/>
                <w:b w:val="0"/>
                <w:bCs w:val="0"/>
                <w:color w:val="000000" w:themeColor="text1"/>
                <w:sz w:val="24"/>
                <w:highlight w:val="none"/>
                <w:lang w:val="en-US" w:eastAsia="zh-CN"/>
                <w14:textFill>
                  <w14:solidFill>
                    <w14:schemeClr w14:val="tx1"/>
                  </w14:solidFill>
                </w14:textFill>
              </w:rPr>
              <w:t xml:space="preserve"> (5)石渣</w:t>
            </w:r>
          </w:p>
          <w:p w14:paraId="4756E9A0">
            <w:pPr>
              <w:adjustRightInd w:val="0"/>
              <w:snapToGrid w:val="0"/>
              <w:spacing w:line="360" w:lineRule="auto"/>
              <w:ind w:firstLine="480" w:firstLineChars="200"/>
              <w:jc w:val="left"/>
              <w:rPr>
                <w:rFonts w:hint="default" w:cs="Times New Roman"/>
                <w:b w:val="0"/>
                <w:bCs w:val="0"/>
                <w:color w:val="000000" w:themeColor="text1"/>
                <w:sz w:val="24"/>
                <w:highlight w:val="none"/>
                <w:lang w:val="en-US" w:eastAsia="zh-CN"/>
                <w14:textFill>
                  <w14:solidFill>
                    <w14:schemeClr w14:val="tx1"/>
                  </w14:solidFill>
                </w14:textFill>
              </w:rPr>
            </w:pPr>
            <w:r>
              <w:rPr>
                <w:rFonts w:hint="eastAsia" w:ascii="Times New Roman" w:hAnsi="Times New Roman" w:eastAsia="宋体" w:cs="Times New Roman"/>
                <w:b w:val="0"/>
                <w:bCs w:val="0"/>
                <w:color w:val="000000" w:themeColor="text1"/>
                <w:sz w:val="24"/>
                <w:highlight w:val="none"/>
                <w:lang w:val="en-US" w:eastAsia="zh-CN"/>
                <w14:textFill>
                  <w14:solidFill>
                    <w14:schemeClr w14:val="tx1"/>
                  </w14:solidFill>
                </w14:textFill>
              </w:rPr>
              <w:t>功能层采用重型击实标准。压实度不小于96%,集料最大粒径小于等于10厘米，施工时要求对石渣进行过筛刷除超径颗粒后再辅筑功能层。</w:t>
            </w:r>
            <w:r>
              <w:rPr>
                <w:rFonts w:hint="default" w:ascii="Times New Roman" w:hAnsi="Times New Roman" w:eastAsia="宋体" w:cs="Times New Roman"/>
                <w:b w:val="0"/>
                <w:bCs w:val="0"/>
                <w:color w:val="000000" w:themeColor="text1"/>
                <w:sz w:val="24"/>
                <w:highlight w:val="none"/>
                <w:lang w:val="en-US" w:eastAsia="zh-CN"/>
                <w14:textFill>
                  <w14:solidFill>
                    <w14:schemeClr w14:val="tx1"/>
                  </w14:solidFill>
                </w14:textFill>
              </w:rPr>
              <w:t>西乌加附近开采，满足使用要求。</w:t>
            </w:r>
          </w:p>
          <w:p w14:paraId="70ADB8F0">
            <w:pPr>
              <w:widowControl/>
              <w:spacing w:line="360" w:lineRule="auto"/>
              <w:ind w:firstLine="482" w:firstLineChars="200"/>
              <w:jc w:val="left"/>
              <w:rPr>
                <w:rFonts w:hint="default" w:ascii="Times New Roman" w:hAnsi="Times New Roman" w:eastAsia="宋体" w:cs="Times New Roman"/>
                <w:color w:val="000000" w:themeColor="text1"/>
                <w:sz w:val="24"/>
                <w:highlight w:val="none"/>
                <w14:textFill>
                  <w14:solidFill>
                    <w14:schemeClr w14:val="tx1"/>
                  </w14:solidFill>
                </w14:textFill>
              </w:rPr>
            </w:pPr>
            <w:r>
              <w:rPr>
                <w:rFonts w:hint="eastAsia" w:cs="Times New Roman"/>
                <w:b/>
                <w:bCs/>
                <w:color w:val="000000" w:themeColor="text1"/>
                <w:kern w:val="0"/>
                <w:sz w:val="24"/>
                <w:highlight w:val="none"/>
                <w:lang w:val="en-US" w:eastAsia="zh-CN" w:bidi="ar"/>
                <w14:textFill>
                  <w14:solidFill>
                    <w14:schemeClr w14:val="tx1"/>
                  </w14:solidFill>
                </w14:textFill>
              </w:rPr>
              <w:t>8、</w:t>
            </w:r>
            <w:r>
              <w:rPr>
                <w:rFonts w:hint="default" w:ascii="Times New Roman" w:hAnsi="Times New Roman" w:eastAsia="宋体" w:cs="Times New Roman"/>
                <w:b/>
                <w:bCs/>
                <w:color w:val="000000" w:themeColor="text1"/>
                <w:kern w:val="0"/>
                <w:sz w:val="24"/>
                <w:highlight w:val="none"/>
                <w:lang w:bidi="ar"/>
                <w14:textFill>
                  <w14:solidFill>
                    <w14:schemeClr w14:val="tx1"/>
                  </w14:solidFill>
                </w14:textFill>
              </w:rPr>
              <w:t>施工工艺流程</w:t>
            </w:r>
          </w:p>
          <w:p w14:paraId="4BECD34F">
            <w:pPr>
              <w:keepNext w:val="0"/>
              <w:keepLines w:val="0"/>
              <w:widowControl/>
              <w:suppressLineNumbers w:val="0"/>
              <w:jc w:val="left"/>
              <w:rPr>
                <w:color w:val="000000" w:themeColor="text1"/>
                <w:highlight w:val="none"/>
                <w14:textFill>
                  <w14:solidFill>
                    <w14:schemeClr w14:val="tx1"/>
                  </w14:solidFill>
                </w14:textFill>
              </w:rPr>
            </w:pPr>
            <w:r>
              <w:rPr>
                <w:rFonts w:ascii="宋体" w:hAnsi="宋体" w:eastAsia="宋体" w:cs="宋体"/>
                <w:color w:val="000000" w:themeColor="text1"/>
                <w:kern w:val="0"/>
                <w:sz w:val="24"/>
                <w:szCs w:val="24"/>
                <w:highlight w:val="none"/>
                <w:lang w:val="en-US" w:eastAsia="zh-CN" w:bidi="ar"/>
                <w14:textFill>
                  <w14:solidFill>
                    <w14:schemeClr w14:val="tx1"/>
                  </w14:solidFill>
                </w14:textFill>
              </w:rPr>
              <w:drawing>
                <wp:inline distT="0" distB="0" distL="114300" distR="114300">
                  <wp:extent cx="4752975" cy="2924175"/>
                  <wp:effectExtent l="0" t="0" r="9525" b="0"/>
                  <wp:docPr id="20" name="图片 21" descr="IMG_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图片 21" descr="IMG_256"/>
                          <pic:cNvPicPr>
                            <a:picLocks noChangeAspect="1"/>
                          </pic:cNvPicPr>
                        </pic:nvPicPr>
                        <pic:blipFill>
                          <a:blip r:embed="rId28"/>
                          <a:stretch>
                            <a:fillRect/>
                          </a:stretch>
                        </pic:blipFill>
                        <pic:spPr>
                          <a:xfrm>
                            <a:off x="0" y="0"/>
                            <a:ext cx="4752975" cy="2924175"/>
                          </a:xfrm>
                          <a:prstGeom prst="rect">
                            <a:avLst/>
                          </a:prstGeom>
                          <a:noFill/>
                          <a:ln w="9525">
                            <a:noFill/>
                          </a:ln>
                        </pic:spPr>
                      </pic:pic>
                    </a:graphicData>
                  </a:graphic>
                </wp:inline>
              </w:drawing>
            </w:r>
          </w:p>
          <w:p w14:paraId="1E12B84C">
            <w:pPr>
              <w:keepNext w:val="0"/>
              <w:keepLines w:val="0"/>
              <w:widowControl/>
              <w:suppressLineNumbers w:val="0"/>
              <w:jc w:val="left"/>
              <w:rPr>
                <w:color w:val="000000" w:themeColor="text1"/>
                <w:highlight w:val="none"/>
                <w14:textFill>
                  <w14:solidFill>
                    <w14:schemeClr w14:val="tx1"/>
                  </w14:solidFill>
                </w14:textFill>
              </w:rPr>
            </w:pPr>
          </w:p>
          <w:p w14:paraId="7C86C0F6">
            <w:pPr>
              <w:widowControl/>
              <w:spacing w:line="360" w:lineRule="auto"/>
              <w:jc w:val="center"/>
              <w:rPr>
                <w:rFonts w:hint="default" w:ascii="Times New Roman" w:hAnsi="Times New Roman" w:eastAsia="宋体" w:cs="Times New Roman"/>
                <w:b/>
                <w:bCs/>
                <w:color w:val="000000" w:themeColor="text1"/>
                <w:highlight w:val="none"/>
                <w14:textFill>
                  <w14:solidFill>
                    <w14:schemeClr w14:val="tx1"/>
                  </w14:solidFill>
                </w14:textFill>
              </w:rPr>
            </w:pPr>
          </w:p>
          <w:p w14:paraId="4E6E33CF">
            <w:pPr>
              <w:pStyle w:val="37"/>
              <w:adjustRightInd w:val="0"/>
              <w:rPr>
                <w:rFonts w:hint="default" w:ascii="Times New Roman" w:hAnsi="Times New Roman" w:eastAsia="宋体" w:cs="Times New Roman"/>
                <w:color w:val="000000" w:themeColor="text1"/>
                <w:highlight w:val="none"/>
                <w14:textFill>
                  <w14:solidFill>
                    <w14:schemeClr w14:val="tx1"/>
                  </w14:solidFill>
                </w14:textFill>
              </w:rPr>
            </w:pPr>
            <w:r>
              <w:rPr>
                <w:rFonts w:hint="default" w:ascii="Times New Roman" w:hAnsi="Times New Roman" w:eastAsia="宋体" w:cs="Times New Roman"/>
                <w:color w:val="000000" w:themeColor="text1"/>
                <w:highlight w:val="none"/>
                <w14:textFill>
                  <w14:solidFill>
                    <w14:schemeClr w14:val="tx1"/>
                  </w14:solidFill>
                </w14:textFill>
              </w:rPr>
              <w:t>图2-</w:t>
            </w:r>
            <w:r>
              <w:rPr>
                <w:rFonts w:hint="eastAsia" w:cs="Times New Roman"/>
                <w:color w:val="000000" w:themeColor="text1"/>
                <w:highlight w:val="none"/>
                <w:lang w:val="en-US" w:eastAsia="zh-CN"/>
                <w14:textFill>
                  <w14:solidFill>
                    <w14:schemeClr w14:val="tx1"/>
                  </w14:solidFill>
                </w14:textFill>
              </w:rPr>
              <w:t>7</w:t>
            </w:r>
            <w:r>
              <w:rPr>
                <w:rFonts w:hint="default" w:ascii="Times New Roman" w:hAnsi="Times New Roman" w:eastAsia="宋体" w:cs="Times New Roman"/>
                <w:color w:val="000000" w:themeColor="text1"/>
                <w:highlight w:val="none"/>
                <w14:textFill>
                  <w14:solidFill>
                    <w14:schemeClr w14:val="tx1"/>
                  </w14:solidFill>
                </w14:textFill>
              </w:rPr>
              <w:t xml:space="preserve">  施工过程工艺流程及产污节点图</w:t>
            </w:r>
          </w:p>
          <w:p w14:paraId="0E1558B2">
            <w:pPr>
              <w:widowControl/>
              <w:spacing w:line="360" w:lineRule="auto"/>
              <w:ind w:firstLine="482" w:firstLineChars="200"/>
              <w:jc w:val="left"/>
              <w:rPr>
                <w:rFonts w:hint="default" w:ascii="Times New Roman" w:hAnsi="Times New Roman" w:eastAsia="宋体" w:cs="Times New Roman"/>
                <w:b/>
                <w:bCs/>
                <w:color w:val="000000" w:themeColor="text1"/>
                <w:kern w:val="0"/>
                <w:sz w:val="24"/>
                <w:highlight w:val="none"/>
                <w:lang w:bidi="ar"/>
                <w14:textFill>
                  <w14:solidFill>
                    <w14:schemeClr w14:val="tx1"/>
                  </w14:solidFill>
                </w14:textFill>
              </w:rPr>
            </w:pPr>
            <w:r>
              <w:rPr>
                <w:rFonts w:hint="default" w:ascii="Times New Roman" w:hAnsi="Times New Roman" w:eastAsia="宋体" w:cs="Times New Roman"/>
                <w:b/>
                <w:bCs/>
                <w:color w:val="000000" w:themeColor="text1"/>
                <w:sz w:val="24"/>
                <w:highlight w:val="none"/>
                <w14:textFill>
                  <w14:solidFill>
                    <w14:schemeClr w14:val="tx1"/>
                  </w14:solidFill>
                </w14:textFill>
              </w:rPr>
              <w:t>1.</w:t>
            </w:r>
            <w:r>
              <w:rPr>
                <w:rFonts w:hint="default" w:ascii="Times New Roman" w:hAnsi="Times New Roman" w:eastAsia="宋体" w:cs="Times New Roman"/>
                <w:b/>
                <w:bCs/>
                <w:color w:val="000000" w:themeColor="text1"/>
                <w:kern w:val="0"/>
                <w:sz w:val="24"/>
                <w:highlight w:val="none"/>
                <w:lang w:bidi="ar"/>
                <w14:textFill>
                  <w14:solidFill>
                    <w14:schemeClr w14:val="tx1"/>
                  </w14:solidFill>
                </w14:textFill>
              </w:rPr>
              <w:t>工艺流程简述</w:t>
            </w:r>
          </w:p>
          <w:p w14:paraId="013C5492">
            <w:pPr>
              <w:widowControl/>
              <w:spacing w:line="360" w:lineRule="auto"/>
              <w:ind w:left="420" w:leftChars="200"/>
              <w:jc w:val="left"/>
              <w:rPr>
                <w:rFonts w:hint="default" w:ascii="Times New Roman" w:hAnsi="Times New Roman" w:eastAsia="宋体" w:cs="Times New Roman"/>
                <w:color w:val="000000" w:themeColor="text1"/>
                <w:sz w:val="24"/>
                <w:highlight w:val="none"/>
                <w14:textFill>
                  <w14:solidFill>
                    <w14:schemeClr w14:val="tx1"/>
                  </w14:solidFill>
                </w14:textFill>
              </w:rPr>
            </w:pPr>
            <w:r>
              <w:rPr>
                <w:rFonts w:hint="default" w:ascii="Times New Roman" w:hAnsi="Times New Roman" w:eastAsia="宋体" w:cs="Times New Roman"/>
                <w:b/>
                <w:bCs/>
                <w:color w:val="000000" w:themeColor="text1"/>
                <w:kern w:val="0"/>
                <w:sz w:val="24"/>
                <w:highlight w:val="none"/>
                <w:lang w:bidi="ar"/>
                <w14:textFill>
                  <w14:solidFill>
                    <w14:schemeClr w14:val="tx1"/>
                  </w14:solidFill>
                </w14:textFill>
              </w:rPr>
              <w:t>（1）施工准备</w:t>
            </w:r>
          </w:p>
          <w:p w14:paraId="46A18074">
            <w:pPr>
              <w:pStyle w:val="55"/>
              <w:spacing w:line="360" w:lineRule="auto"/>
              <w:ind w:firstLine="480" w:firstLineChars="200"/>
              <w:rPr>
                <w:rFonts w:hint="default" w:ascii="Times New Roman" w:hAnsi="Times New Roman" w:eastAsia="宋体" w:cs="Times New Roman"/>
                <w:color w:val="000000" w:themeColor="text1"/>
                <w:highlight w:val="none"/>
                <w:lang w:eastAsia="zh-CN"/>
                <w14:textFill>
                  <w14:solidFill>
                    <w14:schemeClr w14:val="tx1"/>
                  </w14:solidFill>
                </w14:textFill>
              </w:rPr>
            </w:pPr>
            <w:r>
              <w:rPr>
                <w:rFonts w:hint="default" w:ascii="Times New Roman" w:hAnsi="Times New Roman" w:eastAsia="宋体" w:cs="Times New Roman"/>
                <w:color w:val="000000" w:themeColor="text1"/>
                <w:kern w:val="0"/>
                <w:highlight w:val="none"/>
                <w:lang w:eastAsia="zh-CN" w:bidi="ar"/>
                <w14:textFill>
                  <w14:solidFill>
                    <w14:schemeClr w14:val="tx1"/>
                  </w14:solidFill>
                </w14:textFill>
              </w:rPr>
              <w:t>准备工作包括拆迁、恢复中线、三通（通水、通电、通路）、平整场地和临时工程等。</w:t>
            </w:r>
            <w:r>
              <w:rPr>
                <w:rFonts w:hint="default" w:ascii="Times New Roman" w:hAnsi="Times New Roman" w:eastAsia="宋体" w:cs="Times New Roman"/>
                <w:color w:val="000000" w:themeColor="text1"/>
                <w:highlight w:val="none"/>
                <w:lang w:eastAsia="zh-CN"/>
                <w14:textFill>
                  <w14:solidFill>
                    <w14:schemeClr w14:val="tx1"/>
                  </w14:solidFill>
                </w14:textFill>
              </w:rPr>
              <w:t>施工单位组织好施工</w:t>
            </w:r>
            <w:r>
              <w:rPr>
                <w:rFonts w:hint="default" w:ascii="Times New Roman" w:hAnsi="Times New Roman" w:eastAsia="宋体" w:cs="Times New Roman"/>
                <w:color w:val="000000" w:themeColor="text1"/>
                <w:spacing w:val="1"/>
                <w:highlight w:val="none"/>
                <w:lang w:eastAsia="zh-CN"/>
                <w14:textFill>
                  <w14:solidFill>
                    <w14:schemeClr w14:val="tx1"/>
                  </w14:solidFill>
                </w14:textFill>
              </w:rPr>
              <w:t>队伍，安排施工机具，协调好地方关系，保证施工</w:t>
            </w:r>
            <w:r>
              <w:rPr>
                <w:rFonts w:hint="default" w:ascii="Times New Roman" w:hAnsi="Times New Roman" w:eastAsia="宋体" w:cs="Times New Roman"/>
                <w:color w:val="000000" w:themeColor="text1"/>
                <w:highlight w:val="none"/>
                <w:lang w:eastAsia="zh-CN"/>
                <w14:textFill>
                  <w14:solidFill>
                    <w14:schemeClr w14:val="tx1"/>
                  </w14:solidFill>
                </w14:textFill>
              </w:rPr>
              <w:t>队伍的进场和顺利开工</w:t>
            </w:r>
            <w:r>
              <w:rPr>
                <w:rFonts w:hint="default" w:ascii="Times New Roman" w:hAnsi="Times New Roman" w:eastAsia="宋体" w:cs="Times New Roman"/>
                <w:color w:val="000000" w:themeColor="text1"/>
                <w:spacing w:val="5"/>
                <w:highlight w:val="none"/>
                <w:lang w:eastAsia="zh-CN"/>
                <w14:textFill>
                  <w14:solidFill>
                    <w14:schemeClr w14:val="tx1"/>
                  </w14:solidFill>
                </w14:textFill>
              </w:rPr>
              <w:t>建设。</w:t>
            </w:r>
          </w:p>
          <w:p w14:paraId="6A6440FC">
            <w:pPr>
              <w:widowControl/>
              <w:spacing w:line="360" w:lineRule="auto"/>
              <w:ind w:left="420" w:leftChars="200"/>
              <w:jc w:val="left"/>
              <w:rPr>
                <w:rFonts w:hint="default" w:ascii="Times New Roman" w:hAnsi="Times New Roman" w:eastAsia="宋体" w:cs="Times New Roman"/>
                <w:color w:val="000000" w:themeColor="text1"/>
                <w:sz w:val="24"/>
                <w:highlight w:val="none"/>
                <w14:textFill>
                  <w14:solidFill>
                    <w14:schemeClr w14:val="tx1"/>
                  </w14:solidFill>
                </w14:textFill>
              </w:rPr>
            </w:pPr>
            <w:r>
              <w:rPr>
                <w:rFonts w:hint="default" w:ascii="Times New Roman" w:hAnsi="Times New Roman" w:eastAsia="宋体" w:cs="Times New Roman"/>
                <w:b/>
                <w:bCs/>
                <w:color w:val="000000" w:themeColor="text1"/>
                <w:kern w:val="0"/>
                <w:sz w:val="24"/>
                <w:highlight w:val="none"/>
                <w:lang w:bidi="ar"/>
                <w14:textFill>
                  <w14:solidFill>
                    <w14:schemeClr w14:val="tx1"/>
                  </w14:solidFill>
                </w14:textFill>
              </w:rPr>
              <w:t>（2）路基工程</w:t>
            </w:r>
          </w:p>
          <w:p w14:paraId="405FA1FD">
            <w:pPr>
              <w:widowControl/>
              <w:spacing w:line="360" w:lineRule="auto"/>
              <w:ind w:firstLine="480" w:firstLineChars="200"/>
              <w:rPr>
                <w:rFonts w:hint="default" w:ascii="Times New Roman" w:hAnsi="Times New Roman" w:eastAsia="宋体" w:cs="Times New Roman"/>
                <w:color w:val="000000" w:themeColor="text1"/>
                <w:kern w:val="0"/>
                <w:sz w:val="24"/>
                <w:highlight w:val="none"/>
                <w:lang w:bidi="ar"/>
                <w14:textFill>
                  <w14:solidFill>
                    <w14:schemeClr w14:val="tx1"/>
                  </w14:solidFill>
                </w14:textFill>
              </w:rPr>
            </w:pPr>
            <w:r>
              <w:rPr>
                <w:rFonts w:hint="default" w:ascii="Times New Roman" w:hAnsi="Times New Roman" w:eastAsia="宋体" w:cs="Times New Roman"/>
                <w:color w:val="000000" w:themeColor="text1"/>
                <w:kern w:val="0"/>
                <w:sz w:val="24"/>
                <w:highlight w:val="none"/>
                <w:lang w:val="en-US" w:eastAsia="zh-CN" w:bidi="ar"/>
                <w14:textFill>
                  <w14:solidFill>
                    <w14:schemeClr w14:val="tx1"/>
                  </w14:solidFill>
                </w14:textFill>
              </w:rPr>
              <w:t xml:space="preserve">（1）清表与填前压实 </w:t>
            </w:r>
          </w:p>
          <w:p w14:paraId="6294A070">
            <w:pPr>
              <w:widowControl/>
              <w:spacing w:line="360" w:lineRule="auto"/>
              <w:ind w:firstLine="480" w:firstLineChars="200"/>
              <w:rPr>
                <w:rFonts w:hint="default" w:ascii="Times New Roman" w:hAnsi="Times New Roman" w:eastAsia="宋体" w:cs="Times New Roman"/>
                <w:color w:val="000000" w:themeColor="text1"/>
                <w:kern w:val="0"/>
                <w:sz w:val="24"/>
                <w:highlight w:val="none"/>
                <w:lang w:bidi="ar"/>
                <w14:textFill>
                  <w14:solidFill>
                    <w14:schemeClr w14:val="tx1"/>
                  </w14:solidFill>
                </w14:textFill>
              </w:rPr>
            </w:pPr>
            <w:r>
              <w:rPr>
                <w:rFonts w:hint="default" w:ascii="Times New Roman" w:hAnsi="Times New Roman" w:eastAsia="宋体" w:cs="Times New Roman"/>
                <w:color w:val="000000" w:themeColor="text1"/>
                <w:kern w:val="0"/>
                <w:sz w:val="24"/>
                <w:highlight w:val="none"/>
                <w:lang w:val="en-US" w:eastAsia="zh-CN" w:bidi="ar"/>
                <w14:textFill>
                  <w14:solidFill>
                    <w14:schemeClr w14:val="tx1"/>
                  </w14:solidFill>
                </w14:textFill>
              </w:rPr>
              <w:t xml:space="preserve">公路建设在路基填方前需清除原地面腐殖层，剥离厚度为 20cm，集中堆放在表土堆放场，并采取临时防护，工程结束时作为路基植物防护的覆土源；清理表土后，将路基沿线用地范围内的坑洞用地表土进行回填并压实，用平地机整平，在路基范围内全面进行填前压实，压实度不小于 90%。 </w:t>
            </w:r>
          </w:p>
          <w:p w14:paraId="48D3DC30">
            <w:pPr>
              <w:widowControl/>
              <w:spacing w:line="360" w:lineRule="auto"/>
              <w:ind w:firstLine="480" w:firstLineChars="200"/>
              <w:rPr>
                <w:rFonts w:hint="default" w:ascii="Times New Roman" w:hAnsi="Times New Roman" w:eastAsia="宋体" w:cs="Times New Roman"/>
                <w:color w:val="000000" w:themeColor="text1"/>
                <w:kern w:val="0"/>
                <w:sz w:val="24"/>
                <w:highlight w:val="none"/>
                <w:lang w:bidi="ar"/>
                <w14:textFill>
                  <w14:solidFill>
                    <w14:schemeClr w14:val="tx1"/>
                  </w14:solidFill>
                </w14:textFill>
              </w:rPr>
            </w:pPr>
            <w:r>
              <w:rPr>
                <w:rFonts w:hint="default" w:ascii="Times New Roman" w:hAnsi="Times New Roman" w:eastAsia="宋体" w:cs="Times New Roman"/>
                <w:color w:val="000000" w:themeColor="text1"/>
                <w:kern w:val="0"/>
                <w:sz w:val="24"/>
                <w:highlight w:val="none"/>
                <w:lang w:val="en-US" w:eastAsia="zh-CN" w:bidi="ar"/>
                <w14:textFill>
                  <w14:solidFill>
                    <w14:schemeClr w14:val="tx1"/>
                  </w14:solidFill>
                </w14:textFill>
              </w:rPr>
              <w:t xml:space="preserve">（2）挖方路基 </w:t>
            </w:r>
          </w:p>
          <w:p w14:paraId="7684FC71">
            <w:pPr>
              <w:widowControl/>
              <w:spacing w:line="360" w:lineRule="auto"/>
              <w:ind w:firstLine="480" w:firstLineChars="200"/>
              <w:rPr>
                <w:rFonts w:hint="default" w:ascii="Times New Roman" w:hAnsi="Times New Roman" w:eastAsia="宋体" w:cs="Times New Roman"/>
                <w:color w:val="000000" w:themeColor="text1"/>
                <w:kern w:val="0"/>
                <w:sz w:val="24"/>
                <w:highlight w:val="none"/>
                <w:lang w:val="en-US" w:eastAsia="zh-CN" w:bidi="ar"/>
                <w14:textFill>
                  <w14:solidFill>
                    <w14:schemeClr w14:val="tx1"/>
                  </w14:solidFill>
                </w14:textFill>
              </w:rPr>
            </w:pPr>
            <w:r>
              <w:rPr>
                <w:rFonts w:hint="default" w:ascii="Times New Roman" w:hAnsi="Times New Roman" w:eastAsia="宋体" w:cs="Times New Roman"/>
                <w:color w:val="000000" w:themeColor="text1"/>
                <w:kern w:val="0"/>
                <w:sz w:val="24"/>
                <w:highlight w:val="none"/>
                <w:lang w:val="en-US" w:eastAsia="zh-CN" w:bidi="ar"/>
                <w14:textFill>
                  <w14:solidFill>
                    <w14:schemeClr w14:val="tx1"/>
                  </w14:solidFill>
                </w14:textFill>
              </w:rPr>
              <w:t xml:space="preserve">针对挖方路基，挖掘形式依路堑深度和纵向长度采取分段全断面横挖法，从路堑一 端或两端按横断面全宽逐渐向前开挖。土方开挖自上而下进行，采取以大型挖掘机和装载机为主，近距离纵向调配以推土机为主，远距离以挖掘机挖，自卸汽车运输为主。 </w:t>
            </w:r>
          </w:p>
          <w:p w14:paraId="1D960EB8">
            <w:pPr>
              <w:widowControl/>
              <w:spacing w:line="360" w:lineRule="auto"/>
              <w:ind w:firstLine="480" w:firstLineChars="200"/>
              <w:rPr>
                <w:rFonts w:hint="default" w:ascii="Times New Roman" w:hAnsi="Times New Roman" w:eastAsia="宋体" w:cs="Times New Roman"/>
                <w:color w:val="000000" w:themeColor="text1"/>
                <w:kern w:val="0"/>
                <w:sz w:val="24"/>
                <w:highlight w:val="none"/>
                <w:lang w:val="en-US" w:eastAsia="zh-CN" w:bidi="ar"/>
                <w14:textFill>
                  <w14:solidFill>
                    <w14:schemeClr w14:val="tx1"/>
                  </w14:solidFill>
                </w14:textFill>
              </w:rPr>
            </w:pPr>
            <w:r>
              <w:rPr>
                <w:rFonts w:hint="default" w:ascii="Times New Roman" w:hAnsi="Times New Roman" w:eastAsia="宋体" w:cs="Times New Roman"/>
                <w:color w:val="000000" w:themeColor="text1"/>
                <w:kern w:val="0"/>
                <w:sz w:val="24"/>
                <w:highlight w:val="none"/>
                <w:lang w:val="en-US" w:eastAsia="zh-CN" w:bidi="ar"/>
                <w14:textFill>
                  <w14:solidFill>
                    <w14:schemeClr w14:val="tx1"/>
                  </w14:solidFill>
                </w14:textFill>
              </w:rPr>
              <w:t xml:space="preserve">（3）路基填筑 </w:t>
            </w:r>
          </w:p>
          <w:p w14:paraId="75315B49">
            <w:pPr>
              <w:widowControl/>
              <w:spacing w:line="360" w:lineRule="auto"/>
              <w:ind w:firstLine="480" w:firstLineChars="200"/>
              <w:rPr>
                <w:rFonts w:hint="default" w:ascii="Times New Roman" w:hAnsi="Times New Roman" w:eastAsia="宋体" w:cs="Times New Roman"/>
                <w:color w:val="000000" w:themeColor="text1"/>
                <w:kern w:val="0"/>
                <w:sz w:val="24"/>
                <w:highlight w:val="none"/>
                <w:lang w:val="en-US" w:eastAsia="zh-CN" w:bidi="ar"/>
                <w14:textFill>
                  <w14:solidFill>
                    <w14:schemeClr w14:val="tx1"/>
                  </w14:solidFill>
                </w14:textFill>
              </w:rPr>
            </w:pPr>
            <w:r>
              <w:rPr>
                <w:rFonts w:hint="default" w:ascii="Times New Roman" w:hAnsi="Times New Roman" w:eastAsia="宋体" w:cs="Times New Roman"/>
                <w:color w:val="000000" w:themeColor="text1"/>
                <w:kern w:val="0"/>
                <w:sz w:val="24"/>
                <w:highlight w:val="none"/>
                <w:lang w:val="en-US" w:eastAsia="zh-CN" w:bidi="ar"/>
                <w14:textFill>
                  <w14:solidFill>
                    <w14:schemeClr w14:val="tx1"/>
                  </w14:solidFill>
                </w14:textFill>
              </w:rPr>
              <w:t xml:space="preserve">路基填筑采用水平分层全断面填筑方法施工，逐段逐层向上填筑。对于路基范围开挖出来的土，经试验符合填料要求的土作为填方的材料充分利用，不同的填料分层填筑。 </w:t>
            </w:r>
          </w:p>
          <w:p w14:paraId="0424CDCB">
            <w:pPr>
              <w:widowControl/>
              <w:spacing w:line="360" w:lineRule="auto"/>
              <w:ind w:firstLine="480" w:firstLineChars="200"/>
              <w:rPr>
                <w:rFonts w:hint="default" w:ascii="Times New Roman" w:hAnsi="Times New Roman" w:eastAsia="宋体" w:cs="Times New Roman"/>
                <w:color w:val="000000" w:themeColor="text1"/>
                <w:kern w:val="0"/>
                <w:sz w:val="24"/>
                <w:highlight w:val="none"/>
                <w:lang w:val="en-US" w:eastAsia="zh-CN" w:bidi="ar"/>
                <w14:textFill>
                  <w14:solidFill>
                    <w14:schemeClr w14:val="tx1"/>
                  </w14:solidFill>
                </w14:textFill>
              </w:rPr>
            </w:pPr>
            <w:r>
              <w:rPr>
                <w:rFonts w:hint="default" w:ascii="Times New Roman" w:hAnsi="Times New Roman" w:eastAsia="宋体" w:cs="Times New Roman"/>
                <w:color w:val="000000" w:themeColor="text1"/>
                <w:kern w:val="0"/>
                <w:sz w:val="24"/>
                <w:highlight w:val="none"/>
                <w:lang w:val="en-US" w:eastAsia="zh-CN" w:bidi="ar"/>
                <w14:textFill>
                  <w14:solidFill>
                    <w14:schemeClr w14:val="tx1"/>
                  </w14:solidFill>
                </w14:textFill>
              </w:rPr>
              <w:t xml:space="preserve">路基填筑采取挖、装、运、摊、平、压路机压实的机械化流水作业，摊平土方时每层摊铺厚度控制在 40cm，要求挂线施工，每层填压的土方均要平行于最终的路基表面。 </w:t>
            </w:r>
          </w:p>
          <w:p w14:paraId="719C33C3">
            <w:pPr>
              <w:widowControl/>
              <w:spacing w:line="360" w:lineRule="auto"/>
              <w:ind w:firstLine="480" w:firstLineChars="200"/>
              <w:rPr>
                <w:rFonts w:hint="default" w:ascii="Times New Roman" w:hAnsi="Times New Roman" w:eastAsia="宋体" w:cs="Times New Roman"/>
                <w:color w:val="000000" w:themeColor="text1"/>
                <w:kern w:val="0"/>
                <w:sz w:val="24"/>
                <w:highlight w:val="none"/>
                <w:lang w:val="en-US" w:eastAsia="zh-CN" w:bidi="ar"/>
                <w14:textFill>
                  <w14:solidFill>
                    <w14:schemeClr w14:val="tx1"/>
                  </w14:solidFill>
                </w14:textFill>
              </w:rPr>
            </w:pPr>
            <w:r>
              <w:rPr>
                <w:rFonts w:hint="default" w:ascii="Times New Roman" w:hAnsi="Times New Roman" w:eastAsia="宋体" w:cs="Times New Roman"/>
                <w:color w:val="000000" w:themeColor="text1"/>
                <w:kern w:val="0"/>
                <w:sz w:val="24"/>
                <w:highlight w:val="none"/>
                <w:lang w:val="en-US" w:eastAsia="zh-CN" w:bidi="ar"/>
                <w14:textFill>
                  <w14:solidFill>
                    <w14:schemeClr w14:val="tx1"/>
                  </w14:solidFill>
                </w14:textFill>
              </w:rPr>
              <w:t xml:space="preserve">（4）特殊路基段施工 </w:t>
            </w:r>
          </w:p>
          <w:p w14:paraId="05400102">
            <w:pPr>
              <w:widowControl/>
              <w:spacing w:line="360" w:lineRule="auto"/>
              <w:ind w:firstLine="480" w:firstLineChars="200"/>
              <w:rPr>
                <w:rFonts w:hint="default" w:ascii="Times New Roman" w:hAnsi="Times New Roman" w:eastAsia="宋体" w:cs="Times New Roman"/>
                <w:color w:val="000000" w:themeColor="text1"/>
                <w:kern w:val="0"/>
                <w:sz w:val="24"/>
                <w:highlight w:val="none"/>
                <w:lang w:val="en-US" w:eastAsia="zh-CN" w:bidi="ar"/>
                <w14:textFill>
                  <w14:solidFill>
                    <w14:schemeClr w14:val="tx1"/>
                  </w14:solidFill>
                </w14:textFill>
              </w:rPr>
            </w:pPr>
            <w:r>
              <w:rPr>
                <w:rFonts w:hint="default" w:ascii="Times New Roman" w:hAnsi="Times New Roman" w:eastAsia="宋体" w:cs="Times New Roman"/>
                <w:color w:val="000000" w:themeColor="text1"/>
                <w:kern w:val="0"/>
                <w:sz w:val="24"/>
                <w:highlight w:val="none"/>
                <w:lang w:val="en-US" w:eastAsia="zh-CN" w:bidi="ar"/>
                <w14:textFill>
                  <w14:solidFill>
                    <w14:schemeClr w14:val="tx1"/>
                  </w14:solidFill>
                </w14:textFill>
              </w:rPr>
              <w:t>全线有低填浅挖路段 783m，采用路基基底换填石渣的方法来处理。基底开挖须选择适宜季节施工，避开雨季，如施工期无法避开雨季，应做好临时排水、围挡工程，并在开挖后及时回填，禁止雨水浸泡。当地下水位较高，开挖后基底出水无法碾压时，应先回填一层（碾压层厚）碎石土再进行碾压。</w:t>
            </w:r>
          </w:p>
          <w:p w14:paraId="15F096D9">
            <w:pPr>
              <w:widowControl/>
              <w:spacing w:line="360" w:lineRule="auto"/>
              <w:ind w:firstLine="482" w:firstLineChars="200"/>
              <w:jc w:val="left"/>
              <w:rPr>
                <w:rFonts w:hint="default" w:ascii="Times New Roman" w:hAnsi="Times New Roman" w:eastAsia="宋体" w:cs="Times New Roman"/>
                <w:color w:val="000000" w:themeColor="text1"/>
                <w:sz w:val="24"/>
                <w:highlight w:val="none"/>
                <w14:textFill>
                  <w14:solidFill>
                    <w14:schemeClr w14:val="tx1"/>
                  </w14:solidFill>
                </w14:textFill>
              </w:rPr>
            </w:pPr>
            <w:r>
              <w:rPr>
                <w:rFonts w:hint="default" w:ascii="Times New Roman" w:hAnsi="Times New Roman" w:eastAsia="宋体" w:cs="Times New Roman"/>
                <w:b/>
                <w:bCs/>
                <w:color w:val="000000" w:themeColor="text1"/>
                <w:kern w:val="0"/>
                <w:sz w:val="24"/>
                <w:highlight w:val="none"/>
                <w:lang w:bidi="ar"/>
                <w14:textFill>
                  <w14:solidFill>
                    <w14:schemeClr w14:val="tx1"/>
                  </w14:solidFill>
                </w14:textFill>
              </w:rPr>
              <w:t>此过程会产生施工扬尘及运输车辆排放废气G</w:t>
            </w:r>
            <w:r>
              <w:rPr>
                <w:rFonts w:hint="default" w:ascii="Times New Roman" w:hAnsi="Times New Roman" w:eastAsia="宋体" w:cs="Times New Roman"/>
                <w:b/>
                <w:bCs/>
                <w:color w:val="000000" w:themeColor="text1"/>
                <w:kern w:val="0"/>
                <w:sz w:val="24"/>
                <w:highlight w:val="none"/>
                <w:vertAlign w:val="subscript"/>
                <w:lang w:bidi="ar"/>
                <w14:textFill>
                  <w14:solidFill>
                    <w14:schemeClr w14:val="tx1"/>
                  </w14:solidFill>
                </w14:textFill>
              </w:rPr>
              <w:t>1</w:t>
            </w:r>
            <w:r>
              <w:rPr>
                <w:rFonts w:hint="default" w:ascii="Times New Roman" w:hAnsi="Times New Roman" w:eastAsia="宋体" w:cs="Times New Roman"/>
                <w:b/>
                <w:bCs/>
                <w:color w:val="000000" w:themeColor="text1"/>
                <w:kern w:val="0"/>
                <w:sz w:val="24"/>
                <w:highlight w:val="none"/>
                <w:lang w:bidi="ar"/>
                <w14:textFill>
                  <w14:solidFill>
                    <w14:schemeClr w14:val="tx1"/>
                  </w14:solidFill>
                </w14:textFill>
              </w:rPr>
              <w:t>、设备噪声N以及开挖固废S</w:t>
            </w:r>
            <w:r>
              <w:rPr>
                <w:rFonts w:hint="default" w:ascii="Times New Roman" w:hAnsi="Times New Roman" w:eastAsia="宋体" w:cs="Times New Roman"/>
                <w:b/>
                <w:bCs/>
                <w:color w:val="000000" w:themeColor="text1"/>
                <w:kern w:val="0"/>
                <w:sz w:val="24"/>
                <w:highlight w:val="none"/>
                <w:vertAlign w:val="subscript"/>
                <w:lang w:bidi="ar"/>
                <w14:textFill>
                  <w14:solidFill>
                    <w14:schemeClr w14:val="tx1"/>
                  </w14:solidFill>
                </w14:textFill>
              </w:rPr>
              <w:t>1</w:t>
            </w:r>
            <w:r>
              <w:rPr>
                <w:rFonts w:hint="default" w:ascii="Times New Roman" w:hAnsi="Times New Roman" w:eastAsia="宋体" w:cs="Times New Roman"/>
                <w:b/>
                <w:bCs/>
                <w:color w:val="000000" w:themeColor="text1"/>
                <w:kern w:val="0"/>
                <w:sz w:val="24"/>
                <w:highlight w:val="none"/>
                <w:lang w:bidi="ar"/>
                <w14:textFill>
                  <w14:solidFill>
                    <w14:schemeClr w14:val="tx1"/>
                  </w14:solidFill>
                </w14:textFill>
              </w:rPr>
              <w:t>。</w:t>
            </w:r>
          </w:p>
          <w:p w14:paraId="0553655B">
            <w:pPr>
              <w:widowControl/>
              <w:spacing w:line="360" w:lineRule="auto"/>
              <w:ind w:left="420" w:leftChars="200"/>
              <w:jc w:val="left"/>
              <w:rPr>
                <w:rFonts w:hint="default" w:ascii="Times New Roman" w:hAnsi="Times New Roman" w:eastAsia="宋体" w:cs="Times New Roman"/>
                <w:b/>
                <w:bCs/>
                <w:color w:val="000000" w:themeColor="text1"/>
                <w:sz w:val="24"/>
                <w:highlight w:val="none"/>
                <w14:textFill>
                  <w14:solidFill>
                    <w14:schemeClr w14:val="tx1"/>
                  </w14:solidFill>
                </w14:textFill>
              </w:rPr>
            </w:pPr>
            <w:r>
              <w:rPr>
                <w:rFonts w:hint="default" w:ascii="Times New Roman" w:hAnsi="Times New Roman" w:eastAsia="宋体" w:cs="Times New Roman"/>
                <w:b/>
                <w:bCs/>
                <w:color w:val="000000" w:themeColor="text1"/>
                <w:kern w:val="0"/>
                <w:sz w:val="24"/>
                <w:highlight w:val="none"/>
                <w:lang w:bidi="ar"/>
                <w14:textFill>
                  <w14:solidFill>
                    <w14:schemeClr w14:val="tx1"/>
                  </w14:solidFill>
                </w14:textFill>
              </w:rPr>
              <w:t>（</w:t>
            </w:r>
            <w:r>
              <w:rPr>
                <w:rFonts w:hint="eastAsia" w:cs="Times New Roman"/>
                <w:b/>
                <w:bCs/>
                <w:color w:val="000000" w:themeColor="text1"/>
                <w:kern w:val="0"/>
                <w:sz w:val="24"/>
                <w:highlight w:val="none"/>
                <w:lang w:val="en-US" w:eastAsia="zh-CN" w:bidi="ar"/>
                <w14:textFill>
                  <w14:solidFill>
                    <w14:schemeClr w14:val="tx1"/>
                  </w14:solidFill>
                </w14:textFill>
              </w:rPr>
              <w:t>2</w:t>
            </w:r>
            <w:r>
              <w:rPr>
                <w:rFonts w:hint="default" w:ascii="Times New Roman" w:hAnsi="Times New Roman" w:eastAsia="宋体" w:cs="Times New Roman"/>
                <w:b/>
                <w:bCs/>
                <w:color w:val="000000" w:themeColor="text1"/>
                <w:kern w:val="0"/>
                <w:sz w:val="24"/>
                <w:highlight w:val="none"/>
                <w:lang w:bidi="ar"/>
                <w14:textFill>
                  <w14:solidFill>
                    <w14:schemeClr w14:val="tx1"/>
                  </w14:solidFill>
                </w14:textFill>
              </w:rPr>
              <w:t>）路面工程</w:t>
            </w:r>
          </w:p>
          <w:p w14:paraId="26C8549A">
            <w:pPr>
              <w:widowControl/>
              <w:spacing w:line="360" w:lineRule="auto"/>
              <w:ind w:firstLine="480" w:firstLineChars="200"/>
              <w:jc w:val="left"/>
              <w:rPr>
                <w:rFonts w:hint="default" w:ascii="Times New Roman" w:hAnsi="Times New Roman" w:eastAsia="宋体" w:cs="Times New Roman"/>
                <w:color w:val="000000" w:themeColor="text1"/>
                <w:sz w:val="24"/>
                <w:highlight w:val="none"/>
                <w14:textFill>
                  <w14:solidFill>
                    <w14:schemeClr w14:val="tx1"/>
                  </w14:solidFill>
                </w14:textFill>
              </w:rPr>
            </w:pPr>
            <w:r>
              <w:rPr>
                <w:rFonts w:hint="default" w:ascii="Times New Roman" w:hAnsi="Times New Roman" w:eastAsia="宋体" w:cs="Times New Roman"/>
                <w:color w:val="000000" w:themeColor="text1"/>
                <w:kern w:val="0"/>
                <w:sz w:val="24"/>
                <w:highlight w:val="none"/>
                <w:lang w:bidi="ar"/>
                <w14:textFill>
                  <w14:solidFill>
                    <w14:schemeClr w14:val="tx1"/>
                  </w14:solidFill>
                </w14:textFill>
              </w:rPr>
              <w:t>路基及桥涵工程完成后开始路面工程，按照图纸要求针对不同路面进行施工，路面工程以采用大型机械专业施工为主，以少量人工操作小型机械为辅。</w:t>
            </w:r>
            <w:r>
              <w:rPr>
                <w:rFonts w:hint="default" w:ascii="Times New Roman" w:hAnsi="Times New Roman" w:eastAsia="宋体" w:cs="Times New Roman"/>
                <w:color w:val="000000" w:themeColor="text1"/>
                <w:kern w:val="0"/>
                <w:sz w:val="24"/>
                <w:highlight w:val="none"/>
                <w:lang w:val="en-US" w:eastAsia="zh-CN" w:bidi="ar"/>
                <w14:textFill>
                  <w14:solidFill>
                    <w14:schemeClr w14:val="tx1"/>
                  </w14:solidFill>
                </w14:textFill>
              </w:rPr>
              <w:t>全线路面采用水泥混凝土面层的路面结构，</w:t>
            </w:r>
            <w:r>
              <w:rPr>
                <w:rFonts w:hint="eastAsia" w:cs="Times New Roman"/>
                <w:color w:val="000000" w:themeColor="text1"/>
                <w:kern w:val="0"/>
                <w:sz w:val="24"/>
                <w:highlight w:val="none"/>
                <w:lang w:val="en-US" w:eastAsia="zh-CN" w:bidi="ar"/>
                <w14:textFill>
                  <w14:solidFill>
                    <w14:schemeClr w14:val="tx1"/>
                  </w14:solidFill>
                </w14:textFill>
              </w:rPr>
              <w:t>水泥混凝土经拌合站拌合后运至路基进行水泥混凝土路面浇筑</w:t>
            </w:r>
            <w:r>
              <w:rPr>
                <w:rFonts w:hint="default" w:ascii="Times New Roman" w:hAnsi="Times New Roman" w:eastAsia="宋体" w:cs="Times New Roman"/>
                <w:color w:val="000000" w:themeColor="text1"/>
                <w:kern w:val="0"/>
                <w:sz w:val="24"/>
                <w:highlight w:val="none"/>
                <w:lang w:bidi="ar"/>
                <w14:textFill>
                  <w14:solidFill>
                    <w14:schemeClr w14:val="tx1"/>
                  </w14:solidFill>
                </w14:textFill>
              </w:rPr>
              <w:t>。</w:t>
            </w:r>
          </w:p>
          <w:p w14:paraId="691D92C2">
            <w:pPr>
              <w:widowControl/>
              <w:spacing w:line="360" w:lineRule="auto"/>
              <w:ind w:firstLine="482" w:firstLineChars="200"/>
              <w:jc w:val="left"/>
              <w:rPr>
                <w:rFonts w:hint="default" w:ascii="Times New Roman" w:hAnsi="Times New Roman" w:eastAsia="宋体" w:cs="Times New Roman"/>
                <w:b/>
                <w:bCs/>
                <w:color w:val="000000" w:themeColor="text1"/>
                <w:kern w:val="0"/>
                <w:sz w:val="24"/>
                <w:highlight w:val="none"/>
                <w:lang w:bidi="ar"/>
                <w14:textFill>
                  <w14:solidFill>
                    <w14:schemeClr w14:val="tx1"/>
                  </w14:solidFill>
                </w14:textFill>
              </w:rPr>
            </w:pPr>
            <w:r>
              <w:rPr>
                <w:rFonts w:hint="default" w:ascii="Times New Roman" w:hAnsi="Times New Roman" w:eastAsia="宋体" w:cs="Times New Roman"/>
                <w:b/>
                <w:bCs/>
                <w:color w:val="000000" w:themeColor="text1"/>
                <w:kern w:val="0"/>
                <w:sz w:val="24"/>
                <w:highlight w:val="none"/>
                <w:lang w:bidi="ar"/>
                <w14:textFill>
                  <w14:solidFill>
                    <w14:schemeClr w14:val="tx1"/>
                  </w14:solidFill>
                </w14:textFill>
              </w:rPr>
              <w:t>此过程会产生施工扬尘、运输车辆排放废气、设备噪声N以及施工固废S</w:t>
            </w:r>
            <w:r>
              <w:rPr>
                <w:rFonts w:hint="default" w:ascii="Times New Roman" w:hAnsi="Times New Roman" w:eastAsia="宋体" w:cs="Times New Roman"/>
                <w:b/>
                <w:bCs/>
                <w:color w:val="000000" w:themeColor="text1"/>
                <w:kern w:val="0"/>
                <w:sz w:val="24"/>
                <w:highlight w:val="none"/>
                <w:vertAlign w:val="subscript"/>
                <w:lang w:bidi="ar"/>
                <w14:textFill>
                  <w14:solidFill>
                    <w14:schemeClr w14:val="tx1"/>
                  </w14:solidFill>
                </w14:textFill>
              </w:rPr>
              <w:t>3</w:t>
            </w:r>
            <w:r>
              <w:rPr>
                <w:rFonts w:hint="default" w:ascii="Times New Roman" w:hAnsi="Times New Roman" w:eastAsia="宋体" w:cs="Times New Roman"/>
                <w:b/>
                <w:bCs/>
                <w:color w:val="000000" w:themeColor="text1"/>
                <w:kern w:val="0"/>
                <w:sz w:val="24"/>
                <w:highlight w:val="none"/>
                <w:lang w:bidi="ar"/>
                <w14:textFill>
                  <w14:solidFill>
                    <w14:schemeClr w14:val="tx1"/>
                  </w14:solidFill>
                </w14:textFill>
              </w:rPr>
              <w:t>。</w:t>
            </w:r>
          </w:p>
          <w:p w14:paraId="3CB54AFA">
            <w:pPr>
              <w:widowControl/>
              <w:spacing w:line="360" w:lineRule="auto"/>
              <w:ind w:firstLine="480" w:firstLineChars="200"/>
              <w:jc w:val="left"/>
              <w:rPr>
                <w:rFonts w:hint="default" w:ascii="Times New Roman" w:hAnsi="Times New Roman" w:eastAsia="宋体" w:cs="Times New Roman"/>
                <w:color w:val="000000" w:themeColor="text1"/>
                <w:sz w:val="24"/>
                <w:highlight w:val="none"/>
                <w14:textFill>
                  <w14:solidFill>
                    <w14:schemeClr w14:val="tx1"/>
                  </w14:solidFill>
                </w14:textFill>
              </w:rPr>
            </w:pPr>
            <w:r>
              <w:rPr>
                <w:rFonts w:hint="eastAsia" w:cs="Times New Roman"/>
                <w:color w:val="000000" w:themeColor="text1"/>
                <w:sz w:val="24"/>
                <w:highlight w:val="none"/>
                <w:lang w:val="en-US" w:eastAsia="zh-CN"/>
                <w14:textFill>
                  <w14:solidFill>
                    <w14:schemeClr w14:val="tx1"/>
                  </w14:solidFill>
                </w14:textFill>
              </w:rPr>
              <w:t>（3）</w:t>
            </w:r>
            <w:r>
              <w:rPr>
                <w:rFonts w:hint="default" w:ascii="Times New Roman" w:hAnsi="Times New Roman" w:eastAsia="宋体" w:cs="Times New Roman"/>
                <w:color w:val="000000" w:themeColor="text1"/>
                <w:sz w:val="24"/>
                <w:highlight w:val="none"/>
                <w:lang w:val="en-US" w:eastAsia="zh-CN"/>
                <w14:textFill>
                  <w14:solidFill>
                    <w14:schemeClr w14:val="tx1"/>
                  </w14:solidFill>
                </w14:textFill>
              </w:rPr>
              <w:t xml:space="preserve">取土场施工 </w:t>
            </w:r>
          </w:p>
          <w:p w14:paraId="7E6B2094">
            <w:pPr>
              <w:widowControl/>
              <w:spacing w:line="360" w:lineRule="auto"/>
              <w:ind w:firstLine="480" w:firstLineChars="200"/>
              <w:jc w:val="left"/>
              <w:rPr>
                <w:rFonts w:hint="default" w:ascii="Times New Roman" w:hAnsi="Times New Roman" w:eastAsia="宋体" w:cs="Times New Roman"/>
                <w:color w:val="000000" w:themeColor="text1"/>
                <w:sz w:val="24"/>
                <w:highlight w:val="none"/>
                <w:lang w:val="en-US" w:eastAsia="zh-CN"/>
                <w14:textFill>
                  <w14:solidFill>
                    <w14:schemeClr w14:val="tx1"/>
                  </w14:solidFill>
                </w14:textFill>
              </w:rPr>
            </w:pPr>
            <w:r>
              <w:rPr>
                <w:rFonts w:hint="default" w:ascii="Times New Roman" w:hAnsi="Times New Roman" w:eastAsia="宋体" w:cs="Times New Roman"/>
                <w:color w:val="000000" w:themeColor="text1"/>
                <w:sz w:val="24"/>
                <w:highlight w:val="none"/>
                <w:lang w:val="en-US" w:eastAsia="zh-CN"/>
                <w14:textFill>
                  <w14:solidFill>
                    <w14:schemeClr w14:val="tx1"/>
                  </w14:solidFill>
                </w14:textFill>
              </w:rPr>
              <w:t xml:space="preserve">本工程全线共设置取土场 1 处，取土采用挖掘机挖土装载机装土，汽车运输的方法。 同时坚持边建设边治理的原则，在取土时首先对可剥离区域进行表土剥离，平均剥离 20cm，初期集中堆放取土场一侧，待形成取土平台后，后剥离的表土直接用于覆土使 用。待取土结束后进行平整，并对边坡进行整理，整形后的边坡坡率不陡于 1：2，与临近地形相协调。施工结束后取土场采取覆土、土地整治措施，坑底及边坡恢复植被。 </w:t>
            </w:r>
          </w:p>
          <w:p w14:paraId="37ECBC98">
            <w:pPr>
              <w:widowControl/>
              <w:spacing w:line="360" w:lineRule="auto"/>
              <w:ind w:firstLine="482" w:firstLineChars="200"/>
              <w:jc w:val="left"/>
              <w:rPr>
                <w:rFonts w:hint="default" w:ascii="Times New Roman" w:hAnsi="Times New Roman" w:eastAsia="宋体" w:cs="Times New Roman"/>
                <w:b/>
                <w:bCs/>
                <w:color w:val="000000" w:themeColor="text1"/>
                <w:kern w:val="0"/>
                <w:sz w:val="24"/>
                <w:highlight w:val="none"/>
                <w:lang w:bidi="ar"/>
                <w14:textFill>
                  <w14:solidFill>
                    <w14:schemeClr w14:val="tx1"/>
                  </w14:solidFill>
                </w14:textFill>
              </w:rPr>
            </w:pPr>
            <w:r>
              <w:rPr>
                <w:rFonts w:hint="default" w:ascii="Times New Roman" w:hAnsi="Times New Roman" w:eastAsia="宋体" w:cs="Times New Roman"/>
                <w:b/>
                <w:bCs/>
                <w:color w:val="000000" w:themeColor="text1"/>
                <w:kern w:val="0"/>
                <w:sz w:val="24"/>
                <w:highlight w:val="none"/>
                <w:lang w:bidi="ar"/>
                <w14:textFill>
                  <w14:solidFill>
                    <w14:schemeClr w14:val="tx1"/>
                  </w14:solidFill>
                </w14:textFill>
              </w:rPr>
              <w:t>此过程会产生</w:t>
            </w:r>
            <w:r>
              <w:rPr>
                <w:rFonts w:hint="eastAsia" w:cs="Times New Roman"/>
                <w:b/>
                <w:bCs/>
                <w:color w:val="000000" w:themeColor="text1"/>
                <w:kern w:val="0"/>
                <w:sz w:val="24"/>
                <w:highlight w:val="none"/>
                <w:lang w:val="en-US" w:eastAsia="zh-CN" w:bidi="ar"/>
                <w14:textFill>
                  <w14:solidFill>
                    <w14:schemeClr w14:val="tx1"/>
                  </w14:solidFill>
                </w14:textFill>
              </w:rPr>
              <w:t>取土场取土</w:t>
            </w:r>
            <w:r>
              <w:rPr>
                <w:rFonts w:hint="default" w:ascii="Times New Roman" w:hAnsi="Times New Roman" w:eastAsia="宋体" w:cs="Times New Roman"/>
                <w:b/>
                <w:bCs/>
                <w:color w:val="000000" w:themeColor="text1"/>
                <w:kern w:val="0"/>
                <w:sz w:val="24"/>
                <w:highlight w:val="none"/>
                <w:lang w:bidi="ar"/>
                <w14:textFill>
                  <w14:solidFill>
                    <w14:schemeClr w14:val="tx1"/>
                  </w14:solidFill>
                </w14:textFill>
              </w:rPr>
              <w:t>施工扬尘、运输车辆排放废气。</w:t>
            </w:r>
          </w:p>
          <w:p w14:paraId="47B97553">
            <w:pPr>
              <w:widowControl/>
              <w:spacing w:line="360" w:lineRule="auto"/>
              <w:ind w:firstLine="480" w:firstLineChars="200"/>
              <w:jc w:val="left"/>
              <w:rPr>
                <w:rFonts w:hint="default" w:ascii="Times New Roman" w:hAnsi="Times New Roman" w:eastAsia="宋体" w:cs="Times New Roman"/>
                <w:color w:val="000000" w:themeColor="text1"/>
                <w:sz w:val="24"/>
                <w:highlight w:val="none"/>
                <w14:textFill>
                  <w14:solidFill>
                    <w14:schemeClr w14:val="tx1"/>
                  </w14:solidFill>
                </w14:textFill>
              </w:rPr>
            </w:pPr>
            <w:r>
              <w:rPr>
                <w:rFonts w:hint="eastAsia" w:cs="Times New Roman"/>
                <w:color w:val="000000" w:themeColor="text1"/>
                <w:sz w:val="24"/>
                <w:highlight w:val="none"/>
                <w:lang w:val="en-US" w:eastAsia="zh-CN"/>
                <w14:textFill>
                  <w14:solidFill>
                    <w14:schemeClr w14:val="tx1"/>
                  </w14:solidFill>
                </w14:textFill>
              </w:rPr>
              <w:t>（4）</w:t>
            </w:r>
            <w:r>
              <w:rPr>
                <w:rFonts w:hint="default" w:ascii="Times New Roman" w:hAnsi="Times New Roman" w:eastAsia="宋体" w:cs="Times New Roman"/>
                <w:color w:val="000000" w:themeColor="text1"/>
                <w:sz w:val="24"/>
                <w:highlight w:val="none"/>
                <w:lang w:val="en-US" w:eastAsia="zh-CN"/>
                <w14:textFill>
                  <w14:solidFill>
                    <w14:schemeClr w14:val="tx1"/>
                  </w14:solidFill>
                </w14:textFill>
              </w:rPr>
              <w:t xml:space="preserve">施工生产生活区 </w:t>
            </w:r>
          </w:p>
          <w:p w14:paraId="670B61BB">
            <w:pPr>
              <w:widowControl/>
              <w:spacing w:line="360" w:lineRule="auto"/>
              <w:ind w:firstLine="480" w:firstLineChars="200"/>
              <w:jc w:val="left"/>
              <w:rPr>
                <w:rFonts w:hint="default" w:ascii="Times New Roman" w:hAnsi="Times New Roman" w:eastAsia="宋体" w:cs="Times New Roman"/>
                <w:color w:val="000000" w:themeColor="text1"/>
                <w:sz w:val="24"/>
                <w:highlight w:val="none"/>
                <w:lang w:val="en-US" w:eastAsia="zh-CN"/>
                <w14:textFill>
                  <w14:solidFill>
                    <w14:schemeClr w14:val="tx1"/>
                  </w14:solidFill>
                </w14:textFill>
              </w:rPr>
            </w:pPr>
            <w:r>
              <w:rPr>
                <w:rFonts w:hint="default" w:ascii="Times New Roman" w:hAnsi="Times New Roman" w:eastAsia="宋体" w:cs="Times New Roman"/>
                <w:color w:val="000000" w:themeColor="text1"/>
                <w:sz w:val="24"/>
                <w:highlight w:val="none"/>
                <w:lang w:val="en-US" w:eastAsia="zh-CN"/>
                <w14:textFill>
                  <w14:solidFill>
                    <w14:schemeClr w14:val="tx1"/>
                  </w14:solidFill>
                </w14:textFill>
              </w:rPr>
              <w:t>本工程设施工生产生活区 1 处，施工准备期场地进行简单的整平，挖高填低。主要以机械施工为主，推土机推土、摊平，使用轻型压路机碾压，最后修筑施工生活设施，施工结束后，实施土地整治并人工种草恢复植被。</w:t>
            </w:r>
          </w:p>
          <w:p w14:paraId="38501DD7">
            <w:pPr>
              <w:widowControl/>
              <w:spacing w:line="360" w:lineRule="auto"/>
              <w:ind w:firstLine="482" w:firstLineChars="200"/>
              <w:jc w:val="left"/>
              <w:rPr>
                <w:rFonts w:hint="default" w:ascii="Times New Roman" w:hAnsi="Times New Roman" w:eastAsia="宋体" w:cs="Times New Roman"/>
                <w:b/>
                <w:bCs/>
                <w:color w:val="000000" w:themeColor="text1"/>
                <w:kern w:val="0"/>
                <w:sz w:val="24"/>
                <w:highlight w:val="none"/>
                <w:lang w:bidi="ar"/>
                <w14:textFill>
                  <w14:solidFill>
                    <w14:schemeClr w14:val="tx1"/>
                  </w14:solidFill>
                </w14:textFill>
              </w:rPr>
            </w:pPr>
            <w:r>
              <w:rPr>
                <w:rFonts w:hint="default" w:ascii="Times New Roman" w:hAnsi="Times New Roman" w:eastAsia="宋体" w:cs="Times New Roman"/>
                <w:b/>
                <w:bCs/>
                <w:color w:val="000000" w:themeColor="text1"/>
                <w:kern w:val="0"/>
                <w:sz w:val="24"/>
                <w:highlight w:val="none"/>
                <w:lang w:bidi="ar"/>
                <w14:textFill>
                  <w14:solidFill>
                    <w14:schemeClr w14:val="tx1"/>
                  </w14:solidFill>
                </w14:textFill>
              </w:rPr>
              <w:t>此过程会产生</w:t>
            </w:r>
            <w:r>
              <w:rPr>
                <w:rFonts w:hint="eastAsia" w:cs="Times New Roman"/>
                <w:b/>
                <w:bCs/>
                <w:color w:val="000000" w:themeColor="text1"/>
                <w:kern w:val="0"/>
                <w:sz w:val="24"/>
                <w:highlight w:val="none"/>
                <w:lang w:val="en-US" w:eastAsia="zh-CN" w:bidi="ar"/>
                <w14:textFill>
                  <w14:solidFill>
                    <w14:schemeClr w14:val="tx1"/>
                  </w14:solidFill>
                </w14:textFill>
              </w:rPr>
              <w:t>拌合站粉尘</w:t>
            </w:r>
            <w:r>
              <w:rPr>
                <w:rFonts w:hint="default" w:ascii="Times New Roman" w:hAnsi="Times New Roman" w:eastAsia="宋体" w:cs="Times New Roman"/>
                <w:b/>
                <w:bCs/>
                <w:color w:val="000000" w:themeColor="text1"/>
                <w:kern w:val="0"/>
                <w:sz w:val="24"/>
                <w:highlight w:val="none"/>
                <w:lang w:bidi="ar"/>
                <w14:textFill>
                  <w14:solidFill>
                    <w14:schemeClr w14:val="tx1"/>
                  </w14:solidFill>
                </w14:textFill>
              </w:rPr>
              <w:t>、运输车辆排放废气。</w:t>
            </w:r>
          </w:p>
          <w:p w14:paraId="00AF2A5E">
            <w:pPr>
              <w:widowControl/>
              <w:spacing w:line="360" w:lineRule="auto"/>
              <w:ind w:firstLine="480" w:firstLineChars="200"/>
              <w:jc w:val="left"/>
              <w:rPr>
                <w:rFonts w:hint="default" w:ascii="Times New Roman" w:hAnsi="Times New Roman" w:eastAsia="宋体" w:cs="Times New Roman"/>
                <w:color w:val="000000" w:themeColor="text1"/>
                <w:sz w:val="24"/>
                <w:highlight w:val="none"/>
                <w14:textFill>
                  <w14:solidFill>
                    <w14:schemeClr w14:val="tx1"/>
                  </w14:solidFill>
                </w14:textFill>
              </w:rPr>
            </w:pPr>
            <w:r>
              <w:rPr>
                <w:rFonts w:hint="eastAsia" w:cs="Times New Roman"/>
                <w:color w:val="000000" w:themeColor="text1"/>
                <w:sz w:val="24"/>
                <w:highlight w:val="none"/>
                <w:lang w:val="en-US" w:eastAsia="zh-CN"/>
                <w14:textFill>
                  <w14:solidFill>
                    <w14:schemeClr w14:val="tx1"/>
                  </w14:solidFill>
                </w14:textFill>
              </w:rPr>
              <w:t>（5）</w:t>
            </w:r>
            <w:r>
              <w:rPr>
                <w:rFonts w:hint="default" w:ascii="Times New Roman" w:hAnsi="Times New Roman" w:eastAsia="宋体" w:cs="Times New Roman"/>
                <w:color w:val="000000" w:themeColor="text1"/>
                <w:sz w:val="24"/>
                <w:highlight w:val="none"/>
                <w:lang w:val="en-US" w:eastAsia="zh-CN"/>
                <w14:textFill>
                  <w14:solidFill>
                    <w14:schemeClr w14:val="tx1"/>
                  </w14:solidFill>
                </w14:textFill>
              </w:rPr>
              <w:t xml:space="preserve">施工便道施工 </w:t>
            </w:r>
          </w:p>
          <w:p w14:paraId="6CCBF84F">
            <w:pPr>
              <w:widowControl/>
              <w:spacing w:line="360" w:lineRule="auto"/>
              <w:ind w:firstLine="480" w:firstLineChars="200"/>
              <w:jc w:val="left"/>
              <w:rPr>
                <w:rFonts w:hint="default" w:ascii="Times New Roman" w:hAnsi="Times New Roman" w:eastAsia="宋体" w:cs="Times New Roman"/>
                <w:color w:val="000000" w:themeColor="text1"/>
                <w:sz w:val="24"/>
                <w:highlight w:val="none"/>
                <w14:textFill>
                  <w14:solidFill>
                    <w14:schemeClr w14:val="tx1"/>
                  </w14:solidFill>
                </w14:textFill>
              </w:rPr>
            </w:pPr>
            <w:r>
              <w:rPr>
                <w:rFonts w:hint="default" w:ascii="Times New Roman" w:hAnsi="Times New Roman" w:eastAsia="宋体" w:cs="Times New Roman"/>
                <w:color w:val="000000" w:themeColor="text1"/>
                <w:sz w:val="24"/>
                <w:highlight w:val="none"/>
                <w:lang w:val="en-US" w:eastAsia="zh-CN"/>
                <w14:textFill>
                  <w14:solidFill>
                    <w14:schemeClr w14:val="tx1"/>
                  </w14:solidFill>
                </w14:textFill>
              </w:rPr>
              <w:t>本工程在尽可能利用即有道路作为施工便道的情况下，修建纵向运营、施工便道长 5.5km，取土场施工便道 0.9km，便道纵向顺自然地形，全部采用 20cm 厚石渣路面。修筑施工便道主要通过压路机、推土机等机械施工。在施工便道上设置齐全的交通安全标志，保证车辆通行安全。</w:t>
            </w:r>
          </w:p>
          <w:p w14:paraId="52C2C267">
            <w:pPr>
              <w:widowControl/>
              <w:spacing w:line="360" w:lineRule="auto"/>
              <w:ind w:firstLine="482" w:firstLineChars="200"/>
              <w:jc w:val="left"/>
              <w:rPr>
                <w:rFonts w:hint="default" w:ascii="Times New Roman" w:hAnsi="Times New Roman" w:eastAsia="宋体" w:cs="Times New Roman"/>
                <w:b/>
                <w:bCs/>
                <w:color w:val="000000" w:themeColor="text1"/>
                <w:kern w:val="0"/>
                <w:sz w:val="24"/>
                <w:highlight w:val="none"/>
                <w:lang w:bidi="ar"/>
                <w14:textFill>
                  <w14:solidFill>
                    <w14:schemeClr w14:val="tx1"/>
                  </w14:solidFill>
                </w14:textFill>
              </w:rPr>
            </w:pPr>
            <w:r>
              <w:rPr>
                <w:rFonts w:hint="default" w:ascii="Times New Roman" w:hAnsi="Times New Roman" w:eastAsia="宋体" w:cs="Times New Roman"/>
                <w:b/>
                <w:bCs/>
                <w:color w:val="000000" w:themeColor="text1"/>
                <w:kern w:val="0"/>
                <w:sz w:val="24"/>
                <w:highlight w:val="none"/>
                <w:lang w:bidi="ar"/>
                <w14:textFill>
                  <w14:solidFill>
                    <w14:schemeClr w14:val="tx1"/>
                  </w14:solidFill>
                </w14:textFill>
              </w:rPr>
              <w:t>此过程会产生</w:t>
            </w:r>
            <w:r>
              <w:rPr>
                <w:rFonts w:hint="eastAsia" w:cs="Times New Roman"/>
                <w:b/>
                <w:bCs/>
                <w:color w:val="000000" w:themeColor="text1"/>
                <w:kern w:val="0"/>
                <w:sz w:val="24"/>
                <w:highlight w:val="none"/>
                <w:lang w:val="en-US" w:eastAsia="zh-CN" w:bidi="ar"/>
                <w14:textFill>
                  <w14:solidFill>
                    <w14:schemeClr w14:val="tx1"/>
                  </w14:solidFill>
                </w14:textFill>
              </w:rPr>
              <w:t>施工便道施工粉尘</w:t>
            </w:r>
            <w:r>
              <w:rPr>
                <w:rFonts w:hint="default" w:ascii="Times New Roman" w:hAnsi="Times New Roman" w:eastAsia="宋体" w:cs="Times New Roman"/>
                <w:b/>
                <w:bCs/>
                <w:color w:val="000000" w:themeColor="text1"/>
                <w:kern w:val="0"/>
                <w:sz w:val="24"/>
                <w:highlight w:val="none"/>
                <w:lang w:bidi="ar"/>
                <w14:textFill>
                  <w14:solidFill>
                    <w14:schemeClr w14:val="tx1"/>
                  </w14:solidFill>
                </w14:textFill>
              </w:rPr>
              <w:t>。</w:t>
            </w:r>
          </w:p>
          <w:p w14:paraId="2B8D4C19">
            <w:pPr>
              <w:spacing w:line="360" w:lineRule="auto"/>
              <w:ind w:firstLine="478" w:firstLineChars="200"/>
              <w:rPr>
                <w:rFonts w:hint="eastAsia" w:ascii="Times New Roman" w:hAnsi="Times New Roman" w:eastAsia="宋体" w:cs="Times New Roman"/>
                <w:color w:val="000000" w:themeColor="text1"/>
                <w:spacing w:val="-1"/>
                <w:sz w:val="24"/>
                <w:highlight w:val="none"/>
                <w:lang w:eastAsia="zh-CN"/>
                <w14:textFill>
                  <w14:solidFill>
                    <w14:schemeClr w14:val="tx1"/>
                  </w14:solidFill>
                </w14:textFill>
              </w:rPr>
            </w:pPr>
            <w:r>
              <w:rPr>
                <w:rFonts w:hint="default" w:ascii="Times New Roman" w:hAnsi="Times New Roman" w:eastAsia="宋体" w:cs="Times New Roman"/>
                <w:b/>
                <w:bCs/>
                <w:color w:val="000000" w:themeColor="text1"/>
                <w:spacing w:val="-1"/>
                <w:sz w:val="24"/>
                <w:highlight w:val="none"/>
                <w14:textFill>
                  <w14:solidFill>
                    <w14:schemeClr w14:val="tx1"/>
                  </w14:solidFill>
                </w14:textFill>
              </w:rPr>
              <w:t>施工期产生污染物的环节</w:t>
            </w:r>
            <w:r>
              <w:rPr>
                <w:rFonts w:hint="eastAsia" w:ascii="Times New Roman" w:hAnsi="Times New Roman" w:eastAsia="宋体" w:cs="Times New Roman"/>
                <w:b/>
                <w:bCs/>
                <w:color w:val="000000" w:themeColor="text1"/>
                <w:spacing w:val="-1"/>
                <w:sz w:val="24"/>
                <w:highlight w:val="none"/>
                <w:lang w:eastAsia="zh-CN"/>
                <w14:textFill>
                  <w14:solidFill>
                    <w14:schemeClr w14:val="tx1"/>
                  </w14:solidFill>
                </w14:textFill>
              </w:rPr>
              <w:t>：</w:t>
            </w:r>
          </w:p>
          <w:p w14:paraId="2141E228">
            <w:pPr>
              <w:spacing w:line="360" w:lineRule="auto"/>
              <w:ind w:firstLine="476" w:firstLineChars="200"/>
              <w:rPr>
                <w:rFonts w:hint="default" w:ascii="Times New Roman" w:hAnsi="Times New Roman" w:eastAsia="宋体" w:cs="Times New Roman"/>
                <w:color w:val="000000" w:themeColor="text1"/>
                <w:spacing w:val="-1"/>
                <w:sz w:val="24"/>
                <w:highlight w:val="none"/>
                <w14:textFill>
                  <w14:solidFill>
                    <w14:schemeClr w14:val="tx1"/>
                  </w14:solidFill>
                </w14:textFill>
              </w:rPr>
            </w:pPr>
            <w:r>
              <w:rPr>
                <w:rFonts w:hint="default" w:ascii="Times New Roman" w:hAnsi="Times New Roman" w:eastAsia="宋体" w:cs="Times New Roman"/>
                <w:color w:val="000000" w:themeColor="text1"/>
                <w:spacing w:val="-1"/>
                <w:sz w:val="24"/>
                <w:highlight w:val="none"/>
                <w14:textFill>
                  <w14:solidFill>
                    <w14:schemeClr w14:val="tx1"/>
                  </w14:solidFill>
                </w14:textFill>
              </w:rPr>
              <w:t>根据项目的施工期特点，项目施工期废气主要为施工扬尘、汽车尾气；废水主要是生活污水；噪声主要为车辆噪声，固体废物主要为生活垃圾和建筑垃圾，主要污染源汇总详见表</w:t>
            </w:r>
            <w:r>
              <w:rPr>
                <w:rFonts w:hint="eastAsia" w:ascii="Times New Roman" w:hAnsi="Times New Roman" w:eastAsia="宋体" w:cs="Times New Roman"/>
                <w:color w:val="000000" w:themeColor="text1"/>
                <w:spacing w:val="-1"/>
                <w:sz w:val="24"/>
                <w:highlight w:val="none"/>
                <w:lang w:val="en-US" w:eastAsia="zh-CN"/>
                <w14:textFill>
                  <w14:solidFill>
                    <w14:schemeClr w14:val="tx1"/>
                  </w14:solidFill>
                </w14:textFill>
              </w:rPr>
              <w:t>2</w:t>
            </w:r>
            <w:r>
              <w:rPr>
                <w:rFonts w:hint="default" w:ascii="Times New Roman" w:hAnsi="Times New Roman" w:eastAsia="宋体" w:cs="Times New Roman"/>
                <w:color w:val="000000" w:themeColor="text1"/>
                <w:spacing w:val="-1"/>
                <w:sz w:val="24"/>
                <w:highlight w:val="none"/>
                <w14:textFill>
                  <w14:solidFill>
                    <w14:schemeClr w14:val="tx1"/>
                  </w14:solidFill>
                </w14:textFill>
              </w:rPr>
              <w:t>-1</w:t>
            </w:r>
            <w:r>
              <w:rPr>
                <w:rFonts w:hint="eastAsia" w:cs="Times New Roman"/>
                <w:color w:val="000000" w:themeColor="text1"/>
                <w:spacing w:val="-1"/>
                <w:sz w:val="24"/>
                <w:highlight w:val="none"/>
                <w:lang w:val="en-US" w:eastAsia="zh-CN"/>
                <w14:textFill>
                  <w14:solidFill>
                    <w14:schemeClr w14:val="tx1"/>
                  </w14:solidFill>
                </w14:textFill>
              </w:rPr>
              <w:t>2</w:t>
            </w:r>
            <w:r>
              <w:rPr>
                <w:rFonts w:hint="default" w:ascii="Times New Roman" w:hAnsi="Times New Roman" w:eastAsia="宋体" w:cs="Times New Roman"/>
                <w:color w:val="000000" w:themeColor="text1"/>
                <w:spacing w:val="-1"/>
                <w:sz w:val="24"/>
                <w:highlight w:val="none"/>
                <w14:textFill>
                  <w14:solidFill>
                    <w14:schemeClr w14:val="tx1"/>
                  </w14:solidFill>
                </w14:textFill>
              </w:rPr>
              <w:t>。</w:t>
            </w:r>
          </w:p>
          <w:p w14:paraId="6A4C232B">
            <w:pPr>
              <w:jc w:val="center"/>
              <w:rPr>
                <w:rFonts w:hint="default" w:ascii="Times New Roman" w:hAnsi="Times New Roman" w:eastAsia="宋体" w:cs="Times New Roman"/>
                <w:b/>
                <w:color w:val="000000" w:themeColor="text1"/>
                <w:spacing w:val="-1"/>
                <w:szCs w:val="21"/>
                <w:highlight w:val="none"/>
                <w14:textFill>
                  <w14:solidFill>
                    <w14:schemeClr w14:val="tx1"/>
                  </w14:solidFill>
                </w14:textFill>
              </w:rPr>
            </w:pPr>
          </w:p>
          <w:p w14:paraId="3F2AF5EE">
            <w:pPr>
              <w:jc w:val="center"/>
              <w:rPr>
                <w:rFonts w:hint="default" w:ascii="Times New Roman" w:hAnsi="Times New Roman" w:eastAsia="宋体" w:cs="Times New Roman"/>
                <w:color w:val="000000" w:themeColor="text1"/>
                <w:spacing w:val="-1"/>
                <w:sz w:val="24"/>
                <w:highlight w:val="none"/>
                <w14:textFill>
                  <w14:solidFill>
                    <w14:schemeClr w14:val="tx1"/>
                  </w14:solidFill>
                </w14:textFill>
              </w:rPr>
            </w:pPr>
            <w:r>
              <w:rPr>
                <w:rFonts w:hint="default" w:ascii="Times New Roman" w:hAnsi="Times New Roman" w:eastAsia="宋体" w:cs="Times New Roman"/>
                <w:b/>
                <w:color w:val="000000" w:themeColor="text1"/>
                <w:spacing w:val="-1"/>
                <w:szCs w:val="21"/>
                <w:highlight w:val="none"/>
                <w14:textFill>
                  <w14:solidFill>
                    <w14:schemeClr w14:val="tx1"/>
                  </w14:solidFill>
                </w14:textFill>
              </w:rPr>
              <w:t>表</w:t>
            </w:r>
            <w:r>
              <w:rPr>
                <w:rFonts w:hint="eastAsia" w:ascii="Times New Roman" w:hAnsi="Times New Roman" w:eastAsia="宋体" w:cs="Times New Roman"/>
                <w:b/>
                <w:color w:val="000000" w:themeColor="text1"/>
                <w:spacing w:val="-1"/>
                <w:szCs w:val="21"/>
                <w:highlight w:val="none"/>
                <w:lang w:val="en-US" w:eastAsia="zh-CN"/>
                <w14:textFill>
                  <w14:solidFill>
                    <w14:schemeClr w14:val="tx1"/>
                  </w14:solidFill>
                </w14:textFill>
              </w:rPr>
              <w:t>2</w:t>
            </w:r>
            <w:r>
              <w:rPr>
                <w:rFonts w:hint="default" w:ascii="Times New Roman" w:hAnsi="Times New Roman" w:eastAsia="宋体" w:cs="Times New Roman"/>
                <w:b/>
                <w:color w:val="000000" w:themeColor="text1"/>
                <w:spacing w:val="-1"/>
                <w:szCs w:val="21"/>
                <w:highlight w:val="none"/>
                <w14:textFill>
                  <w14:solidFill>
                    <w14:schemeClr w14:val="tx1"/>
                  </w14:solidFill>
                </w14:textFill>
              </w:rPr>
              <w:t>-</w:t>
            </w:r>
            <w:r>
              <w:rPr>
                <w:rFonts w:hint="eastAsia" w:cs="Times New Roman"/>
                <w:b/>
                <w:color w:val="000000" w:themeColor="text1"/>
                <w:spacing w:val="-1"/>
                <w:szCs w:val="21"/>
                <w:highlight w:val="none"/>
                <w:lang w:val="en-US" w:eastAsia="zh-CN"/>
                <w14:textFill>
                  <w14:solidFill>
                    <w14:schemeClr w14:val="tx1"/>
                  </w14:solidFill>
                </w14:textFill>
              </w:rPr>
              <w:t>12施工期</w:t>
            </w:r>
            <w:r>
              <w:rPr>
                <w:rFonts w:hint="default" w:ascii="Times New Roman" w:hAnsi="Times New Roman" w:eastAsia="宋体" w:cs="Times New Roman"/>
                <w:b/>
                <w:color w:val="000000" w:themeColor="text1"/>
                <w:spacing w:val="-1"/>
                <w:szCs w:val="21"/>
                <w:highlight w:val="none"/>
                <w14:textFill>
                  <w14:solidFill>
                    <w14:schemeClr w14:val="tx1"/>
                  </w14:solidFill>
                </w14:textFill>
              </w:rPr>
              <w:t>产生污染物环节一览表</w:t>
            </w:r>
          </w:p>
          <w:tbl>
            <w:tblPr>
              <w:tblStyle w:val="30"/>
              <w:tblW w:w="7889" w:type="dxa"/>
              <w:jc w:val="center"/>
              <w:tblLayout w:type="fixed"/>
              <w:tblCellMar>
                <w:top w:w="0" w:type="dxa"/>
                <w:left w:w="108" w:type="dxa"/>
                <w:bottom w:w="0" w:type="dxa"/>
                <w:right w:w="108" w:type="dxa"/>
              </w:tblCellMar>
            </w:tblPr>
            <w:tblGrid>
              <w:gridCol w:w="879"/>
              <w:gridCol w:w="1334"/>
              <w:gridCol w:w="1884"/>
              <w:gridCol w:w="3792"/>
            </w:tblGrid>
            <w:tr w14:paraId="2FE454B3">
              <w:tblPrEx>
                <w:tblCellMar>
                  <w:top w:w="0" w:type="dxa"/>
                  <w:left w:w="108" w:type="dxa"/>
                  <w:bottom w:w="0" w:type="dxa"/>
                  <w:right w:w="108" w:type="dxa"/>
                </w:tblCellMar>
              </w:tblPrEx>
              <w:trPr>
                <w:trHeight w:val="340" w:hRule="atLeast"/>
                <w:jc w:val="center"/>
              </w:trPr>
              <w:tc>
                <w:tcPr>
                  <w:tcW w:w="557" w:type="pct"/>
                  <w:tcBorders>
                    <w:top w:val="single" w:color="000000" w:sz="4" w:space="0"/>
                    <w:left w:val="single" w:color="000000" w:sz="4" w:space="0"/>
                    <w:bottom w:val="single" w:color="000000" w:sz="4" w:space="0"/>
                    <w:right w:val="single" w:color="000000" w:sz="4" w:space="0"/>
                  </w:tcBorders>
                  <w:vAlign w:val="center"/>
                </w:tcPr>
                <w:p w14:paraId="2A344858">
                  <w:pPr>
                    <w:widowControl/>
                    <w:jc w:val="center"/>
                    <w:rPr>
                      <w:rFonts w:hint="default" w:ascii="Times New Roman" w:hAnsi="Times New Roman" w:eastAsia="宋体" w:cs="Times New Roman"/>
                      <w:b/>
                      <w:color w:val="000000" w:themeColor="text1"/>
                      <w:spacing w:val="-1"/>
                      <w:szCs w:val="21"/>
                      <w:highlight w:val="none"/>
                      <w14:textFill>
                        <w14:solidFill>
                          <w14:schemeClr w14:val="tx1"/>
                        </w14:solidFill>
                      </w14:textFill>
                    </w:rPr>
                  </w:pPr>
                  <w:r>
                    <w:rPr>
                      <w:rFonts w:hint="default" w:ascii="Times New Roman" w:hAnsi="Times New Roman" w:eastAsia="宋体" w:cs="Times New Roman"/>
                      <w:b/>
                      <w:color w:val="000000" w:themeColor="text1"/>
                      <w:spacing w:val="-1"/>
                      <w:szCs w:val="21"/>
                      <w:highlight w:val="none"/>
                      <w14:textFill>
                        <w14:solidFill>
                          <w14:schemeClr w14:val="tx1"/>
                        </w14:solidFill>
                      </w14:textFill>
                    </w:rPr>
                    <w:t>类别</w:t>
                  </w:r>
                </w:p>
              </w:tc>
              <w:tc>
                <w:tcPr>
                  <w:tcW w:w="845" w:type="pct"/>
                  <w:tcBorders>
                    <w:top w:val="single" w:color="000000" w:sz="4" w:space="0"/>
                    <w:left w:val="single" w:color="000000" w:sz="4" w:space="0"/>
                    <w:bottom w:val="single" w:color="000000" w:sz="4" w:space="0"/>
                    <w:right w:val="single" w:color="000000" w:sz="4" w:space="0"/>
                  </w:tcBorders>
                  <w:vAlign w:val="center"/>
                </w:tcPr>
                <w:p w14:paraId="0BA3D88B">
                  <w:pPr>
                    <w:widowControl/>
                    <w:jc w:val="center"/>
                    <w:rPr>
                      <w:rFonts w:hint="default" w:ascii="Times New Roman" w:hAnsi="Times New Roman" w:eastAsia="宋体" w:cs="Times New Roman"/>
                      <w:b/>
                      <w:color w:val="000000" w:themeColor="text1"/>
                      <w:spacing w:val="-1"/>
                      <w:szCs w:val="21"/>
                      <w:highlight w:val="none"/>
                      <w14:textFill>
                        <w14:solidFill>
                          <w14:schemeClr w14:val="tx1"/>
                        </w14:solidFill>
                      </w14:textFill>
                    </w:rPr>
                  </w:pPr>
                  <w:r>
                    <w:rPr>
                      <w:rFonts w:hint="default" w:ascii="Times New Roman" w:hAnsi="Times New Roman" w:eastAsia="宋体" w:cs="Times New Roman"/>
                      <w:b/>
                      <w:color w:val="000000" w:themeColor="text1"/>
                      <w:spacing w:val="-1"/>
                      <w:szCs w:val="21"/>
                      <w:highlight w:val="none"/>
                      <w14:textFill>
                        <w14:solidFill>
                          <w14:schemeClr w14:val="tx1"/>
                        </w14:solidFill>
                      </w14:textFill>
                    </w:rPr>
                    <w:t>主要环节</w:t>
                  </w:r>
                </w:p>
              </w:tc>
              <w:tc>
                <w:tcPr>
                  <w:tcW w:w="1194" w:type="pct"/>
                  <w:tcBorders>
                    <w:top w:val="single" w:color="000000" w:sz="4" w:space="0"/>
                    <w:left w:val="single" w:color="000000" w:sz="4" w:space="0"/>
                    <w:bottom w:val="single" w:color="000000" w:sz="4" w:space="0"/>
                    <w:right w:val="single" w:color="000000" w:sz="4" w:space="0"/>
                  </w:tcBorders>
                  <w:vAlign w:val="center"/>
                </w:tcPr>
                <w:p w14:paraId="7BBAE5C4">
                  <w:pPr>
                    <w:widowControl/>
                    <w:jc w:val="center"/>
                    <w:rPr>
                      <w:rFonts w:hint="default" w:ascii="Times New Roman" w:hAnsi="Times New Roman" w:eastAsia="宋体" w:cs="Times New Roman"/>
                      <w:b/>
                      <w:color w:val="000000" w:themeColor="text1"/>
                      <w:spacing w:val="-1"/>
                      <w:szCs w:val="21"/>
                      <w:highlight w:val="none"/>
                      <w14:textFill>
                        <w14:solidFill>
                          <w14:schemeClr w14:val="tx1"/>
                        </w14:solidFill>
                      </w14:textFill>
                    </w:rPr>
                  </w:pPr>
                  <w:r>
                    <w:rPr>
                      <w:rFonts w:hint="default" w:ascii="Times New Roman" w:hAnsi="Times New Roman" w:eastAsia="宋体" w:cs="Times New Roman"/>
                      <w:b/>
                      <w:color w:val="000000" w:themeColor="text1"/>
                      <w:spacing w:val="-1"/>
                      <w:szCs w:val="21"/>
                      <w:highlight w:val="none"/>
                      <w14:textFill>
                        <w14:solidFill>
                          <w14:schemeClr w14:val="tx1"/>
                        </w14:solidFill>
                      </w14:textFill>
                    </w:rPr>
                    <w:t>污染源名称</w:t>
                  </w:r>
                </w:p>
              </w:tc>
              <w:tc>
                <w:tcPr>
                  <w:tcW w:w="2403" w:type="pct"/>
                  <w:tcBorders>
                    <w:top w:val="single" w:color="000000" w:sz="4" w:space="0"/>
                    <w:left w:val="single" w:color="000000" w:sz="4" w:space="0"/>
                    <w:bottom w:val="single" w:color="000000" w:sz="4" w:space="0"/>
                    <w:right w:val="single" w:color="000000" w:sz="4" w:space="0"/>
                  </w:tcBorders>
                  <w:vAlign w:val="center"/>
                </w:tcPr>
                <w:p w14:paraId="3BC71DE6">
                  <w:pPr>
                    <w:widowControl/>
                    <w:jc w:val="center"/>
                    <w:rPr>
                      <w:rFonts w:hint="default" w:ascii="Times New Roman" w:hAnsi="Times New Roman" w:eastAsia="宋体" w:cs="Times New Roman"/>
                      <w:b/>
                      <w:color w:val="000000" w:themeColor="text1"/>
                      <w:spacing w:val="-1"/>
                      <w:szCs w:val="21"/>
                      <w:highlight w:val="none"/>
                      <w14:textFill>
                        <w14:solidFill>
                          <w14:schemeClr w14:val="tx1"/>
                        </w14:solidFill>
                      </w14:textFill>
                    </w:rPr>
                  </w:pPr>
                  <w:r>
                    <w:rPr>
                      <w:rFonts w:hint="default" w:ascii="Times New Roman" w:hAnsi="Times New Roman" w:eastAsia="宋体" w:cs="Times New Roman"/>
                      <w:b/>
                      <w:color w:val="000000" w:themeColor="text1"/>
                      <w:spacing w:val="-1"/>
                      <w:szCs w:val="21"/>
                      <w:highlight w:val="none"/>
                      <w14:textFill>
                        <w14:solidFill>
                          <w14:schemeClr w14:val="tx1"/>
                        </w14:solidFill>
                      </w14:textFill>
                    </w:rPr>
                    <w:t>污染因素</w:t>
                  </w:r>
                </w:p>
              </w:tc>
            </w:tr>
            <w:tr w14:paraId="4745E03B">
              <w:tblPrEx>
                <w:tblCellMar>
                  <w:top w:w="0" w:type="dxa"/>
                  <w:left w:w="108" w:type="dxa"/>
                  <w:bottom w:w="0" w:type="dxa"/>
                  <w:right w:w="108" w:type="dxa"/>
                </w:tblCellMar>
              </w:tblPrEx>
              <w:trPr>
                <w:trHeight w:val="311" w:hRule="atLeast"/>
                <w:jc w:val="center"/>
              </w:trPr>
              <w:tc>
                <w:tcPr>
                  <w:tcW w:w="557" w:type="pct"/>
                  <w:vMerge w:val="restart"/>
                  <w:tcBorders>
                    <w:top w:val="single" w:color="000000" w:sz="4" w:space="0"/>
                    <w:left w:val="single" w:color="000000" w:sz="4" w:space="0"/>
                    <w:right w:val="single" w:color="000000" w:sz="4" w:space="0"/>
                  </w:tcBorders>
                  <w:vAlign w:val="center"/>
                </w:tcPr>
                <w:p w14:paraId="3F95A09A">
                  <w:pPr>
                    <w:widowControl/>
                    <w:jc w:val="center"/>
                    <w:rPr>
                      <w:rFonts w:hint="default" w:ascii="Times New Roman" w:hAnsi="Times New Roman" w:eastAsia="宋体" w:cs="Times New Roman"/>
                      <w:color w:val="000000" w:themeColor="text1"/>
                      <w:spacing w:val="-1"/>
                      <w:szCs w:val="21"/>
                      <w:highlight w:val="none"/>
                      <w14:textFill>
                        <w14:solidFill>
                          <w14:schemeClr w14:val="tx1"/>
                        </w14:solidFill>
                      </w14:textFill>
                    </w:rPr>
                  </w:pPr>
                  <w:r>
                    <w:rPr>
                      <w:rFonts w:hint="default" w:ascii="Times New Roman" w:hAnsi="Times New Roman" w:eastAsia="宋体" w:cs="Times New Roman"/>
                      <w:color w:val="000000" w:themeColor="text1"/>
                      <w:spacing w:val="-1"/>
                      <w:szCs w:val="21"/>
                      <w:highlight w:val="none"/>
                      <w14:textFill>
                        <w14:solidFill>
                          <w14:schemeClr w14:val="tx1"/>
                        </w14:solidFill>
                      </w14:textFill>
                    </w:rPr>
                    <w:t>废气</w:t>
                  </w:r>
                </w:p>
              </w:tc>
              <w:tc>
                <w:tcPr>
                  <w:tcW w:w="845" w:type="pct"/>
                  <w:vMerge w:val="restart"/>
                  <w:tcBorders>
                    <w:top w:val="single" w:color="000000" w:sz="4" w:space="0"/>
                    <w:left w:val="single" w:color="000000" w:sz="4" w:space="0"/>
                    <w:right w:val="single" w:color="000000" w:sz="4" w:space="0"/>
                  </w:tcBorders>
                  <w:vAlign w:val="center"/>
                </w:tcPr>
                <w:p w14:paraId="785A179A">
                  <w:pPr>
                    <w:widowControl/>
                    <w:jc w:val="center"/>
                    <w:rPr>
                      <w:rFonts w:hint="default" w:ascii="Times New Roman" w:hAnsi="Times New Roman" w:eastAsia="宋体" w:cs="Times New Roman"/>
                      <w:color w:val="000000" w:themeColor="text1"/>
                      <w:spacing w:val="-1"/>
                      <w:szCs w:val="21"/>
                      <w:highlight w:val="none"/>
                      <w14:textFill>
                        <w14:solidFill>
                          <w14:schemeClr w14:val="tx1"/>
                        </w14:solidFill>
                      </w14:textFill>
                    </w:rPr>
                  </w:pPr>
                  <w:r>
                    <w:rPr>
                      <w:rFonts w:hint="default" w:ascii="Times New Roman" w:hAnsi="Times New Roman" w:eastAsia="宋体" w:cs="Times New Roman"/>
                      <w:color w:val="000000" w:themeColor="text1"/>
                      <w:spacing w:val="-1"/>
                      <w:szCs w:val="21"/>
                      <w:highlight w:val="none"/>
                      <w14:textFill>
                        <w14:solidFill>
                          <w14:schemeClr w14:val="tx1"/>
                        </w14:solidFill>
                      </w14:textFill>
                    </w:rPr>
                    <w:t>施工扬尘</w:t>
                  </w:r>
                </w:p>
              </w:tc>
              <w:tc>
                <w:tcPr>
                  <w:tcW w:w="1194" w:type="pct"/>
                  <w:tcBorders>
                    <w:top w:val="single" w:color="000000" w:sz="4" w:space="0"/>
                    <w:left w:val="single" w:color="000000" w:sz="4" w:space="0"/>
                    <w:bottom w:val="single" w:color="000000" w:sz="4" w:space="0"/>
                    <w:right w:val="single" w:color="000000" w:sz="4" w:space="0"/>
                  </w:tcBorders>
                  <w:vAlign w:val="center"/>
                </w:tcPr>
                <w:p w14:paraId="7EF3B79D">
                  <w:pPr>
                    <w:widowControl/>
                    <w:jc w:val="center"/>
                    <w:rPr>
                      <w:rFonts w:hint="default" w:ascii="Times New Roman" w:hAnsi="Times New Roman" w:eastAsia="宋体" w:cs="Times New Roman"/>
                      <w:color w:val="000000" w:themeColor="text1"/>
                      <w:spacing w:val="-1"/>
                      <w:szCs w:val="21"/>
                      <w:highlight w:val="none"/>
                      <w14:textFill>
                        <w14:solidFill>
                          <w14:schemeClr w14:val="tx1"/>
                        </w14:solidFill>
                      </w14:textFill>
                    </w:rPr>
                  </w:pPr>
                  <w:r>
                    <w:rPr>
                      <w:rFonts w:hint="eastAsia" w:cs="Times New Roman"/>
                      <w:color w:val="000000" w:themeColor="text1"/>
                      <w:spacing w:val="-1"/>
                      <w:szCs w:val="21"/>
                      <w:highlight w:val="none"/>
                      <w:lang w:val="en-US" w:eastAsia="zh-CN"/>
                      <w14:textFill>
                        <w14:solidFill>
                          <w14:schemeClr w14:val="tx1"/>
                        </w14:solidFill>
                      </w14:textFill>
                    </w:rPr>
                    <w:t>道路施工</w:t>
                  </w:r>
                  <w:r>
                    <w:rPr>
                      <w:rFonts w:hint="default" w:ascii="Times New Roman" w:hAnsi="Times New Roman" w:eastAsia="宋体" w:cs="Times New Roman"/>
                      <w:color w:val="000000" w:themeColor="text1"/>
                      <w:spacing w:val="-1"/>
                      <w:szCs w:val="21"/>
                      <w:highlight w:val="none"/>
                      <w14:textFill>
                        <w14:solidFill>
                          <w14:schemeClr w14:val="tx1"/>
                        </w14:solidFill>
                      </w14:textFill>
                    </w:rPr>
                    <w:t>扬尘</w:t>
                  </w:r>
                </w:p>
              </w:tc>
              <w:tc>
                <w:tcPr>
                  <w:tcW w:w="2403" w:type="pct"/>
                  <w:tcBorders>
                    <w:top w:val="single" w:color="000000" w:sz="4" w:space="0"/>
                    <w:left w:val="single" w:color="000000" w:sz="4" w:space="0"/>
                    <w:bottom w:val="single" w:color="000000" w:sz="4" w:space="0"/>
                    <w:right w:val="single" w:color="000000" w:sz="4" w:space="0"/>
                  </w:tcBorders>
                  <w:vAlign w:val="center"/>
                </w:tcPr>
                <w:p w14:paraId="493B7412">
                  <w:pPr>
                    <w:widowControl/>
                    <w:jc w:val="center"/>
                    <w:rPr>
                      <w:rFonts w:hint="default" w:ascii="Times New Roman" w:hAnsi="Times New Roman" w:eastAsia="宋体" w:cs="Times New Roman"/>
                      <w:color w:val="000000" w:themeColor="text1"/>
                      <w:spacing w:val="-1"/>
                      <w:szCs w:val="21"/>
                      <w:highlight w:val="none"/>
                      <w14:textFill>
                        <w14:solidFill>
                          <w14:schemeClr w14:val="tx1"/>
                        </w14:solidFill>
                      </w14:textFill>
                    </w:rPr>
                  </w:pPr>
                  <w:r>
                    <w:rPr>
                      <w:rFonts w:hint="default" w:ascii="Times New Roman" w:hAnsi="Times New Roman" w:eastAsia="宋体" w:cs="Times New Roman"/>
                      <w:color w:val="000000" w:themeColor="text1"/>
                      <w:spacing w:val="-1"/>
                      <w:szCs w:val="21"/>
                      <w:highlight w:val="none"/>
                      <w14:textFill>
                        <w14:solidFill>
                          <w14:schemeClr w14:val="tx1"/>
                        </w14:solidFill>
                      </w14:textFill>
                    </w:rPr>
                    <w:t>颗粒物</w:t>
                  </w:r>
                </w:p>
              </w:tc>
            </w:tr>
            <w:tr w14:paraId="65D38C77">
              <w:tblPrEx>
                <w:tblCellMar>
                  <w:top w:w="0" w:type="dxa"/>
                  <w:left w:w="108" w:type="dxa"/>
                  <w:bottom w:w="0" w:type="dxa"/>
                  <w:right w:w="108" w:type="dxa"/>
                </w:tblCellMar>
              </w:tblPrEx>
              <w:trPr>
                <w:trHeight w:val="259" w:hRule="atLeast"/>
                <w:jc w:val="center"/>
              </w:trPr>
              <w:tc>
                <w:tcPr>
                  <w:tcW w:w="557" w:type="pct"/>
                  <w:vMerge w:val="continue"/>
                  <w:tcBorders>
                    <w:left w:val="single" w:color="000000" w:sz="4" w:space="0"/>
                    <w:right w:val="single" w:color="000000" w:sz="4" w:space="0"/>
                  </w:tcBorders>
                  <w:vAlign w:val="center"/>
                </w:tcPr>
                <w:p w14:paraId="5ED3FF37">
                  <w:pPr>
                    <w:widowControl/>
                    <w:jc w:val="center"/>
                    <w:rPr>
                      <w:rFonts w:hint="default" w:ascii="Times New Roman" w:hAnsi="Times New Roman" w:eastAsia="宋体" w:cs="Times New Roman"/>
                      <w:color w:val="000000" w:themeColor="text1"/>
                      <w:spacing w:val="-1"/>
                      <w:szCs w:val="21"/>
                      <w:highlight w:val="none"/>
                      <w14:textFill>
                        <w14:solidFill>
                          <w14:schemeClr w14:val="tx1"/>
                        </w14:solidFill>
                      </w14:textFill>
                    </w:rPr>
                  </w:pPr>
                </w:p>
              </w:tc>
              <w:tc>
                <w:tcPr>
                  <w:tcW w:w="845" w:type="pct"/>
                  <w:vMerge w:val="continue"/>
                  <w:tcBorders>
                    <w:left w:val="single" w:color="000000" w:sz="4" w:space="0"/>
                    <w:right w:val="single" w:color="000000" w:sz="4" w:space="0"/>
                  </w:tcBorders>
                  <w:vAlign w:val="center"/>
                </w:tcPr>
                <w:p w14:paraId="7BDAA542">
                  <w:pPr>
                    <w:widowControl/>
                    <w:ind w:firstLine="832" w:firstLineChars="400"/>
                    <w:jc w:val="center"/>
                    <w:rPr>
                      <w:rFonts w:hint="default" w:ascii="Times New Roman" w:hAnsi="Times New Roman" w:eastAsia="宋体" w:cs="Times New Roman"/>
                      <w:color w:val="000000" w:themeColor="text1"/>
                      <w:spacing w:val="-1"/>
                      <w:szCs w:val="21"/>
                      <w:highlight w:val="none"/>
                      <w14:textFill>
                        <w14:solidFill>
                          <w14:schemeClr w14:val="tx1"/>
                        </w14:solidFill>
                      </w14:textFill>
                    </w:rPr>
                  </w:pPr>
                </w:p>
              </w:tc>
              <w:tc>
                <w:tcPr>
                  <w:tcW w:w="1194" w:type="pct"/>
                  <w:tcBorders>
                    <w:top w:val="single" w:color="000000" w:sz="4" w:space="0"/>
                    <w:left w:val="single" w:color="000000" w:sz="4" w:space="0"/>
                    <w:bottom w:val="single" w:color="000000" w:sz="4" w:space="0"/>
                    <w:right w:val="single" w:color="000000" w:sz="4" w:space="0"/>
                  </w:tcBorders>
                  <w:vAlign w:val="center"/>
                </w:tcPr>
                <w:p w14:paraId="778A19AF">
                  <w:pPr>
                    <w:widowControl/>
                    <w:jc w:val="center"/>
                    <w:rPr>
                      <w:rFonts w:hint="default" w:ascii="Times New Roman" w:hAnsi="Times New Roman" w:eastAsia="宋体" w:cs="Times New Roman"/>
                      <w:color w:val="000000" w:themeColor="text1"/>
                      <w:spacing w:val="-1"/>
                      <w:szCs w:val="21"/>
                      <w:highlight w:val="none"/>
                      <w14:textFill>
                        <w14:solidFill>
                          <w14:schemeClr w14:val="tx1"/>
                        </w14:solidFill>
                      </w14:textFill>
                    </w:rPr>
                  </w:pPr>
                  <w:r>
                    <w:rPr>
                      <w:rFonts w:hint="eastAsia" w:cs="Times New Roman"/>
                      <w:color w:val="000000" w:themeColor="text1"/>
                      <w:spacing w:val="-1"/>
                      <w:szCs w:val="21"/>
                      <w:highlight w:val="none"/>
                      <w:lang w:val="en-US" w:eastAsia="zh-CN"/>
                      <w14:textFill>
                        <w14:solidFill>
                          <w14:schemeClr w14:val="tx1"/>
                        </w14:solidFill>
                      </w14:textFill>
                    </w:rPr>
                    <w:t>取土场取土</w:t>
                  </w:r>
                  <w:r>
                    <w:rPr>
                      <w:rFonts w:hint="default" w:ascii="Times New Roman" w:hAnsi="Times New Roman" w:eastAsia="宋体" w:cs="Times New Roman"/>
                      <w:color w:val="000000" w:themeColor="text1"/>
                      <w:spacing w:val="-1"/>
                      <w:szCs w:val="21"/>
                      <w:highlight w:val="none"/>
                      <w14:textFill>
                        <w14:solidFill>
                          <w14:schemeClr w14:val="tx1"/>
                        </w14:solidFill>
                      </w14:textFill>
                    </w:rPr>
                    <w:t>扬尘</w:t>
                  </w:r>
                </w:p>
              </w:tc>
              <w:tc>
                <w:tcPr>
                  <w:tcW w:w="2403" w:type="pct"/>
                  <w:tcBorders>
                    <w:top w:val="single" w:color="000000" w:sz="4" w:space="0"/>
                    <w:left w:val="single" w:color="000000" w:sz="4" w:space="0"/>
                    <w:bottom w:val="single" w:color="000000" w:sz="4" w:space="0"/>
                    <w:right w:val="single" w:color="000000" w:sz="4" w:space="0"/>
                  </w:tcBorders>
                  <w:vAlign w:val="center"/>
                </w:tcPr>
                <w:p w14:paraId="66D5897C">
                  <w:pPr>
                    <w:widowControl/>
                    <w:jc w:val="center"/>
                    <w:rPr>
                      <w:rFonts w:hint="default" w:ascii="Times New Roman" w:hAnsi="Times New Roman" w:eastAsia="宋体" w:cs="Times New Roman"/>
                      <w:color w:val="000000" w:themeColor="text1"/>
                      <w:spacing w:val="-1"/>
                      <w:szCs w:val="21"/>
                      <w:highlight w:val="none"/>
                      <w14:textFill>
                        <w14:solidFill>
                          <w14:schemeClr w14:val="tx1"/>
                        </w14:solidFill>
                      </w14:textFill>
                    </w:rPr>
                  </w:pPr>
                  <w:r>
                    <w:rPr>
                      <w:rFonts w:hint="default" w:ascii="Times New Roman" w:hAnsi="Times New Roman" w:eastAsia="宋体" w:cs="Times New Roman"/>
                      <w:color w:val="000000" w:themeColor="text1"/>
                      <w:spacing w:val="-1"/>
                      <w:szCs w:val="21"/>
                      <w:highlight w:val="none"/>
                      <w14:textFill>
                        <w14:solidFill>
                          <w14:schemeClr w14:val="tx1"/>
                        </w14:solidFill>
                      </w14:textFill>
                    </w:rPr>
                    <w:t>颗粒物</w:t>
                  </w:r>
                </w:p>
              </w:tc>
            </w:tr>
            <w:tr w14:paraId="2DAF68B1">
              <w:tblPrEx>
                <w:tblCellMar>
                  <w:top w:w="0" w:type="dxa"/>
                  <w:left w:w="108" w:type="dxa"/>
                  <w:bottom w:w="0" w:type="dxa"/>
                  <w:right w:w="108" w:type="dxa"/>
                </w:tblCellMar>
              </w:tblPrEx>
              <w:trPr>
                <w:trHeight w:val="259" w:hRule="atLeast"/>
                <w:jc w:val="center"/>
              </w:trPr>
              <w:tc>
                <w:tcPr>
                  <w:tcW w:w="557" w:type="pct"/>
                  <w:vMerge w:val="continue"/>
                  <w:tcBorders>
                    <w:left w:val="single" w:color="000000" w:sz="4" w:space="0"/>
                    <w:right w:val="single" w:color="000000" w:sz="4" w:space="0"/>
                  </w:tcBorders>
                  <w:vAlign w:val="center"/>
                </w:tcPr>
                <w:p w14:paraId="74B808E3">
                  <w:pPr>
                    <w:widowControl/>
                    <w:jc w:val="center"/>
                    <w:rPr>
                      <w:rFonts w:hint="default" w:ascii="Times New Roman" w:hAnsi="Times New Roman" w:eastAsia="宋体" w:cs="Times New Roman"/>
                      <w:color w:val="000000" w:themeColor="text1"/>
                      <w:spacing w:val="-1"/>
                      <w:szCs w:val="21"/>
                      <w:highlight w:val="none"/>
                      <w14:textFill>
                        <w14:solidFill>
                          <w14:schemeClr w14:val="tx1"/>
                        </w14:solidFill>
                      </w14:textFill>
                    </w:rPr>
                  </w:pPr>
                </w:p>
              </w:tc>
              <w:tc>
                <w:tcPr>
                  <w:tcW w:w="845" w:type="pct"/>
                  <w:vMerge w:val="continue"/>
                  <w:tcBorders>
                    <w:left w:val="single" w:color="000000" w:sz="4" w:space="0"/>
                    <w:bottom w:val="single" w:color="000000" w:sz="4" w:space="0"/>
                    <w:right w:val="single" w:color="000000" w:sz="4" w:space="0"/>
                  </w:tcBorders>
                  <w:vAlign w:val="center"/>
                </w:tcPr>
                <w:p w14:paraId="64FE6FE3">
                  <w:pPr>
                    <w:widowControl/>
                    <w:ind w:firstLine="832" w:firstLineChars="400"/>
                    <w:jc w:val="center"/>
                    <w:rPr>
                      <w:rFonts w:hint="default" w:ascii="Times New Roman" w:hAnsi="Times New Roman" w:eastAsia="宋体" w:cs="Times New Roman"/>
                      <w:color w:val="000000" w:themeColor="text1"/>
                      <w:spacing w:val="-1"/>
                      <w:szCs w:val="21"/>
                      <w:highlight w:val="none"/>
                      <w14:textFill>
                        <w14:solidFill>
                          <w14:schemeClr w14:val="tx1"/>
                        </w14:solidFill>
                      </w14:textFill>
                    </w:rPr>
                  </w:pPr>
                </w:p>
              </w:tc>
              <w:tc>
                <w:tcPr>
                  <w:tcW w:w="1194" w:type="pct"/>
                  <w:tcBorders>
                    <w:top w:val="single" w:color="000000" w:sz="4" w:space="0"/>
                    <w:left w:val="single" w:color="000000" w:sz="4" w:space="0"/>
                    <w:bottom w:val="single" w:color="000000" w:sz="4" w:space="0"/>
                    <w:right w:val="single" w:color="000000" w:sz="4" w:space="0"/>
                  </w:tcBorders>
                  <w:vAlign w:val="center"/>
                </w:tcPr>
                <w:p w14:paraId="5FD51FD5">
                  <w:pPr>
                    <w:widowControl/>
                    <w:jc w:val="center"/>
                    <w:rPr>
                      <w:rFonts w:hint="default" w:ascii="Times New Roman" w:hAnsi="Times New Roman" w:eastAsia="宋体" w:cs="Times New Roman"/>
                      <w:color w:val="000000" w:themeColor="text1"/>
                      <w:spacing w:val="-1"/>
                      <w:szCs w:val="21"/>
                      <w:highlight w:val="none"/>
                      <w14:textFill>
                        <w14:solidFill>
                          <w14:schemeClr w14:val="tx1"/>
                        </w14:solidFill>
                      </w14:textFill>
                    </w:rPr>
                  </w:pPr>
                  <w:r>
                    <w:rPr>
                      <w:rFonts w:hint="eastAsia" w:cs="Times New Roman"/>
                      <w:color w:val="000000" w:themeColor="text1"/>
                      <w:spacing w:val="-1"/>
                      <w:szCs w:val="21"/>
                      <w:highlight w:val="none"/>
                      <w:lang w:val="en-US" w:eastAsia="zh-CN"/>
                      <w14:textFill>
                        <w14:solidFill>
                          <w14:schemeClr w14:val="tx1"/>
                        </w14:solidFill>
                      </w14:textFill>
                    </w:rPr>
                    <w:t>拌合站</w:t>
                  </w:r>
                  <w:r>
                    <w:rPr>
                      <w:rFonts w:hint="default" w:ascii="Times New Roman" w:hAnsi="Times New Roman" w:eastAsia="宋体" w:cs="Times New Roman"/>
                      <w:color w:val="000000" w:themeColor="text1"/>
                      <w:spacing w:val="-1"/>
                      <w:szCs w:val="21"/>
                      <w:highlight w:val="none"/>
                      <w14:textFill>
                        <w14:solidFill>
                          <w14:schemeClr w14:val="tx1"/>
                        </w14:solidFill>
                      </w14:textFill>
                    </w:rPr>
                    <w:t>扬尘</w:t>
                  </w:r>
                </w:p>
              </w:tc>
              <w:tc>
                <w:tcPr>
                  <w:tcW w:w="2403" w:type="pct"/>
                  <w:tcBorders>
                    <w:top w:val="single" w:color="000000" w:sz="4" w:space="0"/>
                    <w:left w:val="single" w:color="000000" w:sz="4" w:space="0"/>
                    <w:bottom w:val="single" w:color="000000" w:sz="4" w:space="0"/>
                    <w:right w:val="single" w:color="000000" w:sz="4" w:space="0"/>
                  </w:tcBorders>
                  <w:vAlign w:val="center"/>
                </w:tcPr>
                <w:p w14:paraId="4E852927">
                  <w:pPr>
                    <w:widowControl/>
                    <w:jc w:val="center"/>
                    <w:rPr>
                      <w:rFonts w:hint="default" w:ascii="Times New Roman" w:hAnsi="Times New Roman" w:eastAsia="宋体" w:cs="Times New Roman"/>
                      <w:color w:val="000000" w:themeColor="text1"/>
                      <w:spacing w:val="-1"/>
                      <w:szCs w:val="21"/>
                      <w:highlight w:val="none"/>
                      <w14:textFill>
                        <w14:solidFill>
                          <w14:schemeClr w14:val="tx1"/>
                        </w14:solidFill>
                      </w14:textFill>
                    </w:rPr>
                  </w:pPr>
                  <w:r>
                    <w:rPr>
                      <w:rFonts w:hint="default" w:ascii="Times New Roman" w:hAnsi="Times New Roman" w:eastAsia="宋体" w:cs="Times New Roman"/>
                      <w:color w:val="000000" w:themeColor="text1"/>
                      <w:spacing w:val="-1"/>
                      <w:szCs w:val="21"/>
                      <w:highlight w:val="none"/>
                      <w14:textFill>
                        <w14:solidFill>
                          <w14:schemeClr w14:val="tx1"/>
                        </w14:solidFill>
                      </w14:textFill>
                    </w:rPr>
                    <w:t>颗粒物</w:t>
                  </w:r>
                </w:p>
              </w:tc>
            </w:tr>
            <w:tr w14:paraId="24F1E357">
              <w:tblPrEx>
                <w:tblCellMar>
                  <w:top w:w="0" w:type="dxa"/>
                  <w:left w:w="108" w:type="dxa"/>
                  <w:bottom w:w="0" w:type="dxa"/>
                  <w:right w:w="108" w:type="dxa"/>
                </w:tblCellMar>
              </w:tblPrEx>
              <w:trPr>
                <w:trHeight w:val="259" w:hRule="atLeast"/>
                <w:jc w:val="center"/>
              </w:trPr>
              <w:tc>
                <w:tcPr>
                  <w:tcW w:w="557" w:type="pct"/>
                  <w:vMerge w:val="continue"/>
                  <w:tcBorders>
                    <w:left w:val="single" w:color="000000" w:sz="4" w:space="0"/>
                    <w:bottom w:val="single" w:color="000000" w:sz="4" w:space="0"/>
                    <w:right w:val="single" w:color="000000" w:sz="4" w:space="0"/>
                  </w:tcBorders>
                  <w:vAlign w:val="center"/>
                </w:tcPr>
                <w:p w14:paraId="46F1347A">
                  <w:pPr>
                    <w:widowControl/>
                    <w:jc w:val="center"/>
                    <w:rPr>
                      <w:rFonts w:hint="default" w:ascii="Times New Roman" w:hAnsi="Times New Roman" w:eastAsia="宋体" w:cs="Times New Roman"/>
                      <w:color w:val="000000" w:themeColor="text1"/>
                      <w:spacing w:val="-1"/>
                      <w:szCs w:val="21"/>
                      <w:highlight w:val="none"/>
                      <w14:textFill>
                        <w14:solidFill>
                          <w14:schemeClr w14:val="tx1"/>
                        </w14:solidFill>
                      </w14:textFill>
                    </w:rPr>
                  </w:pPr>
                </w:p>
              </w:tc>
              <w:tc>
                <w:tcPr>
                  <w:tcW w:w="845" w:type="pct"/>
                  <w:tcBorders>
                    <w:left w:val="single" w:color="000000" w:sz="4" w:space="0"/>
                    <w:bottom w:val="single" w:color="000000" w:sz="4" w:space="0"/>
                    <w:right w:val="single" w:color="000000" w:sz="4" w:space="0"/>
                  </w:tcBorders>
                  <w:vAlign w:val="center"/>
                </w:tcPr>
                <w:p w14:paraId="2438C5E6">
                  <w:pPr>
                    <w:widowControl/>
                    <w:jc w:val="center"/>
                    <w:rPr>
                      <w:rFonts w:hint="default" w:ascii="Times New Roman" w:hAnsi="Times New Roman" w:eastAsia="宋体" w:cs="Times New Roman"/>
                      <w:color w:val="000000" w:themeColor="text1"/>
                      <w:spacing w:val="-1"/>
                      <w:szCs w:val="21"/>
                      <w:highlight w:val="none"/>
                      <w14:textFill>
                        <w14:solidFill>
                          <w14:schemeClr w14:val="tx1"/>
                        </w14:solidFill>
                      </w14:textFill>
                    </w:rPr>
                  </w:pPr>
                  <w:r>
                    <w:rPr>
                      <w:rFonts w:hint="default" w:ascii="Times New Roman" w:hAnsi="Times New Roman" w:eastAsia="宋体" w:cs="Times New Roman"/>
                      <w:color w:val="000000" w:themeColor="text1"/>
                      <w:spacing w:val="-1"/>
                      <w:szCs w:val="21"/>
                      <w:highlight w:val="none"/>
                      <w14:textFill>
                        <w14:solidFill>
                          <w14:schemeClr w14:val="tx1"/>
                        </w14:solidFill>
                      </w14:textFill>
                    </w:rPr>
                    <w:t>汽车运输</w:t>
                  </w:r>
                </w:p>
              </w:tc>
              <w:tc>
                <w:tcPr>
                  <w:tcW w:w="1194" w:type="pct"/>
                  <w:tcBorders>
                    <w:top w:val="single" w:color="000000" w:sz="4" w:space="0"/>
                    <w:left w:val="single" w:color="000000" w:sz="4" w:space="0"/>
                    <w:bottom w:val="single" w:color="auto" w:sz="4" w:space="0"/>
                    <w:right w:val="single" w:color="000000" w:sz="4" w:space="0"/>
                  </w:tcBorders>
                  <w:vAlign w:val="center"/>
                </w:tcPr>
                <w:p w14:paraId="67B394B0">
                  <w:pPr>
                    <w:widowControl/>
                    <w:jc w:val="center"/>
                    <w:rPr>
                      <w:rFonts w:hint="default" w:ascii="Times New Roman" w:hAnsi="Times New Roman" w:eastAsia="宋体" w:cs="Times New Roman"/>
                      <w:color w:val="000000" w:themeColor="text1"/>
                      <w:spacing w:val="-1"/>
                      <w:szCs w:val="21"/>
                      <w:highlight w:val="none"/>
                      <w14:textFill>
                        <w14:solidFill>
                          <w14:schemeClr w14:val="tx1"/>
                        </w14:solidFill>
                      </w14:textFill>
                    </w:rPr>
                  </w:pPr>
                  <w:r>
                    <w:rPr>
                      <w:rFonts w:hint="default" w:ascii="Times New Roman" w:hAnsi="Times New Roman" w:eastAsia="宋体" w:cs="Times New Roman"/>
                      <w:color w:val="000000" w:themeColor="text1"/>
                      <w:spacing w:val="-1"/>
                      <w:szCs w:val="21"/>
                      <w:highlight w:val="none"/>
                      <w14:textFill>
                        <w14:solidFill>
                          <w14:schemeClr w14:val="tx1"/>
                        </w14:solidFill>
                      </w14:textFill>
                    </w:rPr>
                    <w:t>汽车尾气</w:t>
                  </w:r>
                </w:p>
              </w:tc>
              <w:tc>
                <w:tcPr>
                  <w:tcW w:w="2403" w:type="pct"/>
                  <w:tcBorders>
                    <w:top w:val="single" w:color="000000" w:sz="4" w:space="0"/>
                    <w:left w:val="single" w:color="000000" w:sz="4" w:space="0"/>
                    <w:bottom w:val="single" w:color="auto" w:sz="4" w:space="0"/>
                    <w:right w:val="single" w:color="000000" w:sz="4" w:space="0"/>
                  </w:tcBorders>
                  <w:vAlign w:val="center"/>
                </w:tcPr>
                <w:p w14:paraId="5590F887">
                  <w:pPr>
                    <w:widowControl/>
                    <w:jc w:val="center"/>
                    <w:rPr>
                      <w:rFonts w:hint="default" w:ascii="Times New Roman" w:hAnsi="Times New Roman" w:eastAsia="宋体" w:cs="Times New Roman"/>
                      <w:color w:val="000000" w:themeColor="text1"/>
                      <w:spacing w:val="-1"/>
                      <w:szCs w:val="21"/>
                      <w:highlight w:val="none"/>
                      <w14:textFill>
                        <w14:solidFill>
                          <w14:schemeClr w14:val="tx1"/>
                        </w14:solidFill>
                      </w14:textFill>
                    </w:rPr>
                  </w:pPr>
                  <w:r>
                    <w:rPr>
                      <w:rFonts w:hint="default" w:ascii="Times New Roman" w:hAnsi="Times New Roman" w:eastAsia="宋体" w:cs="Times New Roman"/>
                      <w:color w:val="000000" w:themeColor="text1"/>
                      <w:spacing w:val="-1"/>
                      <w:szCs w:val="21"/>
                      <w:highlight w:val="none"/>
                      <w14:textFill>
                        <w14:solidFill>
                          <w14:schemeClr w14:val="tx1"/>
                        </w14:solidFill>
                      </w14:textFill>
                    </w:rPr>
                    <w:t>CO、NOx、THC</w:t>
                  </w:r>
                </w:p>
              </w:tc>
            </w:tr>
            <w:tr w14:paraId="3E43327C">
              <w:tblPrEx>
                <w:tblCellMar>
                  <w:top w:w="0" w:type="dxa"/>
                  <w:left w:w="108" w:type="dxa"/>
                  <w:bottom w:w="0" w:type="dxa"/>
                  <w:right w:w="108" w:type="dxa"/>
                </w:tblCellMar>
              </w:tblPrEx>
              <w:trPr>
                <w:trHeight w:val="135" w:hRule="atLeast"/>
                <w:jc w:val="center"/>
              </w:trPr>
              <w:tc>
                <w:tcPr>
                  <w:tcW w:w="557" w:type="pct"/>
                  <w:tcBorders>
                    <w:top w:val="single" w:color="000000" w:sz="4" w:space="0"/>
                    <w:left w:val="single" w:color="000000" w:sz="4" w:space="0"/>
                    <w:right w:val="single" w:color="000000" w:sz="4" w:space="0"/>
                  </w:tcBorders>
                  <w:vAlign w:val="center"/>
                </w:tcPr>
                <w:p w14:paraId="710B7263">
                  <w:pPr>
                    <w:widowControl/>
                    <w:jc w:val="center"/>
                    <w:rPr>
                      <w:rFonts w:hint="default" w:ascii="Times New Roman" w:hAnsi="Times New Roman" w:eastAsia="宋体" w:cs="Times New Roman"/>
                      <w:color w:val="000000" w:themeColor="text1"/>
                      <w:spacing w:val="-1"/>
                      <w:szCs w:val="21"/>
                      <w:highlight w:val="none"/>
                      <w14:textFill>
                        <w14:solidFill>
                          <w14:schemeClr w14:val="tx1"/>
                        </w14:solidFill>
                      </w14:textFill>
                    </w:rPr>
                  </w:pPr>
                  <w:r>
                    <w:rPr>
                      <w:rFonts w:hint="default" w:ascii="Times New Roman" w:hAnsi="Times New Roman" w:eastAsia="宋体" w:cs="Times New Roman"/>
                      <w:color w:val="000000" w:themeColor="text1"/>
                      <w:spacing w:val="-1"/>
                      <w:szCs w:val="21"/>
                      <w:highlight w:val="none"/>
                      <w14:textFill>
                        <w14:solidFill>
                          <w14:schemeClr w14:val="tx1"/>
                        </w14:solidFill>
                      </w14:textFill>
                    </w:rPr>
                    <w:t>废水</w:t>
                  </w:r>
                </w:p>
              </w:tc>
              <w:tc>
                <w:tcPr>
                  <w:tcW w:w="845" w:type="pct"/>
                  <w:tcBorders>
                    <w:top w:val="single" w:color="000000" w:sz="4" w:space="0"/>
                    <w:left w:val="single" w:color="000000" w:sz="4" w:space="0"/>
                    <w:bottom w:val="single" w:color="000000" w:sz="4" w:space="0"/>
                    <w:right w:val="single" w:color="auto" w:sz="4" w:space="0"/>
                  </w:tcBorders>
                  <w:vAlign w:val="center"/>
                </w:tcPr>
                <w:p w14:paraId="207ADFBA">
                  <w:pPr>
                    <w:widowControl/>
                    <w:jc w:val="center"/>
                    <w:rPr>
                      <w:rFonts w:hint="default" w:ascii="Times New Roman" w:hAnsi="Times New Roman" w:eastAsia="宋体" w:cs="Times New Roman"/>
                      <w:color w:val="000000" w:themeColor="text1"/>
                      <w:spacing w:val="-1"/>
                      <w:szCs w:val="21"/>
                      <w:highlight w:val="none"/>
                      <w14:textFill>
                        <w14:solidFill>
                          <w14:schemeClr w14:val="tx1"/>
                        </w14:solidFill>
                      </w14:textFill>
                    </w:rPr>
                  </w:pPr>
                  <w:r>
                    <w:rPr>
                      <w:rFonts w:hint="default" w:ascii="Times New Roman" w:hAnsi="Times New Roman" w:eastAsia="宋体" w:cs="Times New Roman"/>
                      <w:color w:val="000000" w:themeColor="text1"/>
                      <w:spacing w:val="-1"/>
                      <w:szCs w:val="21"/>
                      <w:highlight w:val="none"/>
                      <w14:textFill>
                        <w14:solidFill>
                          <w14:schemeClr w14:val="tx1"/>
                        </w14:solidFill>
                      </w14:textFill>
                    </w:rPr>
                    <w:t>生活污水</w:t>
                  </w:r>
                </w:p>
              </w:tc>
              <w:tc>
                <w:tcPr>
                  <w:tcW w:w="1194" w:type="pct"/>
                  <w:tcBorders>
                    <w:top w:val="single" w:color="auto" w:sz="4" w:space="0"/>
                    <w:left w:val="single" w:color="auto" w:sz="4" w:space="0"/>
                    <w:bottom w:val="single" w:color="auto" w:sz="4" w:space="0"/>
                    <w:right w:val="single" w:color="auto" w:sz="4" w:space="0"/>
                  </w:tcBorders>
                  <w:vAlign w:val="center"/>
                </w:tcPr>
                <w:p w14:paraId="3B3B3C16">
                  <w:pPr>
                    <w:widowControl/>
                    <w:jc w:val="center"/>
                    <w:rPr>
                      <w:rFonts w:hint="default" w:ascii="Times New Roman" w:hAnsi="Times New Roman" w:eastAsia="宋体" w:cs="Times New Roman"/>
                      <w:color w:val="000000" w:themeColor="text1"/>
                      <w:spacing w:val="-1"/>
                      <w:szCs w:val="21"/>
                      <w:highlight w:val="none"/>
                      <w14:textFill>
                        <w14:solidFill>
                          <w14:schemeClr w14:val="tx1"/>
                        </w14:solidFill>
                      </w14:textFill>
                    </w:rPr>
                  </w:pPr>
                  <w:r>
                    <w:rPr>
                      <w:rFonts w:hint="default" w:ascii="Times New Roman" w:hAnsi="Times New Roman" w:eastAsia="宋体" w:cs="Times New Roman"/>
                      <w:color w:val="000000" w:themeColor="text1"/>
                      <w:spacing w:val="-1"/>
                      <w:szCs w:val="21"/>
                      <w:highlight w:val="none"/>
                      <w14:textFill>
                        <w14:solidFill>
                          <w14:schemeClr w14:val="tx1"/>
                        </w14:solidFill>
                      </w14:textFill>
                    </w:rPr>
                    <w:t>生活污水</w:t>
                  </w:r>
                </w:p>
              </w:tc>
              <w:tc>
                <w:tcPr>
                  <w:tcW w:w="2403" w:type="pct"/>
                  <w:tcBorders>
                    <w:top w:val="single" w:color="auto" w:sz="4" w:space="0"/>
                    <w:left w:val="single" w:color="auto" w:sz="4" w:space="0"/>
                    <w:bottom w:val="single" w:color="auto" w:sz="4" w:space="0"/>
                    <w:right w:val="single" w:color="auto" w:sz="4" w:space="0"/>
                  </w:tcBorders>
                  <w:vAlign w:val="center"/>
                </w:tcPr>
                <w:p w14:paraId="06BC1C82">
                  <w:pPr>
                    <w:widowControl/>
                    <w:jc w:val="center"/>
                    <w:rPr>
                      <w:rFonts w:hint="default" w:ascii="Times New Roman" w:hAnsi="Times New Roman" w:eastAsia="宋体" w:cs="Times New Roman"/>
                      <w:color w:val="000000" w:themeColor="text1"/>
                      <w:spacing w:val="-1"/>
                      <w:szCs w:val="21"/>
                      <w:highlight w:val="none"/>
                      <w14:textFill>
                        <w14:solidFill>
                          <w14:schemeClr w14:val="tx1"/>
                        </w14:solidFill>
                      </w14:textFill>
                    </w:rPr>
                  </w:pPr>
                  <w:r>
                    <w:rPr>
                      <w:rFonts w:hint="default" w:ascii="Times New Roman" w:hAnsi="Times New Roman" w:eastAsia="宋体" w:cs="Times New Roman"/>
                      <w:color w:val="000000" w:themeColor="text1"/>
                      <w:spacing w:val="-1"/>
                      <w:szCs w:val="21"/>
                      <w:highlight w:val="none"/>
                      <w14:textFill>
                        <w14:solidFill>
                          <w14:schemeClr w14:val="tx1"/>
                        </w14:solidFill>
                      </w14:textFill>
                    </w:rPr>
                    <w:t>COD、NH</w:t>
                  </w:r>
                  <w:r>
                    <w:rPr>
                      <w:rFonts w:hint="default" w:ascii="Times New Roman" w:hAnsi="Times New Roman" w:eastAsia="宋体" w:cs="Times New Roman"/>
                      <w:color w:val="000000" w:themeColor="text1"/>
                      <w:spacing w:val="-1"/>
                      <w:szCs w:val="21"/>
                      <w:highlight w:val="none"/>
                      <w:vertAlign w:val="subscript"/>
                      <w14:textFill>
                        <w14:solidFill>
                          <w14:schemeClr w14:val="tx1"/>
                        </w14:solidFill>
                      </w14:textFill>
                    </w:rPr>
                    <w:t>3</w:t>
                  </w:r>
                  <w:r>
                    <w:rPr>
                      <w:rFonts w:hint="default" w:ascii="Times New Roman" w:hAnsi="Times New Roman" w:eastAsia="宋体" w:cs="Times New Roman"/>
                      <w:color w:val="000000" w:themeColor="text1"/>
                      <w:spacing w:val="-1"/>
                      <w:szCs w:val="21"/>
                      <w:highlight w:val="none"/>
                      <w14:textFill>
                        <w14:solidFill>
                          <w14:schemeClr w14:val="tx1"/>
                        </w14:solidFill>
                      </w14:textFill>
                    </w:rPr>
                    <w:t>-N、动植物油、SS、BOD</w:t>
                  </w:r>
                  <w:r>
                    <w:rPr>
                      <w:rFonts w:hint="default" w:ascii="Times New Roman" w:hAnsi="Times New Roman" w:eastAsia="宋体" w:cs="Times New Roman"/>
                      <w:color w:val="000000" w:themeColor="text1"/>
                      <w:spacing w:val="-1"/>
                      <w:szCs w:val="21"/>
                      <w:highlight w:val="none"/>
                      <w:vertAlign w:val="subscript"/>
                      <w14:textFill>
                        <w14:solidFill>
                          <w14:schemeClr w14:val="tx1"/>
                        </w14:solidFill>
                      </w14:textFill>
                    </w:rPr>
                    <w:t>5</w:t>
                  </w:r>
                </w:p>
              </w:tc>
            </w:tr>
            <w:tr w14:paraId="58B36ACD">
              <w:tblPrEx>
                <w:tblCellMar>
                  <w:top w:w="0" w:type="dxa"/>
                  <w:left w:w="108" w:type="dxa"/>
                  <w:bottom w:w="0" w:type="dxa"/>
                  <w:right w:w="108" w:type="dxa"/>
                </w:tblCellMar>
              </w:tblPrEx>
              <w:trPr>
                <w:trHeight w:val="270" w:hRule="atLeast"/>
                <w:jc w:val="center"/>
              </w:trPr>
              <w:tc>
                <w:tcPr>
                  <w:tcW w:w="557" w:type="pct"/>
                  <w:tcBorders>
                    <w:top w:val="single" w:color="000000" w:sz="4" w:space="0"/>
                    <w:left w:val="single" w:color="000000" w:sz="4" w:space="0"/>
                    <w:right w:val="single" w:color="000000" w:sz="4" w:space="0"/>
                  </w:tcBorders>
                  <w:vAlign w:val="center"/>
                </w:tcPr>
                <w:p w14:paraId="6F5B1690">
                  <w:pPr>
                    <w:widowControl/>
                    <w:jc w:val="center"/>
                    <w:rPr>
                      <w:rFonts w:hint="default" w:ascii="Times New Roman" w:hAnsi="Times New Roman" w:eastAsia="宋体" w:cs="Times New Roman"/>
                      <w:color w:val="000000" w:themeColor="text1"/>
                      <w:spacing w:val="-1"/>
                      <w:szCs w:val="21"/>
                      <w:highlight w:val="none"/>
                      <w14:textFill>
                        <w14:solidFill>
                          <w14:schemeClr w14:val="tx1"/>
                        </w14:solidFill>
                      </w14:textFill>
                    </w:rPr>
                  </w:pPr>
                  <w:r>
                    <w:rPr>
                      <w:rFonts w:hint="default" w:ascii="Times New Roman" w:hAnsi="Times New Roman" w:eastAsia="宋体" w:cs="Times New Roman"/>
                      <w:color w:val="000000" w:themeColor="text1"/>
                      <w:spacing w:val="-1"/>
                      <w:szCs w:val="21"/>
                      <w:highlight w:val="none"/>
                      <w14:textFill>
                        <w14:solidFill>
                          <w14:schemeClr w14:val="tx1"/>
                        </w14:solidFill>
                      </w14:textFill>
                    </w:rPr>
                    <w:t>固废</w:t>
                  </w:r>
                </w:p>
              </w:tc>
              <w:tc>
                <w:tcPr>
                  <w:tcW w:w="845" w:type="pct"/>
                  <w:tcBorders>
                    <w:top w:val="single" w:color="000000" w:sz="4" w:space="0"/>
                    <w:left w:val="single" w:color="000000" w:sz="4" w:space="0"/>
                    <w:bottom w:val="single" w:color="000000" w:sz="4" w:space="0"/>
                    <w:right w:val="single" w:color="auto" w:sz="4" w:space="0"/>
                  </w:tcBorders>
                  <w:vAlign w:val="center"/>
                </w:tcPr>
                <w:p w14:paraId="3B0102FD">
                  <w:pPr>
                    <w:widowControl/>
                    <w:jc w:val="center"/>
                    <w:rPr>
                      <w:rFonts w:hint="default" w:ascii="Times New Roman" w:hAnsi="Times New Roman" w:eastAsia="宋体" w:cs="Times New Roman"/>
                      <w:color w:val="000000" w:themeColor="text1"/>
                      <w:spacing w:val="-1"/>
                      <w:szCs w:val="21"/>
                      <w:highlight w:val="none"/>
                      <w14:textFill>
                        <w14:solidFill>
                          <w14:schemeClr w14:val="tx1"/>
                        </w14:solidFill>
                      </w14:textFill>
                    </w:rPr>
                  </w:pPr>
                  <w:r>
                    <w:rPr>
                      <w:rFonts w:hint="default" w:ascii="Times New Roman" w:hAnsi="Times New Roman" w:eastAsia="宋体" w:cs="Times New Roman"/>
                      <w:color w:val="000000" w:themeColor="text1"/>
                      <w:spacing w:val="-1"/>
                      <w:szCs w:val="21"/>
                      <w:highlight w:val="none"/>
                      <w14:textFill>
                        <w14:solidFill>
                          <w14:schemeClr w14:val="tx1"/>
                        </w14:solidFill>
                      </w14:textFill>
                    </w:rPr>
                    <w:t>生活垃圾</w:t>
                  </w:r>
                </w:p>
              </w:tc>
              <w:tc>
                <w:tcPr>
                  <w:tcW w:w="1194" w:type="pct"/>
                  <w:tcBorders>
                    <w:top w:val="single" w:color="auto" w:sz="4" w:space="0"/>
                    <w:left w:val="single" w:color="auto" w:sz="4" w:space="0"/>
                    <w:bottom w:val="single" w:color="auto" w:sz="4" w:space="0"/>
                    <w:right w:val="single" w:color="auto" w:sz="4" w:space="0"/>
                  </w:tcBorders>
                  <w:vAlign w:val="center"/>
                </w:tcPr>
                <w:p w14:paraId="54DE357A">
                  <w:pPr>
                    <w:widowControl/>
                    <w:jc w:val="center"/>
                    <w:rPr>
                      <w:rFonts w:hint="default" w:ascii="Times New Roman" w:hAnsi="Times New Roman" w:eastAsia="宋体" w:cs="Times New Roman"/>
                      <w:color w:val="000000" w:themeColor="text1"/>
                      <w:spacing w:val="-1"/>
                      <w:szCs w:val="21"/>
                      <w:highlight w:val="none"/>
                      <w14:textFill>
                        <w14:solidFill>
                          <w14:schemeClr w14:val="tx1"/>
                        </w14:solidFill>
                      </w14:textFill>
                    </w:rPr>
                  </w:pPr>
                  <w:r>
                    <w:rPr>
                      <w:rFonts w:hint="default" w:ascii="Times New Roman" w:hAnsi="Times New Roman" w:eastAsia="宋体" w:cs="Times New Roman"/>
                      <w:color w:val="000000" w:themeColor="text1"/>
                      <w:spacing w:val="-1"/>
                      <w:szCs w:val="21"/>
                      <w:highlight w:val="none"/>
                      <w14:textFill>
                        <w14:solidFill>
                          <w14:schemeClr w14:val="tx1"/>
                        </w14:solidFill>
                      </w14:textFill>
                    </w:rPr>
                    <w:t>生活垃圾</w:t>
                  </w:r>
                </w:p>
              </w:tc>
              <w:tc>
                <w:tcPr>
                  <w:tcW w:w="2403" w:type="pct"/>
                  <w:tcBorders>
                    <w:top w:val="single" w:color="auto" w:sz="4" w:space="0"/>
                    <w:left w:val="single" w:color="auto" w:sz="4" w:space="0"/>
                    <w:bottom w:val="single" w:color="auto" w:sz="4" w:space="0"/>
                    <w:right w:val="single" w:color="auto" w:sz="4" w:space="0"/>
                  </w:tcBorders>
                  <w:vAlign w:val="center"/>
                </w:tcPr>
                <w:p w14:paraId="7181F10B">
                  <w:pPr>
                    <w:widowControl/>
                    <w:jc w:val="center"/>
                    <w:rPr>
                      <w:rFonts w:hint="default" w:ascii="Times New Roman" w:hAnsi="Times New Roman" w:eastAsia="宋体" w:cs="Times New Roman"/>
                      <w:color w:val="000000" w:themeColor="text1"/>
                      <w:spacing w:val="-1"/>
                      <w:szCs w:val="21"/>
                      <w:highlight w:val="none"/>
                      <w14:textFill>
                        <w14:solidFill>
                          <w14:schemeClr w14:val="tx1"/>
                        </w14:solidFill>
                      </w14:textFill>
                    </w:rPr>
                  </w:pPr>
                  <w:r>
                    <w:rPr>
                      <w:rFonts w:hint="default" w:ascii="Times New Roman" w:hAnsi="Times New Roman" w:eastAsia="宋体" w:cs="Times New Roman"/>
                      <w:color w:val="000000" w:themeColor="text1"/>
                      <w:spacing w:val="-1"/>
                      <w:szCs w:val="21"/>
                      <w:highlight w:val="none"/>
                      <w14:textFill>
                        <w14:solidFill>
                          <w14:schemeClr w14:val="tx1"/>
                        </w14:solidFill>
                      </w14:textFill>
                    </w:rPr>
                    <w:t>果皮、纸屑、塑料及包装废弃物</w:t>
                  </w:r>
                </w:p>
              </w:tc>
            </w:tr>
            <w:tr w14:paraId="0EE991B2">
              <w:tblPrEx>
                <w:tblCellMar>
                  <w:top w:w="0" w:type="dxa"/>
                  <w:left w:w="108" w:type="dxa"/>
                  <w:bottom w:w="0" w:type="dxa"/>
                  <w:right w:w="108" w:type="dxa"/>
                </w:tblCellMar>
              </w:tblPrEx>
              <w:trPr>
                <w:trHeight w:val="270" w:hRule="atLeast"/>
                <w:jc w:val="center"/>
              </w:trPr>
              <w:tc>
                <w:tcPr>
                  <w:tcW w:w="557" w:type="pct"/>
                  <w:vMerge w:val="restart"/>
                  <w:tcBorders>
                    <w:top w:val="single" w:color="auto" w:sz="4" w:space="0"/>
                    <w:left w:val="single" w:color="auto" w:sz="4" w:space="0"/>
                    <w:right w:val="single" w:color="auto" w:sz="4" w:space="0"/>
                  </w:tcBorders>
                  <w:vAlign w:val="center"/>
                </w:tcPr>
                <w:p w14:paraId="74C1F3B3">
                  <w:pPr>
                    <w:widowControl/>
                    <w:jc w:val="center"/>
                    <w:rPr>
                      <w:rFonts w:hint="default" w:ascii="Times New Roman" w:hAnsi="Times New Roman" w:eastAsia="宋体" w:cs="Times New Roman"/>
                      <w:color w:val="000000" w:themeColor="text1"/>
                      <w:spacing w:val="-1"/>
                      <w:szCs w:val="21"/>
                      <w:highlight w:val="none"/>
                      <w14:textFill>
                        <w14:solidFill>
                          <w14:schemeClr w14:val="tx1"/>
                        </w14:solidFill>
                      </w14:textFill>
                    </w:rPr>
                  </w:pPr>
                  <w:r>
                    <w:rPr>
                      <w:rFonts w:hint="default" w:ascii="Times New Roman" w:hAnsi="Times New Roman" w:eastAsia="宋体" w:cs="Times New Roman"/>
                      <w:color w:val="000000" w:themeColor="text1"/>
                      <w:spacing w:val="-1"/>
                      <w:szCs w:val="21"/>
                      <w:highlight w:val="none"/>
                      <w14:textFill>
                        <w14:solidFill>
                          <w14:schemeClr w14:val="tx1"/>
                        </w14:solidFill>
                      </w14:textFill>
                    </w:rPr>
                    <w:t>噪声</w:t>
                  </w:r>
                </w:p>
              </w:tc>
              <w:tc>
                <w:tcPr>
                  <w:tcW w:w="845" w:type="pct"/>
                  <w:tcBorders>
                    <w:top w:val="single" w:color="auto" w:sz="4" w:space="0"/>
                    <w:left w:val="single" w:color="auto" w:sz="4" w:space="0"/>
                    <w:bottom w:val="single" w:color="auto" w:sz="4" w:space="0"/>
                    <w:right w:val="single" w:color="auto" w:sz="4" w:space="0"/>
                  </w:tcBorders>
                  <w:vAlign w:val="center"/>
                </w:tcPr>
                <w:p w14:paraId="5B87A5A5">
                  <w:pPr>
                    <w:widowControl/>
                    <w:jc w:val="center"/>
                    <w:rPr>
                      <w:rFonts w:hint="default" w:ascii="Times New Roman" w:hAnsi="Times New Roman" w:eastAsia="宋体" w:cs="Times New Roman"/>
                      <w:color w:val="000000" w:themeColor="text1"/>
                      <w:spacing w:val="-1"/>
                      <w:szCs w:val="21"/>
                      <w:highlight w:val="none"/>
                      <w:lang w:val="en-US" w:eastAsia="zh-CN"/>
                      <w14:textFill>
                        <w14:solidFill>
                          <w14:schemeClr w14:val="tx1"/>
                        </w14:solidFill>
                      </w14:textFill>
                    </w:rPr>
                  </w:pPr>
                  <w:r>
                    <w:rPr>
                      <w:rFonts w:hint="eastAsia" w:ascii="Times New Roman" w:hAnsi="Times New Roman" w:eastAsia="宋体" w:cs="Times New Roman"/>
                      <w:color w:val="000000" w:themeColor="text1"/>
                      <w:spacing w:val="-1"/>
                      <w:szCs w:val="21"/>
                      <w:highlight w:val="none"/>
                      <w:lang w:val="en-US" w:eastAsia="zh-CN"/>
                      <w14:textFill>
                        <w14:solidFill>
                          <w14:schemeClr w14:val="tx1"/>
                        </w14:solidFill>
                      </w14:textFill>
                    </w:rPr>
                    <w:t>施工车辆</w:t>
                  </w:r>
                </w:p>
              </w:tc>
              <w:tc>
                <w:tcPr>
                  <w:tcW w:w="1194" w:type="pct"/>
                  <w:tcBorders>
                    <w:top w:val="single" w:color="auto" w:sz="4" w:space="0"/>
                    <w:left w:val="single" w:color="auto" w:sz="4" w:space="0"/>
                    <w:bottom w:val="single" w:color="auto" w:sz="4" w:space="0"/>
                    <w:right w:val="single" w:color="auto" w:sz="4" w:space="0"/>
                  </w:tcBorders>
                  <w:vAlign w:val="center"/>
                </w:tcPr>
                <w:p w14:paraId="6044A961">
                  <w:pPr>
                    <w:widowControl/>
                    <w:jc w:val="center"/>
                    <w:rPr>
                      <w:rFonts w:hint="default" w:ascii="Times New Roman" w:hAnsi="Times New Roman" w:eastAsia="宋体" w:cs="Times New Roman"/>
                      <w:color w:val="000000" w:themeColor="text1"/>
                      <w:spacing w:val="-1"/>
                      <w:szCs w:val="21"/>
                      <w:highlight w:val="none"/>
                      <w14:textFill>
                        <w14:solidFill>
                          <w14:schemeClr w14:val="tx1"/>
                        </w14:solidFill>
                      </w14:textFill>
                    </w:rPr>
                  </w:pPr>
                  <w:r>
                    <w:rPr>
                      <w:rFonts w:hint="default" w:ascii="Times New Roman" w:hAnsi="Times New Roman" w:eastAsia="宋体" w:cs="Times New Roman"/>
                      <w:color w:val="000000" w:themeColor="text1"/>
                      <w:spacing w:val="-1"/>
                      <w:szCs w:val="21"/>
                      <w:highlight w:val="none"/>
                      <w14:textFill>
                        <w14:solidFill>
                          <w14:schemeClr w14:val="tx1"/>
                        </w14:solidFill>
                      </w14:textFill>
                    </w:rPr>
                    <w:t>交通噪声</w:t>
                  </w:r>
                </w:p>
              </w:tc>
              <w:tc>
                <w:tcPr>
                  <w:tcW w:w="2403" w:type="pct"/>
                  <w:tcBorders>
                    <w:top w:val="single" w:color="auto" w:sz="4" w:space="0"/>
                    <w:left w:val="single" w:color="auto" w:sz="4" w:space="0"/>
                    <w:bottom w:val="single" w:color="auto" w:sz="4" w:space="0"/>
                    <w:right w:val="single" w:color="auto" w:sz="4" w:space="0"/>
                  </w:tcBorders>
                  <w:vAlign w:val="center"/>
                </w:tcPr>
                <w:p w14:paraId="2CD37EA9">
                  <w:pPr>
                    <w:widowControl/>
                    <w:jc w:val="center"/>
                    <w:rPr>
                      <w:rFonts w:hint="default" w:ascii="Times New Roman" w:hAnsi="Times New Roman" w:eastAsia="宋体" w:cs="Times New Roman"/>
                      <w:color w:val="000000" w:themeColor="text1"/>
                      <w:spacing w:val="-1"/>
                      <w:szCs w:val="21"/>
                      <w:highlight w:val="none"/>
                      <w14:textFill>
                        <w14:solidFill>
                          <w14:schemeClr w14:val="tx1"/>
                        </w14:solidFill>
                      </w14:textFill>
                    </w:rPr>
                  </w:pPr>
                  <w:r>
                    <w:rPr>
                      <w:rFonts w:hint="default" w:ascii="Times New Roman" w:hAnsi="Times New Roman" w:eastAsia="宋体" w:cs="Times New Roman"/>
                      <w:color w:val="000000" w:themeColor="text1"/>
                      <w:spacing w:val="-1"/>
                      <w:szCs w:val="21"/>
                      <w:highlight w:val="none"/>
                      <w14:textFill>
                        <w14:solidFill>
                          <w14:schemeClr w14:val="tx1"/>
                        </w14:solidFill>
                      </w14:textFill>
                    </w:rPr>
                    <w:t>车辆噪声</w:t>
                  </w:r>
                </w:p>
              </w:tc>
            </w:tr>
            <w:tr w14:paraId="2DF484A0">
              <w:tblPrEx>
                <w:tblCellMar>
                  <w:top w:w="0" w:type="dxa"/>
                  <w:left w:w="108" w:type="dxa"/>
                  <w:bottom w:w="0" w:type="dxa"/>
                  <w:right w:w="108" w:type="dxa"/>
                </w:tblCellMar>
              </w:tblPrEx>
              <w:trPr>
                <w:trHeight w:val="270" w:hRule="atLeast"/>
                <w:jc w:val="center"/>
              </w:trPr>
              <w:tc>
                <w:tcPr>
                  <w:tcW w:w="557" w:type="pct"/>
                  <w:vMerge w:val="continue"/>
                  <w:tcBorders>
                    <w:left w:val="single" w:color="auto" w:sz="4" w:space="0"/>
                    <w:bottom w:val="single" w:color="auto" w:sz="4" w:space="0"/>
                    <w:right w:val="single" w:color="auto" w:sz="4" w:space="0"/>
                  </w:tcBorders>
                  <w:vAlign w:val="center"/>
                </w:tcPr>
                <w:p w14:paraId="63B08394">
                  <w:pPr>
                    <w:widowControl/>
                    <w:jc w:val="center"/>
                    <w:rPr>
                      <w:rFonts w:hint="default" w:ascii="Times New Roman" w:hAnsi="Times New Roman" w:eastAsia="宋体" w:cs="Times New Roman"/>
                      <w:color w:val="000000" w:themeColor="text1"/>
                      <w:spacing w:val="-1"/>
                      <w:szCs w:val="21"/>
                      <w:highlight w:val="none"/>
                      <w14:textFill>
                        <w14:solidFill>
                          <w14:schemeClr w14:val="tx1"/>
                        </w14:solidFill>
                      </w14:textFill>
                    </w:rPr>
                  </w:pPr>
                </w:p>
              </w:tc>
              <w:tc>
                <w:tcPr>
                  <w:tcW w:w="845" w:type="pct"/>
                  <w:tcBorders>
                    <w:top w:val="single" w:color="auto" w:sz="4" w:space="0"/>
                    <w:left w:val="single" w:color="auto" w:sz="4" w:space="0"/>
                    <w:bottom w:val="single" w:color="auto" w:sz="4" w:space="0"/>
                    <w:right w:val="single" w:color="auto" w:sz="4" w:space="0"/>
                  </w:tcBorders>
                  <w:vAlign w:val="center"/>
                </w:tcPr>
                <w:p w14:paraId="054EF6DD">
                  <w:pPr>
                    <w:widowControl/>
                    <w:jc w:val="center"/>
                    <w:rPr>
                      <w:rFonts w:hint="eastAsia" w:ascii="Times New Roman" w:hAnsi="Times New Roman" w:eastAsia="宋体" w:cs="Times New Roman"/>
                      <w:color w:val="000000" w:themeColor="text1"/>
                      <w:spacing w:val="-1"/>
                      <w:szCs w:val="21"/>
                      <w:highlight w:val="none"/>
                      <w:lang w:val="en-US" w:eastAsia="zh-CN"/>
                      <w14:textFill>
                        <w14:solidFill>
                          <w14:schemeClr w14:val="tx1"/>
                        </w14:solidFill>
                      </w14:textFill>
                    </w:rPr>
                  </w:pPr>
                  <w:r>
                    <w:rPr>
                      <w:rFonts w:hint="eastAsia" w:ascii="Times New Roman" w:hAnsi="Times New Roman" w:eastAsia="宋体" w:cs="Times New Roman"/>
                      <w:color w:val="000000" w:themeColor="text1"/>
                      <w:spacing w:val="-1"/>
                      <w:szCs w:val="21"/>
                      <w:highlight w:val="none"/>
                      <w:lang w:val="en-US" w:eastAsia="zh-CN"/>
                      <w14:textFill>
                        <w14:solidFill>
                          <w14:schemeClr w14:val="tx1"/>
                        </w14:solidFill>
                      </w14:textFill>
                    </w:rPr>
                    <w:t>拌合站</w:t>
                  </w:r>
                </w:p>
              </w:tc>
              <w:tc>
                <w:tcPr>
                  <w:tcW w:w="1194" w:type="pct"/>
                  <w:tcBorders>
                    <w:top w:val="single" w:color="auto" w:sz="4" w:space="0"/>
                    <w:left w:val="single" w:color="auto" w:sz="4" w:space="0"/>
                    <w:bottom w:val="single" w:color="auto" w:sz="4" w:space="0"/>
                    <w:right w:val="single" w:color="auto" w:sz="4" w:space="0"/>
                  </w:tcBorders>
                  <w:vAlign w:val="center"/>
                </w:tcPr>
                <w:p w14:paraId="3F1AF38E">
                  <w:pPr>
                    <w:widowControl/>
                    <w:jc w:val="center"/>
                    <w:rPr>
                      <w:rFonts w:hint="default" w:ascii="Times New Roman" w:hAnsi="Times New Roman" w:eastAsia="宋体" w:cs="Times New Roman"/>
                      <w:color w:val="000000" w:themeColor="text1"/>
                      <w:spacing w:val="-1"/>
                      <w:szCs w:val="21"/>
                      <w:highlight w:val="none"/>
                      <w:lang w:val="en-US" w:eastAsia="zh-CN"/>
                      <w14:textFill>
                        <w14:solidFill>
                          <w14:schemeClr w14:val="tx1"/>
                        </w14:solidFill>
                      </w14:textFill>
                    </w:rPr>
                  </w:pPr>
                  <w:r>
                    <w:rPr>
                      <w:rFonts w:hint="eastAsia" w:ascii="Times New Roman" w:hAnsi="Times New Roman" w:eastAsia="宋体" w:cs="Times New Roman"/>
                      <w:color w:val="000000" w:themeColor="text1"/>
                      <w:spacing w:val="-1"/>
                      <w:szCs w:val="21"/>
                      <w:highlight w:val="none"/>
                      <w:lang w:val="en-US" w:eastAsia="zh-CN"/>
                      <w14:textFill>
                        <w14:solidFill>
                          <w14:schemeClr w14:val="tx1"/>
                        </w14:solidFill>
                      </w14:textFill>
                    </w:rPr>
                    <w:t>机械噪声</w:t>
                  </w:r>
                </w:p>
              </w:tc>
              <w:tc>
                <w:tcPr>
                  <w:tcW w:w="2403" w:type="pct"/>
                  <w:tcBorders>
                    <w:top w:val="single" w:color="auto" w:sz="4" w:space="0"/>
                    <w:left w:val="single" w:color="auto" w:sz="4" w:space="0"/>
                    <w:bottom w:val="single" w:color="auto" w:sz="4" w:space="0"/>
                    <w:right w:val="single" w:color="auto" w:sz="4" w:space="0"/>
                  </w:tcBorders>
                  <w:vAlign w:val="center"/>
                </w:tcPr>
                <w:p w14:paraId="5F0BA638">
                  <w:pPr>
                    <w:widowControl/>
                    <w:jc w:val="center"/>
                    <w:rPr>
                      <w:rFonts w:hint="default" w:ascii="Times New Roman" w:hAnsi="Times New Roman" w:eastAsia="宋体" w:cs="Times New Roman"/>
                      <w:color w:val="000000" w:themeColor="text1"/>
                      <w:spacing w:val="-1"/>
                      <w:szCs w:val="21"/>
                      <w:highlight w:val="none"/>
                      <w:lang w:val="en-US" w:eastAsia="zh-CN"/>
                      <w14:textFill>
                        <w14:solidFill>
                          <w14:schemeClr w14:val="tx1"/>
                        </w14:solidFill>
                      </w14:textFill>
                    </w:rPr>
                  </w:pPr>
                  <w:r>
                    <w:rPr>
                      <w:rFonts w:hint="eastAsia" w:ascii="Times New Roman" w:hAnsi="Times New Roman" w:eastAsia="宋体" w:cs="Times New Roman"/>
                      <w:color w:val="000000" w:themeColor="text1"/>
                      <w:spacing w:val="-1"/>
                      <w:szCs w:val="21"/>
                      <w:highlight w:val="none"/>
                      <w:lang w:val="en-US" w:eastAsia="zh-CN"/>
                      <w14:textFill>
                        <w14:solidFill>
                          <w14:schemeClr w14:val="tx1"/>
                        </w14:solidFill>
                      </w14:textFill>
                    </w:rPr>
                    <w:t>等效连续A声级</w:t>
                  </w:r>
                </w:p>
              </w:tc>
            </w:tr>
          </w:tbl>
          <w:p w14:paraId="3922B3AB">
            <w:pPr>
              <w:widowControl/>
              <w:spacing w:line="360" w:lineRule="auto"/>
              <w:ind w:firstLine="480" w:firstLineChars="200"/>
              <w:jc w:val="left"/>
              <w:rPr>
                <w:rFonts w:hint="default" w:ascii="Times New Roman" w:hAnsi="Times New Roman" w:eastAsia="宋体" w:cs="Times New Roman"/>
                <w:color w:val="000000" w:themeColor="text1"/>
                <w:sz w:val="24"/>
                <w:highlight w:val="none"/>
                <w14:textFill>
                  <w14:solidFill>
                    <w14:schemeClr w14:val="tx1"/>
                  </w14:solidFill>
                </w14:textFill>
              </w:rPr>
            </w:pPr>
          </w:p>
        </w:tc>
      </w:tr>
      <w:tr w14:paraId="354503F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841" w:hRule="atLeast"/>
          <w:jc w:val="center"/>
        </w:trPr>
        <w:tc>
          <w:tcPr>
            <w:tcW w:w="245" w:type="pct"/>
            <w:shd w:val="clear" w:color="auto" w:fill="auto"/>
            <w:vAlign w:val="center"/>
          </w:tcPr>
          <w:p w14:paraId="401DD224">
            <w:pPr>
              <w:adjustRightInd w:val="0"/>
              <w:snapToGrid w:val="0"/>
              <w:jc w:val="center"/>
              <w:rPr>
                <w:rFonts w:hint="default" w:ascii="Times New Roman" w:hAnsi="Times New Roman" w:eastAsia="宋体" w:cs="Times New Roman"/>
                <w:color w:val="000000" w:themeColor="text1"/>
                <w:kern w:val="0"/>
                <w:szCs w:val="21"/>
                <w:highlight w:val="none"/>
                <w14:textFill>
                  <w14:solidFill>
                    <w14:schemeClr w14:val="tx1"/>
                  </w14:solidFill>
                </w14:textFill>
              </w:rPr>
            </w:pPr>
            <w:r>
              <w:rPr>
                <w:rFonts w:hint="default" w:ascii="Times New Roman" w:hAnsi="Times New Roman" w:eastAsia="宋体" w:cs="Times New Roman"/>
                <w:color w:val="000000" w:themeColor="text1"/>
                <w:kern w:val="0"/>
                <w:szCs w:val="21"/>
                <w:highlight w:val="none"/>
                <w14:textFill>
                  <w14:solidFill>
                    <w14:schemeClr w14:val="tx1"/>
                  </w14:solidFill>
                </w14:textFill>
              </w:rPr>
              <w:t>其他</w:t>
            </w:r>
          </w:p>
        </w:tc>
        <w:tc>
          <w:tcPr>
            <w:tcW w:w="4754" w:type="pct"/>
            <w:shd w:val="clear" w:color="auto" w:fill="auto"/>
            <w:vAlign w:val="center"/>
          </w:tcPr>
          <w:p w14:paraId="685DBC9F">
            <w:pPr>
              <w:widowControl/>
              <w:spacing w:line="360" w:lineRule="auto"/>
              <w:ind w:firstLine="480" w:firstLineChars="200"/>
              <w:jc w:val="left"/>
              <w:rPr>
                <w:rFonts w:hint="default" w:ascii="Times New Roman" w:hAnsi="Times New Roman" w:eastAsia="宋体" w:cs="Times New Roman"/>
                <w:color w:val="000000" w:themeColor="text1"/>
                <w:kern w:val="0"/>
                <w:szCs w:val="21"/>
                <w:highlight w:val="none"/>
                <w14:textFill>
                  <w14:solidFill>
                    <w14:schemeClr w14:val="tx1"/>
                  </w14:solidFill>
                </w14:textFill>
              </w:rPr>
            </w:pPr>
            <w:r>
              <w:rPr>
                <w:rFonts w:hint="default" w:ascii="Times New Roman" w:hAnsi="Times New Roman" w:eastAsia="宋体" w:cs="Times New Roman"/>
                <w:color w:val="000000" w:themeColor="text1"/>
                <w:kern w:val="0"/>
                <w:sz w:val="24"/>
                <w:highlight w:val="none"/>
                <w:lang w:bidi="ar"/>
                <w14:textFill>
                  <w14:solidFill>
                    <w14:schemeClr w14:val="tx1"/>
                  </w14:solidFill>
                </w14:textFill>
              </w:rPr>
              <w:t>无</w:t>
            </w:r>
          </w:p>
        </w:tc>
      </w:tr>
    </w:tbl>
    <w:p w14:paraId="039F5F77">
      <w:pPr>
        <w:rPr>
          <w:rFonts w:hint="default" w:ascii="Times New Roman" w:hAnsi="Times New Roman" w:eastAsia="宋体" w:cs="Times New Roman"/>
          <w:color w:val="000000" w:themeColor="text1"/>
          <w:highlight w:val="none"/>
          <w14:textFill>
            <w14:solidFill>
              <w14:schemeClr w14:val="tx1"/>
            </w14:solidFill>
          </w14:textFill>
        </w:rPr>
        <w:sectPr>
          <w:pgSz w:w="11906" w:h="16838"/>
          <w:pgMar w:top="1440" w:right="1800" w:bottom="1440" w:left="1800" w:header="851" w:footer="1077" w:gutter="0"/>
          <w:pgBorders>
            <w:top w:val="none" w:sz="0" w:space="0"/>
            <w:left w:val="none" w:sz="0" w:space="0"/>
            <w:bottom w:val="none" w:sz="0" w:space="0"/>
            <w:right w:val="none" w:sz="0" w:space="0"/>
          </w:pgBorders>
          <w:cols w:space="720" w:num="1"/>
          <w:docGrid w:linePitch="312" w:charSpace="0"/>
        </w:sectPr>
      </w:pPr>
    </w:p>
    <w:p w14:paraId="4FE256E6">
      <w:pPr>
        <w:pStyle w:val="26"/>
        <w:jc w:val="center"/>
        <w:outlineLvl w:val="0"/>
        <w:rPr>
          <w:rFonts w:hint="default" w:ascii="Times New Roman" w:hAnsi="Times New Roman" w:eastAsia="宋体" w:cs="Times New Roman"/>
          <w:snapToGrid w:val="0"/>
          <w:color w:val="000000" w:themeColor="text1"/>
          <w:sz w:val="30"/>
          <w:szCs w:val="30"/>
          <w:highlight w:val="none"/>
          <w14:textFill>
            <w14:solidFill>
              <w14:schemeClr w14:val="tx1"/>
            </w14:solidFill>
          </w14:textFill>
        </w:rPr>
      </w:pPr>
      <w:r>
        <w:rPr>
          <w:rFonts w:hint="default" w:ascii="Times New Roman" w:hAnsi="Times New Roman" w:eastAsia="宋体" w:cs="Times New Roman"/>
          <w:snapToGrid w:val="0"/>
          <w:color w:val="000000" w:themeColor="text1"/>
          <w:sz w:val="30"/>
          <w:szCs w:val="30"/>
          <w:highlight w:val="none"/>
          <w14:textFill>
            <w14:solidFill>
              <w14:schemeClr w14:val="tx1"/>
            </w14:solidFill>
          </w14:textFill>
        </w:rPr>
        <w:t>三、生态环境现状、保护目标及评价标准</w:t>
      </w:r>
    </w:p>
    <w:tbl>
      <w:tblPr>
        <w:tblStyle w:val="30"/>
        <w:tblW w:w="0" w:type="auto"/>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autofit"/>
        <w:tblCellMar>
          <w:top w:w="0" w:type="dxa"/>
          <w:left w:w="108" w:type="dxa"/>
          <w:bottom w:w="0" w:type="dxa"/>
          <w:right w:w="108" w:type="dxa"/>
        </w:tblCellMar>
      </w:tblPr>
      <w:tblGrid>
        <w:gridCol w:w="557"/>
        <w:gridCol w:w="7729"/>
      </w:tblGrid>
      <w:tr w14:paraId="1B7E047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557" w:type="dxa"/>
            <w:vAlign w:val="center"/>
          </w:tcPr>
          <w:p w14:paraId="35ECCC66">
            <w:pPr>
              <w:adjustRightInd w:val="0"/>
              <w:snapToGrid w:val="0"/>
              <w:jc w:val="center"/>
              <w:rPr>
                <w:rFonts w:hint="default" w:ascii="Times New Roman" w:hAnsi="Times New Roman" w:eastAsia="宋体" w:cs="Times New Roman"/>
                <w:color w:val="000000" w:themeColor="text1"/>
                <w:kern w:val="0"/>
                <w:szCs w:val="21"/>
                <w:highlight w:val="none"/>
                <w14:textFill>
                  <w14:solidFill>
                    <w14:schemeClr w14:val="tx1"/>
                  </w14:solidFill>
                </w14:textFill>
              </w:rPr>
            </w:pPr>
            <w:r>
              <w:rPr>
                <w:rFonts w:hint="default" w:ascii="Times New Roman" w:hAnsi="Times New Roman" w:eastAsia="宋体" w:cs="Times New Roman"/>
                <w:color w:val="000000" w:themeColor="text1"/>
                <w:kern w:val="0"/>
                <w:szCs w:val="21"/>
                <w:highlight w:val="none"/>
                <w14:textFill>
                  <w14:solidFill>
                    <w14:schemeClr w14:val="tx1"/>
                  </w14:solidFill>
                </w14:textFill>
              </w:rPr>
              <w:t>生态环境现状</w:t>
            </w:r>
          </w:p>
        </w:tc>
        <w:tc>
          <w:tcPr>
            <w:tcW w:w="7729" w:type="dxa"/>
            <w:vAlign w:val="center"/>
          </w:tcPr>
          <w:p w14:paraId="31853124">
            <w:pPr>
              <w:widowControl/>
              <w:spacing w:line="360" w:lineRule="auto"/>
              <w:ind w:firstLine="482" w:firstLineChars="200"/>
              <w:jc w:val="left"/>
              <w:rPr>
                <w:rFonts w:hint="default" w:ascii="Times New Roman" w:hAnsi="Times New Roman" w:eastAsia="宋体" w:cs="Times New Roman"/>
                <w:color w:val="000000" w:themeColor="text1"/>
                <w:sz w:val="24"/>
                <w:highlight w:val="none"/>
                <w14:textFill>
                  <w14:solidFill>
                    <w14:schemeClr w14:val="tx1"/>
                  </w14:solidFill>
                </w14:textFill>
              </w:rPr>
            </w:pPr>
            <w:r>
              <w:rPr>
                <w:rFonts w:hint="default" w:ascii="Times New Roman" w:hAnsi="Times New Roman" w:eastAsia="宋体" w:cs="Times New Roman"/>
                <w:b/>
                <w:bCs/>
                <w:color w:val="000000" w:themeColor="text1"/>
                <w:kern w:val="0"/>
                <w:sz w:val="24"/>
                <w:highlight w:val="none"/>
                <w:lang w:bidi="ar"/>
                <w14:textFill>
                  <w14:solidFill>
                    <w14:schemeClr w14:val="tx1"/>
                  </w14:solidFill>
                </w14:textFill>
              </w:rPr>
              <w:t>1、环境质量现状</w:t>
            </w:r>
          </w:p>
          <w:p w14:paraId="594126EC">
            <w:pPr>
              <w:widowControl/>
              <w:spacing w:line="360" w:lineRule="auto"/>
              <w:ind w:firstLine="482" w:firstLineChars="200"/>
              <w:jc w:val="left"/>
              <w:rPr>
                <w:rFonts w:hint="default" w:ascii="Times New Roman" w:hAnsi="Times New Roman" w:eastAsia="宋体" w:cs="Times New Roman"/>
                <w:color w:val="000000" w:themeColor="text1"/>
                <w:sz w:val="24"/>
                <w:highlight w:val="none"/>
                <w14:textFill>
                  <w14:solidFill>
                    <w14:schemeClr w14:val="tx1"/>
                  </w14:solidFill>
                </w14:textFill>
              </w:rPr>
            </w:pPr>
            <w:r>
              <w:rPr>
                <w:rFonts w:hint="default" w:ascii="Times New Roman" w:hAnsi="Times New Roman" w:eastAsia="宋体" w:cs="Times New Roman"/>
                <w:b/>
                <w:bCs/>
                <w:color w:val="000000" w:themeColor="text1"/>
                <w:kern w:val="0"/>
                <w:sz w:val="24"/>
                <w:highlight w:val="none"/>
                <w:lang w:bidi="ar"/>
                <w14:textFill>
                  <w14:solidFill>
                    <w14:schemeClr w14:val="tx1"/>
                  </w14:solidFill>
                </w14:textFill>
              </w:rPr>
              <w:t>（1）环境空气质量现状</w:t>
            </w:r>
          </w:p>
          <w:p w14:paraId="02EE9472">
            <w:pPr>
              <w:adjustRightInd w:val="0"/>
              <w:snapToGrid w:val="0"/>
              <w:spacing w:line="360" w:lineRule="auto"/>
              <w:ind w:firstLine="480" w:firstLineChars="200"/>
              <w:rPr>
                <w:rFonts w:hint="default" w:ascii="Times New Roman" w:hAnsi="Times New Roman" w:eastAsia="宋体" w:cs="Times New Roman"/>
                <w:color w:val="000000" w:themeColor="text1"/>
                <w:kern w:val="0"/>
                <w:sz w:val="24"/>
                <w:highlight w:val="none"/>
                <w14:textFill>
                  <w14:solidFill>
                    <w14:schemeClr w14:val="tx1"/>
                  </w14:solidFill>
                </w14:textFill>
              </w:rPr>
            </w:pPr>
            <w:r>
              <w:rPr>
                <w:rFonts w:hint="default" w:ascii="Times New Roman" w:hAnsi="Times New Roman" w:eastAsia="宋体" w:cs="Times New Roman"/>
                <w:color w:val="000000" w:themeColor="text1"/>
                <w:kern w:val="0"/>
                <w:sz w:val="24"/>
                <w:highlight w:val="none"/>
                <w14:textFill>
                  <w14:solidFill>
                    <w14:schemeClr w14:val="tx1"/>
                  </w14:solidFill>
                </w14:textFill>
              </w:rPr>
              <w:t>项目位于西乌珠穆沁旗浩勒图高勒镇境。</w:t>
            </w:r>
            <w:r>
              <w:rPr>
                <w:rFonts w:hint="default" w:ascii="Times New Roman" w:hAnsi="Times New Roman" w:eastAsia="宋体" w:cs="Times New Roman"/>
                <w:color w:val="000000" w:themeColor="text1"/>
                <w:sz w:val="24"/>
                <w:highlight w:val="none"/>
                <w14:textFill>
                  <w14:solidFill>
                    <w14:schemeClr w14:val="tx1"/>
                  </w14:solidFill>
                </w14:textFill>
              </w:rPr>
              <w:t>本项目所在地环境空气质量为二类功能区，因此该地区环境空气质量执行《环境空气质量标准》（GB3095-2012）中的二级标准。</w:t>
            </w:r>
            <w:r>
              <w:rPr>
                <w:rFonts w:hint="default" w:ascii="Times New Roman" w:hAnsi="Times New Roman" w:eastAsia="宋体" w:cs="Times New Roman"/>
                <w:color w:val="000000" w:themeColor="text1"/>
                <w:kern w:val="0"/>
                <w:sz w:val="24"/>
                <w:highlight w:val="none"/>
                <w14:textFill>
                  <w14:solidFill>
                    <w14:schemeClr w14:val="tx1"/>
                  </w14:solidFill>
                </w14:textFill>
              </w:rPr>
              <w:t>根据内蒙古自治区</w:t>
            </w:r>
            <w:r>
              <w:rPr>
                <w:rFonts w:hint="eastAsia" w:cs="Times New Roman"/>
                <w:color w:val="000000" w:themeColor="text1"/>
                <w:kern w:val="0"/>
                <w:sz w:val="24"/>
                <w:highlight w:val="none"/>
                <w:lang w:val="en-US" w:eastAsia="zh-CN"/>
                <w14:textFill>
                  <w14:solidFill>
                    <w14:schemeClr w14:val="tx1"/>
                  </w14:solidFill>
                </w14:textFill>
              </w:rPr>
              <w:t>生态环境</w:t>
            </w:r>
            <w:r>
              <w:rPr>
                <w:rFonts w:hint="default" w:ascii="Times New Roman" w:hAnsi="Times New Roman" w:eastAsia="宋体" w:cs="Times New Roman"/>
                <w:color w:val="000000" w:themeColor="text1"/>
                <w:kern w:val="0"/>
                <w:sz w:val="24"/>
                <w:highlight w:val="none"/>
                <w14:textFill>
                  <w14:solidFill>
                    <w14:schemeClr w14:val="tx1"/>
                  </w14:solidFill>
                </w14:textFill>
              </w:rPr>
              <w:t>厅2024年6月3日发布的2023年度内蒙古自治区生态环境状况公报，锡林郭勒盟环境空气质量较好，采用国控自动监测站点的监测数据，</w:t>
            </w:r>
            <w:r>
              <w:rPr>
                <w:rFonts w:hint="default" w:ascii="Times New Roman" w:hAnsi="Times New Roman" w:eastAsia="宋体" w:cs="Times New Roman"/>
                <w:color w:val="000000" w:themeColor="text1"/>
                <w:sz w:val="24"/>
                <w:highlight w:val="none"/>
                <w14:textFill>
                  <w14:solidFill>
                    <w14:schemeClr w14:val="tx1"/>
                  </w14:solidFill>
                </w14:textFill>
              </w:rPr>
              <w:t>环境空气评价因子为SO</w:t>
            </w:r>
            <w:r>
              <w:rPr>
                <w:rFonts w:hint="default" w:ascii="Times New Roman" w:hAnsi="Times New Roman" w:eastAsia="宋体" w:cs="Times New Roman"/>
                <w:color w:val="000000" w:themeColor="text1"/>
                <w:sz w:val="24"/>
                <w:highlight w:val="none"/>
                <w:vertAlign w:val="subscript"/>
                <w14:textFill>
                  <w14:solidFill>
                    <w14:schemeClr w14:val="tx1"/>
                  </w14:solidFill>
                </w14:textFill>
              </w:rPr>
              <w:t>2</w:t>
            </w:r>
            <w:r>
              <w:rPr>
                <w:rFonts w:hint="default" w:ascii="Times New Roman" w:hAnsi="Times New Roman" w:eastAsia="宋体" w:cs="Times New Roman"/>
                <w:color w:val="000000" w:themeColor="text1"/>
                <w:sz w:val="24"/>
                <w:highlight w:val="none"/>
                <w14:textFill>
                  <w14:solidFill>
                    <w14:schemeClr w14:val="tx1"/>
                  </w14:solidFill>
                </w14:textFill>
              </w:rPr>
              <w:t>、NO</w:t>
            </w:r>
            <w:r>
              <w:rPr>
                <w:rFonts w:hint="default" w:ascii="Times New Roman" w:hAnsi="Times New Roman" w:eastAsia="宋体" w:cs="Times New Roman"/>
                <w:color w:val="000000" w:themeColor="text1"/>
                <w:sz w:val="24"/>
                <w:highlight w:val="none"/>
                <w:vertAlign w:val="subscript"/>
                <w14:textFill>
                  <w14:solidFill>
                    <w14:schemeClr w14:val="tx1"/>
                  </w14:solidFill>
                </w14:textFill>
              </w:rPr>
              <w:t>2</w:t>
            </w:r>
            <w:r>
              <w:rPr>
                <w:rFonts w:hint="default" w:ascii="Times New Roman" w:hAnsi="Times New Roman" w:eastAsia="宋体" w:cs="Times New Roman"/>
                <w:color w:val="000000" w:themeColor="text1"/>
                <w:sz w:val="24"/>
                <w:highlight w:val="none"/>
                <w14:textFill>
                  <w14:solidFill>
                    <w14:schemeClr w14:val="tx1"/>
                  </w14:solidFill>
                </w14:textFill>
              </w:rPr>
              <w:t>、PM</w:t>
            </w:r>
            <w:r>
              <w:rPr>
                <w:rFonts w:hint="default" w:ascii="Times New Roman" w:hAnsi="Times New Roman" w:eastAsia="宋体" w:cs="Times New Roman"/>
                <w:color w:val="000000" w:themeColor="text1"/>
                <w:sz w:val="24"/>
                <w:highlight w:val="none"/>
                <w:vertAlign w:val="subscript"/>
                <w14:textFill>
                  <w14:solidFill>
                    <w14:schemeClr w14:val="tx1"/>
                  </w14:solidFill>
                </w14:textFill>
              </w:rPr>
              <w:t>10</w:t>
            </w:r>
            <w:r>
              <w:rPr>
                <w:rFonts w:hint="default" w:ascii="Times New Roman" w:hAnsi="Times New Roman" w:eastAsia="宋体" w:cs="Times New Roman"/>
                <w:color w:val="000000" w:themeColor="text1"/>
                <w:sz w:val="24"/>
                <w:highlight w:val="none"/>
                <w14:textFill>
                  <w14:solidFill>
                    <w14:schemeClr w14:val="tx1"/>
                  </w14:solidFill>
                </w14:textFill>
              </w:rPr>
              <w:t>、PM</w:t>
            </w:r>
            <w:r>
              <w:rPr>
                <w:rFonts w:hint="default" w:ascii="Times New Roman" w:hAnsi="Times New Roman" w:eastAsia="宋体" w:cs="Times New Roman"/>
                <w:color w:val="000000" w:themeColor="text1"/>
                <w:sz w:val="24"/>
                <w:highlight w:val="none"/>
                <w:vertAlign w:val="subscript"/>
                <w14:textFill>
                  <w14:solidFill>
                    <w14:schemeClr w14:val="tx1"/>
                  </w14:solidFill>
                </w14:textFill>
              </w:rPr>
              <w:t>2.5</w:t>
            </w:r>
            <w:r>
              <w:rPr>
                <w:rFonts w:hint="default" w:ascii="Times New Roman" w:hAnsi="Times New Roman" w:eastAsia="宋体" w:cs="Times New Roman"/>
                <w:color w:val="000000" w:themeColor="text1"/>
                <w:sz w:val="24"/>
                <w:highlight w:val="none"/>
                <w14:textFill>
                  <w14:solidFill>
                    <w14:schemeClr w14:val="tx1"/>
                  </w14:solidFill>
                </w14:textFill>
              </w:rPr>
              <w:t>、CO、O</w:t>
            </w:r>
            <w:r>
              <w:rPr>
                <w:rFonts w:hint="default" w:ascii="Times New Roman" w:hAnsi="Times New Roman" w:eastAsia="宋体" w:cs="Times New Roman"/>
                <w:color w:val="000000" w:themeColor="text1"/>
                <w:sz w:val="24"/>
                <w:highlight w:val="none"/>
                <w:vertAlign w:val="subscript"/>
                <w14:textFill>
                  <w14:solidFill>
                    <w14:schemeClr w14:val="tx1"/>
                  </w14:solidFill>
                </w14:textFill>
              </w:rPr>
              <w:t>3</w:t>
            </w:r>
            <w:r>
              <w:rPr>
                <w:rFonts w:hint="default" w:ascii="Times New Roman" w:hAnsi="Times New Roman" w:eastAsia="宋体" w:cs="Times New Roman"/>
                <w:color w:val="000000" w:themeColor="text1"/>
                <w:sz w:val="24"/>
                <w:highlight w:val="none"/>
                <w14:textFill>
                  <w14:solidFill>
                    <w14:schemeClr w14:val="tx1"/>
                  </w14:solidFill>
                </w14:textFill>
              </w:rPr>
              <w:t>等。统计结果</w:t>
            </w:r>
            <w:r>
              <w:rPr>
                <w:rFonts w:hint="default" w:ascii="Times New Roman" w:hAnsi="Times New Roman" w:eastAsia="宋体" w:cs="Times New Roman"/>
                <w:color w:val="000000" w:themeColor="text1"/>
                <w:kern w:val="0"/>
                <w:sz w:val="24"/>
                <w:highlight w:val="none"/>
                <w14:textFill>
                  <w14:solidFill>
                    <w14:schemeClr w14:val="tx1"/>
                  </w14:solidFill>
                </w14:textFill>
              </w:rPr>
              <w:t>见下表。</w:t>
            </w:r>
          </w:p>
          <w:p w14:paraId="25687D44">
            <w:pPr>
              <w:adjustRightInd w:val="0"/>
              <w:snapToGrid w:val="0"/>
              <w:jc w:val="center"/>
              <w:rPr>
                <w:rFonts w:hint="default" w:ascii="Times New Roman" w:hAnsi="Times New Roman" w:eastAsia="宋体" w:cs="Times New Roman"/>
                <w:b/>
                <w:bCs/>
                <w:color w:val="000000" w:themeColor="text1"/>
                <w:szCs w:val="21"/>
                <w:highlight w:val="none"/>
                <w14:textFill>
                  <w14:solidFill>
                    <w14:schemeClr w14:val="tx1"/>
                  </w14:solidFill>
                </w14:textFill>
              </w:rPr>
            </w:pPr>
            <w:r>
              <w:rPr>
                <w:rFonts w:hint="default" w:ascii="Times New Roman" w:hAnsi="Times New Roman" w:eastAsia="宋体" w:cs="Times New Roman"/>
                <w:b/>
                <w:color w:val="000000" w:themeColor="text1"/>
                <w:highlight w:val="none"/>
                <w14:textFill>
                  <w14:solidFill>
                    <w14:schemeClr w14:val="tx1"/>
                  </w14:solidFill>
                </w14:textFill>
              </w:rPr>
              <w:t>表3-1  区域环境空气质量现状评价表</w:t>
            </w:r>
          </w:p>
          <w:tbl>
            <w:tblPr>
              <w:tblStyle w:val="31"/>
              <w:tblW w:w="5000" w:type="pct"/>
              <w:jc w:val="center"/>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autofit"/>
              <w:tblCellMar>
                <w:top w:w="0" w:type="dxa"/>
                <w:left w:w="108" w:type="dxa"/>
                <w:bottom w:w="0" w:type="dxa"/>
                <w:right w:w="108" w:type="dxa"/>
              </w:tblCellMar>
            </w:tblPr>
            <w:tblGrid>
              <w:gridCol w:w="790"/>
              <w:gridCol w:w="2653"/>
              <w:gridCol w:w="1163"/>
              <w:gridCol w:w="1340"/>
              <w:gridCol w:w="842"/>
              <w:gridCol w:w="725"/>
            </w:tblGrid>
            <w:tr w14:paraId="17DB4E1B">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jc w:val="center"/>
              </w:trPr>
              <w:tc>
                <w:tcPr>
                  <w:tcW w:w="526" w:type="pct"/>
                  <w:vAlign w:val="center"/>
                </w:tcPr>
                <w:p w14:paraId="07B8E233">
                  <w:pPr>
                    <w:autoSpaceDE w:val="0"/>
                    <w:autoSpaceDN w:val="0"/>
                    <w:adjustRightInd w:val="0"/>
                    <w:snapToGrid w:val="0"/>
                    <w:jc w:val="center"/>
                    <w:rPr>
                      <w:rFonts w:hint="default" w:ascii="Times New Roman" w:hAnsi="Times New Roman" w:eastAsia="宋体" w:cs="Times New Roman"/>
                      <w:b/>
                      <w:color w:val="000000" w:themeColor="text1"/>
                      <w:kern w:val="0"/>
                      <w:szCs w:val="21"/>
                      <w:highlight w:val="none"/>
                      <w14:textFill>
                        <w14:solidFill>
                          <w14:schemeClr w14:val="tx1"/>
                        </w14:solidFill>
                      </w14:textFill>
                    </w:rPr>
                  </w:pPr>
                  <w:r>
                    <w:rPr>
                      <w:rFonts w:hint="default" w:ascii="Times New Roman" w:hAnsi="Times New Roman" w:eastAsia="宋体" w:cs="Times New Roman"/>
                      <w:b/>
                      <w:color w:val="000000" w:themeColor="text1"/>
                      <w:kern w:val="0"/>
                      <w:szCs w:val="21"/>
                      <w:highlight w:val="none"/>
                      <w14:textFill>
                        <w14:solidFill>
                          <w14:schemeClr w14:val="tx1"/>
                        </w14:solidFill>
                      </w14:textFill>
                    </w:rPr>
                    <w:t>污染物</w:t>
                  </w:r>
                </w:p>
              </w:tc>
              <w:tc>
                <w:tcPr>
                  <w:tcW w:w="1765" w:type="pct"/>
                  <w:vAlign w:val="center"/>
                </w:tcPr>
                <w:p w14:paraId="5F834A81">
                  <w:pPr>
                    <w:autoSpaceDE w:val="0"/>
                    <w:autoSpaceDN w:val="0"/>
                    <w:adjustRightInd w:val="0"/>
                    <w:snapToGrid w:val="0"/>
                    <w:jc w:val="center"/>
                    <w:rPr>
                      <w:rFonts w:hint="default" w:ascii="Times New Roman" w:hAnsi="Times New Roman" w:eastAsia="宋体" w:cs="Times New Roman"/>
                      <w:b/>
                      <w:color w:val="000000" w:themeColor="text1"/>
                      <w:kern w:val="0"/>
                      <w:szCs w:val="21"/>
                      <w:highlight w:val="none"/>
                      <w14:textFill>
                        <w14:solidFill>
                          <w14:schemeClr w14:val="tx1"/>
                        </w14:solidFill>
                      </w14:textFill>
                    </w:rPr>
                  </w:pPr>
                  <w:r>
                    <w:rPr>
                      <w:rFonts w:hint="default" w:ascii="Times New Roman" w:hAnsi="Times New Roman" w:eastAsia="宋体" w:cs="Times New Roman"/>
                      <w:b/>
                      <w:color w:val="000000" w:themeColor="text1"/>
                      <w:kern w:val="0"/>
                      <w:szCs w:val="21"/>
                      <w:highlight w:val="none"/>
                      <w14:textFill>
                        <w14:solidFill>
                          <w14:schemeClr w14:val="tx1"/>
                        </w14:solidFill>
                      </w14:textFill>
                    </w:rPr>
                    <w:t>年评价指标</w:t>
                  </w:r>
                </w:p>
              </w:tc>
              <w:tc>
                <w:tcPr>
                  <w:tcW w:w="772" w:type="pct"/>
                  <w:vAlign w:val="center"/>
                </w:tcPr>
                <w:p w14:paraId="31A46511">
                  <w:pPr>
                    <w:autoSpaceDE w:val="0"/>
                    <w:autoSpaceDN w:val="0"/>
                    <w:adjustRightInd w:val="0"/>
                    <w:snapToGrid w:val="0"/>
                    <w:jc w:val="center"/>
                    <w:rPr>
                      <w:rFonts w:hint="default" w:ascii="Times New Roman" w:hAnsi="Times New Roman" w:eastAsia="宋体" w:cs="Times New Roman"/>
                      <w:b/>
                      <w:color w:val="000000" w:themeColor="text1"/>
                      <w:kern w:val="0"/>
                      <w:szCs w:val="21"/>
                      <w:highlight w:val="none"/>
                      <w14:textFill>
                        <w14:solidFill>
                          <w14:schemeClr w14:val="tx1"/>
                        </w14:solidFill>
                      </w14:textFill>
                    </w:rPr>
                  </w:pPr>
                  <w:r>
                    <w:rPr>
                      <w:rFonts w:hint="default" w:ascii="Times New Roman" w:hAnsi="Times New Roman" w:eastAsia="宋体" w:cs="Times New Roman"/>
                      <w:b/>
                      <w:color w:val="000000" w:themeColor="text1"/>
                      <w:kern w:val="0"/>
                      <w:szCs w:val="21"/>
                      <w:highlight w:val="none"/>
                      <w14:textFill>
                        <w14:solidFill>
                          <w14:schemeClr w14:val="tx1"/>
                        </w14:solidFill>
                      </w14:textFill>
                    </w:rPr>
                    <w:t>现状浓度（μg/m</w:t>
                  </w:r>
                  <w:r>
                    <w:rPr>
                      <w:rFonts w:hint="default" w:ascii="Times New Roman" w:hAnsi="Times New Roman" w:eastAsia="宋体" w:cs="Times New Roman"/>
                      <w:b/>
                      <w:color w:val="000000" w:themeColor="text1"/>
                      <w:kern w:val="0"/>
                      <w:szCs w:val="21"/>
                      <w:highlight w:val="none"/>
                      <w:vertAlign w:val="superscript"/>
                      <w14:textFill>
                        <w14:solidFill>
                          <w14:schemeClr w14:val="tx1"/>
                        </w14:solidFill>
                      </w14:textFill>
                    </w:rPr>
                    <w:t>3</w:t>
                  </w:r>
                  <w:r>
                    <w:rPr>
                      <w:rFonts w:hint="default" w:ascii="Times New Roman" w:hAnsi="Times New Roman" w:eastAsia="宋体" w:cs="Times New Roman"/>
                      <w:b/>
                      <w:color w:val="000000" w:themeColor="text1"/>
                      <w:kern w:val="0"/>
                      <w:szCs w:val="21"/>
                      <w:highlight w:val="none"/>
                      <w14:textFill>
                        <w14:solidFill>
                          <w14:schemeClr w14:val="tx1"/>
                        </w14:solidFill>
                      </w14:textFill>
                    </w:rPr>
                    <w:t>）</w:t>
                  </w:r>
                </w:p>
              </w:tc>
              <w:tc>
                <w:tcPr>
                  <w:tcW w:w="892" w:type="pct"/>
                  <w:vAlign w:val="center"/>
                </w:tcPr>
                <w:p w14:paraId="70A21E2D">
                  <w:pPr>
                    <w:autoSpaceDE w:val="0"/>
                    <w:autoSpaceDN w:val="0"/>
                    <w:adjustRightInd w:val="0"/>
                    <w:snapToGrid w:val="0"/>
                    <w:jc w:val="center"/>
                    <w:rPr>
                      <w:rFonts w:hint="default" w:ascii="Times New Roman" w:hAnsi="Times New Roman" w:eastAsia="宋体" w:cs="Times New Roman"/>
                      <w:b/>
                      <w:color w:val="000000" w:themeColor="text1"/>
                      <w:kern w:val="0"/>
                      <w:szCs w:val="21"/>
                      <w:highlight w:val="none"/>
                      <w14:textFill>
                        <w14:solidFill>
                          <w14:schemeClr w14:val="tx1"/>
                        </w14:solidFill>
                      </w14:textFill>
                    </w:rPr>
                  </w:pPr>
                  <w:r>
                    <w:rPr>
                      <w:rFonts w:hint="default" w:ascii="Times New Roman" w:hAnsi="Times New Roman" w:eastAsia="宋体" w:cs="Times New Roman"/>
                      <w:b/>
                      <w:color w:val="000000" w:themeColor="text1"/>
                      <w:kern w:val="0"/>
                      <w:szCs w:val="21"/>
                      <w:highlight w:val="none"/>
                      <w14:textFill>
                        <w14:solidFill>
                          <w14:schemeClr w14:val="tx1"/>
                        </w14:solidFill>
                      </w14:textFill>
                    </w:rPr>
                    <w:t>标准值（μg/m</w:t>
                  </w:r>
                  <w:r>
                    <w:rPr>
                      <w:rFonts w:hint="default" w:ascii="Times New Roman" w:hAnsi="Times New Roman" w:eastAsia="宋体" w:cs="Times New Roman"/>
                      <w:b/>
                      <w:color w:val="000000" w:themeColor="text1"/>
                      <w:kern w:val="0"/>
                      <w:szCs w:val="21"/>
                      <w:highlight w:val="none"/>
                      <w:vertAlign w:val="superscript"/>
                      <w14:textFill>
                        <w14:solidFill>
                          <w14:schemeClr w14:val="tx1"/>
                        </w14:solidFill>
                      </w14:textFill>
                    </w:rPr>
                    <w:t>3</w:t>
                  </w:r>
                  <w:r>
                    <w:rPr>
                      <w:rFonts w:hint="default" w:ascii="Times New Roman" w:hAnsi="Times New Roman" w:eastAsia="宋体" w:cs="Times New Roman"/>
                      <w:b/>
                      <w:color w:val="000000" w:themeColor="text1"/>
                      <w:kern w:val="0"/>
                      <w:szCs w:val="21"/>
                      <w:highlight w:val="none"/>
                      <w14:textFill>
                        <w14:solidFill>
                          <w14:schemeClr w14:val="tx1"/>
                        </w14:solidFill>
                      </w14:textFill>
                    </w:rPr>
                    <w:t>）</w:t>
                  </w:r>
                </w:p>
              </w:tc>
              <w:tc>
                <w:tcPr>
                  <w:tcW w:w="560" w:type="pct"/>
                  <w:vAlign w:val="center"/>
                </w:tcPr>
                <w:p w14:paraId="6A5EEDFE">
                  <w:pPr>
                    <w:autoSpaceDE w:val="0"/>
                    <w:autoSpaceDN w:val="0"/>
                    <w:adjustRightInd w:val="0"/>
                    <w:snapToGrid w:val="0"/>
                    <w:jc w:val="center"/>
                    <w:rPr>
                      <w:rFonts w:hint="default" w:ascii="Times New Roman" w:hAnsi="Times New Roman" w:eastAsia="宋体" w:cs="Times New Roman"/>
                      <w:b/>
                      <w:color w:val="000000" w:themeColor="text1"/>
                      <w:kern w:val="0"/>
                      <w:szCs w:val="21"/>
                      <w:highlight w:val="none"/>
                      <w14:textFill>
                        <w14:solidFill>
                          <w14:schemeClr w14:val="tx1"/>
                        </w14:solidFill>
                      </w14:textFill>
                    </w:rPr>
                  </w:pPr>
                  <w:r>
                    <w:rPr>
                      <w:rFonts w:hint="default" w:ascii="Times New Roman" w:hAnsi="Times New Roman" w:eastAsia="宋体" w:cs="Times New Roman"/>
                      <w:b/>
                      <w:color w:val="000000" w:themeColor="text1"/>
                      <w:kern w:val="0"/>
                      <w:szCs w:val="21"/>
                      <w:highlight w:val="none"/>
                      <w14:textFill>
                        <w14:solidFill>
                          <w14:schemeClr w14:val="tx1"/>
                        </w14:solidFill>
                      </w14:textFill>
                    </w:rPr>
                    <w:t>占标率%</w:t>
                  </w:r>
                </w:p>
              </w:tc>
              <w:tc>
                <w:tcPr>
                  <w:tcW w:w="482" w:type="pct"/>
                  <w:vAlign w:val="center"/>
                </w:tcPr>
                <w:p w14:paraId="1180DF8F">
                  <w:pPr>
                    <w:autoSpaceDE w:val="0"/>
                    <w:autoSpaceDN w:val="0"/>
                    <w:adjustRightInd w:val="0"/>
                    <w:snapToGrid w:val="0"/>
                    <w:jc w:val="center"/>
                    <w:rPr>
                      <w:rFonts w:hint="default" w:ascii="Times New Roman" w:hAnsi="Times New Roman" w:eastAsia="宋体" w:cs="Times New Roman"/>
                      <w:b/>
                      <w:color w:val="000000" w:themeColor="text1"/>
                      <w:kern w:val="0"/>
                      <w:szCs w:val="21"/>
                      <w:highlight w:val="none"/>
                      <w14:textFill>
                        <w14:solidFill>
                          <w14:schemeClr w14:val="tx1"/>
                        </w14:solidFill>
                      </w14:textFill>
                    </w:rPr>
                  </w:pPr>
                  <w:r>
                    <w:rPr>
                      <w:rFonts w:hint="default" w:ascii="Times New Roman" w:hAnsi="Times New Roman" w:eastAsia="宋体" w:cs="Times New Roman"/>
                      <w:b/>
                      <w:color w:val="000000" w:themeColor="text1"/>
                      <w:kern w:val="0"/>
                      <w:szCs w:val="21"/>
                      <w:highlight w:val="none"/>
                      <w14:textFill>
                        <w14:solidFill>
                          <w14:schemeClr w14:val="tx1"/>
                        </w14:solidFill>
                      </w14:textFill>
                    </w:rPr>
                    <w:t>达标情况</w:t>
                  </w:r>
                </w:p>
              </w:tc>
            </w:tr>
            <w:tr w14:paraId="7037C27C">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526" w:type="pct"/>
                  <w:vAlign w:val="center"/>
                </w:tcPr>
                <w:p w14:paraId="3B61399A">
                  <w:pPr>
                    <w:autoSpaceDE w:val="0"/>
                    <w:autoSpaceDN w:val="0"/>
                    <w:adjustRightInd w:val="0"/>
                    <w:snapToGrid w:val="0"/>
                    <w:jc w:val="center"/>
                    <w:rPr>
                      <w:rFonts w:hint="default" w:ascii="Times New Roman" w:hAnsi="Times New Roman" w:eastAsia="宋体" w:cs="Times New Roman"/>
                      <w:bCs/>
                      <w:color w:val="000000" w:themeColor="text1"/>
                      <w:kern w:val="0"/>
                      <w:szCs w:val="21"/>
                      <w:highlight w:val="none"/>
                      <w14:textFill>
                        <w14:solidFill>
                          <w14:schemeClr w14:val="tx1"/>
                        </w14:solidFill>
                      </w14:textFill>
                    </w:rPr>
                  </w:pPr>
                  <w:r>
                    <w:rPr>
                      <w:rFonts w:hint="default" w:ascii="Times New Roman" w:hAnsi="Times New Roman" w:eastAsia="宋体" w:cs="Times New Roman"/>
                      <w:bCs/>
                      <w:color w:val="000000" w:themeColor="text1"/>
                      <w:kern w:val="0"/>
                      <w:szCs w:val="21"/>
                      <w:highlight w:val="none"/>
                      <w14:textFill>
                        <w14:solidFill>
                          <w14:schemeClr w14:val="tx1"/>
                        </w14:solidFill>
                      </w14:textFill>
                    </w:rPr>
                    <w:t>PM</w:t>
                  </w:r>
                  <w:r>
                    <w:rPr>
                      <w:rFonts w:hint="default" w:ascii="Times New Roman" w:hAnsi="Times New Roman" w:eastAsia="宋体" w:cs="Times New Roman"/>
                      <w:bCs/>
                      <w:color w:val="000000" w:themeColor="text1"/>
                      <w:kern w:val="0"/>
                      <w:szCs w:val="21"/>
                      <w:highlight w:val="none"/>
                      <w:vertAlign w:val="subscript"/>
                      <w14:textFill>
                        <w14:solidFill>
                          <w14:schemeClr w14:val="tx1"/>
                        </w14:solidFill>
                      </w14:textFill>
                    </w:rPr>
                    <w:t>2.5</w:t>
                  </w:r>
                </w:p>
              </w:tc>
              <w:tc>
                <w:tcPr>
                  <w:tcW w:w="1765" w:type="pct"/>
                  <w:vAlign w:val="center"/>
                </w:tcPr>
                <w:p w14:paraId="5ABAEF3A">
                  <w:pPr>
                    <w:autoSpaceDE w:val="0"/>
                    <w:autoSpaceDN w:val="0"/>
                    <w:adjustRightInd w:val="0"/>
                    <w:snapToGrid w:val="0"/>
                    <w:jc w:val="center"/>
                    <w:rPr>
                      <w:rFonts w:hint="default" w:ascii="Times New Roman" w:hAnsi="Times New Roman" w:eastAsia="宋体" w:cs="Times New Roman"/>
                      <w:bCs/>
                      <w:color w:val="000000" w:themeColor="text1"/>
                      <w:kern w:val="0"/>
                      <w:szCs w:val="21"/>
                      <w:highlight w:val="none"/>
                      <w14:textFill>
                        <w14:solidFill>
                          <w14:schemeClr w14:val="tx1"/>
                        </w14:solidFill>
                      </w14:textFill>
                    </w:rPr>
                  </w:pPr>
                  <w:r>
                    <w:rPr>
                      <w:rFonts w:hint="default" w:ascii="Times New Roman" w:hAnsi="Times New Roman" w:eastAsia="宋体" w:cs="Times New Roman"/>
                      <w:bCs/>
                      <w:color w:val="000000" w:themeColor="text1"/>
                      <w:kern w:val="0"/>
                      <w:szCs w:val="21"/>
                      <w:highlight w:val="none"/>
                      <w14:textFill>
                        <w14:solidFill>
                          <w14:schemeClr w14:val="tx1"/>
                        </w14:solidFill>
                      </w14:textFill>
                    </w:rPr>
                    <w:t>年平均质量浓度</w:t>
                  </w:r>
                </w:p>
              </w:tc>
              <w:tc>
                <w:tcPr>
                  <w:tcW w:w="772" w:type="pct"/>
                  <w:vAlign w:val="center"/>
                </w:tcPr>
                <w:p w14:paraId="13ED14A4">
                  <w:pPr>
                    <w:autoSpaceDE w:val="0"/>
                    <w:autoSpaceDN w:val="0"/>
                    <w:adjustRightInd w:val="0"/>
                    <w:snapToGrid w:val="0"/>
                    <w:jc w:val="center"/>
                    <w:rPr>
                      <w:rFonts w:hint="default" w:ascii="Times New Roman" w:hAnsi="Times New Roman" w:eastAsia="宋体" w:cs="Times New Roman"/>
                      <w:bCs/>
                      <w:color w:val="000000" w:themeColor="text1"/>
                      <w:kern w:val="0"/>
                      <w:szCs w:val="21"/>
                      <w:highlight w:val="none"/>
                      <w14:textFill>
                        <w14:solidFill>
                          <w14:schemeClr w14:val="tx1"/>
                        </w14:solidFill>
                      </w14:textFill>
                    </w:rPr>
                  </w:pPr>
                  <w:r>
                    <w:rPr>
                      <w:rFonts w:hint="default" w:ascii="Times New Roman" w:hAnsi="Times New Roman" w:eastAsia="宋体" w:cs="Times New Roman"/>
                      <w:bCs/>
                      <w:color w:val="000000" w:themeColor="text1"/>
                      <w:kern w:val="0"/>
                      <w:szCs w:val="21"/>
                      <w:highlight w:val="none"/>
                      <w14:textFill>
                        <w14:solidFill>
                          <w14:schemeClr w14:val="tx1"/>
                        </w14:solidFill>
                      </w14:textFill>
                    </w:rPr>
                    <w:t>7</w:t>
                  </w:r>
                </w:p>
              </w:tc>
              <w:tc>
                <w:tcPr>
                  <w:tcW w:w="892" w:type="pct"/>
                  <w:vAlign w:val="center"/>
                </w:tcPr>
                <w:p w14:paraId="6F1832DF">
                  <w:pPr>
                    <w:autoSpaceDE w:val="0"/>
                    <w:autoSpaceDN w:val="0"/>
                    <w:adjustRightInd w:val="0"/>
                    <w:snapToGrid w:val="0"/>
                    <w:jc w:val="center"/>
                    <w:rPr>
                      <w:rFonts w:hint="default" w:ascii="Times New Roman" w:hAnsi="Times New Roman" w:eastAsia="宋体" w:cs="Times New Roman"/>
                      <w:bCs/>
                      <w:color w:val="000000" w:themeColor="text1"/>
                      <w:kern w:val="0"/>
                      <w:szCs w:val="21"/>
                      <w:highlight w:val="none"/>
                      <w14:textFill>
                        <w14:solidFill>
                          <w14:schemeClr w14:val="tx1"/>
                        </w14:solidFill>
                      </w14:textFill>
                    </w:rPr>
                  </w:pPr>
                  <w:r>
                    <w:rPr>
                      <w:rFonts w:hint="default" w:ascii="Times New Roman" w:hAnsi="Times New Roman" w:eastAsia="宋体" w:cs="Times New Roman"/>
                      <w:bCs/>
                      <w:color w:val="000000" w:themeColor="text1"/>
                      <w:kern w:val="0"/>
                      <w:szCs w:val="21"/>
                      <w:highlight w:val="none"/>
                      <w14:textFill>
                        <w14:solidFill>
                          <w14:schemeClr w14:val="tx1"/>
                        </w14:solidFill>
                      </w14:textFill>
                    </w:rPr>
                    <w:t>35</w:t>
                  </w:r>
                </w:p>
              </w:tc>
              <w:tc>
                <w:tcPr>
                  <w:tcW w:w="560" w:type="pct"/>
                  <w:vAlign w:val="center"/>
                </w:tcPr>
                <w:p w14:paraId="7B710383">
                  <w:pPr>
                    <w:autoSpaceDE w:val="0"/>
                    <w:autoSpaceDN w:val="0"/>
                    <w:adjustRightInd w:val="0"/>
                    <w:snapToGrid w:val="0"/>
                    <w:jc w:val="center"/>
                    <w:rPr>
                      <w:rFonts w:hint="default" w:ascii="Times New Roman" w:hAnsi="Times New Roman" w:eastAsia="宋体" w:cs="Times New Roman"/>
                      <w:bCs/>
                      <w:color w:val="000000" w:themeColor="text1"/>
                      <w:kern w:val="0"/>
                      <w:szCs w:val="21"/>
                      <w:highlight w:val="none"/>
                      <w14:textFill>
                        <w14:solidFill>
                          <w14:schemeClr w14:val="tx1"/>
                        </w14:solidFill>
                      </w14:textFill>
                    </w:rPr>
                  </w:pPr>
                  <w:r>
                    <w:rPr>
                      <w:rFonts w:hint="default" w:ascii="Times New Roman" w:hAnsi="Times New Roman" w:eastAsia="宋体" w:cs="Times New Roman"/>
                      <w:bCs/>
                      <w:color w:val="000000" w:themeColor="text1"/>
                      <w:kern w:val="0"/>
                      <w:szCs w:val="21"/>
                      <w:highlight w:val="none"/>
                      <w14:textFill>
                        <w14:solidFill>
                          <w14:schemeClr w14:val="tx1"/>
                        </w14:solidFill>
                      </w14:textFill>
                    </w:rPr>
                    <w:t>20.00</w:t>
                  </w:r>
                </w:p>
              </w:tc>
              <w:tc>
                <w:tcPr>
                  <w:tcW w:w="482" w:type="pct"/>
                  <w:vAlign w:val="center"/>
                </w:tcPr>
                <w:p w14:paraId="486CFFD0">
                  <w:pPr>
                    <w:autoSpaceDE w:val="0"/>
                    <w:autoSpaceDN w:val="0"/>
                    <w:adjustRightInd w:val="0"/>
                    <w:snapToGrid w:val="0"/>
                    <w:jc w:val="center"/>
                    <w:rPr>
                      <w:rFonts w:hint="default" w:ascii="Times New Roman" w:hAnsi="Times New Roman" w:eastAsia="宋体" w:cs="Times New Roman"/>
                      <w:bCs/>
                      <w:color w:val="000000" w:themeColor="text1"/>
                      <w:kern w:val="0"/>
                      <w:szCs w:val="21"/>
                      <w:highlight w:val="none"/>
                      <w14:textFill>
                        <w14:solidFill>
                          <w14:schemeClr w14:val="tx1"/>
                        </w14:solidFill>
                      </w14:textFill>
                    </w:rPr>
                  </w:pPr>
                  <w:r>
                    <w:rPr>
                      <w:rFonts w:hint="default" w:ascii="Times New Roman" w:hAnsi="Times New Roman" w:eastAsia="宋体" w:cs="Times New Roman"/>
                      <w:bCs/>
                      <w:color w:val="000000" w:themeColor="text1"/>
                      <w:kern w:val="0"/>
                      <w:szCs w:val="21"/>
                      <w:highlight w:val="none"/>
                      <w14:textFill>
                        <w14:solidFill>
                          <w14:schemeClr w14:val="tx1"/>
                        </w14:solidFill>
                      </w14:textFill>
                    </w:rPr>
                    <w:t>达标</w:t>
                  </w:r>
                </w:p>
              </w:tc>
            </w:tr>
            <w:tr w14:paraId="438A851A">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jc w:val="center"/>
              </w:trPr>
              <w:tc>
                <w:tcPr>
                  <w:tcW w:w="526" w:type="pct"/>
                  <w:vAlign w:val="center"/>
                </w:tcPr>
                <w:p w14:paraId="6280CDF7">
                  <w:pPr>
                    <w:autoSpaceDE w:val="0"/>
                    <w:autoSpaceDN w:val="0"/>
                    <w:adjustRightInd w:val="0"/>
                    <w:snapToGrid w:val="0"/>
                    <w:jc w:val="center"/>
                    <w:rPr>
                      <w:rFonts w:hint="default" w:ascii="Times New Roman" w:hAnsi="Times New Roman" w:eastAsia="宋体" w:cs="Times New Roman"/>
                      <w:bCs/>
                      <w:color w:val="000000" w:themeColor="text1"/>
                      <w:kern w:val="0"/>
                      <w:szCs w:val="21"/>
                      <w:highlight w:val="none"/>
                      <w14:textFill>
                        <w14:solidFill>
                          <w14:schemeClr w14:val="tx1"/>
                        </w14:solidFill>
                      </w14:textFill>
                    </w:rPr>
                  </w:pPr>
                  <w:r>
                    <w:rPr>
                      <w:rFonts w:hint="default" w:ascii="Times New Roman" w:hAnsi="Times New Roman" w:eastAsia="宋体" w:cs="Times New Roman"/>
                      <w:bCs/>
                      <w:color w:val="000000" w:themeColor="text1"/>
                      <w:kern w:val="0"/>
                      <w:szCs w:val="21"/>
                      <w:highlight w:val="none"/>
                      <w14:textFill>
                        <w14:solidFill>
                          <w14:schemeClr w14:val="tx1"/>
                        </w14:solidFill>
                      </w14:textFill>
                    </w:rPr>
                    <w:t>PM</w:t>
                  </w:r>
                  <w:r>
                    <w:rPr>
                      <w:rFonts w:hint="default" w:ascii="Times New Roman" w:hAnsi="Times New Roman" w:eastAsia="宋体" w:cs="Times New Roman"/>
                      <w:bCs/>
                      <w:color w:val="000000" w:themeColor="text1"/>
                      <w:kern w:val="0"/>
                      <w:szCs w:val="21"/>
                      <w:highlight w:val="none"/>
                      <w:vertAlign w:val="subscript"/>
                      <w14:textFill>
                        <w14:solidFill>
                          <w14:schemeClr w14:val="tx1"/>
                        </w14:solidFill>
                      </w14:textFill>
                    </w:rPr>
                    <w:t>10</w:t>
                  </w:r>
                </w:p>
              </w:tc>
              <w:tc>
                <w:tcPr>
                  <w:tcW w:w="1765" w:type="pct"/>
                  <w:vAlign w:val="center"/>
                </w:tcPr>
                <w:p w14:paraId="45806902">
                  <w:pPr>
                    <w:autoSpaceDE w:val="0"/>
                    <w:autoSpaceDN w:val="0"/>
                    <w:adjustRightInd w:val="0"/>
                    <w:snapToGrid w:val="0"/>
                    <w:jc w:val="center"/>
                    <w:rPr>
                      <w:rFonts w:hint="default" w:ascii="Times New Roman" w:hAnsi="Times New Roman" w:eastAsia="宋体" w:cs="Times New Roman"/>
                      <w:bCs/>
                      <w:color w:val="000000" w:themeColor="text1"/>
                      <w:kern w:val="0"/>
                      <w:szCs w:val="21"/>
                      <w:highlight w:val="none"/>
                      <w14:textFill>
                        <w14:solidFill>
                          <w14:schemeClr w14:val="tx1"/>
                        </w14:solidFill>
                      </w14:textFill>
                    </w:rPr>
                  </w:pPr>
                  <w:r>
                    <w:rPr>
                      <w:rFonts w:hint="default" w:ascii="Times New Roman" w:hAnsi="Times New Roman" w:eastAsia="宋体" w:cs="Times New Roman"/>
                      <w:bCs/>
                      <w:color w:val="000000" w:themeColor="text1"/>
                      <w:kern w:val="0"/>
                      <w:szCs w:val="21"/>
                      <w:highlight w:val="none"/>
                      <w14:textFill>
                        <w14:solidFill>
                          <w14:schemeClr w14:val="tx1"/>
                        </w14:solidFill>
                      </w14:textFill>
                    </w:rPr>
                    <w:t>年平均质量浓度</w:t>
                  </w:r>
                </w:p>
              </w:tc>
              <w:tc>
                <w:tcPr>
                  <w:tcW w:w="772" w:type="pct"/>
                  <w:vAlign w:val="center"/>
                </w:tcPr>
                <w:p w14:paraId="26FCA9FD">
                  <w:pPr>
                    <w:autoSpaceDE w:val="0"/>
                    <w:autoSpaceDN w:val="0"/>
                    <w:adjustRightInd w:val="0"/>
                    <w:snapToGrid w:val="0"/>
                    <w:jc w:val="center"/>
                    <w:rPr>
                      <w:rFonts w:hint="default" w:ascii="Times New Roman" w:hAnsi="Times New Roman" w:eastAsia="宋体" w:cs="Times New Roman"/>
                      <w:bCs/>
                      <w:color w:val="000000" w:themeColor="text1"/>
                      <w:kern w:val="0"/>
                      <w:szCs w:val="21"/>
                      <w:highlight w:val="none"/>
                      <w14:textFill>
                        <w14:solidFill>
                          <w14:schemeClr w14:val="tx1"/>
                        </w14:solidFill>
                      </w14:textFill>
                    </w:rPr>
                  </w:pPr>
                  <w:r>
                    <w:rPr>
                      <w:rFonts w:hint="default" w:ascii="Times New Roman" w:hAnsi="Times New Roman" w:eastAsia="宋体" w:cs="Times New Roman"/>
                      <w:bCs/>
                      <w:color w:val="000000" w:themeColor="text1"/>
                      <w:kern w:val="0"/>
                      <w:szCs w:val="21"/>
                      <w:highlight w:val="none"/>
                      <w14:textFill>
                        <w14:solidFill>
                          <w14:schemeClr w14:val="tx1"/>
                        </w14:solidFill>
                      </w14:textFill>
                    </w:rPr>
                    <w:t>15</w:t>
                  </w:r>
                </w:p>
              </w:tc>
              <w:tc>
                <w:tcPr>
                  <w:tcW w:w="892" w:type="pct"/>
                  <w:vAlign w:val="center"/>
                </w:tcPr>
                <w:p w14:paraId="35433570">
                  <w:pPr>
                    <w:autoSpaceDE w:val="0"/>
                    <w:autoSpaceDN w:val="0"/>
                    <w:adjustRightInd w:val="0"/>
                    <w:snapToGrid w:val="0"/>
                    <w:jc w:val="center"/>
                    <w:rPr>
                      <w:rFonts w:hint="default" w:ascii="Times New Roman" w:hAnsi="Times New Roman" w:eastAsia="宋体" w:cs="Times New Roman"/>
                      <w:bCs/>
                      <w:color w:val="000000" w:themeColor="text1"/>
                      <w:kern w:val="0"/>
                      <w:szCs w:val="21"/>
                      <w:highlight w:val="none"/>
                      <w14:textFill>
                        <w14:solidFill>
                          <w14:schemeClr w14:val="tx1"/>
                        </w14:solidFill>
                      </w14:textFill>
                    </w:rPr>
                  </w:pPr>
                  <w:r>
                    <w:rPr>
                      <w:rFonts w:hint="default" w:ascii="Times New Roman" w:hAnsi="Times New Roman" w:eastAsia="宋体" w:cs="Times New Roman"/>
                      <w:bCs/>
                      <w:color w:val="000000" w:themeColor="text1"/>
                      <w:kern w:val="0"/>
                      <w:szCs w:val="21"/>
                      <w:highlight w:val="none"/>
                      <w14:textFill>
                        <w14:solidFill>
                          <w14:schemeClr w14:val="tx1"/>
                        </w14:solidFill>
                      </w14:textFill>
                    </w:rPr>
                    <w:t>70</w:t>
                  </w:r>
                </w:p>
              </w:tc>
              <w:tc>
                <w:tcPr>
                  <w:tcW w:w="560" w:type="pct"/>
                  <w:vAlign w:val="center"/>
                </w:tcPr>
                <w:p w14:paraId="50C8159E">
                  <w:pPr>
                    <w:autoSpaceDE w:val="0"/>
                    <w:autoSpaceDN w:val="0"/>
                    <w:adjustRightInd w:val="0"/>
                    <w:snapToGrid w:val="0"/>
                    <w:jc w:val="center"/>
                    <w:rPr>
                      <w:rFonts w:hint="default" w:ascii="Times New Roman" w:hAnsi="Times New Roman" w:eastAsia="宋体" w:cs="Times New Roman"/>
                      <w:bCs/>
                      <w:color w:val="000000" w:themeColor="text1"/>
                      <w:kern w:val="0"/>
                      <w:szCs w:val="21"/>
                      <w:highlight w:val="none"/>
                      <w14:textFill>
                        <w14:solidFill>
                          <w14:schemeClr w14:val="tx1"/>
                        </w14:solidFill>
                      </w14:textFill>
                    </w:rPr>
                  </w:pPr>
                  <w:r>
                    <w:rPr>
                      <w:rFonts w:hint="default" w:ascii="Times New Roman" w:hAnsi="Times New Roman" w:eastAsia="宋体" w:cs="Times New Roman"/>
                      <w:bCs/>
                      <w:color w:val="000000" w:themeColor="text1"/>
                      <w:kern w:val="0"/>
                      <w:szCs w:val="21"/>
                      <w:highlight w:val="none"/>
                      <w14:textFill>
                        <w14:solidFill>
                          <w14:schemeClr w14:val="tx1"/>
                        </w14:solidFill>
                      </w14:textFill>
                    </w:rPr>
                    <w:t>21.43</w:t>
                  </w:r>
                </w:p>
              </w:tc>
              <w:tc>
                <w:tcPr>
                  <w:tcW w:w="482" w:type="pct"/>
                  <w:vAlign w:val="center"/>
                </w:tcPr>
                <w:p w14:paraId="263F849B">
                  <w:pPr>
                    <w:autoSpaceDE w:val="0"/>
                    <w:autoSpaceDN w:val="0"/>
                    <w:adjustRightInd w:val="0"/>
                    <w:snapToGrid w:val="0"/>
                    <w:jc w:val="center"/>
                    <w:rPr>
                      <w:rFonts w:hint="default" w:ascii="Times New Roman" w:hAnsi="Times New Roman" w:eastAsia="宋体" w:cs="Times New Roman"/>
                      <w:bCs/>
                      <w:color w:val="000000" w:themeColor="text1"/>
                      <w:kern w:val="0"/>
                      <w:szCs w:val="21"/>
                      <w:highlight w:val="none"/>
                      <w14:textFill>
                        <w14:solidFill>
                          <w14:schemeClr w14:val="tx1"/>
                        </w14:solidFill>
                      </w14:textFill>
                    </w:rPr>
                  </w:pPr>
                  <w:r>
                    <w:rPr>
                      <w:rFonts w:hint="default" w:ascii="Times New Roman" w:hAnsi="Times New Roman" w:eastAsia="宋体" w:cs="Times New Roman"/>
                      <w:bCs/>
                      <w:color w:val="000000" w:themeColor="text1"/>
                      <w:kern w:val="0"/>
                      <w:szCs w:val="21"/>
                      <w:highlight w:val="none"/>
                      <w14:textFill>
                        <w14:solidFill>
                          <w14:schemeClr w14:val="tx1"/>
                        </w14:solidFill>
                      </w14:textFill>
                    </w:rPr>
                    <w:t>达标</w:t>
                  </w:r>
                </w:p>
              </w:tc>
            </w:tr>
            <w:tr w14:paraId="020CBC13">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jc w:val="center"/>
              </w:trPr>
              <w:tc>
                <w:tcPr>
                  <w:tcW w:w="526" w:type="pct"/>
                  <w:vAlign w:val="center"/>
                </w:tcPr>
                <w:p w14:paraId="1C21FD24">
                  <w:pPr>
                    <w:autoSpaceDE w:val="0"/>
                    <w:autoSpaceDN w:val="0"/>
                    <w:adjustRightInd w:val="0"/>
                    <w:snapToGrid w:val="0"/>
                    <w:jc w:val="center"/>
                    <w:rPr>
                      <w:rFonts w:hint="default" w:ascii="Times New Roman" w:hAnsi="Times New Roman" w:eastAsia="宋体" w:cs="Times New Roman"/>
                      <w:bCs/>
                      <w:color w:val="000000" w:themeColor="text1"/>
                      <w:kern w:val="0"/>
                      <w:szCs w:val="21"/>
                      <w:highlight w:val="none"/>
                      <w14:textFill>
                        <w14:solidFill>
                          <w14:schemeClr w14:val="tx1"/>
                        </w14:solidFill>
                      </w14:textFill>
                    </w:rPr>
                  </w:pPr>
                  <w:r>
                    <w:rPr>
                      <w:rFonts w:hint="default" w:ascii="Times New Roman" w:hAnsi="Times New Roman" w:eastAsia="宋体" w:cs="Times New Roman"/>
                      <w:bCs/>
                      <w:color w:val="000000" w:themeColor="text1"/>
                      <w:kern w:val="0"/>
                      <w:szCs w:val="21"/>
                      <w:highlight w:val="none"/>
                      <w14:textFill>
                        <w14:solidFill>
                          <w14:schemeClr w14:val="tx1"/>
                        </w14:solidFill>
                      </w14:textFill>
                    </w:rPr>
                    <w:t>SO</w:t>
                  </w:r>
                  <w:r>
                    <w:rPr>
                      <w:rFonts w:hint="default" w:ascii="Times New Roman" w:hAnsi="Times New Roman" w:eastAsia="宋体" w:cs="Times New Roman"/>
                      <w:bCs/>
                      <w:color w:val="000000" w:themeColor="text1"/>
                      <w:kern w:val="0"/>
                      <w:szCs w:val="21"/>
                      <w:highlight w:val="none"/>
                      <w:vertAlign w:val="subscript"/>
                      <w14:textFill>
                        <w14:solidFill>
                          <w14:schemeClr w14:val="tx1"/>
                        </w14:solidFill>
                      </w14:textFill>
                    </w:rPr>
                    <w:t>2</w:t>
                  </w:r>
                </w:p>
              </w:tc>
              <w:tc>
                <w:tcPr>
                  <w:tcW w:w="1765" w:type="pct"/>
                  <w:vAlign w:val="center"/>
                </w:tcPr>
                <w:p w14:paraId="47393538">
                  <w:pPr>
                    <w:autoSpaceDE w:val="0"/>
                    <w:autoSpaceDN w:val="0"/>
                    <w:adjustRightInd w:val="0"/>
                    <w:snapToGrid w:val="0"/>
                    <w:jc w:val="center"/>
                    <w:rPr>
                      <w:rFonts w:hint="default" w:ascii="Times New Roman" w:hAnsi="Times New Roman" w:eastAsia="宋体" w:cs="Times New Roman"/>
                      <w:bCs/>
                      <w:color w:val="000000" w:themeColor="text1"/>
                      <w:kern w:val="0"/>
                      <w:szCs w:val="21"/>
                      <w:highlight w:val="none"/>
                      <w14:textFill>
                        <w14:solidFill>
                          <w14:schemeClr w14:val="tx1"/>
                        </w14:solidFill>
                      </w14:textFill>
                    </w:rPr>
                  </w:pPr>
                  <w:r>
                    <w:rPr>
                      <w:rFonts w:hint="default" w:ascii="Times New Roman" w:hAnsi="Times New Roman" w:eastAsia="宋体" w:cs="Times New Roman"/>
                      <w:bCs/>
                      <w:color w:val="000000" w:themeColor="text1"/>
                      <w:kern w:val="0"/>
                      <w:szCs w:val="21"/>
                      <w:highlight w:val="none"/>
                      <w14:textFill>
                        <w14:solidFill>
                          <w14:schemeClr w14:val="tx1"/>
                        </w14:solidFill>
                      </w14:textFill>
                    </w:rPr>
                    <w:t>年平均质量浓度</w:t>
                  </w:r>
                </w:p>
              </w:tc>
              <w:tc>
                <w:tcPr>
                  <w:tcW w:w="772" w:type="pct"/>
                  <w:vAlign w:val="center"/>
                </w:tcPr>
                <w:p w14:paraId="7AACD2D8">
                  <w:pPr>
                    <w:autoSpaceDE w:val="0"/>
                    <w:autoSpaceDN w:val="0"/>
                    <w:adjustRightInd w:val="0"/>
                    <w:snapToGrid w:val="0"/>
                    <w:jc w:val="center"/>
                    <w:rPr>
                      <w:rFonts w:hint="default" w:ascii="Times New Roman" w:hAnsi="Times New Roman" w:eastAsia="宋体" w:cs="Times New Roman"/>
                      <w:bCs/>
                      <w:color w:val="000000" w:themeColor="text1"/>
                      <w:kern w:val="0"/>
                      <w:szCs w:val="21"/>
                      <w:highlight w:val="none"/>
                      <w14:textFill>
                        <w14:solidFill>
                          <w14:schemeClr w14:val="tx1"/>
                        </w14:solidFill>
                      </w14:textFill>
                    </w:rPr>
                  </w:pPr>
                  <w:r>
                    <w:rPr>
                      <w:rFonts w:hint="default" w:ascii="Times New Roman" w:hAnsi="Times New Roman" w:eastAsia="宋体" w:cs="Times New Roman"/>
                      <w:bCs/>
                      <w:color w:val="000000" w:themeColor="text1"/>
                      <w:kern w:val="0"/>
                      <w:szCs w:val="21"/>
                      <w:highlight w:val="none"/>
                      <w14:textFill>
                        <w14:solidFill>
                          <w14:schemeClr w14:val="tx1"/>
                        </w14:solidFill>
                      </w14:textFill>
                    </w:rPr>
                    <w:t>9</w:t>
                  </w:r>
                </w:p>
              </w:tc>
              <w:tc>
                <w:tcPr>
                  <w:tcW w:w="892" w:type="pct"/>
                  <w:vAlign w:val="center"/>
                </w:tcPr>
                <w:p w14:paraId="6249B652">
                  <w:pPr>
                    <w:autoSpaceDE w:val="0"/>
                    <w:autoSpaceDN w:val="0"/>
                    <w:adjustRightInd w:val="0"/>
                    <w:snapToGrid w:val="0"/>
                    <w:jc w:val="center"/>
                    <w:rPr>
                      <w:rFonts w:hint="default" w:ascii="Times New Roman" w:hAnsi="Times New Roman" w:eastAsia="宋体" w:cs="Times New Roman"/>
                      <w:bCs/>
                      <w:color w:val="000000" w:themeColor="text1"/>
                      <w:kern w:val="0"/>
                      <w:szCs w:val="21"/>
                      <w:highlight w:val="none"/>
                      <w14:textFill>
                        <w14:solidFill>
                          <w14:schemeClr w14:val="tx1"/>
                        </w14:solidFill>
                      </w14:textFill>
                    </w:rPr>
                  </w:pPr>
                  <w:r>
                    <w:rPr>
                      <w:rFonts w:hint="default" w:ascii="Times New Roman" w:hAnsi="Times New Roman" w:eastAsia="宋体" w:cs="Times New Roman"/>
                      <w:bCs/>
                      <w:color w:val="000000" w:themeColor="text1"/>
                      <w:kern w:val="0"/>
                      <w:szCs w:val="21"/>
                      <w:highlight w:val="none"/>
                      <w14:textFill>
                        <w14:solidFill>
                          <w14:schemeClr w14:val="tx1"/>
                        </w14:solidFill>
                      </w14:textFill>
                    </w:rPr>
                    <w:t>60</w:t>
                  </w:r>
                </w:p>
              </w:tc>
              <w:tc>
                <w:tcPr>
                  <w:tcW w:w="560" w:type="pct"/>
                  <w:vAlign w:val="center"/>
                </w:tcPr>
                <w:p w14:paraId="3F8FE769">
                  <w:pPr>
                    <w:autoSpaceDE w:val="0"/>
                    <w:autoSpaceDN w:val="0"/>
                    <w:adjustRightInd w:val="0"/>
                    <w:snapToGrid w:val="0"/>
                    <w:jc w:val="center"/>
                    <w:rPr>
                      <w:rFonts w:hint="default" w:ascii="Times New Roman" w:hAnsi="Times New Roman" w:eastAsia="宋体" w:cs="Times New Roman"/>
                      <w:bCs/>
                      <w:color w:val="000000" w:themeColor="text1"/>
                      <w:kern w:val="0"/>
                      <w:szCs w:val="21"/>
                      <w:highlight w:val="none"/>
                      <w14:textFill>
                        <w14:solidFill>
                          <w14:schemeClr w14:val="tx1"/>
                        </w14:solidFill>
                      </w14:textFill>
                    </w:rPr>
                  </w:pPr>
                  <w:r>
                    <w:rPr>
                      <w:rFonts w:hint="default" w:ascii="Times New Roman" w:hAnsi="Times New Roman" w:eastAsia="宋体" w:cs="Times New Roman"/>
                      <w:bCs/>
                      <w:color w:val="000000" w:themeColor="text1"/>
                      <w:kern w:val="0"/>
                      <w:szCs w:val="21"/>
                      <w:highlight w:val="none"/>
                      <w14:textFill>
                        <w14:solidFill>
                          <w14:schemeClr w14:val="tx1"/>
                        </w14:solidFill>
                      </w14:textFill>
                    </w:rPr>
                    <w:t>15.00</w:t>
                  </w:r>
                </w:p>
              </w:tc>
              <w:tc>
                <w:tcPr>
                  <w:tcW w:w="482" w:type="pct"/>
                  <w:vAlign w:val="center"/>
                </w:tcPr>
                <w:p w14:paraId="2C5E5535">
                  <w:pPr>
                    <w:autoSpaceDE w:val="0"/>
                    <w:autoSpaceDN w:val="0"/>
                    <w:adjustRightInd w:val="0"/>
                    <w:snapToGrid w:val="0"/>
                    <w:jc w:val="center"/>
                    <w:rPr>
                      <w:rFonts w:hint="default" w:ascii="Times New Roman" w:hAnsi="Times New Roman" w:eastAsia="宋体" w:cs="Times New Roman"/>
                      <w:bCs/>
                      <w:color w:val="000000" w:themeColor="text1"/>
                      <w:kern w:val="0"/>
                      <w:szCs w:val="21"/>
                      <w:highlight w:val="none"/>
                      <w14:textFill>
                        <w14:solidFill>
                          <w14:schemeClr w14:val="tx1"/>
                        </w14:solidFill>
                      </w14:textFill>
                    </w:rPr>
                  </w:pPr>
                  <w:r>
                    <w:rPr>
                      <w:rFonts w:hint="default" w:ascii="Times New Roman" w:hAnsi="Times New Roman" w:eastAsia="宋体" w:cs="Times New Roman"/>
                      <w:bCs/>
                      <w:color w:val="000000" w:themeColor="text1"/>
                      <w:kern w:val="0"/>
                      <w:szCs w:val="21"/>
                      <w:highlight w:val="none"/>
                      <w14:textFill>
                        <w14:solidFill>
                          <w14:schemeClr w14:val="tx1"/>
                        </w14:solidFill>
                      </w14:textFill>
                    </w:rPr>
                    <w:t>达标</w:t>
                  </w:r>
                </w:p>
              </w:tc>
            </w:tr>
            <w:tr w14:paraId="472F1F40">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jc w:val="center"/>
              </w:trPr>
              <w:tc>
                <w:tcPr>
                  <w:tcW w:w="526" w:type="pct"/>
                  <w:vAlign w:val="center"/>
                </w:tcPr>
                <w:p w14:paraId="641989C8">
                  <w:pPr>
                    <w:autoSpaceDE w:val="0"/>
                    <w:autoSpaceDN w:val="0"/>
                    <w:adjustRightInd w:val="0"/>
                    <w:snapToGrid w:val="0"/>
                    <w:jc w:val="center"/>
                    <w:rPr>
                      <w:rFonts w:hint="default" w:ascii="Times New Roman" w:hAnsi="Times New Roman" w:eastAsia="宋体" w:cs="Times New Roman"/>
                      <w:bCs/>
                      <w:color w:val="000000" w:themeColor="text1"/>
                      <w:kern w:val="0"/>
                      <w:szCs w:val="21"/>
                      <w:highlight w:val="none"/>
                      <w14:textFill>
                        <w14:solidFill>
                          <w14:schemeClr w14:val="tx1"/>
                        </w14:solidFill>
                      </w14:textFill>
                    </w:rPr>
                  </w:pPr>
                  <w:r>
                    <w:rPr>
                      <w:rFonts w:hint="default" w:ascii="Times New Roman" w:hAnsi="Times New Roman" w:eastAsia="宋体" w:cs="Times New Roman"/>
                      <w:bCs/>
                      <w:color w:val="000000" w:themeColor="text1"/>
                      <w:kern w:val="0"/>
                      <w:szCs w:val="21"/>
                      <w:highlight w:val="none"/>
                      <w14:textFill>
                        <w14:solidFill>
                          <w14:schemeClr w14:val="tx1"/>
                        </w14:solidFill>
                      </w14:textFill>
                    </w:rPr>
                    <w:t>NO</w:t>
                  </w:r>
                  <w:r>
                    <w:rPr>
                      <w:rFonts w:hint="default" w:ascii="Times New Roman" w:hAnsi="Times New Roman" w:eastAsia="宋体" w:cs="Times New Roman"/>
                      <w:bCs/>
                      <w:color w:val="000000" w:themeColor="text1"/>
                      <w:kern w:val="0"/>
                      <w:szCs w:val="21"/>
                      <w:highlight w:val="none"/>
                      <w:vertAlign w:val="subscript"/>
                      <w14:textFill>
                        <w14:solidFill>
                          <w14:schemeClr w14:val="tx1"/>
                        </w14:solidFill>
                      </w14:textFill>
                    </w:rPr>
                    <w:t>2</w:t>
                  </w:r>
                </w:p>
              </w:tc>
              <w:tc>
                <w:tcPr>
                  <w:tcW w:w="1765" w:type="pct"/>
                  <w:vAlign w:val="center"/>
                </w:tcPr>
                <w:p w14:paraId="6DAEA4D1">
                  <w:pPr>
                    <w:autoSpaceDE w:val="0"/>
                    <w:autoSpaceDN w:val="0"/>
                    <w:adjustRightInd w:val="0"/>
                    <w:snapToGrid w:val="0"/>
                    <w:jc w:val="center"/>
                    <w:rPr>
                      <w:rFonts w:hint="default" w:ascii="Times New Roman" w:hAnsi="Times New Roman" w:eastAsia="宋体" w:cs="Times New Roman"/>
                      <w:bCs/>
                      <w:color w:val="000000" w:themeColor="text1"/>
                      <w:kern w:val="0"/>
                      <w:szCs w:val="21"/>
                      <w:highlight w:val="none"/>
                      <w14:textFill>
                        <w14:solidFill>
                          <w14:schemeClr w14:val="tx1"/>
                        </w14:solidFill>
                      </w14:textFill>
                    </w:rPr>
                  </w:pPr>
                  <w:r>
                    <w:rPr>
                      <w:rFonts w:hint="default" w:ascii="Times New Roman" w:hAnsi="Times New Roman" w:eastAsia="宋体" w:cs="Times New Roman"/>
                      <w:bCs/>
                      <w:color w:val="000000" w:themeColor="text1"/>
                      <w:kern w:val="0"/>
                      <w:szCs w:val="21"/>
                      <w:highlight w:val="none"/>
                      <w14:textFill>
                        <w14:solidFill>
                          <w14:schemeClr w14:val="tx1"/>
                        </w14:solidFill>
                      </w14:textFill>
                    </w:rPr>
                    <w:t>年平均质量浓度</w:t>
                  </w:r>
                </w:p>
              </w:tc>
              <w:tc>
                <w:tcPr>
                  <w:tcW w:w="772" w:type="pct"/>
                  <w:vAlign w:val="center"/>
                </w:tcPr>
                <w:p w14:paraId="3E70F5B3">
                  <w:pPr>
                    <w:autoSpaceDE w:val="0"/>
                    <w:autoSpaceDN w:val="0"/>
                    <w:adjustRightInd w:val="0"/>
                    <w:snapToGrid w:val="0"/>
                    <w:jc w:val="center"/>
                    <w:rPr>
                      <w:rFonts w:hint="default" w:ascii="Times New Roman" w:hAnsi="Times New Roman" w:eastAsia="宋体" w:cs="Times New Roman"/>
                      <w:bCs/>
                      <w:color w:val="000000" w:themeColor="text1"/>
                      <w:kern w:val="0"/>
                      <w:szCs w:val="21"/>
                      <w:highlight w:val="none"/>
                      <w14:textFill>
                        <w14:solidFill>
                          <w14:schemeClr w14:val="tx1"/>
                        </w14:solidFill>
                      </w14:textFill>
                    </w:rPr>
                  </w:pPr>
                  <w:r>
                    <w:rPr>
                      <w:rFonts w:hint="default" w:ascii="Times New Roman" w:hAnsi="Times New Roman" w:eastAsia="宋体" w:cs="Times New Roman"/>
                      <w:bCs/>
                      <w:color w:val="000000" w:themeColor="text1"/>
                      <w:kern w:val="0"/>
                      <w:szCs w:val="21"/>
                      <w:highlight w:val="none"/>
                      <w14:textFill>
                        <w14:solidFill>
                          <w14:schemeClr w14:val="tx1"/>
                        </w14:solidFill>
                      </w14:textFill>
                    </w:rPr>
                    <w:t>10</w:t>
                  </w:r>
                </w:p>
              </w:tc>
              <w:tc>
                <w:tcPr>
                  <w:tcW w:w="892" w:type="pct"/>
                  <w:vAlign w:val="center"/>
                </w:tcPr>
                <w:p w14:paraId="6044060E">
                  <w:pPr>
                    <w:autoSpaceDE w:val="0"/>
                    <w:autoSpaceDN w:val="0"/>
                    <w:adjustRightInd w:val="0"/>
                    <w:snapToGrid w:val="0"/>
                    <w:jc w:val="center"/>
                    <w:rPr>
                      <w:rFonts w:hint="default" w:ascii="Times New Roman" w:hAnsi="Times New Roman" w:eastAsia="宋体" w:cs="Times New Roman"/>
                      <w:bCs/>
                      <w:color w:val="000000" w:themeColor="text1"/>
                      <w:kern w:val="0"/>
                      <w:szCs w:val="21"/>
                      <w:highlight w:val="none"/>
                      <w14:textFill>
                        <w14:solidFill>
                          <w14:schemeClr w14:val="tx1"/>
                        </w14:solidFill>
                      </w14:textFill>
                    </w:rPr>
                  </w:pPr>
                  <w:r>
                    <w:rPr>
                      <w:rFonts w:hint="default" w:ascii="Times New Roman" w:hAnsi="Times New Roman" w:eastAsia="宋体" w:cs="Times New Roman"/>
                      <w:bCs/>
                      <w:color w:val="000000" w:themeColor="text1"/>
                      <w:kern w:val="0"/>
                      <w:szCs w:val="21"/>
                      <w:highlight w:val="none"/>
                      <w14:textFill>
                        <w14:solidFill>
                          <w14:schemeClr w14:val="tx1"/>
                        </w14:solidFill>
                      </w14:textFill>
                    </w:rPr>
                    <w:t>40</w:t>
                  </w:r>
                </w:p>
              </w:tc>
              <w:tc>
                <w:tcPr>
                  <w:tcW w:w="560" w:type="pct"/>
                  <w:vAlign w:val="center"/>
                </w:tcPr>
                <w:p w14:paraId="35DE3978">
                  <w:pPr>
                    <w:autoSpaceDE w:val="0"/>
                    <w:autoSpaceDN w:val="0"/>
                    <w:adjustRightInd w:val="0"/>
                    <w:snapToGrid w:val="0"/>
                    <w:jc w:val="center"/>
                    <w:rPr>
                      <w:rFonts w:hint="default" w:ascii="Times New Roman" w:hAnsi="Times New Roman" w:eastAsia="宋体" w:cs="Times New Roman"/>
                      <w:bCs/>
                      <w:color w:val="000000" w:themeColor="text1"/>
                      <w:kern w:val="0"/>
                      <w:szCs w:val="21"/>
                      <w:highlight w:val="none"/>
                      <w14:textFill>
                        <w14:solidFill>
                          <w14:schemeClr w14:val="tx1"/>
                        </w14:solidFill>
                      </w14:textFill>
                    </w:rPr>
                  </w:pPr>
                  <w:r>
                    <w:rPr>
                      <w:rFonts w:hint="default" w:ascii="Times New Roman" w:hAnsi="Times New Roman" w:eastAsia="宋体" w:cs="Times New Roman"/>
                      <w:bCs/>
                      <w:color w:val="000000" w:themeColor="text1"/>
                      <w:kern w:val="0"/>
                      <w:szCs w:val="21"/>
                      <w:highlight w:val="none"/>
                      <w14:textFill>
                        <w14:solidFill>
                          <w14:schemeClr w14:val="tx1"/>
                        </w14:solidFill>
                      </w14:textFill>
                    </w:rPr>
                    <w:t>25.00</w:t>
                  </w:r>
                </w:p>
              </w:tc>
              <w:tc>
                <w:tcPr>
                  <w:tcW w:w="482" w:type="pct"/>
                  <w:vAlign w:val="center"/>
                </w:tcPr>
                <w:p w14:paraId="71D2F681">
                  <w:pPr>
                    <w:autoSpaceDE w:val="0"/>
                    <w:autoSpaceDN w:val="0"/>
                    <w:adjustRightInd w:val="0"/>
                    <w:snapToGrid w:val="0"/>
                    <w:jc w:val="center"/>
                    <w:rPr>
                      <w:rFonts w:hint="default" w:ascii="Times New Roman" w:hAnsi="Times New Roman" w:eastAsia="宋体" w:cs="Times New Roman"/>
                      <w:bCs/>
                      <w:color w:val="000000" w:themeColor="text1"/>
                      <w:kern w:val="0"/>
                      <w:szCs w:val="21"/>
                      <w:highlight w:val="none"/>
                      <w14:textFill>
                        <w14:solidFill>
                          <w14:schemeClr w14:val="tx1"/>
                        </w14:solidFill>
                      </w14:textFill>
                    </w:rPr>
                  </w:pPr>
                  <w:r>
                    <w:rPr>
                      <w:rFonts w:hint="default" w:ascii="Times New Roman" w:hAnsi="Times New Roman" w:eastAsia="宋体" w:cs="Times New Roman"/>
                      <w:bCs/>
                      <w:color w:val="000000" w:themeColor="text1"/>
                      <w:kern w:val="0"/>
                      <w:szCs w:val="21"/>
                      <w:highlight w:val="none"/>
                      <w14:textFill>
                        <w14:solidFill>
                          <w14:schemeClr w14:val="tx1"/>
                        </w14:solidFill>
                      </w14:textFill>
                    </w:rPr>
                    <w:t>达标</w:t>
                  </w:r>
                </w:p>
              </w:tc>
            </w:tr>
            <w:tr w14:paraId="656DFF19">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jc w:val="center"/>
              </w:trPr>
              <w:tc>
                <w:tcPr>
                  <w:tcW w:w="526" w:type="pct"/>
                  <w:vAlign w:val="center"/>
                </w:tcPr>
                <w:p w14:paraId="14E5C368">
                  <w:pPr>
                    <w:autoSpaceDE w:val="0"/>
                    <w:autoSpaceDN w:val="0"/>
                    <w:adjustRightInd w:val="0"/>
                    <w:snapToGrid w:val="0"/>
                    <w:jc w:val="center"/>
                    <w:rPr>
                      <w:rFonts w:hint="default" w:ascii="Times New Roman" w:hAnsi="Times New Roman" w:eastAsia="宋体" w:cs="Times New Roman"/>
                      <w:bCs/>
                      <w:color w:val="000000" w:themeColor="text1"/>
                      <w:kern w:val="0"/>
                      <w:szCs w:val="21"/>
                      <w:highlight w:val="none"/>
                      <w14:textFill>
                        <w14:solidFill>
                          <w14:schemeClr w14:val="tx1"/>
                        </w14:solidFill>
                      </w14:textFill>
                    </w:rPr>
                  </w:pPr>
                  <w:r>
                    <w:rPr>
                      <w:rFonts w:hint="default" w:ascii="Times New Roman" w:hAnsi="Times New Roman" w:eastAsia="宋体" w:cs="Times New Roman"/>
                      <w:bCs/>
                      <w:color w:val="000000" w:themeColor="text1"/>
                      <w:kern w:val="0"/>
                      <w:szCs w:val="21"/>
                      <w:highlight w:val="none"/>
                      <w14:textFill>
                        <w14:solidFill>
                          <w14:schemeClr w14:val="tx1"/>
                        </w14:solidFill>
                      </w14:textFill>
                    </w:rPr>
                    <w:t>CO</w:t>
                  </w:r>
                </w:p>
              </w:tc>
              <w:tc>
                <w:tcPr>
                  <w:tcW w:w="1765" w:type="pct"/>
                  <w:vAlign w:val="center"/>
                </w:tcPr>
                <w:p w14:paraId="6561ABD0">
                  <w:pPr>
                    <w:autoSpaceDE w:val="0"/>
                    <w:autoSpaceDN w:val="0"/>
                    <w:adjustRightInd w:val="0"/>
                    <w:snapToGrid w:val="0"/>
                    <w:jc w:val="center"/>
                    <w:rPr>
                      <w:rFonts w:hint="default" w:ascii="Times New Roman" w:hAnsi="Times New Roman" w:eastAsia="宋体" w:cs="Times New Roman"/>
                      <w:bCs/>
                      <w:color w:val="000000" w:themeColor="text1"/>
                      <w:kern w:val="0"/>
                      <w:szCs w:val="21"/>
                      <w:highlight w:val="none"/>
                      <w14:textFill>
                        <w14:solidFill>
                          <w14:schemeClr w14:val="tx1"/>
                        </w14:solidFill>
                      </w14:textFill>
                    </w:rPr>
                  </w:pPr>
                  <w:r>
                    <w:rPr>
                      <w:rFonts w:hint="default" w:ascii="Times New Roman" w:hAnsi="Times New Roman" w:eastAsia="宋体" w:cs="Times New Roman"/>
                      <w:bCs/>
                      <w:color w:val="000000" w:themeColor="text1"/>
                      <w:kern w:val="0"/>
                      <w:szCs w:val="21"/>
                      <w:highlight w:val="none"/>
                      <w14:textFill>
                        <w14:solidFill>
                          <w14:schemeClr w14:val="tx1"/>
                        </w14:solidFill>
                      </w14:textFill>
                    </w:rPr>
                    <w:t>24小时平均第95百分位数</w:t>
                  </w:r>
                </w:p>
              </w:tc>
              <w:tc>
                <w:tcPr>
                  <w:tcW w:w="772" w:type="pct"/>
                  <w:vAlign w:val="center"/>
                </w:tcPr>
                <w:p w14:paraId="1E27639D">
                  <w:pPr>
                    <w:autoSpaceDE w:val="0"/>
                    <w:autoSpaceDN w:val="0"/>
                    <w:adjustRightInd w:val="0"/>
                    <w:snapToGrid w:val="0"/>
                    <w:jc w:val="center"/>
                    <w:rPr>
                      <w:rFonts w:hint="default" w:ascii="Times New Roman" w:hAnsi="Times New Roman" w:eastAsia="宋体" w:cs="Times New Roman"/>
                      <w:bCs/>
                      <w:color w:val="000000" w:themeColor="text1"/>
                      <w:kern w:val="0"/>
                      <w:szCs w:val="21"/>
                      <w:highlight w:val="none"/>
                      <w14:textFill>
                        <w14:solidFill>
                          <w14:schemeClr w14:val="tx1"/>
                        </w14:solidFill>
                      </w14:textFill>
                    </w:rPr>
                  </w:pPr>
                  <w:r>
                    <w:rPr>
                      <w:rFonts w:hint="default" w:ascii="Times New Roman" w:hAnsi="Times New Roman" w:eastAsia="宋体" w:cs="Times New Roman"/>
                      <w:bCs/>
                      <w:color w:val="000000" w:themeColor="text1"/>
                      <w:kern w:val="0"/>
                      <w:szCs w:val="21"/>
                      <w:highlight w:val="none"/>
                      <w14:textFill>
                        <w14:solidFill>
                          <w14:schemeClr w14:val="tx1"/>
                        </w14:solidFill>
                      </w14:textFill>
                    </w:rPr>
                    <w:t>0.7mg/m</w:t>
                  </w:r>
                  <w:r>
                    <w:rPr>
                      <w:rFonts w:hint="default" w:ascii="Times New Roman" w:hAnsi="Times New Roman" w:eastAsia="宋体" w:cs="Times New Roman"/>
                      <w:bCs/>
                      <w:color w:val="000000" w:themeColor="text1"/>
                      <w:kern w:val="0"/>
                      <w:szCs w:val="21"/>
                      <w:highlight w:val="none"/>
                      <w:vertAlign w:val="superscript"/>
                      <w14:textFill>
                        <w14:solidFill>
                          <w14:schemeClr w14:val="tx1"/>
                        </w14:solidFill>
                      </w14:textFill>
                    </w:rPr>
                    <w:t>3</w:t>
                  </w:r>
                </w:p>
              </w:tc>
              <w:tc>
                <w:tcPr>
                  <w:tcW w:w="892" w:type="pct"/>
                  <w:vAlign w:val="center"/>
                </w:tcPr>
                <w:p w14:paraId="7335E5A4">
                  <w:pPr>
                    <w:autoSpaceDE w:val="0"/>
                    <w:autoSpaceDN w:val="0"/>
                    <w:adjustRightInd w:val="0"/>
                    <w:snapToGrid w:val="0"/>
                    <w:jc w:val="center"/>
                    <w:rPr>
                      <w:rFonts w:hint="default" w:ascii="Times New Roman" w:hAnsi="Times New Roman" w:eastAsia="宋体" w:cs="Times New Roman"/>
                      <w:bCs/>
                      <w:color w:val="000000" w:themeColor="text1"/>
                      <w:kern w:val="0"/>
                      <w:szCs w:val="21"/>
                      <w:highlight w:val="none"/>
                      <w14:textFill>
                        <w14:solidFill>
                          <w14:schemeClr w14:val="tx1"/>
                        </w14:solidFill>
                      </w14:textFill>
                    </w:rPr>
                  </w:pPr>
                  <w:r>
                    <w:rPr>
                      <w:rFonts w:hint="default" w:ascii="Times New Roman" w:hAnsi="Times New Roman" w:eastAsia="宋体" w:cs="Times New Roman"/>
                      <w:bCs/>
                      <w:color w:val="000000" w:themeColor="text1"/>
                      <w:kern w:val="0"/>
                      <w:szCs w:val="21"/>
                      <w:highlight w:val="none"/>
                      <w14:textFill>
                        <w14:solidFill>
                          <w14:schemeClr w14:val="tx1"/>
                        </w14:solidFill>
                      </w14:textFill>
                    </w:rPr>
                    <w:t>4mg/m</w:t>
                  </w:r>
                  <w:r>
                    <w:rPr>
                      <w:rFonts w:hint="default" w:ascii="Times New Roman" w:hAnsi="Times New Roman" w:eastAsia="宋体" w:cs="Times New Roman"/>
                      <w:bCs/>
                      <w:color w:val="000000" w:themeColor="text1"/>
                      <w:kern w:val="0"/>
                      <w:szCs w:val="21"/>
                      <w:highlight w:val="none"/>
                      <w:vertAlign w:val="superscript"/>
                      <w14:textFill>
                        <w14:solidFill>
                          <w14:schemeClr w14:val="tx1"/>
                        </w14:solidFill>
                      </w14:textFill>
                    </w:rPr>
                    <w:t>3</w:t>
                  </w:r>
                </w:p>
              </w:tc>
              <w:tc>
                <w:tcPr>
                  <w:tcW w:w="560" w:type="pct"/>
                  <w:vAlign w:val="center"/>
                </w:tcPr>
                <w:p w14:paraId="646A1883">
                  <w:pPr>
                    <w:autoSpaceDE w:val="0"/>
                    <w:autoSpaceDN w:val="0"/>
                    <w:adjustRightInd w:val="0"/>
                    <w:snapToGrid w:val="0"/>
                    <w:jc w:val="center"/>
                    <w:rPr>
                      <w:rFonts w:hint="default" w:ascii="Times New Roman" w:hAnsi="Times New Roman" w:eastAsia="宋体" w:cs="Times New Roman"/>
                      <w:bCs/>
                      <w:color w:val="000000" w:themeColor="text1"/>
                      <w:kern w:val="0"/>
                      <w:szCs w:val="21"/>
                      <w:highlight w:val="none"/>
                      <w14:textFill>
                        <w14:solidFill>
                          <w14:schemeClr w14:val="tx1"/>
                        </w14:solidFill>
                      </w14:textFill>
                    </w:rPr>
                  </w:pPr>
                  <w:r>
                    <w:rPr>
                      <w:rFonts w:hint="default" w:ascii="Times New Roman" w:hAnsi="Times New Roman" w:eastAsia="宋体" w:cs="Times New Roman"/>
                      <w:bCs/>
                      <w:color w:val="000000" w:themeColor="text1"/>
                      <w:kern w:val="0"/>
                      <w:szCs w:val="21"/>
                      <w:highlight w:val="none"/>
                      <w14:textFill>
                        <w14:solidFill>
                          <w14:schemeClr w14:val="tx1"/>
                        </w14:solidFill>
                      </w14:textFill>
                    </w:rPr>
                    <w:t>1.75</w:t>
                  </w:r>
                </w:p>
              </w:tc>
              <w:tc>
                <w:tcPr>
                  <w:tcW w:w="482" w:type="pct"/>
                  <w:vAlign w:val="center"/>
                </w:tcPr>
                <w:p w14:paraId="12E55128">
                  <w:pPr>
                    <w:autoSpaceDE w:val="0"/>
                    <w:autoSpaceDN w:val="0"/>
                    <w:adjustRightInd w:val="0"/>
                    <w:snapToGrid w:val="0"/>
                    <w:jc w:val="center"/>
                    <w:rPr>
                      <w:rFonts w:hint="default" w:ascii="Times New Roman" w:hAnsi="Times New Roman" w:eastAsia="宋体" w:cs="Times New Roman"/>
                      <w:bCs/>
                      <w:color w:val="000000" w:themeColor="text1"/>
                      <w:kern w:val="0"/>
                      <w:szCs w:val="21"/>
                      <w:highlight w:val="none"/>
                      <w14:textFill>
                        <w14:solidFill>
                          <w14:schemeClr w14:val="tx1"/>
                        </w14:solidFill>
                      </w14:textFill>
                    </w:rPr>
                  </w:pPr>
                  <w:r>
                    <w:rPr>
                      <w:rFonts w:hint="default" w:ascii="Times New Roman" w:hAnsi="Times New Roman" w:eastAsia="宋体" w:cs="Times New Roman"/>
                      <w:bCs/>
                      <w:color w:val="000000" w:themeColor="text1"/>
                      <w:kern w:val="0"/>
                      <w:szCs w:val="21"/>
                      <w:highlight w:val="none"/>
                      <w14:textFill>
                        <w14:solidFill>
                          <w14:schemeClr w14:val="tx1"/>
                        </w14:solidFill>
                      </w14:textFill>
                    </w:rPr>
                    <w:t>达标</w:t>
                  </w:r>
                </w:p>
              </w:tc>
            </w:tr>
            <w:tr w14:paraId="76850AAC">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jc w:val="center"/>
              </w:trPr>
              <w:tc>
                <w:tcPr>
                  <w:tcW w:w="526" w:type="pct"/>
                  <w:vAlign w:val="center"/>
                </w:tcPr>
                <w:p w14:paraId="121C939B">
                  <w:pPr>
                    <w:autoSpaceDE w:val="0"/>
                    <w:autoSpaceDN w:val="0"/>
                    <w:adjustRightInd w:val="0"/>
                    <w:snapToGrid w:val="0"/>
                    <w:jc w:val="center"/>
                    <w:rPr>
                      <w:rFonts w:hint="default" w:ascii="Times New Roman" w:hAnsi="Times New Roman" w:eastAsia="宋体" w:cs="Times New Roman"/>
                      <w:bCs/>
                      <w:color w:val="000000" w:themeColor="text1"/>
                      <w:kern w:val="0"/>
                      <w:szCs w:val="21"/>
                      <w:highlight w:val="none"/>
                      <w14:textFill>
                        <w14:solidFill>
                          <w14:schemeClr w14:val="tx1"/>
                        </w14:solidFill>
                      </w14:textFill>
                    </w:rPr>
                  </w:pPr>
                  <w:r>
                    <w:rPr>
                      <w:rFonts w:hint="default" w:ascii="Times New Roman" w:hAnsi="Times New Roman" w:eastAsia="宋体" w:cs="Times New Roman"/>
                      <w:bCs/>
                      <w:color w:val="000000" w:themeColor="text1"/>
                      <w:kern w:val="0"/>
                      <w:szCs w:val="21"/>
                      <w:highlight w:val="none"/>
                      <w14:textFill>
                        <w14:solidFill>
                          <w14:schemeClr w14:val="tx1"/>
                        </w14:solidFill>
                      </w14:textFill>
                    </w:rPr>
                    <w:t>O</w:t>
                  </w:r>
                  <w:r>
                    <w:rPr>
                      <w:rFonts w:hint="default" w:ascii="Times New Roman" w:hAnsi="Times New Roman" w:eastAsia="宋体" w:cs="Times New Roman"/>
                      <w:bCs/>
                      <w:color w:val="000000" w:themeColor="text1"/>
                      <w:kern w:val="0"/>
                      <w:szCs w:val="21"/>
                      <w:highlight w:val="none"/>
                      <w:vertAlign w:val="subscript"/>
                      <w14:textFill>
                        <w14:solidFill>
                          <w14:schemeClr w14:val="tx1"/>
                        </w14:solidFill>
                      </w14:textFill>
                    </w:rPr>
                    <w:t>3</w:t>
                  </w:r>
                </w:p>
              </w:tc>
              <w:tc>
                <w:tcPr>
                  <w:tcW w:w="1765" w:type="pct"/>
                  <w:vAlign w:val="center"/>
                </w:tcPr>
                <w:p w14:paraId="0C60514A">
                  <w:pPr>
                    <w:autoSpaceDE w:val="0"/>
                    <w:autoSpaceDN w:val="0"/>
                    <w:adjustRightInd w:val="0"/>
                    <w:snapToGrid w:val="0"/>
                    <w:jc w:val="center"/>
                    <w:rPr>
                      <w:rFonts w:hint="default" w:ascii="Times New Roman" w:hAnsi="Times New Roman" w:eastAsia="宋体" w:cs="Times New Roman"/>
                      <w:bCs/>
                      <w:color w:val="000000" w:themeColor="text1"/>
                      <w:kern w:val="0"/>
                      <w:szCs w:val="21"/>
                      <w:highlight w:val="none"/>
                      <w14:textFill>
                        <w14:solidFill>
                          <w14:schemeClr w14:val="tx1"/>
                        </w14:solidFill>
                      </w14:textFill>
                    </w:rPr>
                  </w:pPr>
                  <w:r>
                    <w:rPr>
                      <w:rFonts w:hint="default" w:ascii="Times New Roman" w:hAnsi="Times New Roman" w:eastAsia="宋体" w:cs="Times New Roman"/>
                      <w:bCs/>
                      <w:color w:val="000000" w:themeColor="text1"/>
                      <w:kern w:val="0"/>
                      <w:szCs w:val="21"/>
                      <w:highlight w:val="none"/>
                      <w14:textFill>
                        <w14:solidFill>
                          <w14:schemeClr w14:val="tx1"/>
                        </w14:solidFill>
                      </w14:textFill>
                    </w:rPr>
                    <w:t>日最大8小时滑动平均值第90百分位数</w:t>
                  </w:r>
                </w:p>
              </w:tc>
              <w:tc>
                <w:tcPr>
                  <w:tcW w:w="772" w:type="pct"/>
                  <w:vAlign w:val="center"/>
                </w:tcPr>
                <w:p w14:paraId="58462FEB">
                  <w:pPr>
                    <w:autoSpaceDE w:val="0"/>
                    <w:autoSpaceDN w:val="0"/>
                    <w:adjustRightInd w:val="0"/>
                    <w:snapToGrid w:val="0"/>
                    <w:jc w:val="center"/>
                    <w:rPr>
                      <w:rFonts w:hint="default" w:ascii="Times New Roman" w:hAnsi="Times New Roman" w:eastAsia="宋体" w:cs="Times New Roman"/>
                      <w:bCs/>
                      <w:color w:val="000000" w:themeColor="text1"/>
                      <w:kern w:val="0"/>
                      <w:szCs w:val="21"/>
                      <w:highlight w:val="none"/>
                      <w14:textFill>
                        <w14:solidFill>
                          <w14:schemeClr w14:val="tx1"/>
                        </w14:solidFill>
                      </w14:textFill>
                    </w:rPr>
                  </w:pPr>
                  <w:r>
                    <w:rPr>
                      <w:rFonts w:hint="default" w:ascii="Times New Roman" w:hAnsi="Times New Roman" w:eastAsia="宋体" w:cs="Times New Roman"/>
                      <w:bCs/>
                      <w:color w:val="000000" w:themeColor="text1"/>
                      <w:kern w:val="0"/>
                      <w:szCs w:val="21"/>
                      <w:highlight w:val="none"/>
                      <w14:textFill>
                        <w14:solidFill>
                          <w14:schemeClr w14:val="tx1"/>
                        </w14:solidFill>
                      </w14:textFill>
                    </w:rPr>
                    <w:t>115</w:t>
                  </w:r>
                </w:p>
              </w:tc>
              <w:tc>
                <w:tcPr>
                  <w:tcW w:w="892" w:type="pct"/>
                  <w:vAlign w:val="center"/>
                </w:tcPr>
                <w:p w14:paraId="52807CAC">
                  <w:pPr>
                    <w:autoSpaceDE w:val="0"/>
                    <w:autoSpaceDN w:val="0"/>
                    <w:adjustRightInd w:val="0"/>
                    <w:snapToGrid w:val="0"/>
                    <w:jc w:val="center"/>
                    <w:rPr>
                      <w:rFonts w:hint="default" w:ascii="Times New Roman" w:hAnsi="Times New Roman" w:eastAsia="宋体" w:cs="Times New Roman"/>
                      <w:bCs/>
                      <w:color w:val="000000" w:themeColor="text1"/>
                      <w:kern w:val="0"/>
                      <w:szCs w:val="21"/>
                      <w:highlight w:val="none"/>
                      <w14:textFill>
                        <w14:solidFill>
                          <w14:schemeClr w14:val="tx1"/>
                        </w14:solidFill>
                      </w14:textFill>
                    </w:rPr>
                  </w:pPr>
                  <w:r>
                    <w:rPr>
                      <w:rFonts w:hint="default" w:ascii="Times New Roman" w:hAnsi="Times New Roman" w:eastAsia="宋体" w:cs="Times New Roman"/>
                      <w:bCs/>
                      <w:color w:val="000000" w:themeColor="text1"/>
                      <w:kern w:val="0"/>
                      <w:szCs w:val="21"/>
                      <w:highlight w:val="none"/>
                      <w14:textFill>
                        <w14:solidFill>
                          <w14:schemeClr w14:val="tx1"/>
                        </w14:solidFill>
                      </w14:textFill>
                    </w:rPr>
                    <w:t>160</w:t>
                  </w:r>
                </w:p>
              </w:tc>
              <w:tc>
                <w:tcPr>
                  <w:tcW w:w="560" w:type="pct"/>
                  <w:vAlign w:val="center"/>
                </w:tcPr>
                <w:p w14:paraId="51401770">
                  <w:pPr>
                    <w:autoSpaceDE w:val="0"/>
                    <w:autoSpaceDN w:val="0"/>
                    <w:adjustRightInd w:val="0"/>
                    <w:snapToGrid w:val="0"/>
                    <w:jc w:val="center"/>
                    <w:rPr>
                      <w:rFonts w:hint="default" w:ascii="Times New Roman" w:hAnsi="Times New Roman" w:eastAsia="宋体" w:cs="Times New Roman"/>
                      <w:bCs/>
                      <w:color w:val="000000" w:themeColor="text1"/>
                      <w:kern w:val="0"/>
                      <w:szCs w:val="21"/>
                      <w:highlight w:val="none"/>
                      <w14:textFill>
                        <w14:solidFill>
                          <w14:schemeClr w14:val="tx1"/>
                        </w14:solidFill>
                      </w14:textFill>
                    </w:rPr>
                  </w:pPr>
                  <w:r>
                    <w:rPr>
                      <w:rFonts w:hint="default" w:ascii="Times New Roman" w:hAnsi="Times New Roman" w:eastAsia="宋体" w:cs="Times New Roman"/>
                      <w:bCs/>
                      <w:color w:val="000000" w:themeColor="text1"/>
                      <w:kern w:val="0"/>
                      <w:szCs w:val="21"/>
                      <w:highlight w:val="none"/>
                      <w14:textFill>
                        <w14:solidFill>
                          <w14:schemeClr w14:val="tx1"/>
                        </w14:solidFill>
                      </w14:textFill>
                    </w:rPr>
                    <w:t>71.88</w:t>
                  </w:r>
                </w:p>
              </w:tc>
              <w:tc>
                <w:tcPr>
                  <w:tcW w:w="482" w:type="pct"/>
                  <w:vAlign w:val="center"/>
                </w:tcPr>
                <w:p w14:paraId="30072C3B">
                  <w:pPr>
                    <w:autoSpaceDE w:val="0"/>
                    <w:autoSpaceDN w:val="0"/>
                    <w:adjustRightInd w:val="0"/>
                    <w:snapToGrid w:val="0"/>
                    <w:jc w:val="center"/>
                    <w:rPr>
                      <w:rFonts w:hint="default" w:ascii="Times New Roman" w:hAnsi="Times New Roman" w:eastAsia="宋体" w:cs="Times New Roman"/>
                      <w:bCs/>
                      <w:color w:val="000000" w:themeColor="text1"/>
                      <w:kern w:val="0"/>
                      <w:szCs w:val="21"/>
                      <w:highlight w:val="none"/>
                      <w14:textFill>
                        <w14:solidFill>
                          <w14:schemeClr w14:val="tx1"/>
                        </w14:solidFill>
                      </w14:textFill>
                    </w:rPr>
                  </w:pPr>
                  <w:r>
                    <w:rPr>
                      <w:rFonts w:hint="default" w:ascii="Times New Roman" w:hAnsi="Times New Roman" w:eastAsia="宋体" w:cs="Times New Roman"/>
                      <w:bCs/>
                      <w:color w:val="000000" w:themeColor="text1"/>
                      <w:kern w:val="0"/>
                      <w:szCs w:val="21"/>
                      <w:highlight w:val="none"/>
                      <w14:textFill>
                        <w14:solidFill>
                          <w14:schemeClr w14:val="tx1"/>
                        </w14:solidFill>
                      </w14:textFill>
                    </w:rPr>
                    <w:t>达标</w:t>
                  </w:r>
                </w:p>
              </w:tc>
            </w:tr>
          </w:tbl>
          <w:p w14:paraId="34EF0A7B">
            <w:pPr>
              <w:adjustRightInd w:val="0"/>
              <w:snapToGrid w:val="0"/>
              <w:spacing w:line="360" w:lineRule="auto"/>
              <w:ind w:firstLine="480" w:firstLineChars="200"/>
              <w:rPr>
                <w:rFonts w:hint="default" w:ascii="Times New Roman" w:hAnsi="Times New Roman" w:eastAsia="宋体" w:cs="Times New Roman"/>
                <w:color w:val="000000" w:themeColor="text1"/>
                <w:kern w:val="0"/>
                <w:sz w:val="24"/>
                <w:highlight w:val="none"/>
                <w14:textFill>
                  <w14:solidFill>
                    <w14:schemeClr w14:val="tx1"/>
                  </w14:solidFill>
                </w14:textFill>
              </w:rPr>
            </w:pPr>
            <w:r>
              <w:rPr>
                <w:rFonts w:hint="default" w:ascii="Times New Roman" w:hAnsi="Times New Roman" w:eastAsia="宋体" w:cs="Times New Roman"/>
                <w:color w:val="000000" w:themeColor="text1"/>
                <w:kern w:val="0"/>
                <w:sz w:val="24"/>
                <w:highlight w:val="none"/>
                <w14:textFill>
                  <w14:solidFill>
                    <w14:schemeClr w14:val="tx1"/>
                  </w14:solidFill>
                </w14:textFill>
              </w:rPr>
              <w:t>根据该公报，环境空气评价因子为SO</w:t>
            </w:r>
            <w:r>
              <w:rPr>
                <w:rFonts w:hint="default" w:ascii="Times New Roman" w:hAnsi="Times New Roman" w:eastAsia="宋体" w:cs="Times New Roman"/>
                <w:color w:val="000000" w:themeColor="text1"/>
                <w:kern w:val="0"/>
                <w:sz w:val="24"/>
                <w:highlight w:val="none"/>
                <w:vertAlign w:val="subscript"/>
                <w14:textFill>
                  <w14:solidFill>
                    <w14:schemeClr w14:val="tx1"/>
                  </w14:solidFill>
                </w14:textFill>
              </w:rPr>
              <w:t>2</w:t>
            </w:r>
            <w:r>
              <w:rPr>
                <w:rFonts w:hint="default" w:ascii="Times New Roman" w:hAnsi="Times New Roman" w:eastAsia="宋体" w:cs="Times New Roman"/>
                <w:color w:val="000000" w:themeColor="text1"/>
                <w:kern w:val="0"/>
                <w:sz w:val="24"/>
                <w:highlight w:val="none"/>
                <w14:textFill>
                  <w14:solidFill>
                    <w14:schemeClr w14:val="tx1"/>
                  </w14:solidFill>
                </w14:textFill>
              </w:rPr>
              <w:t>、NO</w:t>
            </w:r>
            <w:r>
              <w:rPr>
                <w:rFonts w:hint="default" w:ascii="Times New Roman" w:hAnsi="Times New Roman" w:eastAsia="宋体" w:cs="Times New Roman"/>
                <w:color w:val="000000" w:themeColor="text1"/>
                <w:kern w:val="0"/>
                <w:sz w:val="24"/>
                <w:highlight w:val="none"/>
                <w:vertAlign w:val="subscript"/>
                <w14:textFill>
                  <w14:solidFill>
                    <w14:schemeClr w14:val="tx1"/>
                  </w14:solidFill>
                </w14:textFill>
              </w:rPr>
              <w:t>2</w:t>
            </w:r>
            <w:r>
              <w:rPr>
                <w:rFonts w:hint="default" w:ascii="Times New Roman" w:hAnsi="Times New Roman" w:eastAsia="宋体" w:cs="Times New Roman"/>
                <w:color w:val="000000" w:themeColor="text1"/>
                <w:kern w:val="0"/>
                <w:sz w:val="24"/>
                <w:highlight w:val="none"/>
                <w14:textFill>
                  <w14:solidFill>
                    <w14:schemeClr w14:val="tx1"/>
                  </w14:solidFill>
                </w14:textFill>
              </w:rPr>
              <w:t>、PM</w:t>
            </w:r>
            <w:r>
              <w:rPr>
                <w:rFonts w:hint="default" w:ascii="Times New Roman" w:hAnsi="Times New Roman" w:eastAsia="宋体" w:cs="Times New Roman"/>
                <w:color w:val="000000" w:themeColor="text1"/>
                <w:kern w:val="0"/>
                <w:sz w:val="24"/>
                <w:highlight w:val="none"/>
                <w:vertAlign w:val="subscript"/>
                <w14:textFill>
                  <w14:solidFill>
                    <w14:schemeClr w14:val="tx1"/>
                  </w14:solidFill>
                </w14:textFill>
              </w:rPr>
              <w:t>10</w:t>
            </w:r>
            <w:r>
              <w:rPr>
                <w:rFonts w:hint="default" w:ascii="Times New Roman" w:hAnsi="Times New Roman" w:eastAsia="宋体" w:cs="Times New Roman"/>
                <w:color w:val="000000" w:themeColor="text1"/>
                <w:kern w:val="0"/>
                <w:sz w:val="24"/>
                <w:highlight w:val="none"/>
                <w14:textFill>
                  <w14:solidFill>
                    <w14:schemeClr w14:val="tx1"/>
                  </w14:solidFill>
                </w14:textFill>
              </w:rPr>
              <w:t>、PM</w:t>
            </w:r>
            <w:r>
              <w:rPr>
                <w:rFonts w:hint="default" w:ascii="Times New Roman" w:hAnsi="Times New Roman" w:eastAsia="宋体" w:cs="Times New Roman"/>
                <w:color w:val="000000" w:themeColor="text1"/>
                <w:kern w:val="0"/>
                <w:sz w:val="24"/>
                <w:highlight w:val="none"/>
                <w:vertAlign w:val="subscript"/>
                <w14:textFill>
                  <w14:solidFill>
                    <w14:schemeClr w14:val="tx1"/>
                  </w14:solidFill>
                </w14:textFill>
              </w:rPr>
              <w:t>2.5</w:t>
            </w:r>
            <w:r>
              <w:rPr>
                <w:rFonts w:hint="default" w:ascii="Times New Roman" w:hAnsi="Times New Roman" w:eastAsia="宋体" w:cs="Times New Roman"/>
                <w:color w:val="000000" w:themeColor="text1"/>
                <w:kern w:val="0"/>
                <w:sz w:val="24"/>
                <w:highlight w:val="none"/>
                <w14:textFill>
                  <w14:solidFill>
                    <w14:schemeClr w14:val="tx1"/>
                  </w14:solidFill>
                </w14:textFill>
              </w:rPr>
              <w:t>、CO、O</w:t>
            </w:r>
            <w:r>
              <w:rPr>
                <w:rFonts w:hint="default" w:ascii="Times New Roman" w:hAnsi="Times New Roman" w:eastAsia="宋体" w:cs="Times New Roman"/>
                <w:color w:val="000000" w:themeColor="text1"/>
                <w:kern w:val="0"/>
                <w:sz w:val="24"/>
                <w:highlight w:val="none"/>
                <w:vertAlign w:val="subscript"/>
                <w14:textFill>
                  <w14:solidFill>
                    <w14:schemeClr w14:val="tx1"/>
                  </w14:solidFill>
                </w14:textFill>
              </w:rPr>
              <w:t>3</w:t>
            </w:r>
            <w:r>
              <w:rPr>
                <w:rFonts w:hint="default" w:ascii="Times New Roman" w:hAnsi="Times New Roman" w:eastAsia="宋体" w:cs="Times New Roman"/>
                <w:color w:val="000000" w:themeColor="text1"/>
                <w:kern w:val="0"/>
                <w:sz w:val="24"/>
                <w:highlight w:val="none"/>
                <w14:textFill>
                  <w14:solidFill>
                    <w14:schemeClr w14:val="tx1"/>
                  </w14:solidFill>
                </w14:textFill>
              </w:rPr>
              <w:t>等六项，所监测的6项基本污染物中，SO</w:t>
            </w:r>
            <w:r>
              <w:rPr>
                <w:rFonts w:hint="default" w:ascii="Times New Roman" w:hAnsi="Times New Roman" w:eastAsia="宋体" w:cs="Times New Roman"/>
                <w:color w:val="000000" w:themeColor="text1"/>
                <w:kern w:val="0"/>
                <w:sz w:val="24"/>
                <w:highlight w:val="none"/>
                <w:vertAlign w:val="subscript"/>
                <w14:textFill>
                  <w14:solidFill>
                    <w14:schemeClr w14:val="tx1"/>
                  </w14:solidFill>
                </w14:textFill>
              </w:rPr>
              <w:t>2</w:t>
            </w:r>
            <w:r>
              <w:rPr>
                <w:rFonts w:hint="default" w:ascii="Times New Roman" w:hAnsi="Times New Roman" w:eastAsia="宋体" w:cs="Times New Roman"/>
                <w:color w:val="000000" w:themeColor="text1"/>
                <w:kern w:val="0"/>
                <w:sz w:val="24"/>
                <w:highlight w:val="none"/>
                <w14:textFill>
                  <w14:solidFill>
                    <w14:schemeClr w14:val="tx1"/>
                  </w14:solidFill>
                </w14:textFill>
              </w:rPr>
              <w:t>、NO</w:t>
            </w:r>
            <w:r>
              <w:rPr>
                <w:rFonts w:hint="default" w:ascii="Times New Roman" w:hAnsi="Times New Roman" w:eastAsia="宋体" w:cs="Times New Roman"/>
                <w:color w:val="000000" w:themeColor="text1"/>
                <w:kern w:val="0"/>
                <w:sz w:val="24"/>
                <w:highlight w:val="none"/>
                <w:vertAlign w:val="subscript"/>
                <w14:textFill>
                  <w14:solidFill>
                    <w14:schemeClr w14:val="tx1"/>
                  </w14:solidFill>
                </w14:textFill>
              </w:rPr>
              <w:t>2</w:t>
            </w:r>
            <w:r>
              <w:rPr>
                <w:rFonts w:hint="default" w:ascii="Times New Roman" w:hAnsi="Times New Roman" w:eastAsia="宋体" w:cs="Times New Roman"/>
                <w:color w:val="000000" w:themeColor="text1"/>
                <w:kern w:val="0"/>
                <w:sz w:val="24"/>
                <w:highlight w:val="none"/>
                <w14:textFill>
                  <w14:solidFill>
                    <w14:schemeClr w14:val="tx1"/>
                  </w14:solidFill>
                </w14:textFill>
              </w:rPr>
              <w:t>、PM</w:t>
            </w:r>
            <w:r>
              <w:rPr>
                <w:rFonts w:hint="default" w:ascii="Times New Roman" w:hAnsi="Times New Roman" w:eastAsia="宋体" w:cs="Times New Roman"/>
                <w:color w:val="000000" w:themeColor="text1"/>
                <w:kern w:val="0"/>
                <w:sz w:val="24"/>
                <w:highlight w:val="none"/>
                <w:vertAlign w:val="subscript"/>
                <w14:textFill>
                  <w14:solidFill>
                    <w14:schemeClr w14:val="tx1"/>
                  </w14:solidFill>
                </w14:textFill>
              </w:rPr>
              <w:t>10</w:t>
            </w:r>
            <w:r>
              <w:rPr>
                <w:rFonts w:hint="default" w:ascii="Times New Roman" w:hAnsi="Times New Roman" w:eastAsia="宋体" w:cs="Times New Roman"/>
                <w:color w:val="000000" w:themeColor="text1"/>
                <w:kern w:val="0"/>
                <w:sz w:val="24"/>
                <w:highlight w:val="none"/>
                <w14:textFill>
                  <w14:solidFill>
                    <w14:schemeClr w14:val="tx1"/>
                  </w14:solidFill>
                </w14:textFill>
              </w:rPr>
              <w:t>、PM</w:t>
            </w:r>
            <w:r>
              <w:rPr>
                <w:rFonts w:hint="default" w:ascii="Times New Roman" w:hAnsi="Times New Roman" w:eastAsia="宋体" w:cs="Times New Roman"/>
                <w:color w:val="000000" w:themeColor="text1"/>
                <w:kern w:val="0"/>
                <w:sz w:val="24"/>
                <w:highlight w:val="none"/>
                <w:vertAlign w:val="subscript"/>
                <w14:textFill>
                  <w14:solidFill>
                    <w14:schemeClr w14:val="tx1"/>
                  </w14:solidFill>
                </w14:textFill>
              </w:rPr>
              <w:t>2.5</w:t>
            </w:r>
            <w:r>
              <w:rPr>
                <w:rFonts w:hint="default" w:ascii="Times New Roman" w:hAnsi="Times New Roman" w:eastAsia="宋体" w:cs="Times New Roman"/>
                <w:color w:val="000000" w:themeColor="text1"/>
                <w:kern w:val="0"/>
                <w:sz w:val="24"/>
                <w:highlight w:val="none"/>
                <w14:textFill>
                  <w14:solidFill>
                    <w14:schemeClr w14:val="tx1"/>
                  </w14:solidFill>
                </w14:textFill>
              </w:rPr>
              <w:t>年均值浓度低于《环境空气质量标准》（GB3095-2012）及其修改单中规定的标准限值，CO24小时平均浓度和O</w:t>
            </w:r>
            <w:r>
              <w:rPr>
                <w:rFonts w:hint="default" w:ascii="Times New Roman" w:hAnsi="Times New Roman" w:eastAsia="宋体" w:cs="Times New Roman"/>
                <w:color w:val="000000" w:themeColor="text1"/>
                <w:kern w:val="0"/>
                <w:sz w:val="24"/>
                <w:highlight w:val="none"/>
                <w:vertAlign w:val="subscript"/>
                <w14:textFill>
                  <w14:solidFill>
                    <w14:schemeClr w14:val="tx1"/>
                  </w14:solidFill>
                </w14:textFill>
              </w:rPr>
              <w:t>3</w:t>
            </w:r>
            <w:r>
              <w:rPr>
                <w:rFonts w:hint="default" w:ascii="Times New Roman" w:hAnsi="Times New Roman" w:eastAsia="宋体" w:cs="Times New Roman"/>
                <w:color w:val="000000" w:themeColor="text1"/>
                <w:kern w:val="0"/>
                <w:sz w:val="24"/>
                <w:highlight w:val="none"/>
                <w14:textFill>
                  <w14:solidFill>
                    <w14:schemeClr w14:val="tx1"/>
                  </w14:solidFill>
                </w14:textFill>
              </w:rPr>
              <w:t>日最大8小时平均浓度低于《环境空气质量标准》（GB3095-2012）及其修改单中规定的标准限值，区域环境质量达标。</w:t>
            </w:r>
          </w:p>
          <w:p w14:paraId="00996EF2">
            <w:pPr>
              <w:spacing w:line="360" w:lineRule="auto"/>
              <w:ind w:firstLine="430" w:firstLineChars="200"/>
              <w:rPr>
                <w:rFonts w:hint="default" w:ascii="Times New Roman" w:hAnsi="Times New Roman" w:eastAsia="宋体" w:cs="Times New Roman"/>
                <w:b/>
                <w:bCs/>
                <w:color w:val="000000" w:themeColor="text1"/>
                <w:spacing w:val="-13"/>
                <w:sz w:val="24"/>
                <w:highlight w:val="none"/>
                <w14:textFill>
                  <w14:solidFill>
                    <w14:schemeClr w14:val="tx1"/>
                  </w14:solidFill>
                </w14:textFill>
              </w:rPr>
            </w:pPr>
            <w:r>
              <w:rPr>
                <w:rFonts w:hint="default" w:ascii="Times New Roman" w:hAnsi="Times New Roman" w:eastAsia="宋体" w:cs="Times New Roman"/>
                <w:b/>
                <w:bCs/>
                <w:color w:val="000000" w:themeColor="text1"/>
                <w:spacing w:val="-13"/>
                <w:sz w:val="24"/>
                <w:highlight w:val="none"/>
                <w14:textFill>
                  <w14:solidFill>
                    <w14:schemeClr w14:val="tx1"/>
                  </w14:solidFill>
                </w14:textFill>
              </w:rPr>
              <w:t>2、声环境质量现状</w:t>
            </w:r>
          </w:p>
          <w:p w14:paraId="5D859AB3">
            <w:pPr>
              <w:pStyle w:val="55"/>
              <w:spacing w:line="360" w:lineRule="auto"/>
              <w:ind w:firstLine="476" w:firstLineChars="200"/>
              <w:rPr>
                <w:rFonts w:hint="default" w:ascii="Times New Roman" w:hAnsi="Times New Roman" w:eastAsia="宋体" w:cs="Times New Roman"/>
                <w:color w:val="000000" w:themeColor="text1"/>
                <w:highlight w:val="none"/>
                <w:lang w:eastAsia="zh-CN"/>
                <w14:textFill>
                  <w14:solidFill>
                    <w14:schemeClr w14:val="tx1"/>
                  </w14:solidFill>
                </w14:textFill>
              </w:rPr>
            </w:pPr>
            <w:r>
              <w:rPr>
                <w:rFonts w:hint="default" w:ascii="Times New Roman" w:hAnsi="Times New Roman" w:eastAsia="宋体" w:cs="Times New Roman"/>
                <w:color w:val="000000" w:themeColor="text1"/>
                <w:spacing w:val="-1"/>
                <w:highlight w:val="none"/>
                <w:lang w:eastAsia="zh-CN"/>
                <w14:textFill>
                  <w14:solidFill>
                    <w14:schemeClr w14:val="tx1"/>
                  </w14:solidFill>
                </w14:textFill>
              </w:rPr>
              <w:t>具体声环境现状详见声专项评价</w:t>
            </w:r>
            <w:r>
              <w:rPr>
                <w:rFonts w:hint="default" w:ascii="Times New Roman" w:hAnsi="Times New Roman" w:eastAsia="宋体" w:cs="Times New Roman"/>
                <w:color w:val="000000" w:themeColor="text1"/>
                <w:highlight w:val="none"/>
                <w:lang w:eastAsia="zh-CN"/>
                <w14:textFill>
                  <w14:solidFill>
                    <w14:schemeClr w14:val="tx1"/>
                  </w14:solidFill>
                </w14:textFill>
              </w:rPr>
              <w:t>。</w:t>
            </w:r>
          </w:p>
          <w:p w14:paraId="5F8BDF27">
            <w:pPr>
              <w:pStyle w:val="55"/>
              <w:spacing w:line="360" w:lineRule="auto"/>
              <w:ind w:firstLine="458" w:firstLineChars="200"/>
              <w:rPr>
                <w:rFonts w:hint="default" w:ascii="Times New Roman" w:hAnsi="Times New Roman" w:eastAsia="宋体" w:cs="Times New Roman"/>
                <w:color w:val="000000" w:themeColor="text1"/>
                <w:highlight w:val="none"/>
                <w:lang w:eastAsia="zh-CN"/>
                <w14:textFill>
                  <w14:solidFill>
                    <w14:schemeClr w14:val="tx1"/>
                  </w14:solidFill>
                </w14:textFill>
              </w:rPr>
            </w:pPr>
            <w:r>
              <w:rPr>
                <w:rFonts w:hint="default" w:ascii="Times New Roman" w:hAnsi="Times New Roman" w:eastAsia="宋体" w:cs="Times New Roman"/>
                <w:b/>
                <w:bCs/>
                <w:color w:val="000000" w:themeColor="text1"/>
                <w:spacing w:val="-6"/>
                <w:highlight w:val="none"/>
                <w:lang w:eastAsia="zh-CN"/>
                <w14:textFill>
                  <w14:solidFill>
                    <w14:schemeClr w14:val="tx1"/>
                  </w14:solidFill>
                </w14:textFill>
              </w:rPr>
              <w:t>3、生态环境现状</w:t>
            </w:r>
          </w:p>
          <w:p w14:paraId="4C5B8501">
            <w:pPr>
              <w:pStyle w:val="55"/>
              <w:spacing w:line="360" w:lineRule="auto"/>
              <w:ind w:firstLine="476" w:firstLineChars="200"/>
              <w:rPr>
                <w:rFonts w:hint="default" w:ascii="Times New Roman" w:hAnsi="Times New Roman" w:eastAsia="宋体" w:cs="Times New Roman"/>
                <w:color w:val="000000" w:themeColor="text1"/>
                <w:highlight w:val="none"/>
                <w:lang w:eastAsia="zh-CN"/>
                <w14:textFill>
                  <w14:solidFill>
                    <w14:schemeClr w14:val="tx1"/>
                  </w14:solidFill>
                </w14:textFill>
              </w:rPr>
            </w:pPr>
            <w:r>
              <w:rPr>
                <w:rFonts w:hint="default" w:ascii="Times New Roman" w:hAnsi="Times New Roman" w:eastAsia="宋体" w:cs="Times New Roman"/>
                <w:color w:val="000000" w:themeColor="text1"/>
                <w:spacing w:val="-1"/>
                <w:highlight w:val="none"/>
                <w:lang w:eastAsia="zh-CN"/>
                <w14:textFill>
                  <w14:solidFill>
                    <w14:schemeClr w14:val="tx1"/>
                  </w14:solidFill>
                </w14:textFill>
              </w:rPr>
              <w:t>具体生态环境现状详见生态专项评价。</w:t>
            </w:r>
          </w:p>
        </w:tc>
      </w:tr>
      <w:tr w14:paraId="1E5F30B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055" w:hRule="atLeast"/>
          <w:jc w:val="center"/>
        </w:trPr>
        <w:tc>
          <w:tcPr>
            <w:tcW w:w="557" w:type="dxa"/>
            <w:vAlign w:val="center"/>
          </w:tcPr>
          <w:p w14:paraId="6A096FD8">
            <w:pPr>
              <w:adjustRightInd w:val="0"/>
              <w:snapToGrid w:val="0"/>
              <w:jc w:val="center"/>
              <w:rPr>
                <w:rFonts w:hint="default" w:ascii="Times New Roman" w:hAnsi="Times New Roman" w:eastAsia="宋体" w:cs="Times New Roman"/>
                <w:color w:val="000000" w:themeColor="text1"/>
                <w:kern w:val="0"/>
                <w:szCs w:val="21"/>
                <w:highlight w:val="none"/>
                <w14:textFill>
                  <w14:solidFill>
                    <w14:schemeClr w14:val="tx1"/>
                  </w14:solidFill>
                </w14:textFill>
              </w:rPr>
            </w:pPr>
            <w:r>
              <w:rPr>
                <w:rFonts w:hint="default" w:ascii="Times New Roman" w:hAnsi="Times New Roman" w:eastAsia="宋体" w:cs="Times New Roman"/>
                <w:bCs/>
                <w:color w:val="000000" w:themeColor="text1"/>
                <w:szCs w:val="21"/>
                <w:highlight w:val="none"/>
                <w14:textFill>
                  <w14:solidFill>
                    <w14:schemeClr w14:val="tx1"/>
                  </w14:solidFill>
                </w14:textFill>
              </w:rPr>
              <w:t>与项目有关的原有环境污染和生态破坏问题</w:t>
            </w:r>
          </w:p>
        </w:tc>
        <w:tc>
          <w:tcPr>
            <w:tcW w:w="7729" w:type="dxa"/>
            <w:vAlign w:val="center"/>
          </w:tcPr>
          <w:p w14:paraId="40A56784">
            <w:pPr>
              <w:pStyle w:val="55"/>
              <w:spacing w:line="360" w:lineRule="auto"/>
              <w:ind w:firstLine="484" w:firstLineChars="200"/>
              <w:jc w:val="both"/>
              <w:rPr>
                <w:rFonts w:hint="default" w:ascii="Times New Roman" w:hAnsi="Times New Roman" w:eastAsia="宋体" w:cs="Times New Roman"/>
                <w:color w:val="000000" w:themeColor="text1"/>
                <w:highlight w:val="none"/>
                <w:lang w:eastAsia="zh-CN"/>
                <w14:textFill>
                  <w14:solidFill>
                    <w14:schemeClr w14:val="tx1"/>
                  </w14:solidFill>
                </w14:textFill>
              </w:rPr>
            </w:pPr>
            <w:r>
              <w:rPr>
                <w:rFonts w:hint="default" w:ascii="Times New Roman" w:hAnsi="Times New Roman" w:eastAsia="宋体" w:cs="Times New Roman"/>
                <w:color w:val="000000" w:themeColor="text1"/>
                <w:spacing w:val="1"/>
                <w:highlight w:val="none"/>
                <w:lang w:eastAsia="zh-CN"/>
                <w14:textFill>
                  <w14:solidFill>
                    <w14:schemeClr w14:val="tx1"/>
                  </w14:solidFill>
                </w14:textFill>
              </w:rPr>
              <w:t>项目为新建项目，不存在与项目有关的原有环境污染和生态破</w:t>
            </w:r>
            <w:r>
              <w:rPr>
                <w:rFonts w:hint="default" w:ascii="Times New Roman" w:hAnsi="Times New Roman" w:eastAsia="宋体" w:cs="Times New Roman"/>
                <w:color w:val="000000" w:themeColor="text1"/>
                <w:highlight w:val="none"/>
                <w:lang w:eastAsia="zh-CN"/>
                <w14:textFill>
                  <w14:solidFill>
                    <w14:schemeClr w14:val="tx1"/>
                  </w14:solidFill>
                </w14:textFill>
              </w:rPr>
              <w:t>坏问题。</w:t>
            </w:r>
          </w:p>
          <w:p w14:paraId="5D935876">
            <w:pPr>
              <w:pStyle w:val="55"/>
              <w:spacing w:line="360" w:lineRule="auto"/>
              <w:jc w:val="both"/>
              <w:rPr>
                <w:rFonts w:hint="default" w:ascii="Times New Roman" w:hAnsi="Times New Roman" w:eastAsia="宋体" w:cs="Times New Roman"/>
                <w:color w:val="000000" w:themeColor="text1"/>
                <w:highlight w:val="none"/>
                <w:lang w:eastAsia="zh-CN"/>
                <w14:textFill>
                  <w14:solidFill>
                    <w14:schemeClr w14:val="tx1"/>
                  </w14:solidFill>
                </w14:textFill>
              </w:rPr>
            </w:pPr>
          </w:p>
          <w:p w14:paraId="7BC06B8A">
            <w:pPr>
              <w:pStyle w:val="37"/>
              <w:jc w:val="both"/>
              <w:rPr>
                <w:rFonts w:hint="default" w:ascii="Times New Roman" w:hAnsi="Times New Roman" w:eastAsia="宋体" w:cs="Times New Roman"/>
                <w:color w:val="000000" w:themeColor="text1"/>
                <w:highlight w:val="none"/>
                <w14:textFill>
                  <w14:solidFill>
                    <w14:schemeClr w14:val="tx1"/>
                  </w14:solidFill>
                </w14:textFill>
              </w:rPr>
            </w:pPr>
          </w:p>
        </w:tc>
      </w:tr>
      <w:tr w14:paraId="7290845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557" w:type="dxa"/>
            <w:vAlign w:val="center"/>
          </w:tcPr>
          <w:p w14:paraId="5891009C">
            <w:pPr>
              <w:adjustRightInd w:val="0"/>
              <w:snapToGrid w:val="0"/>
              <w:jc w:val="center"/>
              <w:rPr>
                <w:rFonts w:hint="default" w:ascii="Times New Roman" w:hAnsi="Times New Roman" w:eastAsia="宋体" w:cs="Times New Roman"/>
                <w:color w:val="000000" w:themeColor="text1"/>
                <w:kern w:val="0"/>
                <w:szCs w:val="21"/>
                <w:highlight w:val="none"/>
                <w14:textFill>
                  <w14:solidFill>
                    <w14:schemeClr w14:val="tx1"/>
                  </w14:solidFill>
                </w14:textFill>
              </w:rPr>
            </w:pPr>
            <w:r>
              <w:rPr>
                <w:rFonts w:hint="default" w:ascii="Times New Roman" w:hAnsi="Times New Roman" w:eastAsia="宋体" w:cs="Times New Roman"/>
                <w:color w:val="000000" w:themeColor="text1"/>
                <w:kern w:val="0"/>
                <w:szCs w:val="21"/>
                <w:highlight w:val="none"/>
                <w14:textFill>
                  <w14:solidFill>
                    <w14:schemeClr w14:val="tx1"/>
                  </w14:solidFill>
                </w14:textFill>
              </w:rPr>
              <w:t>生态环境保护目标</w:t>
            </w:r>
          </w:p>
        </w:tc>
        <w:tc>
          <w:tcPr>
            <w:tcW w:w="7729" w:type="dxa"/>
            <w:vAlign w:val="center"/>
          </w:tcPr>
          <w:p w14:paraId="4543E71B">
            <w:pPr>
              <w:adjustRightInd w:val="0"/>
              <w:snapToGrid w:val="0"/>
              <w:spacing w:line="360" w:lineRule="auto"/>
              <w:rPr>
                <w:rFonts w:cs="宋体"/>
                <w:b/>
                <w:bCs/>
                <w:color w:val="000000" w:themeColor="text1"/>
                <w:kern w:val="0"/>
                <w:sz w:val="24"/>
                <w:highlight w:val="none"/>
                <w14:textFill>
                  <w14:solidFill>
                    <w14:schemeClr w14:val="tx1"/>
                  </w14:solidFill>
                </w14:textFill>
              </w:rPr>
            </w:pPr>
            <w:r>
              <w:rPr>
                <w:rFonts w:hint="eastAsia" w:cs="宋体"/>
                <w:b/>
                <w:bCs/>
                <w:color w:val="000000" w:themeColor="text1"/>
                <w:kern w:val="0"/>
                <w:sz w:val="24"/>
                <w:highlight w:val="none"/>
                <w14:textFill>
                  <w14:solidFill>
                    <w14:schemeClr w14:val="tx1"/>
                  </w14:solidFill>
                </w14:textFill>
              </w:rPr>
              <w:t>一、评价范围的确定</w:t>
            </w:r>
          </w:p>
          <w:p w14:paraId="75A8989D">
            <w:pPr>
              <w:adjustRightInd w:val="0"/>
              <w:snapToGrid w:val="0"/>
              <w:spacing w:line="360" w:lineRule="auto"/>
              <w:rPr>
                <w:rFonts w:cs="宋体"/>
                <w:b/>
                <w:color w:val="000000" w:themeColor="text1"/>
                <w:kern w:val="0"/>
                <w:sz w:val="24"/>
                <w:highlight w:val="none"/>
                <w14:textFill>
                  <w14:solidFill>
                    <w14:schemeClr w14:val="tx1"/>
                  </w14:solidFill>
                </w14:textFill>
              </w:rPr>
            </w:pPr>
            <w:r>
              <w:rPr>
                <w:rFonts w:hint="eastAsia" w:cs="宋体"/>
                <w:b/>
                <w:color w:val="000000" w:themeColor="text1"/>
                <w:kern w:val="0"/>
                <w:sz w:val="24"/>
                <w:highlight w:val="none"/>
                <w14:textFill>
                  <w14:solidFill>
                    <w14:schemeClr w14:val="tx1"/>
                  </w14:solidFill>
                </w14:textFill>
              </w:rPr>
              <w:t>1、环境空气</w:t>
            </w:r>
          </w:p>
          <w:p w14:paraId="1BEDA1F0">
            <w:pPr>
              <w:adjustRightInd w:val="0"/>
              <w:snapToGrid w:val="0"/>
              <w:spacing w:line="360" w:lineRule="auto"/>
              <w:rPr>
                <w:rFonts w:hint="default" w:eastAsia="宋体" w:cs="宋体"/>
                <w:color w:val="000000" w:themeColor="text1"/>
                <w:kern w:val="0"/>
                <w:sz w:val="24"/>
                <w:highlight w:val="none"/>
                <w:lang w:val="en-US" w:eastAsia="zh-CN"/>
                <w14:textFill>
                  <w14:solidFill>
                    <w14:schemeClr w14:val="tx1"/>
                  </w14:solidFill>
                </w14:textFill>
              </w:rPr>
            </w:pPr>
            <w:r>
              <w:rPr>
                <w:rFonts w:hint="eastAsia" w:cs="宋体"/>
                <w:color w:val="000000" w:themeColor="text1"/>
                <w:kern w:val="0"/>
                <w:sz w:val="24"/>
                <w:highlight w:val="none"/>
                <w14:textFill>
                  <w14:solidFill>
                    <w14:schemeClr w14:val="tx1"/>
                  </w14:solidFill>
                </w14:textFill>
              </w:rPr>
              <w:t xml:space="preserve">   </w:t>
            </w:r>
            <w:r>
              <w:rPr>
                <w:rFonts w:hint="eastAsia" w:cs="宋体"/>
                <w:color w:val="000000" w:themeColor="text1"/>
                <w:kern w:val="0"/>
                <w:sz w:val="24"/>
                <w:highlight w:val="none"/>
                <w:lang w:val="en-US" w:eastAsia="zh-CN"/>
                <w14:textFill>
                  <w14:solidFill>
                    <w14:schemeClr w14:val="tx1"/>
                  </w14:solidFill>
                </w14:textFill>
              </w:rPr>
              <w:t>参考</w:t>
            </w:r>
            <w:r>
              <w:rPr>
                <w:rFonts w:hint="eastAsia" w:cs="宋体"/>
                <w:color w:val="000000" w:themeColor="text1"/>
                <w:kern w:val="0"/>
                <w:sz w:val="24"/>
                <w:highlight w:val="none"/>
                <w14:textFill>
                  <w14:solidFill>
                    <w14:schemeClr w14:val="tx1"/>
                  </w14:solidFill>
                </w14:textFill>
              </w:rPr>
              <w:t xml:space="preserve">《环境影响评价技术导则 </w:t>
            </w:r>
            <w:r>
              <w:rPr>
                <w:rFonts w:hint="eastAsia" w:cs="宋体"/>
                <w:color w:val="000000" w:themeColor="text1"/>
                <w:kern w:val="0"/>
                <w:sz w:val="24"/>
                <w:highlight w:val="none"/>
                <w:lang w:val="en-US" w:eastAsia="zh-CN"/>
                <w14:textFill>
                  <w14:solidFill>
                    <w14:schemeClr w14:val="tx1"/>
                  </w14:solidFill>
                </w14:textFill>
              </w:rPr>
              <w:t>公路建设项目</w:t>
            </w:r>
            <w:r>
              <w:rPr>
                <w:rFonts w:hint="eastAsia" w:cs="宋体"/>
                <w:color w:val="000000" w:themeColor="text1"/>
                <w:kern w:val="0"/>
                <w:sz w:val="24"/>
                <w:highlight w:val="none"/>
                <w14:textFill>
                  <w14:solidFill>
                    <w14:schemeClr w14:val="tx1"/>
                  </w14:solidFill>
                </w14:textFill>
              </w:rPr>
              <w:t>》（</w:t>
            </w:r>
            <w:r>
              <w:rPr>
                <w:rFonts w:hint="eastAsia" w:cs="宋体"/>
                <w:color w:val="000000" w:themeColor="text1"/>
                <w:kern w:val="0"/>
                <w:sz w:val="24"/>
                <w:highlight w:val="none"/>
                <w:lang w:val="en-US" w:eastAsia="zh-CN"/>
                <w14:textFill>
                  <w14:solidFill>
                    <w14:schemeClr w14:val="tx1"/>
                  </w14:solidFill>
                </w14:textFill>
              </w:rPr>
              <w:t>HJ 1358—2024</w:t>
            </w:r>
            <w:r>
              <w:rPr>
                <w:rFonts w:hint="eastAsia" w:cs="宋体"/>
                <w:color w:val="000000" w:themeColor="text1"/>
                <w:kern w:val="0"/>
                <w:sz w:val="24"/>
                <w:highlight w:val="none"/>
                <w14:textFill>
                  <w14:solidFill>
                    <w14:schemeClr w14:val="tx1"/>
                  </w14:solidFill>
                </w14:textFill>
              </w:rPr>
              <w:t>），</w:t>
            </w:r>
            <w:r>
              <w:rPr>
                <w:rFonts w:hint="eastAsia" w:cs="宋体"/>
                <w:color w:val="000000" w:themeColor="text1"/>
                <w:kern w:val="0"/>
                <w:sz w:val="24"/>
                <w:highlight w:val="none"/>
                <w:lang w:val="en-US" w:eastAsia="zh-CN"/>
                <w14:textFill>
                  <w14:solidFill>
                    <w14:schemeClr w14:val="tx1"/>
                  </w14:solidFill>
                </w14:textFill>
              </w:rPr>
              <w:t>大气评价不进行等级判定及评价范围设置。</w:t>
            </w:r>
          </w:p>
          <w:p w14:paraId="419A803F">
            <w:pPr>
              <w:adjustRightInd w:val="0"/>
              <w:snapToGrid w:val="0"/>
              <w:spacing w:line="360" w:lineRule="auto"/>
              <w:rPr>
                <w:rFonts w:cs="宋体"/>
                <w:b/>
                <w:color w:val="000000" w:themeColor="text1"/>
                <w:kern w:val="0"/>
                <w:sz w:val="24"/>
                <w:highlight w:val="none"/>
                <w14:textFill>
                  <w14:solidFill>
                    <w14:schemeClr w14:val="tx1"/>
                  </w14:solidFill>
                </w14:textFill>
              </w:rPr>
            </w:pPr>
            <w:r>
              <w:rPr>
                <w:rFonts w:hint="eastAsia" w:cs="宋体"/>
                <w:b/>
                <w:color w:val="000000" w:themeColor="text1"/>
                <w:kern w:val="0"/>
                <w:sz w:val="24"/>
                <w:highlight w:val="none"/>
                <w14:textFill>
                  <w14:solidFill>
                    <w14:schemeClr w14:val="tx1"/>
                  </w14:solidFill>
                </w14:textFill>
              </w:rPr>
              <w:t>2、声环境</w:t>
            </w:r>
          </w:p>
          <w:p w14:paraId="2C95E5C8">
            <w:pPr>
              <w:adjustRightInd w:val="0"/>
              <w:snapToGrid w:val="0"/>
              <w:spacing w:line="360" w:lineRule="auto"/>
              <w:rPr>
                <w:rFonts w:cs="宋体"/>
                <w:color w:val="000000" w:themeColor="text1"/>
                <w:kern w:val="0"/>
                <w:sz w:val="24"/>
                <w:highlight w:val="none"/>
                <w14:textFill>
                  <w14:solidFill>
                    <w14:schemeClr w14:val="tx1"/>
                  </w14:solidFill>
                </w14:textFill>
              </w:rPr>
            </w:pPr>
            <w:r>
              <w:rPr>
                <w:rFonts w:hint="eastAsia" w:cs="宋体"/>
                <w:color w:val="000000" w:themeColor="text1"/>
                <w:kern w:val="0"/>
                <w:sz w:val="24"/>
                <w:highlight w:val="none"/>
                <w14:textFill>
                  <w14:solidFill>
                    <w14:schemeClr w14:val="tx1"/>
                  </w14:solidFill>
                </w14:textFill>
              </w:rPr>
              <w:t xml:space="preserve">  根据《环境影响评价技术导则·声环境》(HJ2.4-2009)</w:t>
            </w:r>
            <w:r>
              <w:rPr>
                <w:rFonts w:hint="eastAsia" w:cs="宋体"/>
                <w:color w:val="000000" w:themeColor="text1"/>
                <w:kern w:val="0"/>
                <w:sz w:val="24"/>
                <w:highlight w:val="none"/>
                <w:lang w:val="en-US" w:eastAsia="zh-CN"/>
                <w14:textFill>
                  <w14:solidFill>
                    <w14:schemeClr w14:val="tx1"/>
                  </w14:solidFill>
                </w14:textFill>
              </w:rPr>
              <w:t>及</w:t>
            </w:r>
            <w:r>
              <w:rPr>
                <w:rFonts w:hint="eastAsia" w:cs="宋体"/>
                <w:color w:val="000000" w:themeColor="text1"/>
                <w:kern w:val="0"/>
                <w:sz w:val="24"/>
                <w:highlight w:val="none"/>
                <w14:textFill>
                  <w14:solidFill>
                    <w14:schemeClr w14:val="tx1"/>
                  </w14:solidFill>
                </w14:textFill>
              </w:rPr>
              <w:t xml:space="preserve">《环境影响评价技术导则 </w:t>
            </w:r>
            <w:r>
              <w:rPr>
                <w:rFonts w:hint="eastAsia" w:cs="宋体"/>
                <w:color w:val="000000" w:themeColor="text1"/>
                <w:kern w:val="0"/>
                <w:sz w:val="24"/>
                <w:highlight w:val="none"/>
                <w:lang w:val="en-US" w:eastAsia="zh-CN"/>
                <w14:textFill>
                  <w14:solidFill>
                    <w14:schemeClr w14:val="tx1"/>
                  </w14:solidFill>
                </w14:textFill>
              </w:rPr>
              <w:t>公路建设项目</w:t>
            </w:r>
            <w:r>
              <w:rPr>
                <w:rFonts w:hint="eastAsia" w:cs="宋体"/>
                <w:color w:val="000000" w:themeColor="text1"/>
                <w:kern w:val="0"/>
                <w:sz w:val="24"/>
                <w:highlight w:val="none"/>
                <w14:textFill>
                  <w14:solidFill>
                    <w14:schemeClr w14:val="tx1"/>
                  </w14:solidFill>
                </w14:textFill>
              </w:rPr>
              <w:t>》（</w:t>
            </w:r>
            <w:r>
              <w:rPr>
                <w:rFonts w:hint="eastAsia" w:cs="宋体"/>
                <w:color w:val="000000" w:themeColor="text1"/>
                <w:kern w:val="0"/>
                <w:sz w:val="24"/>
                <w:highlight w:val="none"/>
                <w:lang w:val="en-US" w:eastAsia="zh-CN"/>
                <w14:textFill>
                  <w14:solidFill>
                    <w14:schemeClr w14:val="tx1"/>
                  </w14:solidFill>
                </w14:textFill>
              </w:rPr>
              <w:t>HJ 1358—2024</w:t>
            </w:r>
            <w:r>
              <w:rPr>
                <w:rFonts w:hint="eastAsia" w:cs="宋体"/>
                <w:color w:val="000000" w:themeColor="text1"/>
                <w:kern w:val="0"/>
                <w:sz w:val="24"/>
                <w:highlight w:val="none"/>
                <w14:textFill>
                  <w14:solidFill>
                    <w14:schemeClr w14:val="tx1"/>
                  </w14:solidFill>
                </w14:textFill>
              </w:rPr>
              <w:t>）</w:t>
            </w:r>
            <w:r>
              <w:rPr>
                <w:rFonts w:hint="eastAsia" w:cs="宋体"/>
                <w:color w:val="000000" w:themeColor="text1"/>
                <w:kern w:val="0"/>
                <w:sz w:val="24"/>
                <w:highlight w:val="none"/>
                <w:lang w:eastAsia="zh-CN"/>
                <w14:textFill>
                  <w14:solidFill>
                    <w14:schemeClr w14:val="tx1"/>
                  </w14:solidFill>
                </w14:textFill>
              </w:rPr>
              <w:t>，</w:t>
            </w:r>
            <w:r>
              <w:rPr>
                <w:rFonts w:hint="eastAsia" w:cs="宋体"/>
                <w:color w:val="000000" w:themeColor="text1"/>
                <w:kern w:val="0"/>
                <w:sz w:val="24"/>
                <w:highlight w:val="none"/>
                <w14:textFill>
                  <w14:solidFill>
                    <w14:schemeClr w14:val="tx1"/>
                  </w14:solidFill>
                </w14:textFill>
              </w:rPr>
              <w:t>声环境影响评价级别划分原则，建设项目所处的声环境功能区为GB 3096 规定的1类、2类地区，或建设项目建设前后评价范围内敏感目标噪声级增高量达3～5dB(A) [含5dB(A)]，或受噪声影响人口数量增加较多时，按二级评价。</w:t>
            </w:r>
          </w:p>
          <w:p w14:paraId="455F8AB7">
            <w:pPr>
              <w:adjustRightInd w:val="0"/>
              <w:snapToGrid w:val="0"/>
              <w:spacing w:line="360" w:lineRule="auto"/>
              <w:ind w:firstLine="240" w:firstLineChars="100"/>
              <w:rPr>
                <w:rFonts w:cs="宋体"/>
                <w:color w:val="000000" w:themeColor="text1"/>
                <w:kern w:val="0"/>
                <w:sz w:val="24"/>
                <w:highlight w:val="none"/>
                <w14:textFill>
                  <w14:solidFill>
                    <w14:schemeClr w14:val="tx1"/>
                  </w14:solidFill>
                </w14:textFill>
              </w:rPr>
            </w:pPr>
            <w:r>
              <w:rPr>
                <w:rFonts w:hint="eastAsia" w:cs="宋体"/>
                <w:color w:val="000000" w:themeColor="text1"/>
                <w:kern w:val="0"/>
                <w:sz w:val="24"/>
                <w:highlight w:val="none"/>
                <w14:textFill>
                  <w14:solidFill>
                    <w14:schemeClr w14:val="tx1"/>
                  </w14:solidFill>
                </w14:textFill>
              </w:rPr>
              <w:t>项目所在区域声环境功能属《声环境质量标准》(GB3096-2008)</w:t>
            </w:r>
            <w:r>
              <w:rPr>
                <w:rFonts w:hint="eastAsia" w:cs="宋体"/>
                <w:color w:val="000000" w:themeColor="text1"/>
                <w:kern w:val="0"/>
                <w:sz w:val="24"/>
                <w:highlight w:val="none"/>
                <w:lang w:val="en-US" w:eastAsia="zh-CN"/>
                <w14:textFill>
                  <w14:solidFill>
                    <w14:schemeClr w14:val="tx1"/>
                  </w14:solidFill>
                </w14:textFill>
              </w:rPr>
              <w:t>1</w:t>
            </w:r>
            <w:r>
              <w:rPr>
                <w:rFonts w:hint="eastAsia" w:cs="宋体"/>
                <w:color w:val="000000" w:themeColor="text1"/>
                <w:kern w:val="0"/>
                <w:sz w:val="24"/>
                <w:highlight w:val="none"/>
                <w14:textFill>
                  <w14:solidFill>
                    <w14:schemeClr w14:val="tx1"/>
                  </w14:solidFill>
                </w14:textFill>
              </w:rPr>
              <w:t>类声环境功能区；项目建设前后，敏感目标噪声级增高量小于5dB(A)，因此确定本项目声环境影响评价工作级别为二级。</w:t>
            </w:r>
          </w:p>
          <w:p w14:paraId="61237E82">
            <w:pPr>
              <w:adjustRightInd w:val="0"/>
              <w:snapToGrid w:val="0"/>
              <w:spacing w:line="360" w:lineRule="auto"/>
              <w:ind w:firstLine="480" w:firstLineChars="200"/>
              <w:rPr>
                <w:rFonts w:cs="宋体"/>
                <w:color w:val="000000" w:themeColor="text1"/>
                <w:kern w:val="0"/>
                <w:sz w:val="24"/>
                <w:highlight w:val="none"/>
                <w14:textFill>
                  <w14:solidFill>
                    <w14:schemeClr w14:val="tx1"/>
                  </w14:solidFill>
                </w14:textFill>
              </w:rPr>
            </w:pPr>
            <w:r>
              <w:rPr>
                <w:rFonts w:hint="eastAsia" w:cs="宋体"/>
                <w:color w:val="000000" w:themeColor="text1"/>
                <w:kern w:val="0"/>
                <w:sz w:val="24"/>
                <w:highlight w:val="none"/>
                <w14:textFill>
                  <w14:solidFill>
                    <w14:schemeClr w14:val="tx1"/>
                  </w14:solidFill>
                </w14:textFill>
              </w:rPr>
              <w:t>评价范围为道路</w:t>
            </w:r>
            <w:r>
              <w:rPr>
                <w:rFonts w:hint="eastAsia" w:cs="宋体"/>
                <w:color w:val="000000" w:themeColor="text1"/>
                <w:kern w:val="0"/>
                <w:sz w:val="24"/>
                <w:highlight w:val="none"/>
                <w:lang w:val="en-US" w:eastAsia="zh-CN"/>
                <w14:textFill>
                  <w14:solidFill>
                    <w14:schemeClr w14:val="tx1"/>
                  </w14:solidFill>
                </w14:textFill>
              </w:rPr>
              <w:t>中心线</w:t>
            </w:r>
            <w:r>
              <w:rPr>
                <w:rFonts w:hint="eastAsia" w:cs="宋体"/>
                <w:color w:val="000000" w:themeColor="text1"/>
                <w:kern w:val="0"/>
                <w:sz w:val="24"/>
                <w:highlight w:val="none"/>
                <w14:textFill>
                  <w14:solidFill>
                    <w14:schemeClr w14:val="tx1"/>
                  </w14:solidFill>
                </w14:textFill>
              </w:rPr>
              <w:t>两侧200m范围</w:t>
            </w:r>
            <w:r>
              <w:rPr>
                <w:rFonts w:hint="eastAsia" w:cs="宋体"/>
                <w:color w:val="000000" w:themeColor="text1"/>
                <w:kern w:val="0"/>
                <w:sz w:val="24"/>
                <w:highlight w:val="none"/>
                <w:lang w:val="en-US" w:eastAsia="zh-CN"/>
                <w14:textFill>
                  <w14:solidFill>
                    <w14:schemeClr w14:val="tx1"/>
                  </w14:solidFill>
                </w14:textFill>
              </w:rPr>
              <w:t>及施工营地外扩200m范围</w:t>
            </w:r>
            <w:r>
              <w:rPr>
                <w:rFonts w:hint="eastAsia" w:cs="宋体"/>
                <w:color w:val="000000" w:themeColor="text1"/>
                <w:kern w:val="0"/>
                <w:sz w:val="24"/>
                <w:highlight w:val="none"/>
                <w14:textFill>
                  <w14:solidFill>
                    <w14:schemeClr w14:val="tx1"/>
                  </w14:solidFill>
                </w14:textFill>
              </w:rPr>
              <w:t>。</w:t>
            </w:r>
          </w:p>
          <w:p w14:paraId="7B27E21E">
            <w:pPr>
              <w:adjustRightInd w:val="0"/>
              <w:snapToGrid w:val="0"/>
              <w:spacing w:line="360" w:lineRule="auto"/>
              <w:rPr>
                <w:rFonts w:cs="宋体"/>
                <w:b/>
                <w:color w:val="000000" w:themeColor="text1"/>
                <w:kern w:val="0"/>
                <w:sz w:val="24"/>
                <w:highlight w:val="none"/>
                <w14:textFill>
                  <w14:solidFill>
                    <w14:schemeClr w14:val="tx1"/>
                  </w14:solidFill>
                </w14:textFill>
              </w:rPr>
            </w:pPr>
            <w:r>
              <w:rPr>
                <w:rFonts w:hint="eastAsia" w:cs="宋体"/>
                <w:b/>
                <w:color w:val="000000" w:themeColor="text1"/>
                <w:kern w:val="0"/>
                <w:sz w:val="24"/>
                <w:highlight w:val="none"/>
                <w14:textFill>
                  <w14:solidFill>
                    <w14:schemeClr w14:val="tx1"/>
                  </w14:solidFill>
                </w14:textFill>
              </w:rPr>
              <w:t>3、生态环境</w:t>
            </w:r>
          </w:p>
          <w:p w14:paraId="1DCB1356">
            <w:pPr>
              <w:adjustRightInd w:val="0"/>
              <w:snapToGrid w:val="0"/>
              <w:spacing w:line="360" w:lineRule="auto"/>
              <w:ind w:firstLine="480" w:firstLineChars="200"/>
              <w:rPr>
                <w:rFonts w:hint="eastAsia" w:cs="宋体"/>
                <w:color w:val="000000" w:themeColor="text1"/>
                <w:kern w:val="0"/>
                <w:sz w:val="24"/>
                <w:highlight w:val="none"/>
                <w14:textFill>
                  <w14:solidFill>
                    <w14:schemeClr w14:val="tx1"/>
                  </w14:solidFill>
                </w14:textFill>
              </w:rPr>
            </w:pPr>
            <w:r>
              <w:rPr>
                <w:rFonts w:hint="eastAsia" w:cs="宋体"/>
                <w:color w:val="000000" w:themeColor="text1"/>
                <w:kern w:val="0"/>
                <w:sz w:val="24"/>
                <w:highlight w:val="none"/>
                <w14:textFill>
                  <w14:solidFill>
                    <w14:schemeClr w14:val="tx1"/>
                  </w14:solidFill>
                </w14:textFill>
              </w:rPr>
              <w:t>根据《环境影响评价技术导则 生态影响》（HJ19-2011）</w:t>
            </w:r>
            <w:r>
              <w:rPr>
                <w:rFonts w:hint="eastAsia" w:cs="宋体"/>
                <w:color w:val="000000" w:themeColor="text1"/>
                <w:kern w:val="0"/>
                <w:sz w:val="24"/>
                <w:highlight w:val="none"/>
                <w:lang w:val="en-US" w:eastAsia="zh-CN"/>
                <w14:textFill>
                  <w14:solidFill>
                    <w14:schemeClr w14:val="tx1"/>
                  </w14:solidFill>
                </w14:textFill>
              </w:rPr>
              <w:t>及</w:t>
            </w:r>
            <w:r>
              <w:rPr>
                <w:rFonts w:hint="eastAsia" w:cs="宋体"/>
                <w:color w:val="000000" w:themeColor="text1"/>
                <w:kern w:val="0"/>
                <w:sz w:val="24"/>
                <w:highlight w:val="none"/>
                <w14:textFill>
                  <w14:solidFill>
                    <w14:schemeClr w14:val="tx1"/>
                  </w14:solidFill>
                </w14:textFill>
              </w:rPr>
              <w:t xml:space="preserve">《环境影响评价技术导则 </w:t>
            </w:r>
            <w:r>
              <w:rPr>
                <w:rFonts w:hint="eastAsia" w:cs="宋体"/>
                <w:color w:val="000000" w:themeColor="text1"/>
                <w:kern w:val="0"/>
                <w:sz w:val="24"/>
                <w:highlight w:val="none"/>
                <w:lang w:val="en-US" w:eastAsia="zh-CN"/>
                <w14:textFill>
                  <w14:solidFill>
                    <w14:schemeClr w14:val="tx1"/>
                  </w14:solidFill>
                </w14:textFill>
              </w:rPr>
              <w:t>公路建设项目</w:t>
            </w:r>
            <w:r>
              <w:rPr>
                <w:rFonts w:hint="eastAsia" w:cs="宋体"/>
                <w:color w:val="000000" w:themeColor="text1"/>
                <w:kern w:val="0"/>
                <w:sz w:val="24"/>
                <w:highlight w:val="none"/>
                <w14:textFill>
                  <w14:solidFill>
                    <w14:schemeClr w14:val="tx1"/>
                  </w14:solidFill>
                </w14:textFill>
              </w:rPr>
              <w:t>》（</w:t>
            </w:r>
            <w:r>
              <w:rPr>
                <w:rFonts w:hint="eastAsia" w:cs="宋体"/>
                <w:color w:val="000000" w:themeColor="text1"/>
                <w:kern w:val="0"/>
                <w:sz w:val="24"/>
                <w:highlight w:val="none"/>
                <w:lang w:val="en-US" w:eastAsia="zh-CN"/>
                <w14:textFill>
                  <w14:solidFill>
                    <w14:schemeClr w14:val="tx1"/>
                  </w14:solidFill>
                </w14:textFill>
              </w:rPr>
              <w:t>HJ 1358—2024</w:t>
            </w:r>
            <w:r>
              <w:rPr>
                <w:rFonts w:hint="eastAsia" w:cs="宋体"/>
                <w:color w:val="000000" w:themeColor="text1"/>
                <w:kern w:val="0"/>
                <w:sz w:val="24"/>
                <w:highlight w:val="none"/>
                <w14:textFill>
                  <w14:solidFill>
                    <w14:schemeClr w14:val="tx1"/>
                  </w14:solidFill>
                </w14:textFill>
              </w:rPr>
              <w:t>），占地范围影响区域生态敏感性为</w:t>
            </w:r>
            <w:r>
              <w:rPr>
                <w:rFonts w:hint="eastAsia" w:cs="宋体"/>
                <w:color w:val="000000" w:themeColor="text1"/>
                <w:kern w:val="0"/>
                <w:sz w:val="24"/>
                <w:highlight w:val="none"/>
                <w:lang w:val="en-US" w:eastAsia="zh-CN"/>
                <w14:textFill>
                  <w14:solidFill>
                    <w14:schemeClr w14:val="tx1"/>
                  </w14:solidFill>
                </w14:textFill>
              </w:rPr>
              <w:t>生态红线—西乌珠穆沁旗-水源养生态功能重要区</w:t>
            </w:r>
            <w:r>
              <w:rPr>
                <w:rFonts w:hint="eastAsia" w:cs="宋体"/>
                <w:color w:val="000000" w:themeColor="text1"/>
                <w:kern w:val="0"/>
                <w:sz w:val="24"/>
                <w:highlight w:val="none"/>
                <w14:textFill>
                  <w14:solidFill>
                    <w14:schemeClr w14:val="tx1"/>
                  </w14:solidFill>
                </w14:textFill>
              </w:rPr>
              <w:t>，评价等级为</w:t>
            </w:r>
            <w:r>
              <w:rPr>
                <w:rFonts w:hint="eastAsia" w:cs="宋体"/>
                <w:color w:val="000000" w:themeColor="text1"/>
                <w:kern w:val="0"/>
                <w:sz w:val="24"/>
                <w:highlight w:val="none"/>
                <w:lang w:val="en-US" w:eastAsia="zh-CN"/>
                <w14:textFill>
                  <w14:solidFill>
                    <w14:schemeClr w14:val="tx1"/>
                  </w14:solidFill>
                </w14:textFill>
              </w:rPr>
              <w:t>二</w:t>
            </w:r>
            <w:r>
              <w:rPr>
                <w:rFonts w:hint="eastAsia" w:cs="宋体"/>
                <w:color w:val="000000" w:themeColor="text1"/>
                <w:kern w:val="0"/>
                <w:sz w:val="24"/>
                <w:highlight w:val="none"/>
                <w14:textFill>
                  <w14:solidFill>
                    <w14:schemeClr w14:val="tx1"/>
                  </w14:solidFill>
                </w14:textFill>
              </w:rPr>
              <w:t>级评价，评价范围定为道路红线外延</w:t>
            </w:r>
            <w:r>
              <w:rPr>
                <w:rFonts w:hint="eastAsia" w:cs="宋体"/>
                <w:color w:val="000000" w:themeColor="text1"/>
                <w:kern w:val="0"/>
                <w:sz w:val="24"/>
                <w:highlight w:val="none"/>
                <w:lang w:val="en-US" w:eastAsia="zh-CN"/>
                <w14:textFill>
                  <w14:solidFill>
                    <w14:schemeClr w14:val="tx1"/>
                  </w14:solidFill>
                </w14:textFill>
              </w:rPr>
              <w:t>10</w:t>
            </w:r>
            <w:r>
              <w:rPr>
                <w:rFonts w:hint="eastAsia" w:cs="宋体"/>
                <w:color w:val="000000" w:themeColor="text1"/>
                <w:kern w:val="0"/>
                <w:sz w:val="24"/>
                <w:highlight w:val="none"/>
                <w14:textFill>
                  <w14:solidFill>
                    <w14:schemeClr w14:val="tx1"/>
                  </w14:solidFill>
                </w14:textFill>
              </w:rPr>
              <w:t>00m范围及临时占地范围。</w:t>
            </w:r>
          </w:p>
          <w:p w14:paraId="1A0F019D">
            <w:pPr>
              <w:numPr>
                <w:ilvl w:val="0"/>
                <w:numId w:val="5"/>
              </w:numPr>
              <w:adjustRightInd w:val="0"/>
              <w:snapToGrid w:val="0"/>
              <w:spacing w:line="360" w:lineRule="auto"/>
              <w:rPr>
                <w:rFonts w:hint="eastAsia" w:cs="宋体"/>
                <w:b/>
                <w:bCs/>
                <w:color w:val="000000" w:themeColor="text1"/>
                <w:kern w:val="0"/>
                <w:sz w:val="24"/>
                <w:highlight w:val="none"/>
                <w:lang w:val="en-US" w:eastAsia="zh-CN"/>
                <w14:textFill>
                  <w14:solidFill>
                    <w14:schemeClr w14:val="tx1"/>
                  </w14:solidFill>
                </w14:textFill>
              </w:rPr>
            </w:pPr>
            <w:r>
              <w:rPr>
                <w:rFonts w:hint="eastAsia" w:cs="宋体"/>
                <w:b/>
                <w:bCs/>
                <w:color w:val="000000" w:themeColor="text1"/>
                <w:kern w:val="0"/>
                <w:sz w:val="24"/>
                <w:highlight w:val="none"/>
                <w:lang w:val="en-US" w:eastAsia="zh-CN"/>
                <w14:textFill>
                  <w14:solidFill>
                    <w14:schemeClr w14:val="tx1"/>
                  </w14:solidFill>
                </w14:textFill>
              </w:rPr>
              <w:t>地表水环境</w:t>
            </w:r>
          </w:p>
          <w:p w14:paraId="6B9D081D">
            <w:pPr>
              <w:numPr>
                <w:ilvl w:val="0"/>
                <w:numId w:val="0"/>
              </w:numPr>
              <w:adjustRightInd w:val="0"/>
              <w:snapToGrid w:val="0"/>
              <w:spacing w:line="360" w:lineRule="auto"/>
              <w:rPr>
                <w:rFonts w:hint="eastAsia" w:cs="宋体"/>
                <w:color w:val="000000" w:themeColor="text1"/>
                <w:kern w:val="0"/>
                <w:sz w:val="24"/>
                <w:highlight w:val="none"/>
                <w:lang w:val="en-US" w:eastAsia="zh-CN"/>
                <w14:textFill>
                  <w14:solidFill>
                    <w14:schemeClr w14:val="tx1"/>
                  </w14:solidFill>
                </w14:textFill>
              </w:rPr>
            </w:pPr>
            <w:r>
              <w:rPr>
                <w:rFonts w:hint="eastAsia" w:cs="宋体"/>
                <w:color w:val="000000" w:themeColor="text1"/>
                <w:kern w:val="0"/>
                <w:sz w:val="24"/>
                <w:highlight w:val="none"/>
                <w:lang w:val="en-US" w:eastAsia="zh-CN"/>
                <w14:textFill>
                  <w14:solidFill>
                    <w14:schemeClr w14:val="tx1"/>
                  </w14:solidFill>
                </w14:textFill>
              </w:rPr>
              <w:t xml:space="preserve">   根据</w:t>
            </w:r>
            <w:r>
              <w:rPr>
                <w:rFonts w:hint="eastAsia" w:cs="宋体"/>
                <w:color w:val="000000" w:themeColor="text1"/>
                <w:kern w:val="0"/>
                <w:sz w:val="24"/>
                <w:highlight w:val="none"/>
                <w14:textFill>
                  <w14:solidFill>
                    <w14:schemeClr w14:val="tx1"/>
                  </w14:solidFill>
                </w14:textFill>
              </w:rPr>
              <w:t xml:space="preserve">《环境影响评价技术导则 </w:t>
            </w:r>
            <w:r>
              <w:rPr>
                <w:rFonts w:hint="eastAsia" w:cs="宋体"/>
                <w:color w:val="000000" w:themeColor="text1"/>
                <w:kern w:val="0"/>
                <w:sz w:val="24"/>
                <w:highlight w:val="none"/>
                <w:lang w:val="en-US" w:eastAsia="zh-CN"/>
                <w14:textFill>
                  <w14:solidFill>
                    <w14:schemeClr w14:val="tx1"/>
                  </w14:solidFill>
                </w14:textFill>
              </w:rPr>
              <w:t>公路建设项目</w:t>
            </w:r>
            <w:r>
              <w:rPr>
                <w:rFonts w:hint="eastAsia" w:cs="宋体"/>
                <w:color w:val="000000" w:themeColor="text1"/>
                <w:kern w:val="0"/>
                <w:sz w:val="24"/>
                <w:highlight w:val="none"/>
                <w14:textFill>
                  <w14:solidFill>
                    <w14:schemeClr w14:val="tx1"/>
                  </w14:solidFill>
                </w14:textFill>
              </w:rPr>
              <w:t>》（</w:t>
            </w:r>
            <w:r>
              <w:rPr>
                <w:rFonts w:hint="eastAsia" w:cs="宋体"/>
                <w:color w:val="000000" w:themeColor="text1"/>
                <w:kern w:val="0"/>
                <w:sz w:val="24"/>
                <w:highlight w:val="none"/>
                <w:lang w:val="en-US" w:eastAsia="zh-CN"/>
                <w14:textFill>
                  <w14:solidFill>
                    <w14:schemeClr w14:val="tx1"/>
                  </w14:solidFill>
                </w14:textFill>
              </w:rPr>
              <w:t>HJ 1358—2024</w:t>
            </w:r>
            <w:r>
              <w:rPr>
                <w:rFonts w:hint="eastAsia" w:cs="宋体"/>
                <w:color w:val="000000" w:themeColor="text1"/>
                <w:kern w:val="0"/>
                <w:sz w:val="24"/>
                <w:highlight w:val="none"/>
                <w14:textFill>
                  <w14:solidFill>
                    <w14:schemeClr w14:val="tx1"/>
                  </w14:solidFill>
                </w14:textFill>
              </w:rPr>
              <w:t>）</w:t>
            </w:r>
            <w:r>
              <w:rPr>
                <w:rFonts w:hint="eastAsia" w:cs="宋体"/>
                <w:color w:val="000000" w:themeColor="text1"/>
                <w:kern w:val="0"/>
                <w:sz w:val="24"/>
                <w:highlight w:val="none"/>
                <w:lang w:eastAsia="zh-CN"/>
                <w14:textFill>
                  <w14:solidFill>
                    <w14:schemeClr w14:val="tx1"/>
                  </w14:solidFill>
                </w14:textFill>
              </w:rPr>
              <w:t>，</w:t>
            </w:r>
            <w:r>
              <w:rPr>
                <w:rFonts w:hint="eastAsia" w:cs="宋体"/>
                <w:color w:val="000000" w:themeColor="text1"/>
                <w:kern w:val="0"/>
                <w:sz w:val="24"/>
                <w:highlight w:val="none"/>
                <w:lang w:val="en-US" w:eastAsia="zh-CN"/>
                <w14:textFill>
                  <w14:solidFill>
                    <w14:schemeClr w14:val="tx1"/>
                  </w14:solidFill>
                </w14:textFill>
              </w:rPr>
              <w:t xml:space="preserve"> 施工道路周边无地表水体，不进行地表水等级判定及范围确定。</w:t>
            </w:r>
          </w:p>
          <w:p w14:paraId="6DB26870">
            <w:pPr>
              <w:numPr>
                <w:ilvl w:val="0"/>
                <w:numId w:val="5"/>
              </w:numPr>
              <w:adjustRightInd w:val="0"/>
              <w:snapToGrid w:val="0"/>
              <w:spacing w:line="360" w:lineRule="auto"/>
              <w:ind w:left="0" w:leftChars="0" w:firstLine="0" w:firstLineChars="0"/>
              <w:rPr>
                <w:rFonts w:hint="eastAsia" w:cs="宋体"/>
                <w:b/>
                <w:bCs/>
                <w:color w:val="000000" w:themeColor="text1"/>
                <w:kern w:val="0"/>
                <w:sz w:val="24"/>
                <w:highlight w:val="none"/>
                <w:lang w:val="en-US" w:eastAsia="zh-CN"/>
                <w14:textFill>
                  <w14:solidFill>
                    <w14:schemeClr w14:val="tx1"/>
                  </w14:solidFill>
                </w14:textFill>
              </w:rPr>
            </w:pPr>
            <w:r>
              <w:rPr>
                <w:rFonts w:hint="eastAsia" w:cs="宋体"/>
                <w:b/>
                <w:bCs/>
                <w:color w:val="000000" w:themeColor="text1"/>
                <w:kern w:val="0"/>
                <w:sz w:val="24"/>
                <w:highlight w:val="none"/>
                <w:lang w:val="en-US" w:eastAsia="zh-CN"/>
                <w14:textFill>
                  <w14:solidFill>
                    <w14:schemeClr w14:val="tx1"/>
                  </w14:solidFill>
                </w14:textFill>
              </w:rPr>
              <w:t>地下水环境</w:t>
            </w:r>
          </w:p>
          <w:p w14:paraId="0FC10169">
            <w:pPr>
              <w:numPr>
                <w:ilvl w:val="0"/>
                <w:numId w:val="0"/>
              </w:numPr>
              <w:adjustRightInd w:val="0"/>
              <w:snapToGrid w:val="0"/>
              <w:spacing w:line="360" w:lineRule="auto"/>
              <w:ind w:leftChars="0"/>
              <w:rPr>
                <w:rFonts w:hint="eastAsia" w:cs="宋体"/>
                <w:color w:val="000000" w:themeColor="text1"/>
                <w:kern w:val="0"/>
                <w:sz w:val="24"/>
                <w:highlight w:val="none"/>
                <w:lang w:val="en-US" w:eastAsia="zh-CN"/>
                <w14:textFill>
                  <w14:solidFill>
                    <w14:schemeClr w14:val="tx1"/>
                  </w14:solidFill>
                </w14:textFill>
              </w:rPr>
            </w:pPr>
            <w:r>
              <w:rPr>
                <w:rFonts w:hint="eastAsia" w:cs="宋体"/>
                <w:color w:val="000000" w:themeColor="text1"/>
                <w:kern w:val="0"/>
                <w:sz w:val="24"/>
                <w:highlight w:val="none"/>
                <w:lang w:val="en-US" w:eastAsia="zh-CN"/>
                <w14:textFill>
                  <w14:solidFill>
                    <w14:schemeClr w14:val="tx1"/>
                  </w14:solidFill>
                </w14:textFill>
              </w:rPr>
              <w:t xml:space="preserve">    道路不涉及加油站，根据</w:t>
            </w:r>
            <w:r>
              <w:rPr>
                <w:rFonts w:hint="eastAsia" w:cs="宋体"/>
                <w:color w:val="000000" w:themeColor="text1"/>
                <w:kern w:val="0"/>
                <w:sz w:val="24"/>
                <w:highlight w:val="none"/>
                <w14:textFill>
                  <w14:solidFill>
                    <w14:schemeClr w14:val="tx1"/>
                  </w14:solidFill>
                </w14:textFill>
              </w:rPr>
              <w:t xml:space="preserve">《环境影响评价技术导则 </w:t>
            </w:r>
            <w:r>
              <w:rPr>
                <w:rFonts w:hint="eastAsia" w:cs="宋体"/>
                <w:color w:val="000000" w:themeColor="text1"/>
                <w:kern w:val="0"/>
                <w:sz w:val="24"/>
                <w:highlight w:val="none"/>
                <w:lang w:val="en-US" w:eastAsia="zh-CN"/>
                <w14:textFill>
                  <w14:solidFill>
                    <w14:schemeClr w14:val="tx1"/>
                  </w14:solidFill>
                </w14:textFill>
              </w:rPr>
              <w:t>公路建设项目</w:t>
            </w:r>
            <w:r>
              <w:rPr>
                <w:rFonts w:hint="eastAsia" w:cs="宋体"/>
                <w:color w:val="000000" w:themeColor="text1"/>
                <w:kern w:val="0"/>
                <w:sz w:val="24"/>
                <w:highlight w:val="none"/>
                <w14:textFill>
                  <w14:solidFill>
                    <w14:schemeClr w14:val="tx1"/>
                  </w14:solidFill>
                </w14:textFill>
              </w:rPr>
              <w:t>》（</w:t>
            </w:r>
            <w:r>
              <w:rPr>
                <w:rFonts w:hint="eastAsia" w:cs="宋体"/>
                <w:color w:val="000000" w:themeColor="text1"/>
                <w:kern w:val="0"/>
                <w:sz w:val="24"/>
                <w:highlight w:val="none"/>
                <w:lang w:val="en-US" w:eastAsia="zh-CN"/>
                <w14:textFill>
                  <w14:solidFill>
                    <w14:schemeClr w14:val="tx1"/>
                  </w14:solidFill>
                </w14:textFill>
              </w:rPr>
              <w:t>HJ 1358—2024</w:t>
            </w:r>
            <w:r>
              <w:rPr>
                <w:rFonts w:hint="eastAsia" w:cs="宋体"/>
                <w:color w:val="000000" w:themeColor="text1"/>
                <w:kern w:val="0"/>
                <w:sz w:val="24"/>
                <w:highlight w:val="none"/>
                <w14:textFill>
                  <w14:solidFill>
                    <w14:schemeClr w14:val="tx1"/>
                  </w14:solidFill>
                </w14:textFill>
              </w:rPr>
              <w:t>）</w:t>
            </w:r>
            <w:r>
              <w:rPr>
                <w:rFonts w:hint="eastAsia" w:cs="宋体"/>
                <w:color w:val="000000" w:themeColor="text1"/>
                <w:kern w:val="0"/>
                <w:sz w:val="24"/>
                <w:highlight w:val="none"/>
                <w:lang w:eastAsia="zh-CN"/>
                <w14:textFill>
                  <w14:solidFill>
                    <w14:schemeClr w14:val="tx1"/>
                  </w14:solidFill>
                </w14:textFill>
              </w:rPr>
              <w:t>，</w:t>
            </w:r>
            <w:r>
              <w:rPr>
                <w:rFonts w:hint="eastAsia" w:cs="宋体"/>
                <w:color w:val="000000" w:themeColor="text1"/>
                <w:kern w:val="0"/>
                <w:sz w:val="24"/>
                <w:highlight w:val="none"/>
                <w:lang w:val="en-US" w:eastAsia="zh-CN"/>
                <w14:textFill>
                  <w14:solidFill>
                    <w14:schemeClr w14:val="tx1"/>
                  </w14:solidFill>
                </w14:textFill>
              </w:rPr>
              <w:t>不进行地下水等级判定及范围确定。</w:t>
            </w:r>
          </w:p>
          <w:p w14:paraId="7FDBC8CF">
            <w:pPr>
              <w:numPr>
                <w:ilvl w:val="0"/>
                <w:numId w:val="5"/>
              </w:numPr>
              <w:adjustRightInd w:val="0"/>
              <w:snapToGrid w:val="0"/>
              <w:spacing w:line="360" w:lineRule="auto"/>
              <w:ind w:left="0" w:leftChars="0" w:firstLine="0" w:firstLineChars="0"/>
              <w:rPr>
                <w:rFonts w:hint="eastAsia" w:cs="宋体"/>
                <w:b/>
                <w:bCs/>
                <w:color w:val="000000" w:themeColor="text1"/>
                <w:kern w:val="0"/>
                <w:sz w:val="24"/>
                <w:highlight w:val="none"/>
                <w:lang w:val="en-US" w:eastAsia="zh-CN"/>
                <w14:textFill>
                  <w14:solidFill>
                    <w14:schemeClr w14:val="tx1"/>
                  </w14:solidFill>
                </w14:textFill>
              </w:rPr>
            </w:pPr>
            <w:r>
              <w:rPr>
                <w:rFonts w:hint="eastAsia" w:cs="宋体"/>
                <w:b/>
                <w:bCs/>
                <w:color w:val="000000" w:themeColor="text1"/>
                <w:kern w:val="0"/>
                <w:sz w:val="24"/>
                <w:highlight w:val="none"/>
                <w:lang w:val="en-US" w:eastAsia="zh-CN"/>
                <w14:textFill>
                  <w14:solidFill>
                    <w14:schemeClr w14:val="tx1"/>
                  </w14:solidFill>
                </w14:textFill>
              </w:rPr>
              <w:t>土壤环境</w:t>
            </w:r>
          </w:p>
          <w:p w14:paraId="78A46CD6">
            <w:pPr>
              <w:numPr>
                <w:ilvl w:val="0"/>
                <w:numId w:val="0"/>
              </w:numPr>
              <w:adjustRightInd w:val="0"/>
              <w:snapToGrid w:val="0"/>
              <w:spacing w:line="360" w:lineRule="auto"/>
              <w:ind w:leftChars="0" w:firstLine="480" w:firstLineChars="200"/>
              <w:rPr>
                <w:rFonts w:hint="eastAsia" w:cs="宋体"/>
                <w:color w:val="000000" w:themeColor="text1"/>
                <w:kern w:val="0"/>
                <w:sz w:val="24"/>
                <w:highlight w:val="none"/>
                <w:lang w:val="en-US" w:eastAsia="zh-CN"/>
                <w14:textFill>
                  <w14:solidFill>
                    <w14:schemeClr w14:val="tx1"/>
                  </w14:solidFill>
                </w14:textFill>
              </w:rPr>
            </w:pPr>
            <w:r>
              <w:rPr>
                <w:rFonts w:hint="eastAsia" w:cs="宋体"/>
                <w:color w:val="000000" w:themeColor="text1"/>
                <w:kern w:val="0"/>
                <w:sz w:val="24"/>
                <w:highlight w:val="none"/>
                <w:lang w:val="en-US" w:eastAsia="zh-CN"/>
                <w14:textFill>
                  <w14:solidFill>
                    <w14:schemeClr w14:val="tx1"/>
                  </w14:solidFill>
                </w14:textFill>
              </w:rPr>
              <w:t>道路不涉及加油站，根据</w:t>
            </w:r>
            <w:r>
              <w:rPr>
                <w:rFonts w:hint="eastAsia" w:cs="宋体"/>
                <w:color w:val="000000" w:themeColor="text1"/>
                <w:kern w:val="0"/>
                <w:sz w:val="24"/>
                <w:highlight w:val="none"/>
                <w14:textFill>
                  <w14:solidFill>
                    <w14:schemeClr w14:val="tx1"/>
                  </w14:solidFill>
                </w14:textFill>
              </w:rPr>
              <w:t xml:space="preserve">《环境影响评价技术导则 </w:t>
            </w:r>
            <w:r>
              <w:rPr>
                <w:rFonts w:hint="eastAsia" w:cs="宋体"/>
                <w:color w:val="000000" w:themeColor="text1"/>
                <w:kern w:val="0"/>
                <w:sz w:val="24"/>
                <w:highlight w:val="none"/>
                <w:lang w:val="en-US" w:eastAsia="zh-CN"/>
                <w14:textFill>
                  <w14:solidFill>
                    <w14:schemeClr w14:val="tx1"/>
                  </w14:solidFill>
                </w14:textFill>
              </w:rPr>
              <w:t>公路建设项目</w:t>
            </w:r>
            <w:r>
              <w:rPr>
                <w:rFonts w:hint="eastAsia" w:cs="宋体"/>
                <w:color w:val="000000" w:themeColor="text1"/>
                <w:kern w:val="0"/>
                <w:sz w:val="24"/>
                <w:highlight w:val="none"/>
                <w14:textFill>
                  <w14:solidFill>
                    <w14:schemeClr w14:val="tx1"/>
                  </w14:solidFill>
                </w14:textFill>
              </w:rPr>
              <w:t>》（</w:t>
            </w:r>
            <w:r>
              <w:rPr>
                <w:rFonts w:hint="eastAsia" w:cs="宋体"/>
                <w:color w:val="000000" w:themeColor="text1"/>
                <w:kern w:val="0"/>
                <w:sz w:val="24"/>
                <w:highlight w:val="none"/>
                <w:lang w:val="en-US" w:eastAsia="zh-CN"/>
                <w14:textFill>
                  <w14:solidFill>
                    <w14:schemeClr w14:val="tx1"/>
                  </w14:solidFill>
                </w14:textFill>
              </w:rPr>
              <w:t>HJ 1358—2024</w:t>
            </w:r>
            <w:r>
              <w:rPr>
                <w:rFonts w:hint="eastAsia" w:cs="宋体"/>
                <w:color w:val="000000" w:themeColor="text1"/>
                <w:kern w:val="0"/>
                <w:sz w:val="24"/>
                <w:highlight w:val="none"/>
                <w14:textFill>
                  <w14:solidFill>
                    <w14:schemeClr w14:val="tx1"/>
                  </w14:solidFill>
                </w14:textFill>
              </w:rPr>
              <w:t>）</w:t>
            </w:r>
            <w:r>
              <w:rPr>
                <w:rFonts w:hint="eastAsia" w:cs="宋体"/>
                <w:color w:val="000000" w:themeColor="text1"/>
                <w:kern w:val="0"/>
                <w:sz w:val="24"/>
                <w:highlight w:val="none"/>
                <w:lang w:eastAsia="zh-CN"/>
                <w14:textFill>
                  <w14:solidFill>
                    <w14:schemeClr w14:val="tx1"/>
                  </w14:solidFill>
                </w14:textFill>
              </w:rPr>
              <w:t>，</w:t>
            </w:r>
            <w:r>
              <w:rPr>
                <w:rFonts w:hint="eastAsia" w:cs="宋体"/>
                <w:color w:val="000000" w:themeColor="text1"/>
                <w:kern w:val="0"/>
                <w:sz w:val="24"/>
                <w:highlight w:val="none"/>
                <w:lang w:val="en-US" w:eastAsia="zh-CN"/>
                <w14:textFill>
                  <w14:solidFill>
                    <w14:schemeClr w14:val="tx1"/>
                  </w14:solidFill>
                </w14:textFill>
              </w:rPr>
              <w:t>不进行土壤环境等级判定及范围确定。</w:t>
            </w:r>
          </w:p>
          <w:p w14:paraId="722EA2B6">
            <w:pPr>
              <w:numPr>
                <w:ilvl w:val="0"/>
                <w:numId w:val="5"/>
              </w:numPr>
              <w:adjustRightInd w:val="0"/>
              <w:snapToGrid w:val="0"/>
              <w:spacing w:line="360" w:lineRule="auto"/>
              <w:ind w:left="0" w:leftChars="0" w:firstLine="0" w:firstLineChars="0"/>
              <w:rPr>
                <w:rFonts w:hint="default" w:cs="宋体"/>
                <w:b/>
                <w:bCs/>
                <w:color w:val="000000" w:themeColor="text1"/>
                <w:kern w:val="0"/>
                <w:sz w:val="24"/>
                <w:highlight w:val="none"/>
                <w:lang w:val="en-US" w:eastAsia="zh-CN"/>
                <w14:textFill>
                  <w14:solidFill>
                    <w14:schemeClr w14:val="tx1"/>
                  </w14:solidFill>
                </w14:textFill>
              </w:rPr>
            </w:pPr>
            <w:r>
              <w:rPr>
                <w:rFonts w:hint="eastAsia" w:cs="宋体"/>
                <w:b/>
                <w:bCs/>
                <w:color w:val="000000" w:themeColor="text1"/>
                <w:kern w:val="0"/>
                <w:sz w:val="24"/>
                <w:highlight w:val="none"/>
                <w:lang w:val="en-US" w:eastAsia="zh-CN"/>
                <w14:textFill>
                  <w14:solidFill>
                    <w14:schemeClr w14:val="tx1"/>
                  </w14:solidFill>
                </w14:textFill>
              </w:rPr>
              <w:t>环境风险</w:t>
            </w:r>
          </w:p>
          <w:p w14:paraId="26C293D8">
            <w:pPr>
              <w:numPr>
                <w:ilvl w:val="0"/>
                <w:numId w:val="0"/>
              </w:numPr>
              <w:adjustRightInd w:val="0"/>
              <w:snapToGrid w:val="0"/>
              <w:spacing w:line="360" w:lineRule="auto"/>
              <w:ind w:leftChars="0" w:firstLine="240" w:firstLineChars="100"/>
              <w:rPr>
                <w:rFonts w:hint="default" w:cs="宋体"/>
                <w:color w:val="000000" w:themeColor="text1"/>
                <w:kern w:val="0"/>
                <w:sz w:val="24"/>
                <w:highlight w:val="none"/>
                <w:lang w:val="en-US" w:eastAsia="zh-CN"/>
                <w14:textFill>
                  <w14:solidFill>
                    <w14:schemeClr w14:val="tx1"/>
                  </w14:solidFill>
                </w14:textFill>
              </w:rPr>
            </w:pPr>
            <w:r>
              <w:rPr>
                <w:rFonts w:hint="eastAsia" w:cs="宋体"/>
                <w:color w:val="000000" w:themeColor="text1"/>
                <w:kern w:val="0"/>
                <w:sz w:val="24"/>
                <w:highlight w:val="none"/>
                <w:lang w:val="en-US" w:eastAsia="zh-CN"/>
                <w14:textFill>
                  <w14:solidFill>
                    <w14:schemeClr w14:val="tx1"/>
                  </w14:solidFill>
                </w14:textFill>
              </w:rPr>
              <w:t>根据</w:t>
            </w:r>
            <w:r>
              <w:rPr>
                <w:rFonts w:hint="eastAsia" w:cs="宋体"/>
                <w:color w:val="000000" w:themeColor="text1"/>
                <w:kern w:val="0"/>
                <w:sz w:val="24"/>
                <w:highlight w:val="none"/>
                <w14:textFill>
                  <w14:solidFill>
                    <w14:schemeClr w14:val="tx1"/>
                  </w14:solidFill>
                </w14:textFill>
              </w:rPr>
              <w:t xml:space="preserve">《环境影响评价技术导则 </w:t>
            </w:r>
            <w:r>
              <w:rPr>
                <w:rFonts w:hint="eastAsia" w:cs="宋体"/>
                <w:color w:val="000000" w:themeColor="text1"/>
                <w:kern w:val="0"/>
                <w:sz w:val="24"/>
                <w:highlight w:val="none"/>
                <w:lang w:val="en-US" w:eastAsia="zh-CN"/>
                <w14:textFill>
                  <w14:solidFill>
                    <w14:schemeClr w14:val="tx1"/>
                  </w14:solidFill>
                </w14:textFill>
              </w:rPr>
              <w:t>公路建设项目</w:t>
            </w:r>
            <w:r>
              <w:rPr>
                <w:rFonts w:hint="eastAsia" w:cs="宋体"/>
                <w:color w:val="000000" w:themeColor="text1"/>
                <w:kern w:val="0"/>
                <w:sz w:val="24"/>
                <w:highlight w:val="none"/>
                <w14:textFill>
                  <w14:solidFill>
                    <w14:schemeClr w14:val="tx1"/>
                  </w14:solidFill>
                </w14:textFill>
              </w:rPr>
              <w:t>》（</w:t>
            </w:r>
            <w:r>
              <w:rPr>
                <w:rFonts w:hint="eastAsia" w:cs="宋体"/>
                <w:color w:val="000000" w:themeColor="text1"/>
                <w:kern w:val="0"/>
                <w:sz w:val="24"/>
                <w:highlight w:val="none"/>
                <w:lang w:val="en-US" w:eastAsia="zh-CN"/>
                <w14:textFill>
                  <w14:solidFill>
                    <w14:schemeClr w14:val="tx1"/>
                  </w14:solidFill>
                </w14:textFill>
              </w:rPr>
              <w:t>HJ 1358—2024</w:t>
            </w:r>
            <w:r>
              <w:rPr>
                <w:rFonts w:hint="eastAsia" w:cs="宋体"/>
                <w:color w:val="000000" w:themeColor="text1"/>
                <w:kern w:val="0"/>
                <w:sz w:val="24"/>
                <w:highlight w:val="none"/>
                <w14:textFill>
                  <w14:solidFill>
                    <w14:schemeClr w14:val="tx1"/>
                  </w14:solidFill>
                </w14:textFill>
              </w:rPr>
              <w:t>）</w:t>
            </w:r>
            <w:r>
              <w:rPr>
                <w:rFonts w:hint="eastAsia" w:cs="宋体"/>
                <w:color w:val="000000" w:themeColor="text1"/>
                <w:kern w:val="0"/>
                <w:sz w:val="24"/>
                <w:highlight w:val="none"/>
                <w:lang w:eastAsia="zh-CN"/>
                <w14:textFill>
                  <w14:solidFill>
                    <w14:schemeClr w14:val="tx1"/>
                  </w14:solidFill>
                </w14:textFill>
              </w:rPr>
              <w:t>，</w:t>
            </w:r>
            <w:r>
              <w:rPr>
                <w:rFonts w:hint="eastAsia" w:cs="宋体"/>
                <w:color w:val="000000" w:themeColor="text1"/>
                <w:kern w:val="0"/>
                <w:sz w:val="24"/>
                <w:highlight w:val="none"/>
                <w:lang w:val="en-US" w:eastAsia="zh-CN"/>
                <w14:textFill>
                  <w14:solidFill>
                    <w14:schemeClr w14:val="tx1"/>
                  </w14:solidFill>
                </w14:textFill>
              </w:rPr>
              <w:t>不进行环境风险等级判定及范围确定。</w:t>
            </w:r>
          </w:p>
          <w:p w14:paraId="1ED841FB">
            <w:pPr>
              <w:adjustRightInd w:val="0"/>
              <w:snapToGrid w:val="0"/>
              <w:spacing w:line="360" w:lineRule="auto"/>
              <w:rPr>
                <w:rFonts w:cs="宋体"/>
                <w:b/>
                <w:bCs/>
                <w:color w:val="000000" w:themeColor="text1"/>
                <w:kern w:val="0"/>
                <w:sz w:val="24"/>
                <w:highlight w:val="none"/>
                <w14:textFill>
                  <w14:solidFill>
                    <w14:schemeClr w14:val="tx1"/>
                  </w14:solidFill>
                </w14:textFill>
              </w:rPr>
            </w:pPr>
            <w:r>
              <w:rPr>
                <w:rFonts w:hint="eastAsia" w:cs="宋体"/>
                <w:b/>
                <w:bCs/>
                <w:color w:val="000000" w:themeColor="text1"/>
                <w:kern w:val="0"/>
                <w:sz w:val="24"/>
                <w:highlight w:val="none"/>
                <w14:textFill>
                  <w14:solidFill>
                    <w14:schemeClr w14:val="tx1"/>
                  </w14:solidFill>
                </w14:textFill>
              </w:rPr>
              <w:t>二、环境保护目标</w:t>
            </w:r>
          </w:p>
          <w:p w14:paraId="16988C61">
            <w:pPr>
              <w:pStyle w:val="55"/>
              <w:spacing w:line="360" w:lineRule="auto"/>
              <w:ind w:firstLine="480" w:firstLineChars="200"/>
              <w:rPr>
                <w:rFonts w:hint="default" w:ascii="Times New Roman" w:hAnsi="Times New Roman" w:eastAsia="宋体" w:cs="Times New Roman"/>
                <w:color w:val="000000" w:themeColor="text1"/>
                <w:highlight w:val="none"/>
                <w:lang w:eastAsia="zh-CN"/>
                <w14:textFill>
                  <w14:solidFill>
                    <w14:schemeClr w14:val="tx1"/>
                  </w14:solidFill>
                </w14:textFill>
              </w:rPr>
            </w:pPr>
            <w:r>
              <w:rPr>
                <w:rFonts w:hint="default" w:ascii="Times New Roman" w:hAnsi="Times New Roman" w:eastAsia="宋体" w:cs="Times New Roman"/>
                <w:color w:val="000000" w:themeColor="text1"/>
                <w:highlight w:val="none"/>
                <w:lang w:eastAsia="zh-CN"/>
                <w14:textFill>
                  <w14:solidFill>
                    <w14:schemeClr w14:val="tx1"/>
                  </w14:solidFill>
                </w14:textFill>
              </w:rPr>
              <w:t>根据现场勘查及本项目的排污特点和周围环境特征，确定了本次评</w:t>
            </w:r>
            <w:r>
              <w:rPr>
                <w:rFonts w:hint="default" w:ascii="Times New Roman" w:hAnsi="Times New Roman" w:eastAsia="宋体" w:cs="Times New Roman"/>
                <w:color w:val="000000" w:themeColor="text1"/>
                <w:spacing w:val="-1"/>
                <w:highlight w:val="none"/>
                <w:lang w:eastAsia="zh-CN"/>
                <w14:textFill>
                  <w14:solidFill>
                    <w14:schemeClr w14:val="tx1"/>
                  </w14:solidFill>
                </w14:textFill>
              </w:rPr>
              <w:t>价主要环境保护目标，该区域为环境空气二级功能区，声环境1类功能区</w:t>
            </w:r>
            <w:r>
              <w:rPr>
                <w:rFonts w:hint="default" w:ascii="Times New Roman" w:hAnsi="Times New Roman" w:eastAsia="宋体" w:cs="Times New Roman"/>
                <w:color w:val="000000" w:themeColor="text1"/>
                <w:spacing w:val="-6"/>
                <w:highlight w:val="none"/>
                <w:lang w:eastAsia="zh-CN"/>
                <w14:textFill>
                  <w14:solidFill>
                    <w14:schemeClr w14:val="tx1"/>
                  </w14:solidFill>
                </w14:textFill>
              </w:rPr>
              <w:t>。</w:t>
            </w:r>
            <w:r>
              <w:rPr>
                <w:rFonts w:hint="default" w:ascii="Times New Roman" w:hAnsi="Times New Roman" w:eastAsia="宋体" w:cs="Times New Roman"/>
                <w:color w:val="000000" w:themeColor="text1"/>
                <w:spacing w:val="-1"/>
                <w:highlight w:val="none"/>
                <w:lang w:eastAsia="zh-CN"/>
                <w14:textFill>
                  <w14:solidFill>
                    <w14:schemeClr w14:val="tx1"/>
                  </w14:solidFill>
                </w14:textFill>
              </w:rPr>
              <w:t>项目周围主要环境保护目标和保护级别见表3-</w:t>
            </w:r>
            <w:r>
              <w:rPr>
                <w:rFonts w:hint="eastAsia" w:ascii="Times New Roman" w:hAnsi="Times New Roman" w:cs="Times New Roman"/>
                <w:color w:val="000000" w:themeColor="text1"/>
                <w:spacing w:val="-1"/>
                <w:highlight w:val="none"/>
                <w:lang w:val="en-US" w:eastAsia="zh-CN"/>
                <w14:textFill>
                  <w14:solidFill>
                    <w14:schemeClr w14:val="tx1"/>
                  </w14:solidFill>
                </w14:textFill>
              </w:rPr>
              <w:t>2和表3-3</w:t>
            </w:r>
            <w:r>
              <w:rPr>
                <w:rFonts w:hint="default" w:ascii="Times New Roman" w:hAnsi="Times New Roman" w:eastAsia="宋体" w:cs="Times New Roman"/>
                <w:color w:val="000000" w:themeColor="text1"/>
                <w:spacing w:val="-1"/>
                <w:highlight w:val="none"/>
                <w:lang w:eastAsia="zh-CN"/>
                <w14:textFill>
                  <w14:solidFill>
                    <w14:schemeClr w14:val="tx1"/>
                  </w14:solidFill>
                </w14:textFill>
              </w:rPr>
              <w:t>。</w:t>
            </w:r>
          </w:p>
          <w:p w14:paraId="4FB0BEFA">
            <w:pPr>
              <w:adjustRightInd w:val="0"/>
              <w:snapToGrid w:val="0"/>
              <w:jc w:val="center"/>
              <w:rPr>
                <w:rFonts w:hint="default" w:ascii="Times New Roman" w:hAnsi="Times New Roman" w:eastAsia="宋体" w:cs="Times New Roman"/>
                <w:b/>
                <w:bCs/>
                <w:color w:val="000000" w:themeColor="text1"/>
                <w:spacing w:val="-2"/>
                <w:szCs w:val="21"/>
                <w:highlight w:val="none"/>
                <w14:textFill>
                  <w14:solidFill>
                    <w14:schemeClr w14:val="tx1"/>
                  </w14:solidFill>
                </w14:textFill>
              </w:rPr>
            </w:pPr>
            <w:r>
              <w:rPr>
                <w:rFonts w:hint="default" w:ascii="Times New Roman" w:hAnsi="Times New Roman" w:eastAsia="宋体" w:cs="Times New Roman"/>
                <w:b/>
                <w:bCs/>
                <w:color w:val="000000" w:themeColor="text1"/>
                <w:spacing w:val="-2"/>
                <w:szCs w:val="21"/>
                <w:highlight w:val="none"/>
                <w14:textFill>
                  <w14:solidFill>
                    <w14:schemeClr w14:val="tx1"/>
                  </w14:solidFill>
                </w14:textFill>
              </w:rPr>
              <w:t>表3-</w:t>
            </w:r>
            <w:r>
              <w:rPr>
                <w:rFonts w:hint="eastAsia" w:cs="Times New Roman"/>
                <w:b/>
                <w:bCs/>
                <w:color w:val="000000" w:themeColor="text1"/>
                <w:spacing w:val="-2"/>
                <w:szCs w:val="21"/>
                <w:highlight w:val="none"/>
                <w:lang w:val="en-US" w:eastAsia="zh-CN"/>
                <w14:textFill>
                  <w14:solidFill>
                    <w14:schemeClr w14:val="tx1"/>
                  </w14:solidFill>
                </w14:textFill>
              </w:rPr>
              <w:t>2生态</w:t>
            </w:r>
            <w:r>
              <w:rPr>
                <w:rFonts w:hint="default" w:ascii="Times New Roman" w:hAnsi="Times New Roman" w:eastAsia="宋体" w:cs="Times New Roman"/>
                <w:b/>
                <w:bCs/>
                <w:color w:val="000000" w:themeColor="text1"/>
                <w:spacing w:val="-2"/>
                <w:szCs w:val="21"/>
                <w:highlight w:val="none"/>
                <w14:textFill>
                  <w14:solidFill>
                    <w14:schemeClr w14:val="tx1"/>
                  </w14:solidFill>
                </w14:textFill>
              </w:rPr>
              <w:t>环境保护目标一览表</w:t>
            </w:r>
          </w:p>
          <w:tbl>
            <w:tblPr>
              <w:tblStyle w:val="30"/>
              <w:tblW w:w="5000" w:type="pct"/>
              <w:tblInd w:w="0" w:type="dxa"/>
              <w:tblBorders>
                <w:top w:val="single" w:color="000000" w:sz="6" w:space="0"/>
                <w:left w:val="none" w:color="auto" w:sz="0" w:space="0"/>
                <w:bottom w:val="single" w:color="000000" w:sz="6" w:space="0"/>
                <w:right w:val="none" w:color="auto" w:sz="0" w:space="0"/>
                <w:insideH w:val="single" w:color="000000" w:sz="6" w:space="0"/>
                <w:insideV w:val="single" w:color="000000" w:sz="6" w:space="0"/>
              </w:tblBorders>
              <w:tblLayout w:type="autofit"/>
              <w:tblCellMar>
                <w:top w:w="0" w:type="dxa"/>
                <w:left w:w="0" w:type="dxa"/>
                <w:bottom w:w="0" w:type="dxa"/>
                <w:right w:w="0" w:type="dxa"/>
              </w:tblCellMar>
            </w:tblPr>
            <w:tblGrid>
              <w:gridCol w:w="968"/>
              <w:gridCol w:w="4596"/>
              <w:gridCol w:w="1949"/>
            </w:tblGrid>
            <w:tr w14:paraId="15F4885E">
              <w:tblPrEx>
                <w:tblBorders>
                  <w:top w:val="single" w:color="000000" w:sz="6" w:space="0"/>
                  <w:left w:val="none" w:color="auto" w:sz="0" w:space="0"/>
                  <w:bottom w:val="single" w:color="000000" w:sz="6" w:space="0"/>
                  <w:right w:val="none" w:color="auto" w:sz="0" w:space="0"/>
                  <w:insideH w:val="single" w:color="000000" w:sz="6" w:space="0"/>
                  <w:insideV w:val="single" w:color="000000" w:sz="6" w:space="0"/>
                </w:tblBorders>
              </w:tblPrEx>
              <w:trPr>
                <w:trHeight w:val="789" w:hRule="atLeast"/>
              </w:trPr>
              <w:tc>
                <w:tcPr>
                  <w:tcW w:w="644" w:type="pct"/>
                  <w:vAlign w:val="center"/>
                </w:tcPr>
                <w:p w14:paraId="23CB5581">
                  <w:pPr>
                    <w:pStyle w:val="55"/>
                    <w:jc w:val="center"/>
                    <w:rPr>
                      <w:rFonts w:hint="default" w:ascii="Times New Roman" w:hAnsi="Times New Roman" w:eastAsia="宋体" w:cs="Times New Roman"/>
                      <w:b/>
                      <w:bCs/>
                      <w:color w:val="000000" w:themeColor="text1"/>
                      <w:sz w:val="21"/>
                      <w:szCs w:val="21"/>
                      <w:highlight w:val="none"/>
                      <w14:textFill>
                        <w14:solidFill>
                          <w14:schemeClr w14:val="tx1"/>
                        </w14:solidFill>
                      </w14:textFill>
                    </w:rPr>
                  </w:pPr>
                  <w:r>
                    <w:rPr>
                      <w:rFonts w:hint="default" w:ascii="Times New Roman" w:hAnsi="Times New Roman" w:eastAsia="宋体" w:cs="Times New Roman"/>
                      <w:b/>
                      <w:bCs/>
                      <w:color w:val="000000" w:themeColor="text1"/>
                      <w:spacing w:val="4"/>
                      <w:sz w:val="21"/>
                      <w:szCs w:val="21"/>
                      <w:highlight w:val="none"/>
                      <w14:textFill>
                        <w14:solidFill>
                          <w14:schemeClr w14:val="tx1"/>
                        </w14:solidFill>
                      </w14:textFill>
                    </w:rPr>
                    <w:t>环境要素</w:t>
                  </w:r>
                </w:p>
              </w:tc>
              <w:tc>
                <w:tcPr>
                  <w:tcW w:w="3058" w:type="pct"/>
                  <w:vAlign w:val="center"/>
                </w:tcPr>
                <w:p w14:paraId="4500047C">
                  <w:pPr>
                    <w:pStyle w:val="55"/>
                    <w:jc w:val="center"/>
                    <w:rPr>
                      <w:rFonts w:hint="default" w:ascii="Times New Roman" w:hAnsi="Times New Roman" w:eastAsia="宋体" w:cs="Times New Roman"/>
                      <w:b/>
                      <w:bCs/>
                      <w:color w:val="000000" w:themeColor="text1"/>
                      <w:sz w:val="21"/>
                      <w:szCs w:val="21"/>
                      <w:highlight w:val="none"/>
                      <w:lang w:val="en-US" w:eastAsia="zh-CN"/>
                      <w14:textFill>
                        <w14:solidFill>
                          <w14:schemeClr w14:val="tx1"/>
                        </w14:solidFill>
                      </w14:textFill>
                    </w:rPr>
                  </w:pPr>
                  <w:r>
                    <w:rPr>
                      <w:rFonts w:hint="eastAsia" w:ascii="Times New Roman" w:hAnsi="Times New Roman" w:cs="Times New Roman"/>
                      <w:b/>
                      <w:bCs/>
                      <w:color w:val="000000" w:themeColor="text1"/>
                      <w:spacing w:val="6"/>
                      <w:sz w:val="21"/>
                      <w:szCs w:val="21"/>
                      <w:highlight w:val="none"/>
                      <w:lang w:val="en-US" w:eastAsia="zh-CN"/>
                      <w14:textFill>
                        <w14:solidFill>
                          <w14:schemeClr w14:val="tx1"/>
                        </w14:solidFill>
                      </w14:textFill>
                    </w:rPr>
                    <w:t>生态保护目标名称</w:t>
                  </w:r>
                </w:p>
              </w:tc>
              <w:tc>
                <w:tcPr>
                  <w:tcW w:w="1297" w:type="pct"/>
                  <w:vAlign w:val="center"/>
                </w:tcPr>
                <w:p w14:paraId="51B8E759">
                  <w:pPr>
                    <w:pStyle w:val="55"/>
                    <w:jc w:val="center"/>
                    <w:rPr>
                      <w:rFonts w:hint="default" w:ascii="Times New Roman" w:hAnsi="Times New Roman" w:eastAsia="宋体" w:cs="Times New Roman"/>
                      <w:b/>
                      <w:bCs/>
                      <w:color w:val="000000" w:themeColor="text1"/>
                      <w:sz w:val="21"/>
                      <w:szCs w:val="21"/>
                      <w:highlight w:val="none"/>
                      <w14:textFill>
                        <w14:solidFill>
                          <w14:schemeClr w14:val="tx1"/>
                        </w14:solidFill>
                      </w14:textFill>
                    </w:rPr>
                  </w:pPr>
                  <w:r>
                    <w:rPr>
                      <w:rFonts w:hint="default" w:ascii="Times New Roman" w:hAnsi="Times New Roman" w:eastAsia="宋体" w:cs="Times New Roman"/>
                      <w:b/>
                      <w:bCs/>
                      <w:color w:val="000000" w:themeColor="text1"/>
                      <w:spacing w:val="7"/>
                      <w:sz w:val="21"/>
                      <w:szCs w:val="21"/>
                      <w:highlight w:val="none"/>
                      <w14:textFill>
                        <w14:solidFill>
                          <w14:schemeClr w14:val="tx1"/>
                        </w14:solidFill>
                      </w14:textFill>
                    </w:rPr>
                    <w:t>保护级别</w:t>
                  </w:r>
                </w:p>
              </w:tc>
            </w:tr>
            <w:tr w14:paraId="5B9B05A1">
              <w:tblPrEx>
                <w:tblBorders>
                  <w:top w:val="single" w:color="000000" w:sz="6" w:space="0"/>
                  <w:left w:val="none" w:color="auto" w:sz="0" w:space="0"/>
                  <w:bottom w:val="single" w:color="000000" w:sz="6" w:space="0"/>
                  <w:right w:val="none" w:color="auto" w:sz="0" w:space="0"/>
                  <w:insideH w:val="single" w:color="000000" w:sz="6" w:space="0"/>
                  <w:insideV w:val="single" w:color="000000" w:sz="6" w:space="0"/>
                </w:tblBorders>
                <w:tblCellMar>
                  <w:top w:w="0" w:type="dxa"/>
                  <w:left w:w="0" w:type="dxa"/>
                  <w:bottom w:w="0" w:type="dxa"/>
                  <w:right w:w="0" w:type="dxa"/>
                </w:tblCellMar>
              </w:tblPrEx>
              <w:trPr>
                <w:trHeight w:val="90" w:hRule="atLeast"/>
              </w:trPr>
              <w:tc>
                <w:tcPr>
                  <w:tcW w:w="644" w:type="pct"/>
                  <w:vAlign w:val="center"/>
                </w:tcPr>
                <w:p w14:paraId="4179AB30">
                  <w:pPr>
                    <w:pStyle w:val="55"/>
                    <w:jc w:val="center"/>
                    <w:rPr>
                      <w:rFonts w:hint="default" w:ascii="Times New Roman" w:hAnsi="Times New Roman" w:eastAsia="宋体" w:cs="Times New Roman"/>
                      <w:color w:val="000000" w:themeColor="text1"/>
                      <w:sz w:val="21"/>
                      <w:szCs w:val="21"/>
                      <w:highlight w:val="none"/>
                      <w14:textFill>
                        <w14:solidFill>
                          <w14:schemeClr w14:val="tx1"/>
                        </w14:solidFill>
                      </w14:textFill>
                    </w:rPr>
                  </w:pPr>
                  <w:r>
                    <w:rPr>
                      <w:rFonts w:hint="default" w:ascii="Times New Roman" w:hAnsi="Times New Roman" w:eastAsia="宋体" w:cs="Times New Roman"/>
                      <w:color w:val="000000" w:themeColor="text1"/>
                      <w:spacing w:val="3"/>
                      <w:sz w:val="21"/>
                      <w:szCs w:val="21"/>
                      <w:highlight w:val="none"/>
                      <w14:textFill>
                        <w14:solidFill>
                          <w14:schemeClr w14:val="tx1"/>
                        </w14:solidFill>
                      </w14:textFill>
                    </w:rPr>
                    <w:t>生态</w:t>
                  </w:r>
                  <w:r>
                    <w:rPr>
                      <w:rFonts w:hint="default" w:ascii="Times New Roman" w:hAnsi="Times New Roman" w:eastAsia="宋体" w:cs="Times New Roman"/>
                      <w:color w:val="000000" w:themeColor="text1"/>
                      <w:spacing w:val="4"/>
                      <w:sz w:val="21"/>
                      <w:szCs w:val="21"/>
                      <w:highlight w:val="none"/>
                      <w14:textFill>
                        <w14:solidFill>
                          <w14:schemeClr w14:val="tx1"/>
                        </w14:solidFill>
                      </w14:textFill>
                    </w:rPr>
                    <w:t>环境</w:t>
                  </w:r>
                </w:p>
              </w:tc>
              <w:tc>
                <w:tcPr>
                  <w:tcW w:w="3058" w:type="pct"/>
                  <w:vAlign w:val="center"/>
                </w:tcPr>
                <w:p w14:paraId="679B2F49">
                  <w:pPr>
                    <w:pStyle w:val="55"/>
                    <w:jc w:val="center"/>
                    <w:rPr>
                      <w:rFonts w:hint="default" w:ascii="Times New Roman" w:hAnsi="Times New Roman" w:eastAsia="宋体" w:cs="Times New Roman"/>
                      <w:color w:val="000000" w:themeColor="text1"/>
                      <w:sz w:val="21"/>
                      <w:szCs w:val="21"/>
                      <w:highlight w:val="none"/>
                      <w:lang w:eastAsia="zh-CN"/>
                      <w14:textFill>
                        <w14:solidFill>
                          <w14:schemeClr w14:val="tx1"/>
                        </w14:solidFill>
                      </w14:textFill>
                    </w:rPr>
                  </w:pPr>
                  <w:r>
                    <w:rPr>
                      <w:rFonts w:hint="default" w:ascii="Times New Roman" w:hAnsi="Times New Roman" w:eastAsia="宋体" w:cs="Times New Roman"/>
                      <w:color w:val="000000" w:themeColor="text1"/>
                      <w:sz w:val="21"/>
                      <w:szCs w:val="21"/>
                      <w:highlight w:val="none"/>
                      <w:lang w:eastAsia="zh-CN"/>
                      <w14:textFill>
                        <w14:solidFill>
                          <w14:schemeClr w14:val="tx1"/>
                        </w14:solidFill>
                      </w14:textFill>
                    </w:rPr>
                    <w:t>西乌珠穆沁旗-水源养生态功能重要区</w:t>
                  </w:r>
                </w:p>
              </w:tc>
              <w:tc>
                <w:tcPr>
                  <w:tcW w:w="1297" w:type="pct"/>
                  <w:vAlign w:val="center"/>
                </w:tcPr>
                <w:p w14:paraId="28A38AE2">
                  <w:pPr>
                    <w:pStyle w:val="55"/>
                    <w:jc w:val="center"/>
                    <w:rPr>
                      <w:rFonts w:hint="default" w:ascii="Times New Roman" w:hAnsi="Times New Roman" w:eastAsia="宋体" w:cs="Times New Roman"/>
                      <w:color w:val="000000" w:themeColor="text1"/>
                      <w:sz w:val="21"/>
                      <w:szCs w:val="21"/>
                      <w:highlight w:val="none"/>
                      <w:lang w:eastAsia="zh-CN"/>
                      <w14:textFill>
                        <w14:solidFill>
                          <w14:schemeClr w14:val="tx1"/>
                        </w14:solidFill>
                      </w14:textFill>
                    </w:rPr>
                  </w:pPr>
                  <w:r>
                    <w:rPr>
                      <w:rFonts w:hint="default" w:ascii="Times New Roman" w:hAnsi="Times New Roman" w:eastAsia="宋体" w:cs="Times New Roman"/>
                      <w:color w:val="000000" w:themeColor="text1"/>
                      <w:spacing w:val="8"/>
                      <w:sz w:val="21"/>
                      <w:szCs w:val="21"/>
                      <w:highlight w:val="none"/>
                      <w:lang w:eastAsia="zh-CN"/>
                      <w14:textFill>
                        <w14:solidFill>
                          <w14:schemeClr w14:val="tx1"/>
                        </w14:solidFill>
                      </w14:textFill>
                    </w:rPr>
                    <w:t>项目区的整体生态功能不改变。</w:t>
                  </w:r>
                </w:p>
              </w:tc>
            </w:tr>
          </w:tbl>
          <w:p w14:paraId="330BEAB3">
            <w:pPr>
              <w:adjustRightInd w:val="0"/>
              <w:snapToGrid w:val="0"/>
              <w:jc w:val="center"/>
              <w:rPr>
                <w:rFonts w:hint="eastAsia" w:ascii="Times New Roman" w:hAnsi="Times New Roman" w:eastAsia="宋体" w:cs="Times New Roman"/>
                <w:b/>
                <w:bCs/>
                <w:color w:val="000000" w:themeColor="text1"/>
                <w:spacing w:val="-2"/>
                <w:szCs w:val="21"/>
                <w:highlight w:val="none"/>
                <w:lang w:val="en-US" w:eastAsia="zh-CN"/>
                <w14:textFill>
                  <w14:solidFill>
                    <w14:schemeClr w14:val="tx1"/>
                  </w14:solidFill>
                </w14:textFill>
              </w:rPr>
            </w:pPr>
            <w:r>
              <w:rPr>
                <w:rFonts w:hint="eastAsia" w:ascii="Times New Roman" w:hAnsi="Times New Roman" w:eastAsia="宋体" w:cs="Times New Roman"/>
                <w:b/>
                <w:bCs/>
                <w:color w:val="000000" w:themeColor="text1"/>
                <w:spacing w:val="-2"/>
                <w:szCs w:val="21"/>
                <w:highlight w:val="none"/>
                <w:lang w:val="en-US" w:eastAsia="zh-CN"/>
                <w14:textFill>
                  <w14:solidFill>
                    <w14:schemeClr w14:val="tx1"/>
                  </w14:solidFill>
                </w14:textFill>
              </w:rPr>
              <w:t>表3-3 声环境保护目标</w:t>
            </w:r>
          </w:p>
          <w:tbl>
            <w:tblPr>
              <w:tblStyle w:val="30"/>
              <w:tblW w:w="0" w:type="auto"/>
              <w:tblInd w:w="0" w:type="dxa"/>
              <w:tblBorders>
                <w:top w:val="single" w:color="000000" w:sz="6" w:space="0"/>
                <w:left w:val="none" w:color="auto" w:sz="0" w:space="0"/>
                <w:bottom w:val="single" w:color="000000" w:sz="6" w:space="0"/>
                <w:right w:val="none" w:color="auto" w:sz="0" w:space="0"/>
                <w:insideH w:val="single" w:color="000000" w:sz="6" w:space="0"/>
                <w:insideV w:val="single" w:color="000000" w:sz="6" w:space="0"/>
              </w:tblBorders>
              <w:tblLayout w:type="autofit"/>
              <w:tblCellMar>
                <w:top w:w="0" w:type="dxa"/>
                <w:left w:w="0" w:type="dxa"/>
                <w:bottom w:w="0" w:type="dxa"/>
                <w:right w:w="0" w:type="dxa"/>
              </w:tblCellMar>
            </w:tblPr>
            <w:tblGrid>
              <w:gridCol w:w="508"/>
              <w:gridCol w:w="731"/>
              <w:gridCol w:w="398"/>
              <w:gridCol w:w="287"/>
              <w:gridCol w:w="658"/>
              <w:gridCol w:w="813"/>
              <w:gridCol w:w="865"/>
              <w:gridCol w:w="892"/>
              <w:gridCol w:w="2361"/>
            </w:tblGrid>
            <w:tr w14:paraId="58F341F0">
              <w:tblPrEx>
                <w:tblBorders>
                  <w:top w:val="single" w:color="000000" w:sz="6" w:space="0"/>
                  <w:left w:val="none" w:color="auto" w:sz="0" w:space="0"/>
                  <w:bottom w:val="single" w:color="000000" w:sz="6" w:space="0"/>
                  <w:right w:val="none" w:color="auto" w:sz="0" w:space="0"/>
                  <w:insideH w:val="single" w:color="000000" w:sz="6" w:space="0"/>
                  <w:insideV w:val="single" w:color="000000" w:sz="6" w:space="0"/>
                </w:tblBorders>
                <w:tblCellMar>
                  <w:top w:w="0" w:type="dxa"/>
                  <w:left w:w="0" w:type="dxa"/>
                  <w:bottom w:w="0" w:type="dxa"/>
                  <w:right w:w="0" w:type="dxa"/>
                </w:tblCellMar>
              </w:tblPrEx>
              <w:trPr>
                <w:trHeight w:val="789" w:hRule="atLeast"/>
              </w:trPr>
              <w:tc>
                <w:tcPr>
                  <w:tcW w:w="0" w:type="auto"/>
                  <w:vAlign w:val="center"/>
                </w:tcPr>
                <w:p w14:paraId="4CF0FEFA">
                  <w:pPr>
                    <w:pStyle w:val="55"/>
                    <w:jc w:val="center"/>
                    <w:rPr>
                      <w:rFonts w:hint="default" w:ascii="Times New Roman" w:hAnsi="Times New Roman" w:eastAsia="宋体" w:cs="Times New Roman"/>
                      <w:b/>
                      <w:bCs/>
                      <w:color w:val="000000" w:themeColor="text1"/>
                      <w:sz w:val="21"/>
                      <w:szCs w:val="21"/>
                      <w:highlight w:val="none"/>
                      <w14:textFill>
                        <w14:solidFill>
                          <w14:schemeClr w14:val="tx1"/>
                        </w14:solidFill>
                      </w14:textFill>
                    </w:rPr>
                  </w:pPr>
                  <w:r>
                    <w:rPr>
                      <w:rFonts w:hint="default" w:ascii="Times New Roman" w:hAnsi="Times New Roman" w:eastAsia="宋体" w:cs="Times New Roman"/>
                      <w:b/>
                      <w:bCs/>
                      <w:color w:val="000000" w:themeColor="text1"/>
                      <w:spacing w:val="6"/>
                      <w:sz w:val="21"/>
                      <w:szCs w:val="21"/>
                      <w:highlight w:val="none"/>
                      <w14:textFill>
                        <w14:solidFill>
                          <w14:schemeClr w14:val="tx1"/>
                        </w14:solidFill>
                      </w14:textFill>
                    </w:rPr>
                    <w:t>环境保护目标</w:t>
                  </w:r>
                </w:p>
              </w:tc>
              <w:tc>
                <w:tcPr>
                  <w:tcW w:w="731" w:type="dxa"/>
                  <w:vAlign w:val="center"/>
                </w:tcPr>
                <w:p w14:paraId="06B0060F">
                  <w:pPr>
                    <w:pStyle w:val="55"/>
                    <w:jc w:val="center"/>
                    <w:rPr>
                      <w:rFonts w:hint="default" w:ascii="Times New Roman" w:hAnsi="Times New Roman" w:eastAsia="宋体" w:cs="Times New Roman"/>
                      <w:b/>
                      <w:bCs/>
                      <w:color w:val="000000" w:themeColor="text1"/>
                      <w:sz w:val="21"/>
                      <w:szCs w:val="21"/>
                      <w:highlight w:val="none"/>
                      <w:lang w:val="en-US" w:eastAsia="zh-CN"/>
                      <w14:textFill>
                        <w14:solidFill>
                          <w14:schemeClr w14:val="tx1"/>
                        </w14:solidFill>
                      </w14:textFill>
                    </w:rPr>
                  </w:pPr>
                  <w:r>
                    <w:rPr>
                      <w:rFonts w:hint="eastAsia" w:ascii="Times New Roman" w:hAnsi="Times New Roman" w:cs="Times New Roman"/>
                      <w:b/>
                      <w:bCs/>
                      <w:color w:val="000000" w:themeColor="text1"/>
                      <w:spacing w:val="6"/>
                      <w:sz w:val="21"/>
                      <w:szCs w:val="21"/>
                      <w:highlight w:val="none"/>
                      <w:lang w:val="en-US" w:eastAsia="zh-CN"/>
                      <w14:textFill>
                        <w14:solidFill>
                          <w14:schemeClr w14:val="tx1"/>
                        </w14:solidFill>
                      </w14:textFill>
                    </w:rPr>
                    <w:t>所在路段</w:t>
                  </w:r>
                </w:p>
              </w:tc>
              <w:tc>
                <w:tcPr>
                  <w:tcW w:w="398" w:type="dxa"/>
                  <w:vAlign w:val="center"/>
                </w:tcPr>
                <w:p w14:paraId="3DDE7138">
                  <w:pPr>
                    <w:pStyle w:val="55"/>
                    <w:jc w:val="center"/>
                    <w:rPr>
                      <w:rFonts w:hint="default" w:ascii="Times New Roman" w:hAnsi="Times New Roman" w:eastAsia="宋体" w:cs="Times New Roman"/>
                      <w:b/>
                      <w:bCs/>
                      <w:color w:val="000000" w:themeColor="text1"/>
                      <w:spacing w:val="3"/>
                      <w:sz w:val="21"/>
                      <w:szCs w:val="21"/>
                      <w:highlight w:val="none"/>
                      <w:lang w:val="en-US" w:eastAsia="zh-CN"/>
                      <w14:textFill>
                        <w14:solidFill>
                          <w14:schemeClr w14:val="tx1"/>
                        </w14:solidFill>
                      </w14:textFill>
                    </w:rPr>
                  </w:pPr>
                  <w:r>
                    <w:rPr>
                      <w:rFonts w:hint="eastAsia" w:ascii="Times New Roman" w:hAnsi="Times New Roman" w:cs="Times New Roman"/>
                      <w:b/>
                      <w:bCs/>
                      <w:color w:val="000000" w:themeColor="text1"/>
                      <w:spacing w:val="3"/>
                      <w:sz w:val="21"/>
                      <w:szCs w:val="21"/>
                      <w:highlight w:val="none"/>
                      <w:lang w:val="en-US" w:eastAsia="zh-CN"/>
                      <w14:textFill>
                        <w14:solidFill>
                          <w14:schemeClr w14:val="tx1"/>
                        </w14:solidFill>
                      </w14:textFill>
                    </w:rPr>
                    <w:t>线路形式</w:t>
                  </w:r>
                </w:p>
              </w:tc>
              <w:tc>
                <w:tcPr>
                  <w:tcW w:w="0" w:type="auto"/>
                  <w:vAlign w:val="center"/>
                </w:tcPr>
                <w:p w14:paraId="124A275D">
                  <w:pPr>
                    <w:pStyle w:val="55"/>
                    <w:jc w:val="center"/>
                    <w:rPr>
                      <w:rFonts w:hint="eastAsia" w:ascii="Times New Roman" w:hAnsi="Times New Roman" w:eastAsia="宋体" w:cs="Times New Roman"/>
                      <w:b/>
                      <w:bCs/>
                      <w:color w:val="000000" w:themeColor="text1"/>
                      <w:spacing w:val="3"/>
                      <w:sz w:val="21"/>
                      <w:szCs w:val="21"/>
                      <w:highlight w:val="none"/>
                      <w:lang w:val="en-US" w:eastAsia="zh-CN"/>
                      <w14:textFill>
                        <w14:solidFill>
                          <w14:schemeClr w14:val="tx1"/>
                        </w14:solidFill>
                      </w14:textFill>
                    </w:rPr>
                  </w:pPr>
                  <w:r>
                    <w:rPr>
                      <w:rFonts w:hint="eastAsia" w:ascii="Times New Roman" w:hAnsi="Times New Roman" w:cs="Times New Roman"/>
                      <w:b/>
                      <w:bCs/>
                      <w:color w:val="000000" w:themeColor="text1"/>
                      <w:spacing w:val="3"/>
                      <w:sz w:val="21"/>
                      <w:szCs w:val="21"/>
                      <w:highlight w:val="none"/>
                      <w:lang w:val="en-US" w:eastAsia="zh-CN"/>
                      <w14:textFill>
                        <w14:solidFill>
                          <w14:schemeClr w14:val="tx1"/>
                        </w14:solidFill>
                      </w14:textFill>
                    </w:rPr>
                    <w:t>方位</w:t>
                  </w:r>
                </w:p>
              </w:tc>
              <w:tc>
                <w:tcPr>
                  <w:tcW w:w="0" w:type="auto"/>
                  <w:vAlign w:val="center"/>
                </w:tcPr>
                <w:p w14:paraId="6CEC4CF1">
                  <w:pPr>
                    <w:pStyle w:val="55"/>
                    <w:jc w:val="center"/>
                    <w:rPr>
                      <w:rFonts w:hint="default" w:ascii="Times New Roman" w:hAnsi="Times New Roman" w:eastAsia="宋体" w:cs="Times New Roman"/>
                      <w:b/>
                      <w:bCs/>
                      <w:color w:val="000000" w:themeColor="text1"/>
                      <w:spacing w:val="3"/>
                      <w:sz w:val="21"/>
                      <w:szCs w:val="21"/>
                      <w:highlight w:val="none"/>
                      <w:lang w:val="en-US" w:eastAsia="zh-CN"/>
                      <w14:textFill>
                        <w14:solidFill>
                          <w14:schemeClr w14:val="tx1"/>
                        </w14:solidFill>
                      </w14:textFill>
                    </w:rPr>
                  </w:pPr>
                  <w:r>
                    <w:rPr>
                      <w:rFonts w:hint="eastAsia" w:ascii="Times New Roman" w:hAnsi="Times New Roman" w:cs="Times New Roman"/>
                      <w:b/>
                      <w:bCs/>
                      <w:color w:val="000000" w:themeColor="text1"/>
                      <w:spacing w:val="3"/>
                      <w:sz w:val="21"/>
                      <w:szCs w:val="21"/>
                      <w:highlight w:val="none"/>
                      <w:lang w:val="en-US" w:eastAsia="zh-CN"/>
                      <w14:textFill>
                        <w14:solidFill>
                          <w14:schemeClr w14:val="tx1"/>
                        </w14:solidFill>
                      </w14:textFill>
                    </w:rPr>
                    <w:t>距离道路红线距离m</w:t>
                  </w:r>
                </w:p>
              </w:tc>
              <w:tc>
                <w:tcPr>
                  <w:tcW w:w="0" w:type="auto"/>
                  <w:vAlign w:val="center"/>
                </w:tcPr>
                <w:p w14:paraId="240B7DD7">
                  <w:pPr>
                    <w:pStyle w:val="55"/>
                    <w:jc w:val="center"/>
                    <w:rPr>
                      <w:rFonts w:hint="default" w:ascii="Times New Roman" w:hAnsi="Times New Roman" w:eastAsia="宋体" w:cs="Times New Roman"/>
                      <w:b/>
                      <w:bCs/>
                      <w:color w:val="000000" w:themeColor="text1"/>
                      <w:spacing w:val="3"/>
                      <w:sz w:val="21"/>
                      <w:szCs w:val="21"/>
                      <w:highlight w:val="none"/>
                      <w:lang w:val="en-US" w:eastAsia="zh-CN"/>
                      <w14:textFill>
                        <w14:solidFill>
                          <w14:schemeClr w14:val="tx1"/>
                        </w14:solidFill>
                      </w14:textFill>
                    </w:rPr>
                  </w:pPr>
                  <w:r>
                    <w:rPr>
                      <w:rFonts w:hint="eastAsia" w:ascii="Times New Roman" w:hAnsi="Times New Roman" w:cs="Times New Roman"/>
                      <w:b/>
                      <w:bCs/>
                      <w:color w:val="000000" w:themeColor="text1"/>
                      <w:spacing w:val="3"/>
                      <w:sz w:val="21"/>
                      <w:szCs w:val="21"/>
                      <w:highlight w:val="none"/>
                      <w:lang w:val="en-US" w:eastAsia="zh-CN"/>
                      <w14:textFill>
                        <w14:solidFill>
                          <w14:schemeClr w14:val="tx1"/>
                        </w14:solidFill>
                      </w14:textFill>
                    </w:rPr>
                    <w:t>距离道路中心线距离m</w:t>
                  </w:r>
                </w:p>
              </w:tc>
              <w:tc>
                <w:tcPr>
                  <w:tcW w:w="0" w:type="auto"/>
                  <w:vAlign w:val="center"/>
                </w:tcPr>
                <w:p w14:paraId="23DE7BF3">
                  <w:pPr>
                    <w:pStyle w:val="55"/>
                    <w:jc w:val="center"/>
                    <w:rPr>
                      <w:rFonts w:hint="default" w:ascii="Times New Roman" w:hAnsi="Times New Roman" w:eastAsia="宋体" w:cs="Times New Roman"/>
                      <w:b/>
                      <w:bCs/>
                      <w:color w:val="000000" w:themeColor="text1"/>
                      <w:spacing w:val="3"/>
                      <w:sz w:val="21"/>
                      <w:szCs w:val="21"/>
                      <w:highlight w:val="none"/>
                      <w:lang w:val="en-US" w:eastAsia="zh-CN"/>
                      <w14:textFill>
                        <w14:solidFill>
                          <w14:schemeClr w14:val="tx1"/>
                        </w14:solidFill>
                      </w14:textFill>
                    </w:rPr>
                  </w:pPr>
                  <w:r>
                    <w:rPr>
                      <w:rFonts w:hint="eastAsia" w:ascii="Times New Roman" w:hAnsi="Times New Roman" w:cs="Times New Roman"/>
                      <w:b/>
                      <w:bCs/>
                      <w:color w:val="000000" w:themeColor="text1"/>
                      <w:spacing w:val="3"/>
                      <w:sz w:val="21"/>
                      <w:szCs w:val="21"/>
                      <w:highlight w:val="none"/>
                      <w:lang w:val="en-US" w:eastAsia="zh-CN"/>
                      <w14:textFill>
                        <w14:solidFill>
                          <w14:schemeClr w14:val="tx1"/>
                        </w14:solidFill>
                      </w14:textFill>
                    </w:rPr>
                    <w:t>不同功能区户数（居住）</w:t>
                  </w:r>
                </w:p>
              </w:tc>
              <w:tc>
                <w:tcPr>
                  <w:tcW w:w="0" w:type="auto"/>
                  <w:vAlign w:val="center"/>
                </w:tcPr>
                <w:p w14:paraId="28595F75">
                  <w:pPr>
                    <w:pStyle w:val="55"/>
                    <w:jc w:val="center"/>
                    <w:rPr>
                      <w:rFonts w:hint="default" w:ascii="Times New Roman" w:hAnsi="Times New Roman" w:eastAsia="宋体" w:cs="Times New Roman"/>
                      <w:b/>
                      <w:bCs/>
                      <w:color w:val="000000" w:themeColor="text1"/>
                      <w:sz w:val="21"/>
                      <w:szCs w:val="21"/>
                      <w:highlight w:val="none"/>
                      <w14:textFill>
                        <w14:solidFill>
                          <w14:schemeClr w14:val="tx1"/>
                        </w14:solidFill>
                      </w14:textFill>
                    </w:rPr>
                  </w:pPr>
                  <w:r>
                    <w:rPr>
                      <w:rFonts w:hint="eastAsia" w:ascii="Times New Roman" w:hAnsi="Times New Roman" w:cs="Times New Roman"/>
                      <w:b/>
                      <w:bCs/>
                      <w:color w:val="000000" w:themeColor="text1"/>
                      <w:spacing w:val="3"/>
                      <w:sz w:val="21"/>
                      <w:szCs w:val="21"/>
                      <w:highlight w:val="none"/>
                      <w:lang w:val="en-US" w:eastAsia="zh-CN"/>
                      <w14:textFill>
                        <w14:solidFill>
                          <w14:schemeClr w14:val="tx1"/>
                        </w14:solidFill>
                      </w14:textFill>
                    </w:rPr>
                    <w:t>保护目标情况说明</w:t>
                  </w:r>
                </w:p>
              </w:tc>
              <w:tc>
                <w:tcPr>
                  <w:tcW w:w="0" w:type="auto"/>
                  <w:vAlign w:val="center"/>
                </w:tcPr>
                <w:p w14:paraId="1E687D40">
                  <w:pPr>
                    <w:pStyle w:val="55"/>
                    <w:jc w:val="center"/>
                    <w:rPr>
                      <w:rFonts w:hint="default" w:ascii="Times New Roman" w:hAnsi="Times New Roman" w:eastAsia="宋体" w:cs="Times New Roman"/>
                      <w:b/>
                      <w:bCs/>
                      <w:color w:val="000000" w:themeColor="text1"/>
                      <w:sz w:val="21"/>
                      <w:szCs w:val="21"/>
                      <w:highlight w:val="none"/>
                      <w14:textFill>
                        <w14:solidFill>
                          <w14:schemeClr w14:val="tx1"/>
                        </w14:solidFill>
                      </w14:textFill>
                    </w:rPr>
                  </w:pPr>
                  <w:r>
                    <w:rPr>
                      <w:rFonts w:hint="default" w:ascii="Times New Roman" w:hAnsi="Times New Roman" w:eastAsia="宋体" w:cs="Times New Roman"/>
                      <w:b/>
                      <w:bCs/>
                      <w:color w:val="000000" w:themeColor="text1"/>
                      <w:spacing w:val="7"/>
                      <w:sz w:val="21"/>
                      <w:szCs w:val="21"/>
                      <w:highlight w:val="none"/>
                      <w14:textFill>
                        <w14:solidFill>
                          <w14:schemeClr w14:val="tx1"/>
                        </w14:solidFill>
                      </w14:textFill>
                    </w:rPr>
                    <w:t>保护级别</w:t>
                  </w:r>
                </w:p>
              </w:tc>
            </w:tr>
            <w:tr w14:paraId="45398A69">
              <w:tblPrEx>
                <w:tblBorders>
                  <w:top w:val="single" w:color="000000" w:sz="6" w:space="0"/>
                  <w:left w:val="none" w:color="auto" w:sz="0" w:space="0"/>
                  <w:bottom w:val="single" w:color="000000" w:sz="6" w:space="0"/>
                  <w:right w:val="none" w:color="auto" w:sz="0" w:space="0"/>
                  <w:insideH w:val="single" w:color="000000" w:sz="6" w:space="0"/>
                  <w:insideV w:val="single" w:color="000000" w:sz="6" w:space="0"/>
                </w:tblBorders>
                <w:tblCellMar>
                  <w:top w:w="0" w:type="dxa"/>
                  <w:left w:w="0" w:type="dxa"/>
                  <w:bottom w:w="0" w:type="dxa"/>
                  <w:right w:w="0" w:type="dxa"/>
                </w:tblCellMar>
              </w:tblPrEx>
              <w:trPr>
                <w:trHeight w:val="88" w:hRule="atLeast"/>
              </w:trPr>
              <w:tc>
                <w:tcPr>
                  <w:tcW w:w="0" w:type="auto"/>
                  <w:vAlign w:val="center"/>
                </w:tcPr>
                <w:p w14:paraId="5B8BAEC5">
                  <w:pPr>
                    <w:pStyle w:val="67"/>
                    <w:adjustRightInd w:val="0"/>
                    <w:snapToGrid w:val="0"/>
                    <w:rPr>
                      <w:rFonts w:hint="default" w:ascii="Times New Roman" w:hAnsi="Times New Roman" w:eastAsia="宋体" w:cs="Times New Roman"/>
                      <w:color w:val="000000" w:themeColor="text1"/>
                      <w:sz w:val="21"/>
                      <w:szCs w:val="21"/>
                      <w:highlight w:val="none"/>
                      <w14:textFill>
                        <w14:solidFill>
                          <w14:schemeClr w14:val="tx1"/>
                        </w14:solidFill>
                      </w14:textFill>
                    </w:rPr>
                  </w:pPr>
                  <w:r>
                    <w:rPr>
                      <w:rFonts w:hint="default" w:ascii="Times New Roman" w:hAnsi="Times New Roman" w:eastAsia="宋体" w:cs="Times New Roman"/>
                      <w:color w:val="000000" w:themeColor="text1"/>
                      <w:sz w:val="21"/>
                      <w:szCs w:val="21"/>
                      <w:highlight w:val="none"/>
                      <w14:textFill>
                        <w14:solidFill>
                          <w14:schemeClr w14:val="tx1"/>
                        </w14:solidFill>
                      </w14:textFill>
                    </w:rPr>
                    <w:t>牧户1</w:t>
                  </w:r>
                </w:p>
              </w:tc>
              <w:tc>
                <w:tcPr>
                  <w:tcW w:w="731" w:type="dxa"/>
                  <w:vAlign w:val="center"/>
                </w:tcPr>
                <w:p w14:paraId="6C0FDECA">
                  <w:pPr>
                    <w:pStyle w:val="55"/>
                    <w:jc w:val="center"/>
                    <w:rPr>
                      <w:rFonts w:hint="default" w:ascii="Times New Roman" w:hAnsi="Times New Roman" w:eastAsia="宋体" w:cs="Times New Roman"/>
                      <w:color w:val="000000" w:themeColor="text1"/>
                      <w:sz w:val="21"/>
                      <w:szCs w:val="21"/>
                      <w:highlight w:val="none"/>
                      <w:lang w:eastAsia="zh-CN"/>
                      <w14:textFill>
                        <w14:solidFill>
                          <w14:schemeClr w14:val="tx1"/>
                        </w14:solidFill>
                      </w14:textFill>
                    </w:rPr>
                  </w:pPr>
                  <w:r>
                    <w:rPr>
                      <w:rFonts w:hint="default" w:ascii="Times New Roman" w:hAnsi="Times New Roman" w:eastAsia="宋体" w:cs="Times New Roman"/>
                      <w:color w:val="000000" w:themeColor="text1"/>
                      <w:spacing w:val="-6"/>
                      <w:sz w:val="21"/>
                      <w:szCs w:val="21"/>
                      <w:highlight w:val="none"/>
                      <w:lang w:eastAsia="zh-CN"/>
                      <w14:textFill>
                        <w14:solidFill>
                          <w14:schemeClr w14:val="tx1"/>
                        </w14:solidFill>
                      </w14:textFill>
                    </w:rPr>
                    <w:t>K</w:t>
                  </w:r>
                  <w:r>
                    <w:rPr>
                      <w:rFonts w:hint="eastAsia" w:ascii="Times New Roman" w:hAnsi="Times New Roman" w:eastAsia="宋体" w:cs="Times New Roman"/>
                      <w:color w:val="000000" w:themeColor="text1"/>
                      <w:spacing w:val="-6"/>
                      <w:sz w:val="21"/>
                      <w:szCs w:val="21"/>
                      <w:highlight w:val="none"/>
                      <w:lang w:val="en-US" w:eastAsia="zh-CN"/>
                      <w14:textFill>
                        <w14:solidFill>
                          <w14:schemeClr w14:val="tx1"/>
                        </w14:solidFill>
                      </w14:textFill>
                    </w:rPr>
                    <w:t>3</w:t>
                  </w:r>
                  <w:r>
                    <w:rPr>
                      <w:rFonts w:hint="default" w:ascii="Times New Roman" w:hAnsi="Times New Roman" w:eastAsia="宋体" w:cs="Times New Roman"/>
                      <w:color w:val="000000" w:themeColor="text1"/>
                      <w:spacing w:val="-6"/>
                      <w:sz w:val="21"/>
                      <w:szCs w:val="21"/>
                      <w:highlight w:val="none"/>
                      <w:lang w:eastAsia="zh-CN"/>
                      <w14:textFill>
                        <w14:solidFill>
                          <w14:schemeClr w14:val="tx1"/>
                        </w14:solidFill>
                      </w14:textFill>
                    </w:rPr>
                    <w:t>+</w:t>
                  </w:r>
                  <w:r>
                    <w:rPr>
                      <w:rFonts w:hint="eastAsia" w:ascii="Times New Roman" w:hAnsi="Times New Roman" w:eastAsia="宋体" w:cs="Times New Roman"/>
                      <w:color w:val="000000" w:themeColor="text1"/>
                      <w:spacing w:val="-6"/>
                      <w:sz w:val="21"/>
                      <w:szCs w:val="21"/>
                      <w:highlight w:val="none"/>
                      <w:lang w:val="en-US" w:eastAsia="zh-CN"/>
                      <w14:textFill>
                        <w14:solidFill>
                          <w14:schemeClr w14:val="tx1"/>
                        </w14:solidFill>
                      </w14:textFill>
                    </w:rPr>
                    <w:t>8</w:t>
                  </w:r>
                  <w:r>
                    <w:rPr>
                      <w:rFonts w:hint="default" w:ascii="Times New Roman" w:hAnsi="Times New Roman" w:eastAsia="宋体" w:cs="Times New Roman"/>
                      <w:color w:val="000000" w:themeColor="text1"/>
                      <w:spacing w:val="-6"/>
                      <w:sz w:val="21"/>
                      <w:szCs w:val="21"/>
                      <w:highlight w:val="none"/>
                      <w:lang w:eastAsia="zh-CN"/>
                      <w14:textFill>
                        <w14:solidFill>
                          <w14:schemeClr w14:val="tx1"/>
                        </w14:solidFill>
                      </w14:textFill>
                    </w:rPr>
                    <w:t>00</w:t>
                  </w:r>
                </w:p>
              </w:tc>
              <w:tc>
                <w:tcPr>
                  <w:tcW w:w="398" w:type="dxa"/>
                  <w:vMerge w:val="restart"/>
                  <w:vAlign w:val="center"/>
                </w:tcPr>
                <w:p w14:paraId="0A033627">
                  <w:pPr>
                    <w:pStyle w:val="55"/>
                    <w:jc w:val="center"/>
                    <w:rPr>
                      <w:rFonts w:hint="default" w:ascii="Times New Roman" w:hAnsi="Times New Roman" w:eastAsia="宋体" w:cs="Times New Roman"/>
                      <w:color w:val="000000" w:themeColor="text1"/>
                      <w:spacing w:val="-10"/>
                      <w:sz w:val="21"/>
                      <w:szCs w:val="21"/>
                      <w:highlight w:val="none"/>
                      <w:lang w:val="en-US" w:eastAsia="zh-CN"/>
                      <w14:textFill>
                        <w14:solidFill>
                          <w14:schemeClr w14:val="tx1"/>
                        </w14:solidFill>
                      </w14:textFill>
                    </w:rPr>
                  </w:pPr>
                  <w:r>
                    <w:rPr>
                      <w:rFonts w:hint="eastAsia" w:ascii="Times New Roman" w:hAnsi="Times New Roman" w:cs="Times New Roman"/>
                      <w:color w:val="000000" w:themeColor="text1"/>
                      <w:spacing w:val="-10"/>
                      <w:sz w:val="21"/>
                      <w:szCs w:val="21"/>
                      <w:highlight w:val="none"/>
                      <w:lang w:val="en-US" w:eastAsia="zh-CN"/>
                      <w14:textFill>
                        <w14:solidFill>
                          <w14:schemeClr w14:val="tx1"/>
                        </w14:solidFill>
                      </w14:textFill>
                    </w:rPr>
                    <w:t>双向单车道</w:t>
                  </w:r>
                </w:p>
              </w:tc>
              <w:tc>
                <w:tcPr>
                  <w:tcW w:w="0" w:type="auto"/>
                  <w:vAlign w:val="center"/>
                </w:tcPr>
                <w:p w14:paraId="700C2120">
                  <w:pPr>
                    <w:pStyle w:val="55"/>
                    <w:jc w:val="center"/>
                    <w:rPr>
                      <w:rFonts w:hint="default" w:ascii="Times New Roman" w:hAnsi="Times New Roman" w:eastAsia="宋体" w:cs="Times New Roman"/>
                      <w:color w:val="000000" w:themeColor="text1"/>
                      <w:spacing w:val="-10"/>
                      <w:sz w:val="21"/>
                      <w:szCs w:val="21"/>
                      <w:highlight w:val="none"/>
                      <w:lang w:val="en-US" w:eastAsia="zh-CN"/>
                      <w14:textFill>
                        <w14:solidFill>
                          <w14:schemeClr w14:val="tx1"/>
                        </w14:solidFill>
                      </w14:textFill>
                    </w:rPr>
                  </w:pPr>
                  <w:r>
                    <w:rPr>
                      <w:rFonts w:hint="eastAsia" w:ascii="Times New Roman" w:hAnsi="Times New Roman" w:eastAsia="宋体" w:cs="Times New Roman"/>
                      <w:color w:val="000000" w:themeColor="text1"/>
                      <w:spacing w:val="-10"/>
                      <w:sz w:val="21"/>
                      <w:szCs w:val="21"/>
                      <w:highlight w:val="none"/>
                      <w:lang w:val="en-US" w:eastAsia="zh-CN"/>
                      <w14:textFill>
                        <w14:solidFill>
                          <w14:schemeClr w14:val="tx1"/>
                        </w14:solidFill>
                      </w14:textFill>
                    </w:rPr>
                    <w:t>路北</w:t>
                  </w:r>
                </w:p>
              </w:tc>
              <w:tc>
                <w:tcPr>
                  <w:tcW w:w="0" w:type="auto"/>
                  <w:vAlign w:val="center"/>
                </w:tcPr>
                <w:p w14:paraId="21BFFE26">
                  <w:pPr>
                    <w:pStyle w:val="55"/>
                    <w:jc w:val="center"/>
                    <w:rPr>
                      <w:rFonts w:hint="default" w:ascii="Times New Roman" w:hAnsi="Times New Roman" w:eastAsia="宋体" w:cs="Times New Roman"/>
                      <w:color w:val="000000" w:themeColor="text1"/>
                      <w:spacing w:val="-10"/>
                      <w:sz w:val="21"/>
                      <w:szCs w:val="21"/>
                      <w:highlight w:val="none"/>
                      <w:lang w:val="en-US" w:eastAsia="zh-CN"/>
                      <w14:textFill>
                        <w14:solidFill>
                          <w14:schemeClr w14:val="tx1"/>
                        </w14:solidFill>
                      </w14:textFill>
                    </w:rPr>
                  </w:pPr>
                  <w:r>
                    <w:rPr>
                      <w:rFonts w:hint="eastAsia" w:ascii="Times New Roman" w:hAnsi="Times New Roman" w:eastAsia="宋体" w:cs="Times New Roman"/>
                      <w:color w:val="000000" w:themeColor="text1"/>
                      <w:spacing w:val="-10"/>
                      <w:sz w:val="21"/>
                      <w:szCs w:val="21"/>
                      <w:highlight w:val="none"/>
                      <w:lang w:val="en-US" w:eastAsia="zh-CN"/>
                      <w14:textFill>
                        <w14:solidFill>
                          <w14:schemeClr w14:val="tx1"/>
                        </w14:solidFill>
                      </w14:textFill>
                    </w:rPr>
                    <w:t>62</w:t>
                  </w:r>
                </w:p>
              </w:tc>
              <w:tc>
                <w:tcPr>
                  <w:tcW w:w="0" w:type="auto"/>
                  <w:vAlign w:val="center"/>
                </w:tcPr>
                <w:p w14:paraId="0AABFBD2">
                  <w:pPr>
                    <w:pStyle w:val="55"/>
                    <w:jc w:val="center"/>
                    <w:rPr>
                      <w:rFonts w:hint="default" w:ascii="Times New Roman" w:hAnsi="Times New Roman" w:eastAsia="宋体" w:cs="Times New Roman"/>
                      <w:color w:val="000000" w:themeColor="text1"/>
                      <w:spacing w:val="-10"/>
                      <w:sz w:val="21"/>
                      <w:szCs w:val="21"/>
                      <w:highlight w:val="none"/>
                      <w:lang w:val="en-US" w:eastAsia="zh-CN"/>
                      <w14:textFill>
                        <w14:solidFill>
                          <w14:schemeClr w14:val="tx1"/>
                        </w14:solidFill>
                      </w14:textFill>
                    </w:rPr>
                  </w:pPr>
                  <w:r>
                    <w:rPr>
                      <w:rFonts w:hint="eastAsia" w:ascii="Times New Roman" w:hAnsi="Times New Roman" w:eastAsia="宋体" w:cs="Times New Roman"/>
                      <w:color w:val="000000" w:themeColor="text1"/>
                      <w:spacing w:val="-10"/>
                      <w:sz w:val="21"/>
                      <w:szCs w:val="21"/>
                      <w:highlight w:val="none"/>
                      <w:lang w:val="en-US" w:eastAsia="zh-CN"/>
                      <w14:textFill>
                        <w14:solidFill>
                          <w14:schemeClr w14:val="tx1"/>
                        </w14:solidFill>
                      </w14:textFill>
                    </w:rPr>
                    <w:t>84.5</w:t>
                  </w:r>
                </w:p>
              </w:tc>
              <w:tc>
                <w:tcPr>
                  <w:tcW w:w="0" w:type="auto"/>
                  <w:vAlign w:val="center"/>
                </w:tcPr>
                <w:p w14:paraId="373B436C">
                  <w:pPr>
                    <w:pStyle w:val="55"/>
                    <w:jc w:val="center"/>
                    <w:rPr>
                      <w:rFonts w:hint="default" w:ascii="Times New Roman" w:hAnsi="Times New Roman" w:eastAsia="宋体" w:cs="Times New Roman"/>
                      <w:color w:val="000000" w:themeColor="text1"/>
                      <w:spacing w:val="-10"/>
                      <w:sz w:val="21"/>
                      <w:szCs w:val="21"/>
                      <w:highlight w:val="none"/>
                      <w:lang w:val="en-US" w:eastAsia="zh-CN"/>
                      <w14:textFill>
                        <w14:solidFill>
                          <w14:schemeClr w14:val="tx1"/>
                        </w14:solidFill>
                      </w14:textFill>
                    </w:rPr>
                  </w:pPr>
                  <w:r>
                    <w:rPr>
                      <w:rFonts w:hint="eastAsia" w:ascii="Times New Roman" w:hAnsi="Times New Roman" w:eastAsia="宋体" w:cs="Times New Roman"/>
                      <w:color w:val="000000" w:themeColor="text1"/>
                      <w:spacing w:val="-10"/>
                      <w:sz w:val="21"/>
                      <w:szCs w:val="21"/>
                      <w:highlight w:val="none"/>
                      <w:lang w:val="en-US" w:eastAsia="zh-CN"/>
                      <w14:textFill>
                        <w14:solidFill>
                          <w14:schemeClr w14:val="tx1"/>
                        </w14:solidFill>
                      </w14:textFill>
                    </w:rPr>
                    <w:t>1</w:t>
                  </w:r>
                </w:p>
              </w:tc>
              <w:tc>
                <w:tcPr>
                  <w:tcW w:w="0" w:type="auto"/>
                  <w:vMerge w:val="restart"/>
                  <w:vAlign w:val="center"/>
                </w:tcPr>
                <w:p w14:paraId="32079737">
                  <w:pPr>
                    <w:pStyle w:val="55"/>
                    <w:jc w:val="center"/>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pPr>
                  <w:r>
                    <w:rPr>
                      <w:rFonts w:hint="eastAsia" w:ascii="Times New Roman" w:hAnsi="Times New Roman" w:eastAsia="宋体" w:cs="Times New Roman"/>
                      <w:color w:val="000000" w:themeColor="text1"/>
                      <w:sz w:val="21"/>
                      <w:szCs w:val="21"/>
                      <w:highlight w:val="none"/>
                      <w:lang w:val="en-US" w:eastAsia="zh-CN"/>
                      <w14:textFill>
                        <w14:solidFill>
                          <w14:schemeClr w14:val="tx1"/>
                        </w14:solidFill>
                      </w14:textFill>
                    </w:rPr>
                    <w:t>砖混结构，一层，朝南</w:t>
                  </w:r>
                </w:p>
              </w:tc>
              <w:tc>
                <w:tcPr>
                  <w:tcW w:w="2361" w:type="dxa"/>
                  <w:vMerge w:val="restart"/>
                  <w:vAlign w:val="center"/>
                </w:tcPr>
                <w:p w14:paraId="4BA4FA32">
                  <w:pPr>
                    <w:pStyle w:val="55"/>
                    <w:jc w:val="center"/>
                    <w:rPr>
                      <w:rFonts w:hint="default" w:ascii="Times New Roman" w:hAnsi="Times New Roman" w:eastAsia="宋体" w:cs="Times New Roman"/>
                      <w:color w:val="000000" w:themeColor="text1"/>
                      <w:sz w:val="21"/>
                      <w:szCs w:val="21"/>
                      <w:highlight w:val="none"/>
                      <w:lang w:eastAsia="zh-CN"/>
                      <w14:textFill>
                        <w14:solidFill>
                          <w14:schemeClr w14:val="tx1"/>
                        </w14:solidFill>
                      </w14:textFill>
                    </w:rPr>
                  </w:pPr>
                  <w:r>
                    <w:rPr>
                      <w:rFonts w:hint="default" w:ascii="Times New Roman" w:hAnsi="Times New Roman" w:eastAsia="宋体" w:cs="Times New Roman"/>
                      <w:color w:val="000000" w:themeColor="text1"/>
                      <w:sz w:val="21"/>
                      <w:szCs w:val="21"/>
                      <w:highlight w:val="none"/>
                      <w:lang w:eastAsia="zh-CN"/>
                      <w14:textFill>
                        <w14:solidFill>
                          <w14:schemeClr w14:val="tx1"/>
                        </w14:solidFill>
                      </w14:textFill>
                    </w:rPr>
                    <w:t>《声环境质量标准》（GB3096-2008）中1类标准</w:t>
                  </w:r>
                </w:p>
              </w:tc>
            </w:tr>
            <w:tr w14:paraId="5EFB2440">
              <w:tblPrEx>
                <w:tblBorders>
                  <w:top w:val="single" w:color="000000" w:sz="6" w:space="0"/>
                  <w:left w:val="none" w:color="auto" w:sz="0" w:space="0"/>
                  <w:bottom w:val="single" w:color="000000" w:sz="6" w:space="0"/>
                  <w:right w:val="none" w:color="auto" w:sz="0" w:space="0"/>
                  <w:insideH w:val="single" w:color="000000" w:sz="6" w:space="0"/>
                  <w:insideV w:val="single" w:color="000000" w:sz="6" w:space="0"/>
                </w:tblBorders>
                <w:tblCellMar>
                  <w:top w:w="0" w:type="dxa"/>
                  <w:left w:w="0" w:type="dxa"/>
                  <w:bottom w:w="0" w:type="dxa"/>
                  <w:right w:w="0" w:type="dxa"/>
                </w:tblCellMar>
              </w:tblPrEx>
              <w:trPr>
                <w:trHeight w:val="88" w:hRule="atLeast"/>
              </w:trPr>
              <w:tc>
                <w:tcPr>
                  <w:tcW w:w="0" w:type="auto"/>
                  <w:vAlign w:val="center"/>
                </w:tcPr>
                <w:p w14:paraId="3E634478">
                  <w:pPr>
                    <w:pStyle w:val="67"/>
                    <w:adjustRightInd w:val="0"/>
                    <w:snapToGrid w:val="0"/>
                    <w:rPr>
                      <w:rFonts w:hint="default" w:ascii="Times New Roman" w:hAnsi="Times New Roman" w:eastAsia="宋体" w:cs="Times New Roman"/>
                      <w:color w:val="000000" w:themeColor="text1"/>
                      <w:sz w:val="21"/>
                      <w:szCs w:val="21"/>
                      <w:highlight w:val="none"/>
                      <w14:textFill>
                        <w14:solidFill>
                          <w14:schemeClr w14:val="tx1"/>
                        </w14:solidFill>
                      </w14:textFill>
                    </w:rPr>
                  </w:pPr>
                  <w:r>
                    <w:rPr>
                      <w:rFonts w:hint="default" w:ascii="Times New Roman" w:hAnsi="Times New Roman" w:eastAsia="宋体" w:cs="Times New Roman"/>
                      <w:color w:val="000000" w:themeColor="text1"/>
                      <w:sz w:val="21"/>
                      <w:szCs w:val="21"/>
                      <w:highlight w:val="none"/>
                      <w14:textFill>
                        <w14:solidFill>
                          <w14:schemeClr w14:val="tx1"/>
                        </w14:solidFill>
                      </w14:textFill>
                    </w:rPr>
                    <w:t>牧户2</w:t>
                  </w:r>
                </w:p>
              </w:tc>
              <w:tc>
                <w:tcPr>
                  <w:tcW w:w="731" w:type="dxa"/>
                  <w:vAlign w:val="center"/>
                </w:tcPr>
                <w:p w14:paraId="674E6A71">
                  <w:pPr>
                    <w:jc w:val="center"/>
                    <w:rPr>
                      <w:rFonts w:hint="default" w:ascii="Times New Roman" w:hAnsi="Times New Roman" w:eastAsia="宋体" w:cs="Times New Roman"/>
                      <w:color w:val="000000" w:themeColor="text1"/>
                      <w:sz w:val="21"/>
                      <w:szCs w:val="21"/>
                      <w:highlight w:val="none"/>
                      <w:lang w:eastAsia="zh-CN"/>
                      <w14:textFill>
                        <w14:solidFill>
                          <w14:schemeClr w14:val="tx1"/>
                        </w14:solidFill>
                      </w14:textFill>
                    </w:rPr>
                  </w:pPr>
                  <w:r>
                    <w:rPr>
                      <w:rFonts w:hint="default" w:ascii="Times New Roman" w:hAnsi="Times New Roman" w:eastAsia="宋体" w:cs="Times New Roman"/>
                      <w:color w:val="000000" w:themeColor="text1"/>
                      <w:spacing w:val="-6"/>
                      <w:sz w:val="21"/>
                      <w:szCs w:val="21"/>
                      <w:highlight w:val="none"/>
                      <w:lang w:eastAsia="zh-CN"/>
                      <w14:textFill>
                        <w14:solidFill>
                          <w14:schemeClr w14:val="tx1"/>
                        </w14:solidFill>
                      </w14:textFill>
                    </w:rPr>
                    <w:t>K</w:t>
                  </w:r>
                  <w:r>
                    <w:rPr>
                      <w:rFonts w:hint="eastAsia" w:ascii="Times New Roman" w:hAnsi="Times New Roman" w:eastAsia="宋体" w:cs="Times New Roman"/>
                      <w:color w:val="000000" w:themeColor="text1"/>
                      <w:spacing w:val="-6"/>
                      <w:sz w:val="21"/>
                      <w:szCs w:val="21"/>
                      <w:highlight w:val="none"/>
                      <w:lang w:val="en-US" w:eastAsia="zh-CN"/>
                      <w14:textFill>
                        <w14:solidFill>
                          <w14:schemeClr w14:val="tx1"/>
                        </w14:solidFill>
                      </w14:textFill>
                    </w:rPr>
                    <w:t>3</w:t>
                  </w:r>
                  <w:r>
                    <w:rPr>
                      <w:rFonts w:hint="default" w:ascii="Times New Roman" w:hAnsi="Times New Roman" w:eastAsia="宋体" w:cs="Times New Roman"/>
                      <w:color w:val="000000" w:themeColor="text1"/>
                      <w:spacing w:val="-6"/>
                      <w:sz w:val="21"/>
                      <w:szCs w:val="21"/>
                      <w:highlight w:val="none"/>
                      <w:lang w:eastAsia="zh-CN"/>
                      <w14:textFill>
                        <w14:solidFill>
                          <w14:schemeClr w14:val="tx1"/>
                        </w14:solidFill>
                      </w14:textFill>
                    </w:rPr>
                    <w:t>+</w:t>
                  </w:r>
                  <w:r>
                    <w:rPr>
                      <w:rFonts w:hint="eastAsia" w:ascii="Times New Roman" w:hAnsi="Times New Roman" w:eastAsia="宋体" w:cs="Times New Roman"/>
                      <w:color w:val="000000" w:themeColor="text1"/>
                      <w:spacing w:val="-6"/>
                      <w:sz w:val="21"/>
                      <w:szCs w:val="21"/>
                      <w:highlight w:val="none"/>
                      <w:lang w:val="en-US" w:eastAsia="zh-CN"/>
                      <w14:textFill>
                        <w14:solidFill>
                          <w14:schemeClr w14:val="tx1"/>
                        </w14:solidFill>
                      </w14:textFill>
                    </w:rPr>
                    <w:t>8</w:t>
                  </w:r>
                  <w:r>
                    <w:rPr>
                      <w:rFonts w:hint="default" w:ascii="Times New Roman" w:hAnsi="Times New Roman" w:eastAsia="宋体" w:cs="Times New Roman"/>
                      <w:color w:val="000000" w:themeColor="text1"/>
                      <w:spacing w:val="-6"/>
                      <w:sz w:val="21"/>
                      <w:szCs w:val="21"/>
                      <w:highlight w:val="none"/>
                      <w:lang w:eastAsia="zh-CN"/>
                      <w14:textFill>
                        <w14:solidFill>
                          <w14:schemeClr w14:val="tx1"/>
                        </w14:solidFill>
                      </w14:textFill>
                    </w:rPr>
                    <w:t>00</w:t>
                  </w:r>
                </w:p>
              </w:tc>
              <w:tc>
                <w:tcPr>
                  <w:tcW w:w="398" w:type="dxa"/>
                  <w:vMerge w:val="continue"/>
                  <w:vAlign w:val="center"/>
                </w:tcPr>
                <w:p w14:paraId="1A959190">
                  <w:pPr>
                    <w:pStyle w:val="55"/>
                    <w:jc w:val="center"/>
                    <w:rPr>
                      <w:rFonts w:hint="default" w:ascii="Times New Roman" w:hAnsi="Times New Roman" w:eastAsia="宋体" w:cs="Times New Roman"/>
                      <w:color w:val="000000" w:themeColor="text1"/>
                      <w:spacing w:val="-10"/>
                      <w:sz w:val="21"/>
                      <w:szCs w:val="21"/>
                      <w:highlight w:val="none"/>
                      <w:lang w:eastAsia="zh-CN"/>
                      <w14:textFill>
                        <w14:solidFill>
                          <w14:schemeClr w14:val="tx1"/>
                        </w14:solidFill>
                      </w14:textFill>
                    </w:rPr>
                  </w:pPr>
                </w:p>
              </w:tc>
              <w:tc>
                <w:tcPr>
                  <w:tcW w:w="0" w:type="auto"/>
                  <w:vAlign w:val="center"/>
                </w:tcPr>
                <w:p w14:paraId="416AAF5D">
                  <w:pPr>
                    <w:pStyle w:val="55"/>
                    <w:jc w:val="center"/>
                    <w:rPr>
                      <w:rFonts w:hint="default" w:ascii="Times New Roman" w:hAnsi="Times New Roman" w:eastAsia="宋体" w:cs="Times New Roman"/>
                      <w:color w:val="000000" w:themeColor="text1"/>
                      <w:spacing w:val="-10"/>
                      <w:sz w:val="21"/>
                      <w:szCs w:val="21"/>
                      <w:highlight w:val="none"/>
                      <w:lang w:eastAsia="zh-CN"/>
                      <w14:textFill>
                        <w14:solidFill>
                          <w14:schemeClr w14:val="tx1"/>
                        </w14:solidFill>
                      </w14:textFill>
                    </w:rPr>
                  </w:pPr>
                  <w:r>
                    <w:rPr>
                      <w:rFonts w:hint="eastAsia" w:ascii="Times New Roman" w:hAnsi="Times New Roman" w:eastAsia="宋体" w:cs="Times New Roman"/>
                      <w:color w:val="000000" w:themeColor="text1"/>
                      <w:spacing w:val="-10"/>
                      <w:sz w:val="21"/>
                      <w:szCs w:val="21"/>
                      <w:highlight w:val="none"/>
                      <w:lang w:val="en-US" w:eastAsia="zh-CN"/>
                      <w14:textFill>
                        <w14:solidFill>
                          <w14:schemeClr w14:val="tx1"/>
                        </w14:solidFill>
                      </w14:textFill>
                    </w:rPr>
                    <w:t>路北</w:t>
                  </w:r>
                </w:p>
              </w:tc>
              <w:tc>
                <w:tcPr>
                  <w:tcW w:w="0" w:type="auto"/>
                  <w:vAlign w:val="center"/>
                </w:tcPr>
                <w:p w14:paraId="4900A264">
                  <w:pPr>
                    <w:pStyle w:val="55"/>
                    <w:jc w:val="center"/>
                    <w:rPr>
                      <w:rFonts w:hint="default" w:ascii="Times New Roman" w:hAnsi="Times New Roman" w:eastAsia="宋体" w:cs="Times New Roman"/>
                      <w:color w:val="000000" w:themeColor="text1"/>
                      <w:spacing w:val="-10"/>
                      <w:sz w:val="21"/>
                      <w:szCs w:val="21"/>
                      <w:highlight w:val="none"/>
                      <w:lang w:val="en-US" w:eastAsia="zh-CN"/>
                      <w14:textFill>
                        <w14:solidFill>
                          <w14:schemeClr w14:val="tx1"/>
                        </w14:solidFill>
                      </w14:textFill>
                    </w:rPr>
                  </w:pPr>
                  <w:r>
                    <w:rPr>
                      <w:rFonts w:hint="eastAsia" w:ascii="Times New Roman" w:hAnsi="Times New Roman" w:eastAsia="宋体" w:cs="Times New Roman"/>
                      <w:color w:val="000000" w:themeColor="text1"/>
                      <w:spacing w:val="-10"/>
                      <w:sz w:val="21"/>
                      <w:szCs w:val="21"/>
                      <w:highlight w:val="none"/>
                      <w:lang w:val="en-US" w:eastAsia="zh-CN"/>
                      <w14:textFill>
                        <w14:solidFill>
                          <w14:schemeClr w14:val="tx1"/>
                        </w14:solidFill>
                      </w14:textFill>
                    </w:rPr>
                    <w:t>30</w:t>
                  </w:r>
                </w:p>
              </w:tc>
              <w:tc>
                <w:tcPr>
                  <w:tcW w:w="0" w:type="auto"/>
                  <w:vAlign w:val="center"/>
                </w:tcPr>
                <w:p w14:paraId="686B459C">
                  <w:pPr>
                    <w:pStyle w:val="55"/>
                    <w:jc w:val="center"/>
                    <w:rPr>
                      <w:rFonts w:hint="default" w:ascii="Times New Roman" w:hAnsi="Times New Roman" w:eastAsia="宋体" w:cs="Times New Roman"/>
                      <w:color w:val="000000" w:themeColor="text1"/>
                      <w:spacing w:val="-10"/>
                      <w:sz w:val="21"/>
                      <w:szCs w:val="21"/>
                      <w:highlight w:val="none"/>
                      <w:lang w:val="en-US" w:eastAsia="zh-CN"/>
                      <w14:textFill>
                        <w14:solidFill>
                          <w14:schemeClr w14:val="tx1"/>
                        </w14:solidFill>
                      </w14:textFill>
                    </w:rPr>
                  </w:pPr>
                  <w:r>
                    <w:rPr>
                      <w:rFonts w:hint="eastAsia" w:ascii="Times New Roman" w:hAnsi="Times New Roman" w:eastAsia="宋体" w:cs="Times New Roman"/>
                      <w:color w:val="000000" w:themeColor="text1"/>
                      <w:spacing w:val="-10"/>
                      <w:sz w:val="21"/>
                      <w:szCs w:val="21"/>
                      <w:highlight w:val="none"/>
                      <w:lang w:val="en-US" w:eastAsia="zh-CN"/>
                      <w14:textFill>
                        <w14:solidFill>
                          <w14:schemeClr w14:val="tx1"/>
                        </w14:solidFill>
                      </w14:textFill>
                    </w:rPr>
                    <w:t>52.5</w:t>
                  </w:r>
                </w:p>
              </w:tc>
              <w:tc>
                <w:tcPr>
                  <w:tcW w:w="0" w:type="auto"/>
                  <w:vAlign w:val="center"/>
                </w:tcPr>
                <w:p w14:paraId="0CA13259">
                  <w:pPr>
                    <w:pStyle w:val="55"/>
                    <w:jc w:val="center"/>
                    <w:rPr>
                      <w:rFonts w:hint="default" w:ascii="Times New Roman" w:hAnsi="Times New Roman" w:eastAsia="宋体" w:cs="Times New Roman"/>
                      <w:color w:val="000000" w:themeColor="text1"/>
                      <w:spacing w:val="-10"/>
                      <w:sz w:val="21"/>
                      <w:szCs w:val="21"/>
                      <w:highlight w:val="none"/>
                      <w:lang w:val="en-US" w:eastAsia="zh-CN"/>
                      <w14:textFill>
                        <w14:solidFill>
                          <w14:schemeClr w14:val="tx1"/>
                        </w14:solidFill>
                      </w14:textFill>
                    </w:rPr>
                  </w:pPr>
                  <w:r>
                    <w:rPr>
                      <w:rFonts w:hint="eastAsia" w:ascii="Times New Roman" w:hAnsi="Times New Roman" w:eastAsia="宋体" w:cs="Times New Roman"/>
                      <w:color w:val="000000" w:themeColor="text1"/>
                      <w:spacing w:val="-10"/>
                      <w:sz w:val="21"/>
                      <w:szCs w:val="21"/>
                      <w:highlight w:val="none"/>
                      <w:lang w:val="en-US" w:eastAsia="zh-CN"/>
                      <w14:textFill>
                        <w14:solidFill>
                          <w14:schemeClr w14:val="tx1"/>
                        </w14:solidFill>
                      </w14:textFill>
                    </w:rPr>
                    <w:t>1</w:t>
                  </w:r>
                </w:p>
              </w:tc>
              <w:tc>
                <w:tcPr>
                  <w:tcW w:w="0" w:type="auto"/>
                  <w:vMerge w:val="continue"/>
                  <w:vAlign w:val="center"/>
                </w:tcPr>
                <w:p w14:paraId="72616DED">
                  <w:pPr>
                    <w:pStyle w:val="55"/>
                    <w:jc w:val="center"/>
                    <w:rPr>
                      <w:rFonts w:hint="default" w:ascii="Times New Roman" w:hAnsi="Times New Roman" w:eastAsia="宋体" w:cs="Times New Roman"/>
                      <w:color w:val="000000" w:themeColor="text1"/>
                      <w:sz w:val="21"/>
                      <w:szCs w:val="21"/>
                      <w:highlight w:val="none"/>
                      <w:lang w:eastAsia="zh-CN"/>
                      <w14:textFill>
                        <w14:solidFill>
                          <w14:schemeClr w14:val="tx1"/>
                        </w14:solidFill>
                      </w14:textFill>
                    </w:rPr>
                  </w:pPr>
                </w:p>
              </w:tc>
              <w:tc>
                <w:tcPr>
                  <w:tcW w:w="2361" w:type="dxa"/>
                  <w:vMerge w:val="continue"/>
                  <w:vAlign w:val="center"/>
                </w:tcPr>
                <w:p w14:paraId="3A5B1CF1">
                  <w:pPr>
                    <w:pStyle w:val="55"/>
                    <w:jc w:val="center"/>
                    <w:rPr>
                      <w:rFonts w:hint="default" w:ascii="Times New Roman" w:hAnsi="Times New Roman" w:eastAsia="宋体" w:cs="Times New Roman"/>
                      <w:color w:val="000000" w:themeColor="text1"/>
                      <w:sz w:val="21"/>
                      <w:szCs w:val="21"/>
                      <w:highlight w:val="none"/>
                      <w:lang w:eastAsia="zh-CN"/>
                      <w14:textFill>
                        <w14:solidFill>
                          <w14:schemeClr w14:val="tx1"/>
                        </w14:solidFill>
                      </w14:textFill>
                    </w:rPr>
                  </w:pPr>
                </w:p>
              </w:tc>
            </w:tr>
            <w:tr w14:paraId="6D8DC087">
              <w:tblPrEx>
                <w:tblBorders>
                  <w:top w:val="single" w:color="000000" w:sz="6" w:space="0"/>
                  <w:left w:val="none" w:color="auto" w:sz="0" w:space="0"/>
                  <w:bottom w:val="single" w:color="000000" w:sz="6" w:space="0"/>
                  <w:right w:val="none" w:color="auto" w:sz="0" w:space="0"/>
                  <w:insideH w:val="single" w:color="000000" w:sz="6" w:space="0"/>
                  <w:insideV w:val="single" w:color="000000" w:sz="6" w:space="0"/>
                </w:tblBorders>
                <w:tblCellMar>
                  <w:top w:w="0" w:type="dxa"/>
                  <w:left w:w="0" w:type="dxa"/>
                  <w:bottom w:w="0" w:type="dxa"/>
                  <w:right w:w="0" w:type="dxa"/>
                </w:tblCellMar>
              </w:tblPrEx>
              <w:trPr>
                <w:trHeight w:val="88" w:hRule="atLeast"/>
              </w:trPr>
              <w:tc>
                <w:tcPr>
                  <w:tcW w:w="0" w:type="auto"/>
                  <w:vAlign w:val="center"/>
                </w:tcPr>
                <w:p w14:paraId="419B0F9E">
                  <w:pPr>
                    <w:pStyle w:val="67"/>
                    <w:adjustRightInd w:val="0"/>
                    <w:snapToGrid w:val="0"/>
                    <w:rPr>
                      <w:rFonts w:hint="default" w:ascii="Times New Roman" w:hAnsi="Times New Roman" w:eastAsia="宋体" w:cs="Times New Roman"/>
                      <w:color w:val="000000" w:themeColor="text1"/>
                      <w:sz w:val="21"/>
                      <w:szCs w:val="21"/>
                      <w:highlight w:val="none"/>
                      <w14:textFill>
                        <w14:solidFill>
                          <w14:schemeClr w14:val="tx1"/>
                        </w14:solidFill>
                      </w14:textFill>
                    </w:rPr>
                  </w:pPr>
                  <w:r>
                    <w:rPr>
                      <w:rFonts w:hint="default" w:ascii="Times New Roman" w:hAnsi="Times New Roman" w:eastAsia="宋体" w:cs="Times New Roman"/>
                      <w:color w:val="000000" w:themeColor="text1"/>
                      <w:sz w:val="21"/>
                      <w:szCs w:val="21"/>
                      <w:highlight w:val="none"/>
                      <w14:textFill>
                        <w14:solidFill>
                          <w14:schemeClr w14:val="tx1"/>
                        </w14:solidFill>
                      </w14:textFill>
                    </w:rPr>
                    <w:t>牧户3</w:t>
                  </w:r>
                </w:p>
              </w:tc>
              <w:tc>
                <w:tcPr>
                  <w:tcW w:w="731" w:type="dxa"/>
                  <w:vAlign w:val="center"/>
                </w:tcPr>
                <w:p w14:paraId="6218AE57">
                  <w:pPr>
                    <w:jc w:val="center"/>
                    <w:rPr>
                      <w:rFonts w:hint="default" w:ascii="Times New Roman" w:hAnsi="Times New Roman" w:eastAsia="宋体" w:cs="Times New Roman"/>
                      <w:color w:val="000000" w:themeColor="text1"/>
                      <w:sz w:val="21"/>
                      <w:szCs w:val="21"/>
                      <w:highlight w:val="none"/>
                      <w:lang w:eastAsia="zh-CN"/>
                      <w14:textFill>
                        <w14:solidFill>
                          <w14:schemeClr w14:val="tx1"/>
                        </w14:solidFill>
                      </w14:textFill>
                    </w:rPr>
                  </w:pPr>
                  <w:r>
                    <w:rPr>
                      <w:rFonts w:hint="default" w:ascii="Times New Roman" w:hAnsi="Times New Roman" w:eastAsia="宋体" w:cs="Times New Roman"/>
                      <w:color w:val="000000" w:themeColor="text1"/>
                      <w:spacing w:val="-6"/>
                      <w:sz w:val="21"/>
                      <w:szCs w:val="21"/>
                      <w:highlight w:val="none"/>
                      <w:lang w:eastAsia="zh-CN"/>
                      <w14:textFill>
                        <w14:solidFill>
                          <w14:schemeClr w14:val="tx1"/>
                        </w14:solidFill>
                      </w14:textFill>
                    </w:rPr>
                    <w:t>K</w:t>
                  </w:r>
                  <w:r>
                    <w:rPr>
                      <w:rFonts w:hint="eastAsia" w:ascii="Times New Roman" w:hAnsi="Times New Roman" w:eastAsia="宋体" w:cs="Times New Roman"/>
                      <w:color w:val="000000" w:themeColor="text1"/>
                      <w:spacing w:val="-6"/>
                      <w:sz w:val="21"/>
                      <w:szCs w:val="21"/>
                      <w:highlight w:val="none"/>
                      <w:lang w:val="en-US" w:eastAsia="zh-CN"/>
                      <w14:textFill>
                        <w14:solidFill>
                          <w14:schemeClr w14:val="tx1"/>
                        </w14:solidFill>
                      </w14:textFill>
                    </w:rPr>
                    <w:t>3</w:t>
                  </w:r>
                  <w:r>
                    <w:rPr>
                      <w:rFonts w:hint="default" w:ascii="Times New Roman" w:hAnsi="Times New Roman" w:eastAsia="宋体" w:cs="Times New Roman"/>
                      <w:color w:val="000000" w:themeColor="text1"/>
                      <w:spacing w:val="-6"/>
                      <w:sz w:val="21"/>
                      <w:szCs w:val="21"/>
                      <w:highlight w:val="none"/>
                      <w:lang w:eastAsia="zh-CN"/>
                      <w14:textFill>
                        <w14:solidFill>
                          <w14:schemeClr w14:val="tx1"/>
                        </w14:solidFill>
                      </w14:textFill>
                    </w:rPr>
                    <w:t>+</w:t>
                  </w:r>
                  <w:r>
                    <w:rPr>
                      <w:rFonts w:hint="eastAsia" w:ascii="Times New Roman" w:hAnsi="Times New Roman" w:eastAsia="宋体" w:cs="Times New Roman"/>
                      <w:color w:val="000000" w:themeColor="text1"/>
                      <w:spacing w:val="-6"/>
                      <w:sz w:val="21"/>
                      <w:szCs w:val="21"/>
                      <w:highlight w:val="none"/>
                      <w:lang w:val="en-US" w:eastAsia="zh-CN"/>
                      <w14:textFill>
                        <w14:solidFill>
                          <w14:schemeClr w14:val="tx1"/>
                        </w14:solidFill>
                      </w14:textFill>
                    </w:rPr>
                    <w:t>8</w:t>
                  </w:r>
                  <w:r>
                    <w:rPr>
                      <w:rFonts w:hint="default" w:ascii="Times New Roman" w:hAnsi="Times New Roman" w:eastAsia="宋体" w:cs="Times New Roman"/>
                      <w:color w:val="000000" w:themeColor="text1"/>
                      <w:spacing w:val="-6"/>
                      <w:sz w:val="21"/>
                      <w:szCs w:val="21"/>
                      <w:highlight w:val="none"/>
                      <w:lang w:eastAsia="zh-CN"/>
                      <w14:textFill>
                        <w14:solidFill>
                          <w14:schemeClr w14:val="tx1"/>
                        </w14:solidFill>
                      </w14:textFill>
                    </w:rPr>
                    <w:t>00</w:t>
                  </w:r>
                </w:p>
              </w:tc>
              <w:tc>
                <w:tcPr>
                  <w:tcW w:w="398" w:type="dxa"/>
                  <w:vMerge w:val="continue"/>
                  <w:vAlign w:val="center"/>
                </w:tcPr>
                <w:p w14:paraId="70E3A7EB">
                  <w:pPr>
                    <w:pStyle w:val="55"/>
                    <w:jc w:val="center"/>
                    <w:rPr>
                      <w:rFonts w:hint="default" w:ascii="Times New Roman" w:hAnsi="Times New Roman" w:eastAsia="宋体" w:cs="Times New Roman"/>
                      <w:color w:val="000000" w:themeColor="text1"/>
                      <w:spacing w:val="-10"/>
                      <w:sz w:val="21"/>
                      <w:szCs w:val="21"/>
                      <w:highlight w:val="none"/>
                      <w:lang w:eastAsia="zh-CN"/>
                      <w14:textFill>
                        <w14:solidFill>
                          <w14:schemeClr w14:val="tx1"/>
                        </w14:solidFill>
                      </w14:textFill>
                    </w:rPr>
                  </w:pPr>
                </w:p>
              </w:tc>
              <w:tc>
                <w:tcPr>
                  <w:tcW w:w="0" w:type="auto"/>
                  <w:vAlign w:val="center"/>
                </w:tcPr>
                <w:p w14:paraId="6FBE3128">
                  <w:pPr>
                    <w:pStyle w:val="55"/>
                    <w:jc w:val="center"/>
                    <w:rPr>
                      <w:rFonts w:hint="default" w:ascii="Times New Roman" w:hAnsi="Times New Roman" w:eastAsia="宋体" w:cs="Times New Roman"/>
                      <w:color w:val="000000" w:themeColor="text1"/>
                      <w:spacing w:val="-10"/>
                      <w:sz w:val="21"/>
                      <w:szCs w:val="21"/>
                      <w:highlight w:val="none"/>
                      <w:lang w:eastAsia="zh-CN"/>
                      <w14:textFill>
                        <w14:solidFill>
                          <w14:schemeClr w14:val="tx1"/>
                        </w14:solidFill>
                      </w14:textFill>
                    </w:rPr>
                  </w:pPr>
                  <w:r>
                    <w:rPr>
                      <w:rFonts w:hint="eastAsia" w:ascii="Times New Roman" w:hAnsi="Times New Roman" w:eastAsia="宋体" w:cs="Times New Roman"/>
                      <w:color w:val="000000" w:themeColor="text1"/>
                      <w:spacing w:val="-10"/>
                      <w:sz w:val="21"/>
                      <w:szCs w:val="21"/>
                      <w:highlight w:val="none"/>
                      <w:lang w:val="en-US" w:eastAsia="zh-CN"/>
                      <w14:textFill>
                        <w14:solidFill>
                          <w14:schemeClr w14:val="tx1"/>
                        </w14:solidFill>
                      </w14:textFill>
                    </w:rPr>
                    <w:t>路北</w:t>
                  </w:r>
                </w:p>
              </w:tc>
              <w:tc>
                <w:tcPr>
                  <w:tcW w:w="0" w:type="auto"/>
                  <w:vAlign w:val="center"/>
                </w:tcPr>
                <w:p w14:paraId="60F4C20E">
                  <w:pPr>
                    <w:pStyle w:val="55"/>
                    <w:jc w:val="center"/>
                    <w:rPr>
                      <w:rFonts w:hint="default" w:ascii="Times New Roman" w:hAnsi="Times New Roman" w:eastAsia="宋体" w:cs="Times New Roman"/>
                      <w:color w:val="000000" w:themeColor="text1"/>
                      <w:spacing w:val="-10"/>
                      <w:sz w:val="21"/>
                      <w:szCs w:val="21"/>
                      <w:highlight w:val="none"/>
                      <w:lang w:val="en-US" w:eastAsia="zh-CN"/>
                      <w14:textFill>
                        <w14:solidFill>
                          <w14:schemeClr w14:val="tx1"/>
                        </w14:solidFill>
                      </w14:textFill>
                    </w:rPr>
                  </w:pPr>
                  <w:r>
                    <w:rPr>
                      <w:rFonts w:hint="eastAsia" w:ascii="Times New Roman" w:hAnsi="Times New Roman" w:eastAsia="宋体" w:cs="Times New Roman"/>
                      <w:color w:val="000000" w:themeColor="text1"/>
                      <w:spacing w:val="-10"/>
                      <w:sz w:val="21"/>
                      <w:szCs w:val="21"/>
                      <w:highlight w:val="none"/>
                      <w:lang w:val="en-US" w:eastAsia="zh-CN"/>
                      <w14:textFill>
                        <w14:solidFill>
                          <w14:schemeClr w14:val="tx1"/>
                        </w14:solidFill>
                      </w14:textFill>
                    </w:rPr>
                    <w:t>35</w:t>
                  </w:r>
                </w:p>
              </w:tc>
              <w:tc>
                <w:tcPr>
                  <w:tcW w:w="0" w:type="auto"/>
                  <w:vAlign w:val="center"/>
                </w:tcPr>
                <w:p w14:paraId="0AD0C63A">
                  <w:pPr>
                    <w:pStyle w:val="55"/>
                    <w:jc w:val="center"/>
                    <w:rPr>
                      <w:rFonts w:hint="default" w:ascii="Times New Roman" w:hAnsi="Times New Roman" w:eastAsia="宋体" w:cs="Times New Roman"/>
                      <w:color w:val="000000" w:themeColor="text1"/>
                      <w:spacing w:val="-10"/>
                      <w:sz w:val="21"/>
                      <w:szCs w:val="21"/>
                      <w:highlight w:val="none"/>
                      <w:lang w:val="en-US" w:eastAsia="zh-CN"/>
                      <w14:textFill>
                        <w14:solidFill>
                          <w14:schemeClr w14:val="tx1"/>
                        </w14:solidFill>
                      </w14:textFill>
                    </w:rPr>
                  </w:pPr>
                  <w:r>
                    <w:rPr>
                      <w:rFonts w:hint="eastAsia" w:ascii="Times New Roman" w:hAnsi="Times New Roman" w:eastAsia="宋体" w:cs="Times New Roman"/>
                      <w:color w:val="000000" w:themeColor="text1"/>
                      <w:spacing w:val="-10"/>
                      <w:sz w:val="21"/>
                      <w:szCs w:val="21"/>
                      <w:highlight w:val="none"/>
                      <w:lang w:val="en-US" w:eastAsia="zh-CN"/>
                      <w14:textFill>
                        <w14:solidFill>
                          <w14:schemeClr w14:val="tx1"/>
                        </w14:solidFill>
                      </w14:textFill>
                    </w:rPr>
                    <w:t>57.5</w:t>
                  </w:r>
                </w:p>
              </w:tc>
              <w:tc>
                <w:tcPr>
                  <w:tcW w:w="0" w:type="auto"/>
                  <w:vAlign w:val="center"/>
                </w:tcPr>
                <w:p w14:paraId="71E62E25">
                  <w:pPr>
                    <w:pStyle w:val="55"/>
                    <w:jc w:val="center"/>
                    <w:rPr>
                      <w:rFonts w:hint="default" w:ascii="Times New Roman" w:hAnsi="Times New Roman" w:eastAsia="宋体" w:cs="Times New Roman"/>
                      <w:color w:val="000000" w:themeColor="text1"/>
                      <w:spacing w:val="-10"/>
                      <w:sz w:val="21"/>
                      <w:szCs w:val="21"/>
                      <w:highlight w:val="none"/>
                      <w:lang w:val="en-US" w:eastAsia="zh-CN"/>
                      <w14:textFill>
                        <w14:solidFill>
                          <w14:schemeClr w14:val="tx1"/>
                        </w14:solidFill>
                      </w14:textFill>
                    </w:rPr>
                  </w:pPr>
                  <w:r>
                    <w:rPr>
                      <w:rFonts w:hint="eastAsia" w:ascii="Times New Roman" w:hAnsi="Times New Roman" w:eastAsia="宋体" w:cs="Times New Roman"/>
                      <w:color w:val="000000" w:themeColor="text1"/>
                      <w:spacing w:val="-10"/>
                      <w:sz w:val="21"/>
                      <w:szCs w:val="21"/>
                      <w:highlight w:val="none"/>
                      <w:lang w:val="en-US" w:eastAsia="zh-CN"/>
                      <w14:textFill>
                        <w14:solidFill>
                          <w14:schemeClr w14:val="tx1"/>
                        </w14:solidFill>
                      </w14:textFill>
                    </w:rPr>
                    <w:t>1</w:t>
                  </w:r>
                </w:p>
              </w:tc>
              <w:tc>
                <w:tcPr>
                  <w:tcW w:w="0" w:type="auto"/>
                  <w:vMerge w:val="continue"/>
                  <w:vAlign w:val="center"/>
                </w:tcPr>
                <w:p w14:paraId="7AA62ADF">
                  <w:pPr>
                    <w:pStyle w:val="55"/>
                    <w:jc w:val="center"/>
                    <w:rPr>
                      <w:rFonts w:hint="default" w:ascii="Times New Roman" w:hAnsi="Times New Roman" w:eastAsia="宋体" w:cs="Times New Roman"/>
                      <w:color w:val="000000" w:themeColor="text1"/>
                      <w:sz w:val="21"/>
                      <w:szCs w:val="21"/>
                      <w:highlight w:val="none"/>
                      <w:lang w:eastAsia="zh-CN"/>
                      <w14:textFill>
                        <w14:solidFill>
                          <w14:schemeClr w14:val="tx1"/>
                        </w14:solidFill>
                      </w14:textFill>
                    </w:rPr>
                  </w:pPr>
                </w:p>
              </w:tc>
              <w:tc>
                <w:tcPr>
                  <w:tcW w:w="2361" w:type="dxa"/>
                  <w:vMerge w:val="continue"/>
                  <w:vAlign w:val="center"/>
                </w:tcPr>
                <w:p w14:paraId="27146891">
                  <w:pPr>
                    <w:pStyle w:val="55"/>
                    <w:jc w:val="center"/>
                    <w:rPr>
                      <w:rFonts w:hint="default" w:ascii="Times New Roman" w:hAnsi="Times New Roman" w:eastAsia="宋体" w:cs="Times New Roman"/>
                      <w:color w:val="000000" w:themeColor="text1"/>
                      <w:sz w:val="21"/>
                      <w:szCs w:val="21"/>
                      <w:highlight w:val="none"/>
                      <w:lang w:eastAsia="zh-CN"/>
                      <w14:textFill>
                        <w14:solidFill>
                          <w14:schemeClr w14:val="tx1"/>
                        </w14:solidFill>
                      </w14:textFill>
                    </w:rPr>
                  </w:pPr>
                </w:p>
              </w:tc>
            </w:tr>
            <w:tr w14:paraId="3465FD16">
              <w:tblPrEx>
                <w:tblBorders>
                  <w:top w:val="single" w:color="000000" w:sz="6" w:space="0"/>
                  <w:left w:val="none" w:color="auto" w:sz="0" w:space="0"/>
                  <w:bottom w:val="single" w:color="000000" w:sz="6" w:space="0"/>
                  <w:right w:val="none" w:color="auto" w:sz="0" w:space="0"/>
                  <w:insideH w:val="single" w:color="000000" w:sz="6" w:space="0"/>
                  <w:insideV w:val="single" w:color="000000" w:sz="6" w:space="0"/>
                </w:tblBorders>
                <w:tblCellMar>
                  <w:top w:w="0" w:type="dxa"/>
                  <w:left w:w="0" w:type="dxa"/>
                  <w:bottom w:w="0" w:type="dxa"/>
                  <w:right w:w="0" w:type="dxa"/>
                </w:tblCellMar>
              </w:tblPrEx>
              <w:trPr>
                <w:trHeight w:val="88" w:hRule="atLeast"/>
              </w:trPr>
              <w:tc>
                <w:tcPr>
                  <w:tcW w:w="0" w:type="auto"/>
                  <w:vAlign w:val="center"/>
                </w:tcPr>
                <w:p w14:paraId="47349C10">
                  <w:pPr>
                    <w:pStyle w:val="67"/>
                    <w:adjustRightInd w:val="0"/>
                    <w:snapToGrid w:val="0"/>
                    <w:rPr>
                      <w:rFonts w:hint="default" w:ascii="Times New Roman" w:hAnsi="Times New Roman" w:eastAsia="宋体" w:cs="Times New Roman"/>
                      <w:color w:val="000000" w:themeColor="text1"/>
                      <w:sz w:val="21"/>
                      <w:szCs w:val="21"/>
                      <w:highlight w:val="none"/>
                      <w14:textFill>
                        <w14:solidFill>
                          <w14:schemeClr w14:val="tx1"/>
                        </w14:solidFill>
                      </w14:textFill>
                    </w:rPr>
                  </w:pPr>
                  <w:r>
                    <w:rPr>
                      <w:rFonts w:hint="default" w:ascii="Times New Roman" w:hAnsi="Times New Roman" w:eastAsia="宋体" w:cs="Times New Roman"/>
                      <w:color w:val="000000" w:themeColor="text1"/>
                      <w:sz w:val="21"/>
                      <w:szCs w:val="21"/>
                      <w:highlight w:val="none"/>
                      <w14:textFill>
                        <w14:solidFill>
                          <w14:schemeClr w14:val="tx1"/>
                        </w14:solidFill>
                      </w14:textFill>
                    </w:rPr>
                    <w:t>牧户4</w:t>
                  </w:r>
                </w:p>
              </w:tc>
              <w:tc>
                <w:tcPr>
                  <w:tcW w:w="731" w:type="dxa"/>
                  <w:vAlign w:val="center"/>
                </w:tcPr>
                <w:p w14:paraId="7B5EEEFA">
                  <w:pPr>
                    <w:jc w:val="center"/>
                    <w:rPr>
                      <w:rFonts w:hint="default" w:ascii="Times New Roman" w:hAnsi="Times New Roman" w:eastAsia="宋体" w:cs="Times New Roman"/>
                      <w:color w:val="000000" w:themeColor="text1"/>
                      <w:szCs w:val="21"/>
                      <w:highlight w:val="none"/>
                      <w14:textFill>
                        <w14:solidFill>
                          <w14:schemeClr w14:val="tx1"/>
                        </w14:solidFill>
                      </w14:textFill>
                    </w:rPr>
                  </w:pPr>
                  <w:r>
                    <w:rPr>
                      <w:rFonts w:hint="default" w:ascii="Times New Roman" w:hAnsi="Times New Roman" w:eastAsia="宋体" w:cs="Times New Roman"/>
                      <w:color w:val="000000" w:themeColor="text1"/>
                      <w:spacing w:val="-6"/>
                      <w:sz w:val="21"/>
                      <w:szCs w:val="21"/>
                      <w:highlight w:val="none"/>
                      <w:lang w:eastAsia="zh-CN"/>
                      <w14:textFill>
                        <w14:solidFill>
                          <w14:schemeClr w14:val="tx1"/>
                        </w14:solidFill>
                      </w14:textFill>
                    </w:rPr>
                    <w:t>K</w:t>
                  </w:r>
                  <w:r>
                    <w:rPr>
                      <w:rFonts w:hint="eastAsia" w:ascii="Times New Roman" w:hAnsi="Times New Roman" w:eastAsia="宋体" w:cs="Times New Roman"/>
                      <w:color w:val="000000" w:themeColor="text1"/>
                      <w:spacing w:val="-6"/>
                      <w:sz w:val="21"/>
                      <w:szCs w:val="21"/>
                      <w:highlight w:val="none"/>
                      <w:lang w:val="en-US" w:eastAsia="zh-CN"/>
                      <w14:textFill>
                        <w14:solidFill>
                          <w14:schemeClr w14:val="tx1"/>
                        </w14:solidFill>
                      </w14:textFill>
                    </w:rPr>
                    <w:t>3</w:t>
                  </w:r>
                  <w:r>
                    <w:rPr>
                      <w:rFonts w:hint="default" w:ascii="Times New Roman" w:hAnsi="Times New Roman" w:eastAsia="宋体" w:cs="Times New Roman"/>
                      <w:color w:val="000000" w:themeColor="text1"/>
                      <w:spacing w:val="-6"/>
                      <w:sz w:val="21"/>
                      <w:szCs w:val="21"/>
                      <w:highlight w:val="none"/>
                      <w:lang w:eastAsia="zh-CN"/>
                      <w14:textFill>
                        <w14:solidFill>
                          <w14:schemeClr w14:val="tx1"/>
                        </w14:solidFill>
                      </w14:textFill>
                    </w:rPr>
                    <w:t>+</w:t>
                  </w:r>
                  <w:r>
                    <w:rPr>
                      <w:rFonts w:hint="eastAsia" w:ascii="Times New Roman" w:hAnsi="Times New Roman" w:eastAsia="宋体" w:cs="Times New Roman"/>
                      <w:color w:val="000000" w:themeColor="text1"/>
                      <w:spacing w:val="-6"/>
                      <w:sz w:val="21"/>
                      <w:szCs w:val="21"/>
                      <w:highlight w:val="none"/>
                      <w:lang w:val="en-US" w:eastAsia="zh-CN"/>
                      <w14:textFill>
                        <w14:solidFill>
                          <w14:schemeClr w14:val="tx1"/>
                        </w14:solidFill>
                      </w14:textFill>
                    </w:rPr>
                    <w:t>8</w:t>
                  </w:r>
                  <w:r>
                    <w:rPr>
                      <w:rFonts w:hint="default" w:ascii="Times New Roman" w:hAnsi="Times New Roman" w:eastAsia="宋体" w:cs="Times New Roman"/>
                      <w:color w:val="000000" w:themeColor="text1"/>
                      <w:spacing w:val="-6"/>
                      <w:sz w:val="21"/>
                      <w:szCs w:val="21"/>
                      <w:highlight w:val="none"/>
                      <w:lang w:eastAsia="zh-CN"/>
                      <w14:textFill>
                        <w14:solidFill>
                          <w14:schemeClr w14:val="tx1"/>
                        </w14:solidFill>
                      </w14:textFill>
                    </w:rPr>
                    <w:t>00</w:t>
                  </w:r>
                </w:p>
              </w:tc>
              <w:tc>
                <w:tcPr>
                  <w:tcW w:w="398" w:type="dxa"/>
                  <w:vMerge w:val="continue"/>
                  <w:vAlign w:val="center"/>
                </w:tcPr>
                <w:p w14:paraId="76417257">
                  <w:pPr>
                    <w:pStyle w:val="55"/>
                    <w:jc w:val="center"/>
                    <w:rPr>
                      <w:rFonts w:hint="default" w:ascii="Times New Roman" w:hAnsi="Times New Roman" w:eastAsia="宋体" w:cs="Times New Roman"/>
                      <w:color w:val="000000" w:themeColor="text1"/>
                      <w:spacing w:val="-10"/>
                      <w:sz w:val="21"/>
                      <w:szCs w:val="21"/>
                      <w:highlight w:val="none"/>
                      <w:lang w:eastAsia="zh-CN"/>
                      <w14:textFill>
                        <w14:solidFill>
                          <w14:schemeClr w14:val="tx1"/>
                        </w14:solidFill>
                      </w14:textFill>
                    </w:rPr>
                  </w:pPr>
                </w:p>
              </w:tc>
              <w:tc>
                <w:tcPr>
                  <w:tcW w:w="0" w:type="auto"/>
                  <w:vAlign w:val="center"/>
                </w:tcPr>
                <w:p w14:paraId="10A99103">
                  <w:pPr>
                    <w:pStyle w:val="55"/>
                    <w:jc w:val="center"/>
                    <w:rPr>
                      <w:rFonts w:hint="default" w:ascii="Times New Roman" w:hAnsi="Times New Roman" w:eastAsia="宋体" w:cs="Times New Roman"/>
                      <w:color w:val="000000" w:themeColor="text1"/>
                      <w:spacing w:val="-10"/>
                      <w:sz w:val="21"/>
                      <w:szCs w:val="21"/>
                      <w:highlight w:val="none"/>
                      <w:lang w:eastAsia="zh-CN"/>
                      <w14:textFill>
                        <w14:solidFill>
                          <w14:schemeClr w14:val="tx1"/>
                        </w14:solidFill>
                      </w14:textFill>
                    </w:rPr>
                  </w:pPr>
                  <w:r>
                    <w:rPr>
                      <w:rFonts w:hint="eastAsia" w:ascii="Times New Roman" w:hAnsi="Times New Roman" w:eastAsia="宋体" w:cs="Times New Roman"/>
                      <w:color w:val="000000" w:themeColor="text1"/>
                      <w:spacing w:val="-10"/>
                      <w:sz w:val="21"/>
                      <w:szCs w:val="21"/>
                      <w:highlight w:val="none"/>
                      <w:lang w:val="en-US" w:eastAsia="zh-CN"/>
                      <w14:textFill>
                        <w14:solidFill>
                          <w14:schemeClr w14:val="tx1"/>
                        </w14:solidFill>
                      </w14:textFill>
                    </w:rPr>
                    <w:t>路北</w:t>
                  </w:r>
                </w:p>
              </w:tc>
              <w:tc>
                <w:tcPr>
                  <w:tcW w:w="0" w:type="auto"/>
                  <w:vAlign w:val="center"/>
                </w:tcPr>
                <w:p w14:paraId="652F784C">
                  <w:pPr>
                    <w:pStyle w:val="55"/>
                    <w:jc w:val="center"/>
                    <w:rPr>
                      <w:rFonts w:hint="default" w:ascii="Times New Roman" w:hAnsi="Times New Roman" w:eastAsia="宋体" w:cs="Times New Roman"/>
                      <w:color w:val="000000" w:themeColor="text1"/>
                      <w:spacing w:val="-10"/>
                      <w:sz w:val="21"/>
                      <w:szCs w:val="21"/>
                      <w:highlight w:val="none"/>
                      <w:lang w:val="en-US" w:eastAsia="zh-CN"/>
                      <w14:textFill>
                        <w14:solidFill>
                          <w14:schemeClr w14:val="tx1"/>
                        </w14:solidFill>
                      </w14:textFill>
                    </w:rPr>
                  </w:pPr>
                  <w:r>
                    <w:rPr>
                      <w:rFonts w:hint="eastAsia" w:ascii="Times New Roman" w:hAnsi="Times New Roman" w:eastAsia="宋体" w:cs="Times New Roman"/>
                      <w:color w:val="000000" w:themeColor="text1"/>
                      <w:spacing w:val="-10"/>
                      <w:sz w:val="21"/>
                      <w:szCs w:val="21"/>
                      <w:highlight w:val="none"/>
                      <w:lang w:val="en-US" w:eastAsia="zh-CN"/>
                      <w14:textFill>
                        <w14:solidFill>
                          <w14:schemeClr w14:val="tx1"/>
                        </w14:solidFill>
                      </w14:textFill>
                    </w:rPr>
                    <w:t>90</w:t>
                  </w:r>
                </w:p>
              </w:tc>
              <w:tc>
                <w:tcPr>
                  <w:tcW w:w="0" w:type="auto"/>
                  <w:vAlign w:val="center"/>
                </w:tcPr>
                <w:p w14:paraId="0CAAB66C">
                  <w:pPr>
                    <w:pStyle w:val="55"/>
                    <w:jc w:val="center"/>
                    <w:rPr>
                      <w:rFonts w:hint="default" w:ascii="Times New Roman" w:hAnsi="Times New Roman" w:eastAsia="宋体" w:cs="Times New Roman"/>
                      <w:color w:val="000000" w:themeColor="text1"/>
                      <w:spacing w:val="-10"/>
                      <w:sz w:val="21"/>
                      <w:szCs w:val="21"/>
                      <w:highlight w:val="none"/>
                      <w:lang w:val="en-US" w:eastAsia="zh-CN"/>
                      <w14:textFill>
                        <w14:solidFill>
                          <w14:schemeClr w14:val="tx1"/>
                        </w14:solidFill>
                      </w14:textFill>
                    </w:rPr>
                  </w:pPr>
                  <w:r>
                    <w:rPr>
                      <w:rFonts w:hint="eastAsia" w:ascii="Times New Roman" w:hAnsi="Times New Roman" w:eastAsia="宋体" w:cs="Times New Roman"/>
                      <w:color w:val="000000" w:themeColor="text1"/>
                      <w:spacing w:val="-10"/>
                      <w:sz w:val="21"/>
                      <w:szCs w:val="21"/>
                      <w:highlight w:val="none"/>
                      <w:lang w:val="en-US" w:eastAsia="zh-CN"/>
                      <w14:textFill>
                        <w14:solidFill>
                          <w14:schemeClr w14:val="tx1"/>
                        </w14:solidFill>
                      </w14:textFill>
                    </w:rPr>
                    <w:t>112.5</w:t>
                  </w:r>
                </w:p>
              </w:tc>
              <w:tc>
                <w:tcPr>
                  <w:tcW w:w="0" w:type="auto"/>
                  <w:vAlign w:val="center"/>
                </w:tcPr>
                <w:p w14:paraId="1D1BD77B">
                  <w:pPr>
                    <w:pStyle w:val="55"/>
                    <w:jc w:val="center"/>
                    <w:rPr>
                      <w:rFonts w:hint="default" w:ascii="Times New Roman" w:hAnsi="Times New Roman" w:eastAsia="宋体" w:cs="Times New Roman"/>
                      <w:color w:val="000000" w:themeColor="text1"/>
                      <w:spacing w:val="-10"/>
                      <w:sz w:val="21"/>
                      <w:szCs w:val="21"/>
                      <w:highlight w:val="none"/>
                      <w:lang w:val="en-US" w:eastAsia="zh-CN"/>
                      <w14:textFill>
                        <w14:solidFill>
                          <w14:schemeClr w14:val="tx1"/>
                        </w14:solidFill>
                      </w14:textFill>
                    </w:rPr>
                  </w:pPr>
                  <w:r>
                    <w:rPr>
                      <w:rFonts w:hint="eastAsia" w:ascii="Times New Roman" w:hAnsi="Times New Roman" w:eastAsia="宋体" w:cs="Times New Roman"/>
                      <w:color w:val="000000" w:themeColor="text1"/>
                      <w:spacing w:val="-10"/>
                      <w:sz w:val="21"/>
                      <w:szCs w:val="21"/>
                      <w:highlight w:val="none"/>
                      <w:lang w:val="en-US" w:eastAsia="zh-CN"/>
                      <w14:textFill>
                        <w14:solidFill>
                          <w14:schemeClr w14:val="tx1"/>
                        </w14:solidFill>
                      </w14:textFill>
                    </w:rPr>
                    <w:t>1</w:t>
                  </w:r>
                </w:p>
              </w:tc>
              <w:tc>
                <w:tcPr>
                  <w:tcW w:w="0" w:type="auto"/>
                  <w:vMerge w:val="continue"/>
                  <w:vAlign w:val="center"/>
                </w:tcPr>
                <w:p w14:paraId="68CB175A">
                  <w:pPr>
                    <w:pStyle w:val="55"/>
                    <w:jc w:val="center"/>
                    <w:rPr>
                      <w:rFonts w:hint="default" w:ascii="Times New Roman" w:hAnsi="Times New Roman" w:eastAsia="宋体" w:cs="Times New Roman"/>
                      <w:color w:val="000000" w:themeColor="text1"/>
                      <w:sz w:val="21"/>
                      <w:szCs w:val="21"/>
                      <w:highlight w:val="none"/>
                      <w:lang w:eastAsia="zh-CN"/>
                      <w14:textFill>
                        <w14:solidFill>
                          <w14:schemeClr w14:val="tx1"/>
                        </w14:solidFill>
                      </w14:textFill>
                    </w:rPr>
                  </w:pPr>
                </w:p>
              </w:tc>
              <w:tc>
                <w:tcPr>
                  <w:tcW w:w="2361" w:type="dxa"/>
                  <w:vMerge w:val="continue"/>
                  <w:vAlign w:val="center"/>
                </w:tcPr>
                <w:p w14:paraId="298E7698">
                  <w:pPr>
                    <w:pStyle w:val="55"/>
                    <w:jc w:val="center"/>
                    <w:rPr>
                      <w:rFonts w:hint="default" w:ascii="Times New Roman" w:hAnsi="Times New Roman" w:eastAsia="宋体" w:cs="Times New Roman"/>
                      <w:color w:val="000000" w:themeColor="text1"/>
                      <w:sz w:val="21"/>
                      <w:szCs w:val="21"/>
                      <w:highlight w:val="none"/>
                      <w:lang w:eastAsia="zh-CN"/>
                      <w14:textFill>
                        <w14:solidFill>
                          <w14:schemeClr w14:val="tx1"/>
                        </w14:solidFill>
                      </w14:textFill>
                    </w:rPr>
                  </w:pPr>
                </w:p>
              </w:tc>
            </w:tr>
            <w:tr w14:paraId="0CE2896E">
              <w:tblPrEx>
                <w:tblBorders>
                  <w:top w:val="single" w:color="000000" w:sz="6" w:space="0"/>
                  <w:left w:val="none" w:color="auto" w:sz="0" w:space="0"/>
                  <w:bottom w:val="single" w:color="000000" w:sz="6" w:space="0"/>
                  <w:right w:val="none" w:color="auto" w:sz="0" w:space="0"/>
                  <w:insideH w:val="single" w:color="000000" w:sz="6" w:space="0"/>
                  <w:insideV w:val="single" w:color="000000" w:sz="6" w:space="0"/>
                </w:tblBorders>
                <w:tblCellMar>
                  <w:top w:w="0" w:type="dxa"/>
                  <w:left w:w="0" w:type="dxa"/>
                  <w:bottom w:w="0" w:type="dxa"/>
                  <w:right w:w="0" w:type="dxa"/>
                </w:tblCellMar>
              </w:tblPrEx>
              <w:trPr>
                <w:trHeight w:val="88" w:hRule="atLeast"/>
              </w:trPr>
              <w:tc>
                <w:tcPr>
                  <w:tcW w:w="0" w:type="auto"/>
                  <w:vAlign w:val="center"/>
                </w:tcPr>
                <w:p w14:paraId="3DE22E8C">
                  <w:pPr>
                    <w:pStyle w:val="67"/>
                    <w:adjustRightInd w:val="0"/>
                    <w:snapToGrid w:val="0"/>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pPr>
                  <w:r>
                    <w:rPr>
                      <w:rFonts w:hint="eastAsia" w:ascii="Times New Roman" w:hAnsi="Times New Roman" w:eastAsia="宋体" w:cs="Times New Roman"/>
                      <w:color w:val="000000" w:themeColor="text1"/>
                      <w:sz w:val="21"/>
                      <w:szCs w:val="21"/>
                      <w:highlight w:val="none"/>
                      <w:lang w:val="en-US" w:eastAsia="zh-CN"/>
                      <w14:textFill>
                        <w14:solidFill>
                          <w14:schemeClr w14:val="tx1"/>
                        </w14:solidFill>
                      </w14:textFill>
                    </w:rPr>
                    <w:t>牧户5</w:t>
                  </w:r>
                </w:p>
              </w:tc>
              <w:tc>
                <w:tcPr>
                  <w:tcW w:w="731" w:type="dxa"/>
                  <w:vAlign w:val="center"/>
                </w:tcPr>
                <w:p w14:paraId="46420098">
                  <w:pPr>
                    <w:jc w:val="center"/>
                    <w:rPr>
                      <w:rFonts w:hint="default" w:ascii="Times New Roman" w:hAnsi="Times New Roman" w:eastAsia="宋体" w:cs="Times New Roman"/>
                      <w:color w:val="000000" w:themeColor="text1"/>
                      <w:spacing w:val="-6"/>
                      <w:sz w:val="21"/>
                      <w:szCs w:val="21"/>
                      <w:highlight w:val="none"/>
                      <w:lang w:eastAsia="zh-CN"/>
                      <w14:textFill>
                        <w14:solidFill>
                          <w14:schemeClr w14:val="tx1"/>
                        </w14:solidFill>
                      </w14:textFill>
                    </w:rPr>
                  </w:pPr>
                  <w:r>
                    <w:rPr>
                      <w:rFonts w:hint="default" w:ascii="Times New Roman" w:hAnsi="Times New Roman" w:eastAsia="宋体" w:cs="Times New Roman"/>
                      <w:color w:val="000000" w:themeColor="text1"/>
                      <w:spacing w:val="-6"/>
                      <w:sz w:val="21"/>
                      <w:szCs w:val="21"/>
                      <w:highlight w:val="none"/>
                      <w:lang w:eastAsia="zh-CN"/>
                      <w14:textFill>
                        <w14:solidFill>
                          <w14:schemeClr w14:val="tx1"/>
                        </w14:solidFill>
                      </w14:textFill>
                    </w:rPr>
                    <w:t>K</w:t>
                  </w:r>
                  <w:r>
                    <w:rPr>
                      <w:rFonts w:hint="eastAsia" w:ascii="Times New Roman" w:hAnsi="Times New Roman" w:eastAsia="宋体" w:cs="Times New Roman"/>
                      <w:color w:val="000000" w:themeColor="text1"/>
                      <w:spacing w:val="-6"/>
                      <w:sz w:val="21"/>
                      <w:szCs w:val="21"/>
                      <w:highlight w:val="none"/>
                      <w:lang w:val="en-US" w:eastAsia="zh-CN"/>
                      <w14:textFill>
                        <w14:solidFill>
                          <w14:schemeClr w14:val="tx1"/>
                        </w14:solidFill>
                      </w14:textFill>
                    </w:rPr>
                    <w:t>3</w:t>
                  </w:r>
                  <w:r>
                    <w:rPr>
                      <w:rFonts w:hint="default" w:ascii="Times New Roman" w:hAnsi="Times New Roman" w:eastAsia="宋体" w:cs="Times New Roman"/>
                      <w:color w:val="000000" w:themeColor="text1"/>
                      <w:spacing w:val="-6"/>
                      <w:sz w:val="21"/>
                      <w:szCs w:val="21"/>
                      <w:highlight w:val="none"/>
                      <w:lang w:eastAsia="zh-CN"/>
                      <w14:textFill>
                        <w14:solidFill>
                          <w14:schemeClr w14:val="tx1"/>
                        </w14:solidFill>
                      </w14:textFill>
                    </w:rPr>
                    <w:t>+</w:t>
                  </w:r>
                  <w:r>
                    <w:rPr>
                      <w:rFonts w:hint="eastAsia" w:ascii="Times New Roman" w:hAnsi="Times New Roman" w:eastAsia="宋体" w:cs="Times New Roman"/>
                      <w:color w:val="000000" w:themeColor="text1"/>
                      <w:spacing w:val="-6"/>
                      <w:sz w:val="21"/>
                      <w:szCs w:val="21"/>
                      <w:highlight w:val="none"/>
                      <w:lang w:val="en-US" w:eastAsia="zh-CN"/>
                      <w14:textFill>
                        <w14:solidFill>
                          <w14:schemeClr w14:val="tx1"/>
                        </w14:solidFill>
                      </w14:textFill>
                    </w:rPr>
                    <w:t>8</w:t>
                  </w:r>
                  <w:r>
                    <w:rPr>
                      <w:rFonts w:hint="default" w:ascii="Times New Roman" w:hAnsi="Times New Roman" w:eastAsia="宋体" w:cs="Times New Roman"/>
                      <w:color w:val="000000" w:themeColor="text1"/>
                      <w:spacing w:val="-6"/>
                      <w:sz w:val="21"/>
                      <w:szCs w:val="21"/>
                      <w:highlight w:val="none"/>
                      <w:lang w:eastAsia="zh-CN"/>
                      <w14:textFill>
                        <w14:solidFill>
                          <w14:schemeClr w14:val="tx1"/>
                        </w14:solidFill>
                      </w14:textFill>
                    </w:rPr>
                    <w:t>00</w:t>
                  </w:r>
                </w:p>
              </w:tc>
              <w:tc>
                <w:tcPr>
                  <w:tcW w:w="398" w:type="dxa"/>
                  <w:vMerge w:val="continue"/>
                  <w:vAlign w:val="center"/>
                </w:tcPr>
                <w:p w14:paraId="6710A097">
                  <w:pPr>
                    <w:pStyle w:val="55"/>
                    <w:jc w:val="center"/>
                    <w:rPr>
                      <w:rFonts w:hint="default" w:ascii="Times New Roman" w:hAnsi="Times New Roman" w:eastAsia="宋体" w:cs="Times New Roman"/>
                      <w:color w:val="000000" w:themeColor="text1"/>
                      <w:spacing w:val="-10"/>
                      <w:sz w:val="21"/>
                      <w:szCs w:val="21"/>
                      <w:highlight w:val="none"/>
                      <w:lang w:eastAsia="zh-CN"/>
                      <w14:textFill>
                        <w14:solidFill>
                          <w14:schemeClr w14:val="tx1"/>
                        </w14:solidFill>
                      </w14:textFill>
                    </w:rPr>
                  </w:pPr>
                </w:p>
              </w:tc>
              <w:tc>
                <w:tcPr>
                  <w:tcW w:w="0" w:type="auto"/>
                  <w:vAlign w:val="center"/>
                </w:tcPr>
                <w:p w14:paraId="66149A97">
                  <w:pPr>
                    <w:pStyle w:val="55"/>
                    <w:jc w:val="center"/>
                    <w:rPr>
                      <w:rFonts w:hint="eastAsia" w:ascii="Times New Roman" w:hAnsi="Times New Roman" w:eastAsia="宋体" w:cs="Times New Roman"/>
                      <w:color w:val="000000" w:themeColor="text1"/>
                      <w:spacing w:val="-10"/>
                      <w:sz w:val="21"/>
                      <w:szCs w:val="21"/>
                      <w:highlight w:val="none"/>
                      <w:lang w:val="en-US" w:eastAsia="zh-CN"/>
                      <w14:textFill>
                        <w14:solidFill>
                          <w14:schemeClr w14:val="tx1"/>
                        </w14:solidFill>
                      </w14:textFill>
                    </w:rPr>
                  </w:pPr>
                  <w:r>
                    <w:rPr>
                      <w:rFonts w:hint="eastAsia" w:ascii="Times New Roman" w:hAnsi="Times New Roman" w:eastAsia="宋体" w:cs="Times New Roman"/>
                      <w:color w:val="000000" w:themeColor="text1"/>
                      <w:spacing w:val="-10"/>
                      <w:sz w:val="21"/>
                      <w:szCs w:val="21"/>
                      <w:highlight w:val="none"/>
                      <w:lang w:val="en-US" w:eastAsia="zh-CN"/>
                      <w14:textFill>
                        <w14:solidFill>
                          <w14:schemeClr w14:val="tx1"/>
                        </w14:solidFill>
                      </w14:textFill>
                    </w:rPr>
                    <w:t>路北</w:t>
                  </w:r>
                </w:p>
              </w:tc>
              <w:tc>
                <w:tcPr>
                  <w:tcW w:w="0" w:type="auto"/>
                  <w:vAlign w:val="center"/>
                </w:tcPr>
                <w:p w14:paraId="63805E03">
                  <w:pPr>
                    <w:pStyle w:val="55"/>
                    <w:jc w:val="center"/>
                    <w:rPr>
                      <w:rFonts w:hint="default" w:ascii="Times New Roman" w:hAnsi="Times New Roman" w:eastAsia="宋体" w:cs="Times New Roman"/>
                      <w:color w:val="000000" w:themeColor="text1"/>
                      <w:spacing w:val="-10"/>
                      <w:sz w:val="21"/>
                      <w:szCs w:val="21"/>
                      <w:highlight w:val="none"/>
                      <w:lang w:val="en-US" w:eastAsia="zh-CN"/>
                      <w14:textFill>
                        <w14:solidFill>
                          <w14:schemeClr w14:val="tx1"/>
                        </w14:solidFill>
                      </w14:textFill>
                    </w:rPr>
                  </w:pPr>
                  <w:r>
                    <w:rPr>
                      <w:rFonts w:hint="eastAsia" w:ascii="Times New Roman" w:hAnsi="Times New Roman" w:eastAsia="宋体" w:cs="Times New Roman"/>
                      <w:color w:val="000000" w:themeColor="text1"/>
                      <w:spacing w:val="-10"/>
                      <w:sz w:val="21"/>
                      <w:szCs w:val="21"/>
                      <w:highlight w:val="none"/>
                      <w:lang w:val="en-US" w:eastAsia="zh-CN"/>
                      <w14:textFill>
                        <w14:solidFill>
                          <w14:schemeClr w14:val="tx1"/>
                        </w14:solidFill>
                      </w14:textFill>
                    </w:rPr>
                    <w:t>98</w:t>
                  </w:r>
                </w:p>
              </w:tc>
              <w:tc>
                <w:tcPr>
                  <w:tcW w:w="0" w:type="auto"/>
                  <w:vAlign w:val="center"/>
                </w:tcPr>
                <w:p w14:paraId="02077CB8">
                  <w:pPr>
                    <w:pStyle w:val="55"/>
                    <w:jc w:val="center"/>
                    <w:rPr>
                      <w:rFonts w:hint="default" w:ascii="Times New Roman" w:hAnsi="Times New Roman" w:eastAsia="宋体" w:cs="Times New Roman"/>
                      <w:color w:val="000000" w:themeColor="text1"/>
                      <w:spacing w:val="-10"/>
                      <w:sz w:val="21"/>
                      <w:szCs w:val="21"/>
                      <w:highlight w:val="none"/>
                      <w:lang w:val="en-US" w:eastAsia="zh-CN"/>
                      <w14:textFill>
                        <w14:solidFill>
                          <w14:schemeClr w14:val="tx1"/>
                        </w14:solidFill>
                      </w14:textFill>
                    </w:rPr>
                  </w:pPr>
                  <w:r>
                    <w:rPr>
                      <w:rFonts w:hint="eastAsia" w:ascii="Times New Roman" w:hAnsi="Times New Roman" w:eastAsia="宋体" w:cs="Times New Roman"/>
                      <w:color w:val="000000" w:themeColor="text1"/>
                      <w:spacing w:val="-10"/>
                      <w:sz w:val="21"/>
                      <w:szCs w:val="21"/>
                      <w:highlight w:val="none"/>
                      <w:lang w:val="en-US" w:eastAsia="zh-CN"/>
                      <w14:textFill>
                        <w14:solidFill>
                          <w14:schemeClr w14:val="tx1"/>
                        </w14:solidFill>
                      </w14:textFill>
                    </w:rPr>
                    <w:t>120.5</w:t>
                  </w:r>
                </w:p>
              </w:tc>
              <w:tc>
                <w:tcPr>
                  <w:tcW w:w="0" w:type="auto"/>
                  <w:vAlign w:val="center"/>
                </w:tcPr>
                <w:p w14:paraId="538D9E99">
                  <w:pPr>
                    <w:pStyle w:val="55"/>
                    <w:jc w:val="center"/>
                    <w:rPr>
                      <w:rFonts w:hint="default" w:ascii="Times New Roman" w:hAnsi="Times New Roman" w:eastAsia="宋体" w:cs="Times New Roman"/>
                      <w:color w:val="000000" w:themeColor="text1"/>
                      <w:spacing w:val="-10"/>
                      <w:sz w:val="21"/>
                      <w:szCs w:val="21"/>
                      <w:highlight w:val="none"/>
                      <w:lang w:val="en-US" w:eastAsia="zh-CN"/>
                      <w14:textFill>
                        <w14:solidFill>
                          <w14:schemeClr w14:val="tx1"/>
                        </w14:solidFill>
                      </w14:textFill>
                    </w:rPr>
                  </w:pPr>
                  <w:r>
                    <w:rPr>
                      <w:rFonts w:hint="eastAsia" w:ascii="Times New Roman" w:hAnsi="Times New Roman" w:eastAsia="宋体" w:cs="Times New Roman"/>
                      <w:color w:val="000000" w:themeColor="text1"/>
                      <w:spacing w:val="-10"/>
                      <w:sz w:val="21"/>
                      <w:szCs w:val="21"/>
                      <w:highlight w:val="none"/>
                      <w:lang w:val="en-US" w:eastAsia="zh-CN"/>
                      <w14:textFill>
                        <w14:solidFill>
                          <w14:schemeClr w14:val="tx1"/>
                        </w14:solidFill>
                      </w14:textFill>
                    </w:rPr>
                    <w:t>1</w:t>
                  </w:r>
                </w:p>
              </w:tc>
              <w:tc>
                <w:tcPr>
                  <w:tcW w:w="892" w:type="dxa"/>
                  <w:vMerge w:val="restart"/>
                  <w:vAlign w:val="center"/>
                </w:tcPr>
                <w:p w14:paraId="15CAEA27">
                  <w:pPr>
                    <w:pStyle w:val="55"/>
                    <w:jc w:val="center"/>
                    <w:rPr>
                      <w:rFonts w:hint="default" w:ascii="Times New Roman" w:hAnsi="Times New Roman" w:eastAsia="宋体" w:cs="Times New Roman"/>
                      <w:color w:val="000000" w:themeColor="text1"/>
                      <w:sz w:val="21"/>
                      <w:szCs w:val="21"/>
                      <w:highlight w:val="none"/>
                      <w:lang w:eastAsia="zh-CN"/>
                      <w14:textFill>
                        <w14:solidFill>
                          <w14:schemeClr w14:val="tx1"/>
                        </w14:solidFill>
                      </w14:textFill>
                    </w:rPr>
                  </w:pPr>
                  <w:r>
                    <w:rPr>
                      <w:rFonts w:hint="eastAsia" w:ascii="Times New Roman" w:hAnsi="Times New Roman" w:eastAsia="宋体" w:cs="Times New Roman"/>
                      <w:color w:val="000000" w:themeColor="text1"/>
                      <w:sz w:val="21"/>
                      <w:szCs w:val="21"/>
                      <w:highlight w:val="none"/>
                      <w:lang w:val="en-US" w:eastAsia="zh-CN"/>
                      <w14:textFill>
                        <w14:solidFill>
                          <w14:schemeClr w14:val="tx1"/>
                        </w14:solidFill>
                      </w14:textFill>
                    </w:rPr>
                    <w:t>砖混结构，一层，朝东南</w:t>
                  </w:r>
                </w:p>
              </w:tc>
              <w:tc>
                <w:tcPr>
                  <w:tcW w:w="2361" w:type="dxa"/>
                  <w:vMerge w:val="continue"/>
                  <w:vAlign w:val="center"/>
                </w:tcPr>
                <w:p w14:paraId="725F4D6F">
                  <w:pPr>
                    <w:pStyle w:val="55"/>
                    <w:jc w:val="center"/>
                    <w:rPr>
                      <w:rFonts w:hint="default" w:ascii="Times New Roman" w:hAnsi="Times New Roman" w:eastAsia="宋体" w:cs="Times New Roman"/>
                      <w:color w:val="000000" w:themeColor="text1"/>
                      <w:sz w:val="21"/>
                      <w:szCs w:val="21"/>
                      <w:highlight w:val="none"/>
                      <w:lang w:eastAsia="zh-CN"/>
                      <w14:textFill>
                        <w14:solidFill>
                          <w14:schemeClr w14:val="tx1"/>
                        </w14:solidFill>
                      </w14:textFill>
                    </w:rPr>
                  </w:pPr>
                </w:p>
              </w:tc>
            </w:tr>
            <w:tr w14:paraId="57B3091E">
              <w:tblPrEx>
                <w:tblBorders>
                  <w:top w:val="single" w:color="000000" w:sz="6" w:space="0"/>
                  <w:left w:val="none" w:color="auto" w:sz="0" w:space="0"/>
                  <w:bottom w:val="single" w:color="000000" w:sz="6" w:space="0"/>
                  <w:right w:val="none" w:color="auto" w:sz="0" w:space="0"/>
                  <w:insideH w:val="single" w:color="000000" w:sz="6" w:space="0"/>
                  <w:insideV w:val="single" w:color="000000" w:sz="6" w:space="0"/>
                </w:tblBorders>
                <w:tblCellMar>
                  <w:top w:w="0" w:type="dxa"/>
                  <w:left w:w="0" w:type="dxa"/>
                  <w:bottom w:w="0" w:type="dxa"/>
                  <w:right w:w="0" w:type="dxa"/>
                </w:tblCellMar>
              </w:tblPrEx>
              <w:trPr>
                <w:trHeight w:val="88" w:hRule="atLeast"/>
              </w:trPr>
              <w:tc>
                <w:tcPr>
                  <w:tcW w:w="508" w:type="dxa"/>
                  <w:vAlign w:val="center"/>
                </w:tcPr>
                <w:p w14:paraId="7D47BFA6">
                  <w:pPr>
                    <w:pStyle w:val="67"/>
                    <w:adjustRightInd w:val="0"/>
                    <w:snapToGrid w:val="0"/>
                    <w:rPr>
                      <w:rFonts w:hint="eastAsia" w:ascii="Times New Roman" w:hAnsi="Times New Roman" w:eastAsia="宋体" w:cs="Times New Roman"/>
                      <w:color w:val="000000" w:themeColor="text1"/>
                      <w:sz w:val="21"/>
                      <w:szCs w:val="21"/>
                      <w:highlight w:val="none"/>
                      <w:lang w:val="en-US" w:eastAsia="zh-CN"/>
                      <w14:textFill>
                        <w14:solidFill>
                          <w14:schemeClr w14:val="tx1"/>
                        </w14:solidFill>
                      </w14:textFill>
                    </w:rPr>
                  </w:pPr>
                  <w:r>
                    <w:rPr>
                      <w:rFonts w:hint="eastAsia" w:ascii="Times New Roman" w:hAnsi="Times New Roman" w:eastAsia="宋体" w:cs="Times New Roman"/>
                      <w:color w:val="000000" w:themeColor="text1"/>
                      <w:sz w:val="21"/>
                      <w:szCs w:val="21"/>
                      <w:highlight w:val="none"/>
                      <w:lang w:val="en-US" w:eastAsia="zh-CN"/>
                      <w14:textFill>
                        <w14:solidFill>
                          <w14:schemeClr w14:val="tx1"/>
                        </w14:solidFill>
                      </w14:textFill>
                    </w:rPr>
                    <w:t>牧户6</w:t>
                  </w:r>
                </w:p>
              </w:tc>
              <w:tc>
                <w:tcPr>
                  <w:tcW w:w="731" w:type="dxa"/>
                  <w:vAlign w:val="center"/>
                </w:tcPr>
                <w:p w14:paraId="365254E4">
                  <w:pPr>
                    <w:jc w:val="center"/>
                    <w:rPr>
                      <w:rFonts w:hint="default" w:ascii="Times New Roman" w:hAnsi="Times New Roman" w:eastAsia="宋体" w:cs="Times New Roman"/>
                      <w:color w:val="000000" w:themeColor="text1"/>
                      <w:spacing w:val="-6"/>
                      <w:sz w:val="21"/>
                      <w:szCs w:val="21"/>
                      <w:highlight w:val="none"/>
                      <w:lang w:eastAsia="zh-CN"/>
                      <w14:textFill>
                        <w14:solidFill>
                          <w14:schemeClr w14:val="tx1"/>
                        </w14:solidFill>
                      </w14:textFill>
                    </w:rPr>
                  </w:pPr>
                  <w:r>
                    <w:rPr>
                      <w:rFonts w:hint="default" w:ascii="Times New Roman" w:hAnsi="Times New Roman" w:eastAsia="宋体" w:cs="Times New Roman"/>
                      <w:color w:val="000000" w:themeColor="text1"/>
                      <w:spacing w:val="-6"/>
                      <w:sz w:val="21"/>
                      <w:szCs w:val="21"/>
                      <w:highlight w:val="none"/>
                      <w:lang w:eastAsia="zh-CN"/>
                      <w14:textFill>
                        <w14:solidFill>
                          <w14:schemeClr w14:val="tx1"/>
                        </w14:solidFill>
                      </w14:textFill>
                    </w:rPr>
                    <w:t>K</w:t>
                  </w:r>
                  <w:r>
                    <w:rPr>
                      <w:rFonts w:hint="eastAsia" w:cs="Times New Roman"/>
                      <w:color w:val="000000" w:themeColor="text1"/>
                      <w:spacing w:val="-6"/>
                      <w:sz w:val="21"/>
                      <w:szCs w:val="21"/>
                      <w:highlight w:val="none"/>
                      <w:lang w:val="en-US" w:eastAsia="zh-CN"/>
                      <w14:textFill>
                        <w14:solidFill>
                          <w14:schemeClr w14:val="tx1"/>
                        </w14:solidFill>
                      </w14:textFill>
                    </w:rPr>
                    <w:t>4</w:t>
                  </w:r>
                  <w:r>
                    <w:rPr>
                      <w:rFonts w:hint="default" w:ascii="Times New Roman" w:hAnsi="Times New Roman" w:eastAsia="宋体" w:cs="Times New Roman"/>
                      <w:color w:val="000000" w:themeColor="text1"/>
                      <w:spacing w:val="-6"/>
                      <w:sz w:val="21"/>
                      <w:szCs w:val="21"/>
                      <w:highlight w:val="none"/>
                      <w:lang w:eastAsia="zh-CN"/>
                      <w14:textFill>
                        <w14:solidFill>
                          <w14:schemeClr w14:val="tx1"/>
                        </w14:solidFill>
                      </w14:textFill>
                    </w:rPr>
                    <w:t>+</w:t>
                  </w:r>
                  <w:r>
                    <w:rPr>
                      <w:rFonts w:hint="eastAsia" w:cs="Times New Roman"/>
                      <w:color w:val="000000" w:themeColor="text1"/>
                      <w:spacing w:val="-6"/>
                      <w:sz w:val="21"/>
                      <w:szCs w:val="21"/>
                      <w:highlight w:val="none"/>
                      <w:lang w:val="en-US" w:eastAsia="zh-CN"/>
                      <w14:textFill>
                        <w14:solidFill>
                          <w14:schemeClr w14:val="tx1"/>
                        </w14:solidFill>
                      </w14:textFill>
                    </w:rPr>
                    <w:t>9</w:t>
                  </w:r>
                  <w:r>
                    <w:rPr>
                      <w:rFonts w:hint="default" w:ascii="Times New Roman" w:hAnsi="Times New Roman" w:eastAsia="宋体" w:cs="Times New Roman"/>
                      <w:color w:val="000000" w:themeColor="text1"/>
                      <w:spacing w:val="-6"/>
                      <w:sz w:val="21"/>
                      <w:szCs w:val="21"/>
                      <w:highlight w:val="none"/>
                      <w:lang w:eastAsia="zh-CN"/>
                      <w14:textFill>
                        <w14:solidFill>
                          <w14:schemeClr w14:val="tx1"/>
                        </w14:solidFill>
                      </w14:textFill>
                    </w:rPr>
                    <w:t>00</w:t>
                  </w:r>
                </w:p>
              </w:tc>
              <w:tc>
                <w:tcPr>
                  <w:tcW w:w="398" w:type="dxa"/>
                  <w:vMerge w:val="continue"/>
                  <w:vAlign w:val="center"/>
                </w:tcPr>
                <w:p w14:paraId="1A781971">
                  <w:pPr>
                    <w:pStyle w:val="55"/>
                    <w:jc w:val="center"/>
                    <w:rPr>
                      <w:rFonts w:hint="default" w:ascii="Times New Roman" w:hAnsi="Times New Roman" w:eastAsia="宋体" w:cs="Times New Roman"/>
                      <w:color w:val="000000" w:themeColor="text1"/>
                      <w:spacing w:val="-10"/>
                      <w:sz w:val="21"/>
                      <w:szCs w:val="21"/>
                      <w:highlight w:val="none"/>
                      <w:lang w:eastAsia="zh-CN"/>
                      <w14:textFill>
                        <w14:solidFill>
                          <w14:schemeClr w14:val="tx1"/>
                        </w14:solidFill>
                      </w14:textFill>
                    </w:rPr>
                  </w:pPr>
                </w:p>
              </w:tc>
              <w:tc>
                <w:tcPr>
                  <w:tcW w:w="287" w:type="dxa"/>
                  <w:vAlign w:val="center"/>
                </w:tcPr>
                <w:p w14:paraId="6267ADC2">
                  <w:pPr>
                    <w:pStyle w:val="55"/>
                    <w:jc w:val="center"/>
                    <w:rPr>
                      <w:rFonts w:hint="eastAsia" w:ascii="Times New Roman" w:hAnsi="Times New Roman" w:eastAsia="宋体" w:cs="Times New Roman"/>
                      <w:color w:val="000000" w:themeColor="text1"/>
                      <w:spacing w:val="-10"/>
                      <w:sz w:val="21"/>
                      <w:szCs w:val="21"/>
                      <w:highlight w:val="none"/>
                      <w:lang w:val="en-US" w:eastAsia="zh-CN"/>
                      <w14:textFill>
                        <w14:solidFill>
                          <w14:schemeClr w14:val="tx1"/>
                        </w14:solidFill>
                      </w14:textFill>
                    </w:rPr>
                  </w:pPr>
                  <w:r>
                    <w:rPr>
                      <w:rFonts w:hint="eastAsia" w:ascii="Times New Roman" w:hAnsi="Times New Roman" w:eastAsia="宋体" w:cs="Times New Roman"/>
                      <w:color w:val="000000" w:themeColor="text1"/>
                      <w:spacing w:val="-10"/>
                      <w:sz w:val="21"/>
                      <w:szCs w:val="21"/>
                      <w:highlight w:val="none"/>
                      <w:lang w:val="en-US" w:eastAsia="zh-CN"/>
                      <w14:textFill>
                        <w14:solidFill>
                          <w14:schemeClr w14:val="tx1"/>
                        </w14:solidFill>
                      </w14:textFill>
                    </w:rPr>
                    <w:t>路北</w:t>
                  </w:r>
                </w:p>
              </w:tc>
              <w:tc>
                <w:tcPr>
                  <w:tcW w:w="0" w:type="auto"/>
                  <w:vAlign w:val="center"/>
                </w:tcPr>
                <w:p w14:paraId="2E44D021">
                  <w:pPr>
                    <w:pStyle w:val="55"/>
                    <w:jc w:val="center"/>
                    <w:rPr>
                      <w:rFonts w:hint="default" w:ascii="Times New Roman" w:hAnsi="Times New Roman" w:eastAsia="宋体" w:cs="Times New Roman"/>
                      <w:color w:val="000000" w:themeColor="text1"/>
                      <w:spacing w:val="-10"/>
                      <w:sz w:val="21"/>
                      <w:szCs w:val="21"/>
                      <w:highlight w:val="none"/>
                      <w:lang w:val="en-US" w:eastAsia="zh-CN"/>
                      <w14:textFill>
                        <w14:solidFill>
                          <w14:schemeClr w14:val="tx1"/>
                        </w14:solidFill>
                      </w14:textFill>
                    </w:rPr>
                  </w:pPr>
                  <w:r>
                    <w:rPr>
                      <w:rFonts w:hint="eastAsia" w:ascii="Times New Roman" w:hAnsi="Times New Roman" w:eastAsia="宋体" w:cs="Times New Roman"/>
                      <w:color w:val="000000" w:themeColor="text1"/>
                      <w:spacing w:val="-10"/>
                      <w:sz w:val="21"/>
                      <w:szCs w:val="21"/>
                      <w:highlight w:val="none"/>
                      <w:lang w:val="en-US" w:eastAsia="zh-CN"/>
                      <w14:textFill>
                        <w14:solidFill>
                          <w14:schemeClr w14:val="tx1"/>
                        </w14:solidFill>
                      </w14:textFill>
                    </w:rPr>
                    <w:t>183</w:t>
                  </w:r>
                </w:p>
              </w:tc>
              <w:tc>
                <w:tcPr>
                  <w:tcW w:w="0" w:type="auto"/>
                  <w:vAlign w:val="center"/>
                </w:tcPr>
                <w:p w14:paraId="1693C554">
                  <w:pPr>
                    <w:pStyle w:val="55"/>
                    <w:jc w:val="center"/>
                    <w:rPr>
                      <w:rFonts w:hint="default" w:ascii="Times New Roman" w:hAnsi="Times New Roman" w:eastAsia="宋体" w:cs="Times New Roman"/>
                      <w:color w:val="000000" w:themeColor="text1"/>
                      <w:spacing w:val="-10"/>
                      <w:sz w:val="21"/>
                      <w:szCs w:val="21"/>
                      <w:highlight w:val="none"/>
                      <w:lang w:val="en-US" w:eastAsia="zh-CN"/>
                      <w14:textFill>
                        <w14:solidFill>
                          <w14:schemeClr w14:val="tx1"/>
                        </w14:solidFill>
                      </w14:textFill>
                    </w:rPr>
                  </w:pPr>
                  <w:r>
                    <w:rPr>
                      <w:rFonts w:hint="eastAsia" w:ascii="Times New Roman" w:hAnsi="Times New Roman" w:eastAsia="宋体" w:cs="Times New Roman"/>
                      <w:color w:val="000000" w:themeColor="text1"/>
                      <w:spacing w:val="-10"/>
                      <w:sz w:val="21"/>
                      <w:szCs w:val="21"/>
                      <w:highlight w:val="none"/>
                      <w:lang w:val="en-US" w:eastAsia="zh-CN"/>
                      <w14:textFill>
                        <w14:solidFill>
                          <w14:schemeClr w14:val="tx1"/>
                        </w14:solidFill>
                      </w14:textFill>
                    </w:rPr>
                    <w:t>205.5</w:t>
                  </w:r>
                </w:p>
              </w:tc>
              <w:tc>
                <w:tcPr>
                  <w:tcW w:w="0" w:type="auto"/>
                  <w:vAlign w:val="center"/>
                </w:tcPr>
                <w:p w14:paraId="0444EA61">
                  <w:pPr>
                    <w:pStyle w:val="55"/>
                    <w:jc w:val="center"/>
                    <w:rPr>
                      <w:rFonts w:hint="default" w:ascii="Times New Roman" w:hAnsi="Times New Roman" w:eastAsia="宋体" w:cs="Times New Roman"/>
                      <w:color w:val="000000" w:themeColor="text1"/>
                      <w:spacing w:val="-10"/>
                      <w:sz w:val="21"/>
                      <w:szCs w:val="21"/>
                      <w:highlight w:val="none"/>
                      <w:lang w:val="en-US" w:eastAsia="zh-CN"/>
                      <w14:textFill>
                        <w14:solidFill>
                          <w14:schemeClr w14:val="tx1"/>
                        </w14:solidFill>
                      </w14:textFill>
                    </w:rPr>
                  </w:pPr>
                  <w:r>
                    <w:rPr>
                      <w:rFonts w:hint="eastAsia" w:ascii="Times New Roman" w:hAnsi="Times New Roman" w:eastAsia="宋体" w:cs="Times New Roman"/>
                      <w:color w:val="000000" w:themeColor="text1"/>
                      <w:spacing w:val="-10"/>
                      <w:sz w:val="21"/>
                      <w:szCs w:val="21"/>
                      <w:highlight w:val="none"/>
                      <w:lang w:val="en-US" w:eastAsia="zh-CN"/>
                      <w14:textFill>
                        <w14:solidFill>
                          <w14:schemeClr w14:val="tx1"/>
                        </w14:solidFill>
                      </w14:textFill>
                    </w:rPr>
                    <w:t>1</w:t>
                  </w:r>
                </w:p>
              </w:tc>
              <w:tc>
                <w:tcPr>
                  <w:tcW w:w="892" w:type="dxa"/>
                  <w:vMerge w:val="continue"/>
                  <w:vAlign w:val="center"/>
                </w:tcPr>
                <w:p w14:paraId="71EBC574">
                  <w:pPr>
                    <w:pStyle w:val="55"/>
                    <w:jc w:val="center"/>
                    <w:rPr>
                      <w:rFonts w:hint="default" w:ascii="Times New Roman" w:hAnsi="Times New Roman" w:eastAsia="宋体" w:cs="Times New Roman"/>
                      <w:color w:val="000000" w:themeColor="text1"/>
                      <w:sz w:val="21"/>
                      <w:szCs w:val="21"/>
                      <w:highlight w:val="none"/>
                      <w:lang w:eastAsia="zh-CN"/>
                      <w14:textFill>
                        <w14:solidFill>
                          <w14:schemeClr w14:val="tx1"/>
                        </w14:solidFill>
                      </w14:textFill>
                    </w:rPr>
                  </w:pPr>
                </w:p>
              </w:tc>
              <w:tc>
                <w:tcPr>
                  <w:tcW w:w="2361" w:type="dxa"/>
                  <w:vMerge w:val="continue"/>
                  <w:vAlign w:val="center"/>
                </w:tcPr>
                <w:p w14:paraId="0A7B62BC">
                  <w:pPr>
                    <w:pStyle w:val="55"/>
                    <w:jc w:val="center"/>
                    <w:rPr>
                      <w:rFonts w:hint="default" w:ascii="Times New Roman" w:hAnsi="Times New Roman" w:eastAsia="宋体" w:cs="Times New Roman"/>
                      <w:color w:val="000000" w:themeColor="text1"/>
                      <w:sz w:val="21"/>
                      <w:szCs w:val="21"/>
                      <w:highlight w:val="none"/>
                      <w:lang w:eastAsia="zh-CN"/>
                      <w14:textFill>
                        <w14:solidFill>
                          <w14:schemeClr w14:val="tx1"/>
                        </w14:solidFill>
                      </w14:textFill>
                    </w:rPr>
                  </w:pPr>
                </w:p>
              </w:tc>
            </w:tr>
          </w:tbl>
          <w:p w14:paraId="11C2EC59">
            <w:pPr>
              <w:adjustRightInd w:val="0"/>
              <w:snapToGrid w:val="0"/>
              <w:spacing w:line="360" w:lineRule="auto"/>
              <w:rPr>
                <w:rFonts w:hint="default" w:ascii="Times New Roman" w:hAnsi="Times New Roman" w:eastAsia="宋体" w:cs="Times New Roman"/>
                <w:b/>
                <w:bCs/>
                <w:color w:val="000000" w:themeColor="text1"/>
                <w:spacing w:val="-2"/>
                <w:sz w:val="24"/>
                <w:highlight w:val="none"/>
                <w14:textFill>
                  <w14:solidFill>
                    <w14:schemeClr w14:val="tx1"/>
                  </w14:solidFill>
                </w14:textFill>
              </w:rPr>
            </w:pPr>
          </w:p>
        </w:tc>
      </w:tr>
      <w:tr w14:paraId="62332A76">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557" w:type="dxa"/>
            <w:vAlign w:val="center"/>
          </w:tcPr>
          <w:p w14:paraId="5B5C196F">
            <w:pPr>
              <w:adjustRightInd w:val="0"/>
              <w:snapToGrid w:val="0"/>
              <w:jc w:val="center"/>
              <w:rPr>
                <w:rFonts w:hint="default" w:ascii="Times New Roman" w:hAnsi="Times New Roman" w:eastAsia="宋体" w:cs="Times New Roman"/>
                <w:color w:val="000000" w:themeColor="text1"/>
                <w:kern w:val="0"/>
                <w:szCs w:val="21"/>
                <w:highlight w:val="none"/>
                <w14:textFill>
                  <w14:solidFill>
                    <w14:schemeClr w14:val="tx1"/>
                  </w14:solidFill>
                </w14:textFill>
              </w:rPr>
            </w:pPr>
            <w:r>
              <w:rPr>
                <w:rFonts w:hint="default" w:ascii="Times New Roman" w:hAnsi="Times New Roman" w:eastAsia="宋体" w:cs="Times New Roman"/>
                <w:color w:val="000000" w:themeColor="text1"/>
                <w:kern w:val="0"/>
                <w:szCs w:val="21"/>
                <w:highlight w:val="none"/>
                <w14:textFill>
                  <w14:solidFill>
                    <w14:schemeClr w14:val="tx1"/>
                  </w14:solidFill>
                </w14:textFill>
              </w:rPr>
              <w:t>评价标准</w:t>
            </w:r>
          </w:p>
        </w:tc>
        <w:tc>
          <w:tcPr>
            <w:tcW w:w="7729" w:type="dxa"/>
            <w:vAlign w:val="center"/>
          </w:tcPr>
          <w:p w14:paraId="4F2BA33C">
            <w:pPr>
              <w:pStyle w:val="55"/>
              <w:spacing w:line="360" w:lineRule="auto"/>
              <w:ind w:firstLine="454" w:firstLineChars="200"/>
              <w:rPr>
                <w:rFonts w:hint="default" w:ascii="Times New Roman" w:hAnsi="Times New Roman" w:eastAsia="宋体" w:cs="Times New Roman"/>
                <w:color w:val="000000" w:themeColor="text1"/>
                <w:highlight w:val="none"/>
                <w:lang w:eastAsia="zh-CN"/>
                <w14:textFill>
                  <w14:solidFill>
                    <w14:schemeClr w14:val="tx1"/>
                  </w14:solidFill>
                </w14:textFill>
              </w:rPr>
            </w:pPr>
            <w:r>
              <w:rPr>
                <w:rFonts w:hint="default" w:ascii="Times New Roman" w:hAnsi="Times New Roman" w:eastAsia="宋体" w:cs="Times New Roman"/>
                <w:b/>
                <w:bCs/>
                <w:color w:val="000000" w:themeColor="text1"/>
                <w:spacing w:val="-7"/>
                <w:highlight w:val="none"/>
                <w:lang w:eastAsia="zh-CN"/>
                <w14:textFill>
                  <w14:solidFill>
                    <w14:schemeClr w14:val="tx1"/>
                  </w14:solidFill>
                </w14:textFill>
              </w:rPr>
              <w:t>1、环境质量标准</w:t>
            </w:r>
          </w:p>
          <w:p w14:paraId="5169D634">
            <w:pPr>
              <w:pStyle w:val="55"/>
              <w:spacing w:line="360" w:lineRule="auto"/>
              <w:ind w:firstLine="462" w:firstLineChars="200"/>
              <w:rPr>
                <w:rFonts w:hint="default" w:ascii="Times New Roman" w:hAnsi="Times New Roman" w:eastAsia="宋体" w:cs="Times New Roman"/>
                <w:color w:val="000000" w:themeColor="text1"/>
                <w:highlight w:val="none"/>
                <w:lang w:eastAsia="zh-CN"/>
                <w14:textFill>
                  <w14:solidFill>
                    <w14:schemeClr w14:val="tx1"/>
                  </w14:solidFill>
                </w14:textFill>
              </w:rPr>
            </w:pPr>
            <w:r>
              <w:rPr>
                <w:rFonts w:hint="default" w:ascii="Times New Roman" w:hAnsi="Times New Roman" w:eastAsia="宋体" w:cs="Times New Roman"/>
                <w:b/>
                <w:bCs/>
                <w:color w:val="000000" w:themeColor="text1"/>
                <w:spacing w:val="-5"/>
                <w:highlight w:val="none"/>
                <w:lang w:eastAsia="zh-CN"/>
                <w14:textFill>
                  <w14:solidFill>
                    <w14:schemeClr w14:val="tx1"/>
                  </w14:solidFill>
                </w14:textFill>
              </w:rPr>
              <w:t>（1）环境空气</w:t>
            </w:r>
          </w:p>
          <w:p w14:paraId="6EAC7D03">
            <w:pPr>
              <w:pStyle w:val="55"/>
              <w:spacing w:line="360" w:lineRule="auto"/>
              <w:ind w:firstLine="488" w:firstLineChars="200"/>
              <w:rPr>
                <w:rFonts w:hint="default" w:ascii="Times New Roman" w:hAnsi="Times New Roman" w:eastAsia="宋体" w:cs="Times New Roman"/>
                <w:color w:val="000000" w:themeColor="text1"/>
                <w:spacing w:val="-6"/>
                <w:highlight w:val="none"/>
                <w:lang w:eastAsia="zh-CN"/>
                <w14:textFill>
                  <w14:solidFill>
                    <w14:schemeClr w14:val="tx1"/>
                  </w14:solidFill>
                </w14:textFill>
              </w:rPr>
            </w:pPr>
            <w:r>
              <w:rPr>
                <w:rFonts w:hint="default" w:ascii="Times New Roman" w:hAnsi="Times New Roman" w:eastAsia="宋体" w:cs="Times New Roman"/>
                <w:color w:val="000000" w:themeColor="text1"/>
                <w:spacing w:val="2"/>
                <w:highlight w:val="none"/>
                <w:lang w:eastAsia="zh-CN"/>
                <w14:textFill>
                  <w14:solidFill>
                    <w14:schemeClr w14:val="tx1"/>
                  </w14:solidFill>
                </w14:textFill>
              </w:rPr>
              <w:t>环境空气质量执行《环境空气质量标准》（</w:t>
            </w:r>
            <w:r>
              <w:rPr>
                <w:rFonts w:hint="default" w:ascii="Times New Roman" w:hAnsi="Times New Roman" w:eastAsia="宋体" w:cs="Times New Roman"/>
                <w:color w:val="000000" w:themeColor="text1"/>
                <w:highlight w:val="none"/>
                <w:lang w:eastAsia="zh-CN"/>
                <w14:textFill>
                  <w14:solidFill>
                    <w14:schemeClr w14:val="tx1"/>
                  </w14:solidFill>
                </w14:textFill>
              </w:rPr>
              <w:t>GB</w:t>
            </w:r>
            <w:r>
              <w:rPr>
                <w:rFonts w:hint="default" w:ascii="Times New Roman" w:hAnsi="Times New Roman" w:eastAsia="宋体" w:cs="Times New Roman"/>
                <w:color w:val="000000" w:themeColor="text1"/>
                <w:spacing w:val="2"/>
                <w:highlight w:val="none"/>
                <w:lang w:eastAsia="zh-CN"/>
                <w14:textFill>
                  <w14:solidFill>
                    <w14:schemeClr w14:val="tx1"/>
                  </w14:solidFill>
                </w14:textFill>
              </w:rPr>
              <w:t>3095-2012）二级标</w:t>
            </w:r>
            <w:r>
              <w:rPr>
                <w:rFonts w:hint="default" w:ascii="Times New Roman" w:hAnsi="Times New Roman" w:eastAsia="宋体" w:cs="Times New Roman"/>
                <w:color w:val="000000" w:themeColor="text1"/>
                <w:spacing w:val="1"/>
                <w:highlight w:val="none"/>
                <w:lang w:eastAsia="zh-CN"/>
                <w14:textFill>
                  <w14:solidFill>
                    <w14:schemeClr w14:val="tx1"/>
                  </w14:solidFill>
                </w14:textFill>
              </w:rPr>
              <w:t>准及其2018年修改单。</w:t>
            </w:r>
            <w:r>
              <w:rPr>
                <w:rFonts w:hint="default" w:ascii="Times New Roman" w:hAnsi="Times New Roman" w:eastAsia="宋体" w:cs="Times New Roman"/>
                <w:color w:val="000000" w:themeColor="text1"/>
                <w:spacing w:val="-6"/>
                <w:highlight w:val="none"/>
                <w:lang w:eastAsia="zh-CN"/>
                <w14:textFill>
                  <w14:solidFill>
                    <w14:schemeClr w14:val="tx1"/>
                  </w14:solidFill>
                </w14:textFill>
              </w:rPr>
              <w:t>具体标准见表3-</w:t>
            </w:r>
            <w:r>
              <w:rPr>
                <w:rFonts w:hint="eastAsia" w:ascii="Times New Roman" w:hAnsi="Times New Roman" w:cs="Times New Roman"/>
                <w:color w:val="000000" w:themeColor="text1"/>
                <w:spacing w:val="-6"/>
                <w:highlight w:val="none"/>
                <w:lang w:val="en-US" w:eastAsia="zh-CN"/>
                <w14:textFill>
                  <w14:solidFill>
                    <w14:schemeClr w14:val="tx1"/>
                  </w14:solidFill>
                </w14:textFill>
              </w:rPr>
              <w:t>4</w:t>
            </w:r>
            <w:r>
              <w:rPr>
                <w:rFonts w:hint="default" w:ascii="Times New Roman" w:hAnsi="Times New Roman" w:eastAsia="宋体" w:cs="Times New Roman"/>
                <w:color w:val="000000" w:themeColor="text1"/>
                <w:spacing w:val="-6"/>
                <w:highlight w:val="none"/>
                <w:lang w:eastAsia="zh-CN"/>
                <w14:textFill>
                  <w14:solidFill>
                    <w14:schemeClr w14:val="tx1"/>
                  </w14:solidFill>
                </w14:textFill>
              </w:rPr>
              <w:t>。</w:t>
            </w:r>
          </w:p>
          <w:p w14:paraId="1C371BF5">
            <w:pPr>
              <w:adjustRightInd w:val="0"/>
              <w:snapToGrid w:val="0"/>
              <w:jc w:val="center"/>
              <w:rPr>
                <w:rFonts w:hint="default" w:ascii="Times New Roman" w:hAnsi="Times New Roman" w:eastAsia="宋体" w:cs="Times New Roman"/>
                <w:b/>
                <w:bCs/>
                <w:color w:val="000000" w:themeColor="text1"/>
                <w:spacing w:val="-1"/>
                <w:szCs w:val="21"/>
                <w:highlight w:val="none"/>
                <w14:textFill>
                  <w14:solidFill>
                    <w14:schemeClr w14:val="tx1"/>
                  </w14:solidFill>
                </w14:textFill>
              </w:rPr>
            </w:pPr>
          </w:p>
          <w:p w14:paraId="7C3E5D52">
            <w:pPr>
              <w:adjustRightInd w:val="0"/>
              <w:snapToGrid w:val="0"/>
              <w:jc w:val="center"/>
              <w:rPr>
                <w:rFonts w:hint="default" w:ascii="Times New Roman" w:hAnsi="Times New Roman" w:eastAsia="宋体" w:cs="Times New Roman"/>
                <w:b/>
                <w:bCs/>
                <w:color w:val="000000" w:themeColor="text1"/>
                <w:spacing w:val="-2"/>
                <w:szCs w:val="21"/>
                <w:highlight w:val="none"/>
                <w14:textFill>
                  <w14:solidFill>
                    <w14:schemeClr w14:val="tx1"/>
                  </w14:solidFill>
                </w14:textFill>
              </w:rPr>
            </w:pPr>
            <w:r>
              <w:rPr>
                <w:rFonts w:hint="default" w:ascii="Times New Roman" w:hAnsi="Times New Roman" w:eastAsia="宋体" w:cs="Times New Roman"/>
                <w:b/>
                <w:bCs/>
                <w:color w:val="000000" w:themeColor="text1"/>
                <w:spacing w:val="-1"/>
                <w:szCs w:val="21"/>
                <w:highlight w:val="none"/>
                <w14:textFill>
                  <w14:solidFill>
                    <w14:schemeClr w14:val="tx1"/>
                  </w14:solidFill>
                </w14:textFill>
              </w:rPr>
              <w:t>表3-</w:t>
            </w:r>
            <w:r>
              <w:rPr>
                <w:rFonts w:hint="eastAsia" w:cs="Times New Roman"/>
                <w:b/>
                <w:bCs/>
                <w:color w:val="000000" w:themeColor="text1"/>
                <w:spacing w:val="-1"/>
                <w:szCs w:val="21"/>
                <w:highlight w:val="none"/>
                <w:lang w:val="en-US" w:eastAsia="zh-CN"/>
                <w14:textFill>
                  <w14:solidFill>
                    <w14:schemeClr w14:val="tx1"/>
                  </w14:solidFill>
                </w14:textFill>
              </w:rPr>
              <w:t>4</w:t>
            </w:r>
            <w:r>
              <w:rPr>
                <w:rFonts w:hint="default" w:ascii="Times New Roman" w:hAnsi="Times New Roman" w:eastAsia="宋体" w:cs="Times New Roman"/>
                <w:b/>
                <w:bCs/>
                <w:color w:val="000000" w:themeColor="text1"/>
                <w:spacing w:val="-1"/>
                <w:szCs w:val="21"/>
                <w:highlight w:val="none"/>
                <w14:textFill>
                  <w14:solidFill>
                    <w14:schemeClr w14:val="tx1"/>
                  </w14:solidFill>
                </w14:textFill>
              </w:rPr>
              <w:t>《环境空气质量标准》（GB3095-2012）</w:t>
            </w:r>
            <w:r>
              <w:rPr>
                <w:rFonts w:hint="default" w:ascii="Times New Roman" w:hAnsi="Times New Roman" w:eastAsia="宋体" w:cs="Times New Roman"/>
                <w:b/>
                <w:bCs/>
                <w:color w:val="000000" w:themeColor="text1"/>
                <w:spacing w:val="-2"/>
                <w:szCs w:val="21"/>
                <w:highlight w:val="none"/>
                <w14:textFill>
                  <w14:solidFill>
                    <w14:schemeClr w14:val="tx1"/>
                  </w14:solidFill>
                </w14:textFill>
              </w:rPr>
              <w:t>二级标准</w:t>
            </w:r>
          </w:p>
          <w:tbl>
            <w:tblPr>
              <w:tblStyle w:val="30"/>
              <w:tblW w:w="4986" w:type="pct"/>
              <w:tblInd w:w="0"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autofit"/>
              <w:tblCellMar>
                <w:top w:w="0" w:type="dxa"/>
                <w:left w:w="0" w:type="dxa"/>
                <w:bottom w:w="0" w:type="dxa"/>
                <w:right w:w="0" w:type="dxa"/>
              </w:tblCellMar>
            </w:tblPr>
            <w:tblGrid>
              <w:gridCol w:w="1207"/>
              <w:gridCol w:w="778"/>
              <w:gridCol w:w="1779"/>
              <w:gridCol w:w="1016"/>
              <w:gridCol w:w="1040"/>
              <w:gridCol w:w="1667"/>
            </w:tblGrid>
            <w:tr w14:paraId="322B3B6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0" w:hRule="atLeast"/>
              </w:trPr>
              <w:tc>
                <w:tcPr>
                  <w:tcW w:w="861" w:type="pct"/>
                  <w:tcBorders>
                    <w:top w:val="single" w:color="000000" w:sz="6" w:space="0"/>
                  </w:tcBorders>
                  <w:vAlign w:val="center"/>
                </w:tcPr>
                <w:p w14:paraId="0D1607F3">
                  <w:pPr>
                    <w:pStyle w:val="55"/>
                    <w:jc w:val="center"/>
                    <w:rPr>
                      <w:rFonts w:hint="default" w:ascii="Times New Roman" w:hAnsi="Times New Roman" w:eastAsia="宋体" w:cs="Times New Roman"/>
                      <w:b/>
                      <w:bCs/>
                      <w:color w:val="000000" w:themeColor="text1"/>
                      <w:sz w:val="21"/>
                      <w:szCs w:val="21"/>
                      <w:highlight w:val="none"/>
                      <w14:textFill>
                        <w14:solidFill>
                          <w14:schemeClr w14:val="tx1"/>
                        </w14:solidFill>
                      </w14:textFill>
                    </w:rPr>
                  </w:pPr>
                  <w:r>
                    <w:rPr>
                      <w:rFonts w:hint="default" w:ascii="Times New Roman" w:hAnsi="Times New Roman" w:eastAsia="宋体" w:cs="Times New Roman"/>
                      <w:b/>
                      <w:bCs/>
                      <w:color w:val="000000" w:themeColor="text1"/>
                      <w:spacing w:val="7"/>
                      <w:sz w:val="21"/>
                      <w:szCs w:val="21"/>
                      <w:highlight w:val="none"/>
                      <w14:textFill>
                        <w14:solidFill>
                          <w14:schemeClr w14:val="tx1"/>
                        </w14:solidFill>
                      </w14:textFill>
                    </w:rPr>
                    <w:t>环境要素</w:t>
                  </w:r>
                </w:p>
              </w:tc>
              <w:tc>
                <w:tcPr>
                  <w:tcW w:w="1817" w:type="pct"/>
                  <w:gridSpan w:val="2"/>
                  <w:tcBorders>
                    <w:top w:val="single" w:color="000000" w:sz="6" w:space="0"/>
                  </w:tcBorders>
                  <w:vAlign w:val="center"/>
                </w:tcPr>
                <w:p w14:paraId="537A9244">
                  <w:pPr>
                    <w:pStyle w:val="55"/>
                    <w:jc w:val="center"/>
                    <w:rPr>
                      <w:rFonts w:hint="default" w:ascii="Times New Roman" w:hAnsi="Times New Roman" w:eastAsia="宋体" w:cs="Times New Roman"/>
                      <w:b/>
                      <w:bCs/>
                      <w:color w:val="000000" w:themeColor="text1"/>
                      <w:sz w:val="21"/>
                      <w:szCs w:val="21"/>
                      <w:highlight w:val="none"/>
                      <w14:textFill>
                        <w14:solidFill>
                          <w14:schemeClr w14:val="tx1"/>
                        </w14:solidFill>
                      </w14:textFill>
                    </w:rPr>
                  </w:pPr>
                  <w:r>
                    <w:rPr>
                      <w:rFonts w:hint="default" w:ascii="Times New Roman" w:hAnsi="Times New Roman" w:eastAsia="宋体" w:cs="Times New Roman"/>
                      <w:b/>
                      <w:bCs/>
                      <w:color w:val="000000" w:themeColor="text1"/>
                      <w:spacing w:val="7"/>
                      <w:sz w:val="21"/>
                      <w:szCs w:val="21"/>
                      <w:highlight w:val="none"/>
                      <w14:textFill>
                        <w14:solidFill>
                          <w14:schemeClr w14:val="tx1"/>
                        </w14:solidFill>
                      </w14:textFill>
                    </w:rPr>
                    <w:t>污染物名称</w:t>
                  </w:r>
                </w:p>
              </w:tc>
              <w:tc>
                <w:tcPr>
                  <w:tcW w:w="733" w:type="pct"/>
                  <w:tcBorders>
                    <w:top w:val="single" w:color="000000" w:sz="6" w:space="0"/>
                  </w:tcBorders>
                  <w:vAlign w:val="center"/>
                </w:tcPr>
                <w:p w14:paraId="06952A1A">
                  <w:pPr>
                    <w:pStyle w:val="55"/>
                    <w:jc w:val="center"/>
                    <w:rPr>
                      <w:rFonts w:hint="default" w:ascii="Times New Roman" w:hAnsi="Times New Roman" w:eastAsia="宋体" w:cs="Times New Roman"/>
                      <w:b/>
                      <w:bCs/>
                      <w:color w:val="000000" w:themeColor="text1"/>
                      <w:sz w:val="21"/>
                      <w:szCs w:val="21"/>
                      <w:highlight w:val="none"/>
                      <w14:textFill>
                        <w14:solidFill>
                          <w14:schemeClr w14:val="tx1"/>
                        </w14:solidFill>
                      </w14:textFill>
                    </w:rPr>
                  </w:pPr>
                  <w:r>
                    <w:rPr>
                      <w:rFonts w:hint="default" w:ascii="Times New Roman" w:hAnsi="Times New Roman" w:eastAsia="宋体" w:cs="Times New Roman"/>
                      <w:b/>
                      <w:bCs/>
                      <w:color w:val="000000" w:themeColor="text1"/>
                      <w:spacing w:val="6"/>
                      <w:sz w:val="21"/>
                      <w:szCs w:val="21"/>
                      <w:highlight w:val="none"/>
                      <w14:textFill>
                        <w14:solidFill>
                          <w14:schemeClr w14:val="tx1"/>
                        </w14:solidFill>
                      </w14:textFill>
                    </w:rPr>
                    <w:t>标准值</w:t>
                  </w:r>
                </w:p>
              </w:tc>
              <w:tc>
                <w:tcPr>
                  <w:tcW w:w="749" w:type="pct"/>
                  <w:tcBorders>
                    <w:top w:val="single" w:color="000000" w:sz="6" w:space="0"/>
                  </w:tcBorders>
                  <w:vAlign w:val="center"/>
                </w:tcPr>
                <w:p w14:paraId="0EF107E2">
                  <w:pPr>
                    <w:pStyle w:val="55"/>
                    <w:jc w:val="center"/>
                    <w:rPr>
                      <w:rFonts w:hint="default" w:ascii="Times New Roman" w:hAnsi="Times New Roman" w:eastAsia="宋体" w:cs="Times New Roman"/>
                      <w:b/>
                      <w:bCs/>
                      <w:color w:val="000000" w:themeColor="text1"/>
                      <w:sz w:val="21"/>
                      <w:szCs w:val="21"/>
                      <w:highlight w:val="none"/>
                      <w14:textFill>
                        <w14:solidFill>
                          <w14:schemeClr w14:val="tx1"/>
                        </w14:solidFill>
                      </w14:textFill>
                    </w:rPr>
                  </w:pPr>
                  <w:r>
                    <w:rPr>
                      <w:rFonts w:hint="default" w:ascii="Times New Roman" w:hAnsi="Times New Roman" w:eastAsia="宋体" w:cs="Times New Roman"/>
                      <w:b/>
                      <w:bCs/>
                      <w:color w:val="000000" w:themeColor="text1"/>
                      <w:spacing w:val="3"/>
                      <w:sz w:val="21"/>
                      <w:szCs w:val="21"/>
                      <w:highlight w:val="none"/>
                      <w14:textFill>
                        <w14:solidFill>
                          <w14:schemeClr w14:val="tx1"/>
                        </w14:solidFill>
                      </w14:textFill>
                    </w:rPr>
                    <w:t>单位</w:t>
                  </w:r>
                </w:p>
              </w:tc>
              <w:tc>
                <w:tcPr>
                  <w:tcW w:w="838" w:type="pct"/>
                  <w:tcBorders>
                    <w:top w:val="single" w:color="000000" w:sz="6" w:space="0"/>
                  </w:tcBorders>
                  <w:vAlign w:val="center"/>
                </w:tcPr>
                <w:p w14:paraId="53BD07E0">
                  <w:pPr>
                    <w:pStyle w:val="55"/>
                    <w:jc w:val="center"/>
                    <w:rPr>
                      <w:rFonts w:hint="default" w:ascii="Times New Roman" w:hAnsi="Times New Roman" w:eastAsia="宋体" w:cs="Times New Roman"/>
                      <w:b/>
                      <w:bCs/>
                      <w:color w:val="000000" w:themeColor="text1"/>
                      <w:sz w:val="21"/>
                      <w:szCs w:val="21"/>
                      <w:highlight w:val="none"/>
                      <w14:textFill>
                        <w14:solidFill>
                          <w14:schemeClr w14:val="tx1"/>
                        </w14:solidFill>
                      </w14:textFill>
                    </w:rPr>
                  </w:pPr>
                  <w:r>
                    <w:rPr>
                      <w:rFonts w:hint="default" w:ascii="Times New Roman" w:hAnsi="Times New Roman" w:eastAsia="宋体" w:cs="Times New Roman"/>
                      <w:b/>
                      <w:bCs/>
                      <w:color w:val="000000" w:themeColor="text1"/>
                      <w:spacing w:val="7"/>
                      <w:sz w:val="21"/>
                      <w:szCs w:val="21"/>
                      <w:highlight w:val="none"/>
                      <w14:textFill>
                        <w14:solidFill>
                          <w14:schemeClr w14:val="tx1"/>
                        </w14:solidFill>
                      </w14:textFill>
                    </w:rPr>
                    <w:t>标准来源</w:t>
                  </w:r>
                </w:p>
              </w:tc>
            </w:tr>
            <w:tr w14:paraId="64DDB6B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0" w:hRule="atLeast"/>
              </w:trPr>
              <w:tc>
                <w:tcPr>
                  <w:tcW w:w="861" w:type="pct"/>
                  <w:vMerge w:val="restart"/>
                  <w:tcBorders>
                    <w:bottom w:val="nil"/>
                  </w:tcBorders>
                  <w:vAlign w:val="center"/>
                </w:tcPr>
                <w:p w14:paraId="06A6E27E">
                  <w:pPr>
                    <w:pStyle w:val="55"/>
                    <w:jc w:val="center"/>
                    <w:rPr>
                      <w:rFonts w:hint="default" w:ascii="Times New Roman" w:hAnsi="Times New Roman" w:eastAsia="宋体" w:cs="Times New Roman"/>
                      <w:color w:val="000000" w:themeColor="text1"/>
                      <w:sz w:val="21"/>
                      <w:szCs w:val="21"/>
                      <w:highlight w:val="none"/>
                      <w14:textFill>
                        <w14:solidFill>
                          <w14:schemeClr w14:val="tx1"/>
                        </w14:solidFill>
                      </w14:textFill>
                    </w:rPr>
                  </w:pPr>
                  <w:r>
                    <w:rPr>
                      <w:rFonts w:hint="default" w:ascii="Times New Roman" w:hAnsi="Times New Roman" w:eastAsia="宋体" w:cs="Times New Roman"/>
                      <w:color w:val="000000" w:themeColor="text1"/>
                      <w:spacing w:val="7"/>
                      <w:sz w:val="21"/>
                      <w:szCs w:val="21"/>
                      <w:highlight w:val="none"/>
                      <w14:textFill>
                        <w14:solidFill>
                          <w14:schemeClr w14:val="tx1"/>
                        </w14:solidFill>
                      </w14:textFill>
                    </w:rPr>
                    <w:t>环境空气</w:t>
                  </w:r>
                </w:p>
              </w:tc>
              <w:tc>
                <w:tcPr>
                  <w:tcW w:w="575" w:type="pct"/>
                  <w:vMerge w:val="restart"/>
                  <w:tcBorders>
                    <w:bottom w:val="nil"/>
                  </w:tcBorders>
                  <w:vAlign w:val="center"/>
                </w:tcPr>
                <w:p w14:paraId="38AEA635">
                  <w:pPr>
                    <w:jc w:val="center"/>
                    <w:rPr>
                      <w:rFonts w:hint="default" w:ascii="Times New Roman" w:hAnsi="Times New Roman" w:eastAsia="宋体" w:cs="Times New Roman"/>
                      <w:color w:val="000000" w:themeColor="text1"/>
                      <w:szCs w:val="21"/>
                      <w:highlight w:val="none"/>
                      <w14:textFill>
                        <w14:solidFill>
                          <w14:schemeClr w14:val="tx1"/>
                        </w14:solidFill>
                      </w14:textFill>
                    </w:rPr>
                  </w:pPr>
                  <w:r>
                    <w:rPr>
                      <w:rFonts w:hint="default" w:ascii="Times New Roman" w:hAnsi="Times New Roman" w:eastAsia="宋体" w:cs="Times New Roman"/>
                      <w:color w:val="000000" w:themeColor="text1"/>
                      <w:szCs w:val="21"/>
                      <w:highlight w:val="none"/>
                      <w14:textFill>
                        <w14:solidFill>
                          <w14:schemeClr w14:val="tx1"/>
                        </w14:solidFill>
                      </w14:textFill>
                    </w:rPr>
                    <w:t>PM</w:t>
                  </w:r>
                  <w:r>
                    <w:rPr>
                      <w:rFonts w:hint="default" w:ascii="Times New Roman" w:hAnsi="Times New Roman" w:eastAsia="宋体" w:cs="Times New Roman"/>
                      <w:color w:val="000000" w:themeColor="text1"/>
                      <w:spacing w:val="8"/>
                      <w:position w:val="-1"/>
                      <w:szCs w:val="21"/>
                      <w:highlight w:val="none"/>
                      <w:vertAlign w:val="subscript"/>
                      <w14:textFill>
                        <w14:solidFill>
                          <w14:schemeClr w14:val="tx1"/>
                        </w14:solidFill>
                      </w14:textFill>
                    </w:rPr>
                    <w:t>10</w:t>
                  </w:r>
                </w:p>
              </w:tc>
              <w:tc>
                <w:tcPr>
                  <w:tcW w:w="1242" w:type="pct"/>
                  <w:vAlign w:val="center"/>
                </w:tcPr>
                <w:p w14:paraId="660BE445">
                  <w:pPr>
                    <w:pStyle w:val="55"/>
                    <w:jc w:val="center"/>
                    <w:rPr>
                      <w:rFonts w:hint="default" w:ascii="Times New Roman" w:hAnsi="Times New Roman" w:eastAsia="宋体" w:cs="Times New Roman"/>
                      <w:color w:val="000000" w:themeColor="text1"/>
                      <w:sz w:val="21"/>
                      <w:szCs w:val="21"/>
                      <w:highlight w:val="none"/>
                      <w14:textFill>
                        <w14:solidFill>
                          <w14:schemeClr w14:val="tx1"/>
                        </w14:solidFill>
                      </w14:textFill>
                    </w:rPr>
                  </w:pPr>
                  <w:r>
                    <w:rPr>
                      <w:rFonts w:hint="default" w:ascii="Times New Roman" w:hAnsi="Times New Roman" w:eastAsia="宋体" w:cs="Times New Roman"/>
                      <w:color w:val="000000" w:themeColor="text1"/>
                      <w:spacing w:val="6"/>
                      <w:sz w:val="21"/>
                      <w:szCs w:val="21"/>
                      <w:highlight w:val="none"/>
                      <w14:textFill>
                        <w14:solidFill>
                          <w14:schemeClr w14:val="tx1"/>
                        </w14:solidFill>
                      </w14:textFill>
                    </w:rPr>
                    <w:t>年平均</w:t>
                  </w:r>
                </w:p>
              </w:tc>
              <w:tc>
                <w:tcPr>
                  <w:tcW w:w="733" w:type="pct"/>
                  <w:vAlign w:val="center"/>
                </w:tcPr>
                <w:p w14:paraId="14052D42">
                  <w:pPr>
                    <w:jc w:val="center"/>
                    <w:rPr>
                      <w:rFonts w:hint="default" w:ascii="Times New Roman" w:hAnsi="Times New Roman" w:eastAsia="宋体" w:cs="Times New Roman"/>
                      <w:color w:val="000000" w:themeColor="text1"/>
                      <w:szCs w:val="21"/>
                      <w:highlight w:val="none"/>
                      <w14:textFill>
                        <w14:solidFill>
                          <w14:schemeClr w14:val="tx1"/>
                        </w14:solidFill>
                      </w14:textFill>
                    </w:rPr>
                  </w:pPr>
                  <w:r>
                    <w:rPr>
                      <w:rFonts w:hint="default" w:ascii="Times New Roman" w:hAnsi="Times New Roman" w:eastAsia="宋体" w:cs="Times New Roman"/>
                      <w:color w:val="000000" w:themeColor="text1"/>
                      <w:spacing w:val="1"/>
                      <w:szCs w:val="21"/>
                      <w:highlight w:val="none"/>
                      <w14:textFill>
                        <w14:solidFill>
                          <w14:schemeClr w14:val="tx1"/>
                        </w14:solidFill>
                      </w14:textFill>
                    </w:rPr>
                    <w:t>70</w:t>
                  </w:r>
                </w:p>
              </w:tc>
              <w:tc>
                <w:tcPr>
                  <w:tcW w:w="749" w:type="pct"/>
                  <w:vMerge w:val="restart"/>
                  <w:vAlign w:val="center"/>
                </w:tcPr>
                <w:p w14:paraId="2462889E">
                  <w:pPr>
                    <w:jc w:val="center"/>
                    <w:rPr>
                      <w:rFonts w:hint="eastAsia" w:ascii="Times New Roman" w:hAnsi="Times New Roman" w:eastAsia="宋体" w:cs="Times New Roman"/>
                      <w:color w:val="000000" w:themeColor="text1"/>
                      <w:spacing w:val="1"/>
                      <w:szCs w:val="21"/>
                      <w:highlight w:val="none"/>
                      <w:lang w:val="en-US" w:eastAsia="zh-CN"/>
                      <w14:textFill>
                        <w14:solidFill>
                          <w14:schemeClr w14:val="tx1"/>
                        </w14:solidFill>
                      </w14:textFill>
                    </w:rPr>
                  </w:pPr>
                  <w:r>
                    <w:rPr>
                      <w:rFonts w:hint="default" w:ascii="Times New Roman" w:hAnsi="Times New Roman" w:eastAsia="宋体" w:cs="Times New Roman"/>
                      <w:color w:val="000000" w:themeColor="text1"/>
                      <w:spacing w:val="2"/>
                      <w:szCs w:val="21"/>
                      <w:highlight w:val="none"/>
                      <w14:textFill>
                        <w14:solidFill>
                          <w14:schemeClr w14:val="tx1"/>
                        </w14:solidFill>
                      </w14:textFill>
                    </w:rPr>
                    <w:t>μg/m</w:t>
                  </w:r>
                  <w:r>
                    <w:rPr>
                      <w:rFonts w:hint="eastAsia" w:cs="Times New Roman"/>
                      <w:color w:val="000000" w:themeColor="text1"/>
                      <w:spacing w:val="2"/>
                      <w:szCs w:val="21"/>
                      <w:highlight w:val="none"/>
                      <w:vertAlign w:val="superscript"/>
                      <w:lang w:val="en-US" w:eastAsia="zh-CN"/>
                      <w14:textFill>
                        <w14:solidFill>
                          <w14:schemeClr w14:val="tx1"/>
                        </w14:solidFill>
                      </w14:textFill>
                    </w:rPr>
                    <w:t>3</w:t>
                  </w:r>
                </w:p>
              </w:tc>
              <w:tc>
                <w:tcPr>
                  <w:tcW w:w="838" w:type="pct"/>
                  <w:vMerge w:val="restart"/>
                  <w:vAlign w:val="center"/>
                </w:tcPr>
                <w:p w14:paraId="0B7CF395">
                  <w:pPr>
                    <w:pStyle w:val="55"/>
                    <w:jc w:val="center"/>
                    <w:rPr>
                      <w:rFonts w:hint="default" w:ascii="Times New Roman" w:hAnsi="Times New Roman" w:eastAsia="宋体" w:cs="Times New Roman"/>
                      <w:color w:val="000000" w:themeColor="text1"/>
                      <w:sz w:val="21"/>
                      <w:szCs w:val="21"/>
                      <w:highlight w:val="none"/>
                      <w:lang w:eastAsia="zh-CN"/>
                      <w14:textFill>
                        <w14:solidFill>
                          <w14:schemeClr w14:val="tx1"/>
                        </w14:solidFill>
                      </w14:textFill>
                    </w:rPr>
                  </w:pPr>
                  <w:r>
                    <w:rPr>
                      <w:rFonts w:hint="default" w:ascii="Times New Roman" w:hAnsi="Times New Roman" w:eastAsia="宋体" w:cs="Times New Roman"/>
                      <w:color w:val="000000" w:themeColor="text1"/>
                      <w:spacing w:val="7"/>
                      <w:sz w:val="21"/>
                      <w:szCs w:val="21"/>
                      <w:highlight w:val="none"/>
                      <w:lang w:eastAsia="zh-CN"/>
                      <w14:textFill>
                        <w14:solidFill>
                          <w14:schemeClr w14:val="tx1"/>
                        </w14:solidFill>
                      </w14:textFill>
                    </w:rPr>
                    <w:t>《环境空气质量</w:t>
                  </w:r>
                  <w:r>
                    <w:rPr>
                      <w:rFonts w:hint="default" w:ascii="Times New Roman" w:hAnsi="Times New Roman" w:eastAsia="宋体" w:cs="Times New Roman"/>
                      <w:color w:val="000000" w:themeColor="text1"/>
                      <w:spacing w:val="2"/>
                      <w:sz w:val="21"/>
                      <w:szCs w:val="21"/>
                      <w:highlight w:val="none"/>
                      <w:lang w:eastAsia="zh-CN"/>
                      <w14:textFill>
                        <w14:solidFill>
                          <w14:schemeClr w14:val="tx1"/>
                        </w14:solidFill>
                      </w14:textFill>
                    </w:rPr>
                    <w:t>标准》</w:t>
                  </w:r>
                </w:p>
                <w:p w14:paraId="35F1BF8C">
                  <w:pPr>
                    <w:jc w:val="center"/>
                    <w:rPr>
                      <w:rFonts w:hint="default" w:ascii="Times New Roman" w:hAnsi="Times New Roman" w:eastAsia="宋体" w:cs="Times New Roman"/>
                      <w:color w:val="000000" w:themeColor="text1"/>
                      <w:spacing w:val="1"/>
                      <w:szCs w:val="21"/>
                      <w:highlight w:val="none"/>
                      <w14:textFill>
                        <w14:solidFill>
                          <w14:schemeClr w14:val="tx1"/>
                        </w14:solidFill>
                      </w14:textFill>
                    </w:rPr>
                  </w:pPr>
                  <w:r>
                    <w:rPr>
                      <w:rFonts w:hint="default" w:ascii="Times New Roman" w:hAnsi="Times New Roman" w:eastAsia="宋体" w:cs="Times New Roman"/>
                      <w:color w:val="000000" w:themeColor="text1"/>
                      <w:spacing w:val="3"/>
                      <w:szCs w:val="21"/>
                      <w:highlight w:val="none"/>
                      <w14:textFill>
                        <w14:solidFill>
                          <w14:schemeClr w14:val="tx1"/>
                        </w14:solidFill>
                      </w14:textFill>
                    </w:rPr>
                    <w:t>（</w:t>
                  </w:r>
                  <w:r>
                    <w:rPr>
                      <w:rFonts w:hint="default" w:ascii="Times New Roman" w:hAnsi="Times New Roman" w:eastAsia="宋体" w:cs="Times New Roman"/>
                      <w:color w:val="000000" w:themeColor="text1"/>
                      <w:szCs w:val="21"/>
                      <w:highlight w:val="none"/>
                      <w14:textFill>
                        <w14:solidFill>
                          <w14:schemeClr w14:val="tx1"/>
                        </w14:solidFill>
                      </w14:textFill>
                    </w:rPr>
                    <w:t>GB</w:t>
                  </w:r>
                  <w:r>
                    <w:rPr>
                      <w:rFonts w:hint="default" w:ascii="Times New Roman" w:hAnsi="Times New Roman" w:eastAsia="宋体" w:cs="Times New Roman"/>
                      <w:color w:val="000000" w:themeColor="text1"/>
                      <w:spacing w:val="3"/>
                      <w:szCs w:val="21"/>
                      <w:highlight w:val="none"/>
                      <w14:textFill>
                        <w14:solidFill>
                          <w14:schemeClr w14:val="tx1"/>
                        </w14:solidFill>
                      </w14:textFill>
                    </w:rPr>
                    <w:t>3095-2012）二级</w:t>
                  </w:r>
                </w:p>
              </w:tc>
            </w:tr>
            <w:tr w14:paraId="471B64A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0" w:hRule="atLeast"/>
              </w:trPr>
              <w:tc>
                <w:tcPr>
                  <w:tcW w:w="861" w:type="pct"/>
                  <w:vMerge w:val="continue"/>
                  <w:tcBorders>
                    <w:top w:val="nil"/>
                    <w:bottom w:val="nil"/>
                  </w:tcBorders>
                  <w:vAlign w:val="center"/>
                </w:tcPr>
                <w:p w14:paraId="495991A8">
                  <w:pPr>
                    <w:jc w:val="center"/>
                    <w:rPr>
                      <w:rFonts w:hint="default" w:ascii="Times New Roman" w:hAnsi="Times New Roman" w:eastAsia="宋体" w:cs="Times New Roman"/>
                      <w:color w:val="000000" w:themeColor="text1"/>
                      <w:szCs w:val="21"/>
                      <w:highlight w:val="none"/>
                      <w14:textFill>
                        <w14:solidFill>
                          <w14:schemeClr w14:val="tx1"/>
                        </w14:solidFill>
                      </w14:textFill>
                    </w:rPr>
                  </w:pPr>
                </w:p>
              </w:tc>
              <w:tc>
                <w:tcPr>
                  <w:tcW w:w="575" w:type="pct"/>
                  <w:vMerge w:val="continue"/>
                  <w:tcBorders>
                    <w:top w:val="nil"/>
                  </w:tcBorders>
                  <w:vAlign w:val="center"/>
                </w:tcPr>
                <w:p w14:paraId="1454C8B1">
                  <w:pPr>
                    <w:jc w:val="center"/>
                    <w:rPr>
                      <w:rFonts w:hint="default" w:ascii="Times New Roman" w:hAnsi="Times New Roman" w:eastAsia="宋体" w:cs="Times New Roman"/>
                      <w:color w:val="000000" w:themeColor="text1"/>
                      <w:szCs w:val="21"/>
                      <w:highlight w:val="none"/>
                      <w14:textFill>
                        <w14:solidFill>
                          <w14:schemeClr w14:val="tx1"/>
                        </w14:solidFill>
                      </w14:textFill>
                    </w:rPr>
                  </w:pPr>
                </w:p>
              </w:tc>
              <w:tc>
                <w:tcPr>
                  <w:tcW w:w="1242" w:type="pct"/>
                  <w:vAlign w:val="center"/>
                </w:tcPr>
                <w:p w14:paraId="565841BD">
                  <w:pPr>
                    <w:pStyle w:val="55"/>
                    <w:jc w:val="center"/>
                    <w:rPr>
                      <w:rFonts w:hint="default" w:ascii="Times New Roman" w:hAnsi="Times New Roman" w:eastAsia="宋体" w:cs="Times New Roman"/>
                      <w:color w:val="000000" w:themeColor="text1"/>
                      <w:sz w:val="21"/>
                      <w:szCs w:val="21"/>
                      <w:highlight w:val="none"/>
                      <w14:textFill>
                        <w14:solidFill>
                          <w14:schemeClr w14:val="tx1"/>
                        </w14:solidFill>
                      </w14:textFill>
                    </w:rPr>
                  </w:pPr>
                  <w:r>
                    <w:rPr>
                      <w:rFonts w:hint="default" w:ascii="Times New Roman" w:hAnsi="Times New Roman" w:eastAsia="宋体" w:cs="Times New Roman"/>
                      <w:color w:val="000000" w:themeColor="text1"/>
                      <w:spacing w:val="4"/>
                      <w:sz w:val="21"/>
                      <w:szCs w:val="21"/>
                      <w:highlight w:val="none"/>
                      <w14:textFill>
                        <w14:solidFill>
                          <w14:schemeClr w14:val="tx1"/>
                        </w14:solidFill>
                      </w14:textFill>
                    </w:rPr>
                    <w:t>24小时平均</w:t>
                  </w:r>
                </w:p>
              </w:tc>
              <w:tc>
                <w:tcPr>
                  <w:tcW w:w="733" w:type="pct"/>
                  <w:vAlign w:val="center"/>
                </w:tcPr>
                <w:p w14:paraId="443B3F01">
                  <w:pPr>
                    <w:jc w:val="center"/>
                    <w:rPr>
                      <w:rFonts w:hint="default" w:ascii="Times New Roman" w:hAnsi="Times New Roman" w:eastAsia="宋体" w:cs="Times New Roman"/>
                      <w:color w:val="000000" w:themeColor="text1"/>
                      <w:szCs w:val="21"/>
                      <w:highlight w:val="none"/>
                      <w14:textFill>
                        <w14:solidFill>
                          <w14:schemeClr w14:val="tx1"/>
                        </w14:solidFill>
                      </w14:textFill>
                    </w:rPr>
                  </w:pPr>
                  <w:r>
                    <w:rPr>
                      <w:rFonts w:hint="default" w:ascii="Times New Roman" w:hAnsi="Times New Roman" w:eastAsia="宋体" w:cs="Times New Roman"/>
                      <w:color w:val="000000" w:themeColor="text1"/>
                      <w:spacing w:val="-3"/>
                      <w:szCs w:val="21"/>
                      <w:highlight w:val="none"/>
                      <w14:textFill>
                        <w14:solidFill>
                          <w14:schemeClr w14:val="tx1"/>
                        </w14:solidFill>
                      </w14:textFill>
                    </w:rPr>
                    <w:t>150</w:t>
                  </w:r>
                </w:p>
              </w:tc>
              <w:tc>
                <w:tcPr>
                  <w:tcW w:w="749" w:type="pct"/>
                  <w:vMerge w:val="continue"/>
                  <w:vAlign w:val="center"/>
                </w:tcPr>
                <w:p w14:paraId="3C9D81C7">
                  <w:pPr>
                    <w:jc w:val="center"/>
                    <w:rPr>
                      <w:rFonts w:hint="default" w:ascii="Times New Roman" w:hAnsi="Times New Roman" w:eastAsia="宋体" w:cs="Times New Roman"/>
                      <w:color w:val="000000" w:themeColor="text1"/>
                      <w:spacing w:val="-3"/>
                      <w:szCs w:val="21"/>
                      <w:highlight w:val="none"/>
                      <w14:textFill>
                        <w14:solidFill>
                          <w14:schemeClr w14:val="tx1"/>
                        </w14:solidFill>
                      </w14:textFill>
                    </w:rPr>
                  </w:pPr>
                </w:p>
              </w:tc>
              <w:tc>
                <w:tcPr>
                  <w:tcW w:w="838" w:type="pct"/>
                  <w:vMerge w:val="continue"/>
                </w:tcPr>
                <w:p w14:paraId="7A10485E">
                  <w:pPr>
                    <w:rPr>
                      <w:rFonts w:hint="default" w:ascii="Times New Roman" w:hAnsi="Times New Roman" w:eastAsia="宋体" w:cs="Times New Roman"/>
                      <w:color w:val="000000" w:themeColor="text1"/>
                      <w:spacing w:val="-3"/>
                      <w:szCs w:val="21"/>
                      <w:highlight w:val="none"/>
                      <w14:textFill>
                        <w14:solidFill>
                          <w14:schemeClr w14:val="tx1"/>
                        </w14:solidFill>
                      </w14:textFill>
                    </w:rPr>
                  </w:pPr>
                </w:p>
              </w:tc>
            </w:tr>
            <w:tr w14:paraId="093FF55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0" w:hRule="atLeast"/>
              </w:trPr>
              <w:tc>
                <w:tcPr>
                  <w:tcW w:w="861" w:type="pct"/>
                  <w:vMerge w:val="continue"/>
                  <w:tcBorders>
                    <w:top w:val="nil"/>
                    <w:bottom w:val="nil"/>
                  </w:tcBorders>
                  <w:vAlign w:val="center"/>
                </w:tcPr>
                <w:p w14:paraId="0A33FE8E">
                  <w:pPr>
                    <w:jc w:val="center"/>
                    <w:rPr>
                      <w:rFonts w:hint="default" w:ascii="Times New Roman" w:hAnsi="Times New Roman" w:eastAsia="宋体" w:cs="Times New Roman"/>
                      <w:color w:val="000000" w:themeColor="text1"/>
                      <w:szCs w:val="21"/>
                      <w:highlight w:val="none"/>
                      <w14:textFill>
                        <w14:solidFill>
                          <w14:schemeClr w14:val="tx1"/>
                        </w14:solidFill>
                      </w14:textFill>
                    </w:rPr>
                  </w:pPr>
                </w:p>
              </w:tc>
              <w:tc>
                <w:tcPr>
                  <w:tcW w:w="575" w:type="pct"/>
                  <w:vMerge w:val="restart"/>
                  <w:tcBorders>
                    <w:bottom w:val="nil"/>
                  </w:tcBorders>
                  <w:vAlign w:val="center"/>
                </w:tcPr>
                <w:p w14:paraId="63676304">
                  <w:pPr>
                    <w:jc w:val="center"/>
                    <w:rPr>
                      <w:rFonts w:hint="default" w:ascii="Times New Roman" w:hAnsi="Times New Roman" w:eastAsia="宋体" w:cs="Times New Roman"/>
                      <w:color w:val="000000" w:themeColor="text1"/>
                      <w:szCs w:val="21"/>
                      <w:highlight w:val="none"/>
                      <w14:textFill>
                        <w14:solidFill>
                          <w14:schemeClr w14:val="tx1"/>
                        </w14:solidFill>
                      </w14:textFill>
                    </w:rPr>
                  </w:pPr>
                  <w:r>
                    <w:rPr>
                      <w:rFonts w:hint="default" w:ascii="Times New Roman" w:hAnsi="Times New Roman" w:eastAsia="宋体" w:cs="Times New Roman"/>
                      <w:color w:val="000000" w:themeColor="text1"/>
                      <w:szCs w:val="21"/>
                      <w:highlight w:val="none"/>
                      <w14:textFill>
                        <w14:solidFill>
                          <w14:schemeClr w14:val="tx1"/>
                        </w14:solidFill>
                      </w14:textFill>
                    </w:rPr>
                    <w:t>PM</w:t>
                  </w:r>
                  <w:r>
                    <w:rPr>
                      <w:rFonts w:hint="default" w:ascii="Times New Roman" w:hAnsi="Times New Roman" w:eastAsia="宋体" w:cs="Times New Roman"/>
                      <w:color w:val="000000" w:themeColor="text1"/>
                      <w:spacing w:val="6"/>
                      <w:position w:val="-1"/>
                      <w:szCs w:val="21"/>
                      <w:highlight w:val="none"/>
                      <w:vertAlign w:val="subscript"/>
                      <w14:textFill>
                        <w14:solidFill>
                          <w14:schemeClr w14:val="tx1"/>
                        </w14:solidFill>
                      </w14:textFill>
                    </w:rPr>
                    <w:t>2.5</w:t>
                  </w:r>
                </w:p>
              </w:tc>
              <w:tc>
                <w:tcPr>
                  <w:tcW w:w="1242" w:type="pct"/>
                  <w:vAlign w:val="center"/>
                </w:tcPr>
                <w:p w14:paraId="679FEEC4">
                  <w:pPr>
                    <w:pStyle w:val="55"/>
                    <w:jc w:val="center"/>
                    <w:rPr>
                      <w:rFonts w:hint="default" w:ascii="Times New Roman" w:hAnsi="Times New Roman" w:eastAsia="宋体" w:cs="Times New Roman"/>
                      <w:color w:val="000000" w:themeColor="text1"/>
                      <w:sz w:val="21"/>
                      <w:szCs w:val="21"/>
                      <w:highlight w:val="none"/>
                      <w14:textFill>
                        <w14:solidFill>
                          <w14:schemeClr w14:val="tx1"/>
                        </w14:solidFill>
                      </w14:textFill>
                    </w:rPr>
                  </w:pPr>
                  <w:r>
                    <w:rPr>
                      <w:rFonts w:hint="default" w:ascii="Times New Roman" w:hAnsi="Times New Roman" w:eastAsia="宋体" w:cs="Times New Roman"/>
                      <w:color w:val="000000" w:themeColor="text1"/>
                      <w:spacing w:val="6"/>
                      <w:sz w:val="21"/>
                      <w:szCs w:val="21"/>
                      <w:highlight w:val="none"/>
                      <w14:textFill>
                        <w14:solidFill>
                          <w14:schemeClr w14:val="tx1"/>
                        </w14:solidFill>
                      </w14:textFill>
                    </w:rPr>
                    <w:t>年平均</w:t>
                  </w:r>
                </w:p>
              </w:tc>
              <w:tc>
                <w:tcPr>
                  <w:tcW w:w="733" w:type="pct"/>
                  <w:vAlign w:val="center"/>
                </w:tcPr>
                <w:p w14:paraId="648C8727">
                  <w:pPr>
                    <w:jc w:val="center"/>
                    <w:rPr>
                      <w:rFonts w:hint="default" w:ascii="Times New Roman" w:hAnsi="Times New Roman" w:eastAsia="宋体" w:cs="Times New Roman"/>
                      <w:color w:val="000000" w:themeColor="text1"/>
                      <w:szCs w:val="21"/>
                      <w:highlight w:val="none"/>
                      <w14:textFill>
                        <w14:solidFill>
                          <w14:schemeClr w14:val="tx1"/>
                        </w14:solidFill>
                      </w14:textFill>
                    </w:rPr>
                  </w:pPr>
                  <w:r>
                    <w:rPr>
                      <w:rFonts w:hint="default" w:ascii="Times New Roman" w:hAnsi="Times New Roman" w:eastAsia="宋体" w:cs="Times New Roman"/>
                      <w:color w:val="000000" w:themeColor="text1"/>
                      <w:szCs w:val="21"/>
                      <w:highlight w:val="none"/>
                      <w14:textFill>
                        <w14:solidFill>
                          <w14:schemeClr w14:val="tx1"/>
                        </w14:solidFill>
                      </w14:textFill>
                    </w:rPr>
                    <w:t>35</w:t>
                  </w:r>
                </w:p>
              </w:tc>
              <w:tc>
                <w:tcPr>
                  <w:tcW w:w="749" w:type="pct"/>
                  <w:vMerge w:val="continue"/>
                  <w:vAlign w:val="center"/>
                </w:tcPr>
                <w:p w14:paraId="7A3B79C7">
                  <w:pPr>
                    <w:jc w:val="center"/>
                    <w:rPr>
                      <w:rFonts w:hint="default" w:ascii="Times New Roman" w:hAnsi="Times New Roman" w:eastAsia="宋体" w:cs="Times New Roman"/>
                      <w:color w:val="000000" w:themeColor="text1"/>
                      <w:szCs w:val="21"/>
                      <w:highlight w:val="none"/>
                      <w14:textFill>
                        <w14:solidFill>
                          <w14:schemeClr w14:val="tx1"/>
                        </w14:solidFill>
                      </w14:textFill>
                    </w:rPr>
                  </w:pPr>
                </w:p>
              </w:tc>
              <w:tc>
                <w:tcPr>
                  <w:tcW w:w="838" w:type="pct"/>
                  <w:vMerge w:val="continue"/>
                </w:tcPr>
                <w:p w14:paraId="5D7B4A09">
                  <w:pPr>
                    <w:rPr>
                      <w:rFonts w:hint="default" w:ascii="Times New Roman" w:hAnsi="Times New Roman" w:eastAsia="宋体" w:cs="Times New Roman"/>
                      <w:color w:val="000000" w:themeColor="text1"/>
                      <w:szCs w:val="21"/>
                      <w:highlight w:val="none"/>
                      <w14:textFill>
                        <w14:solidFill>
                          <w14:schemeClr w14:val="tx1"/>
                        </w14:solidFill>
                      </w14:textFill>
                    </w:rPr>
                  </w:pPr>
                </w:p>
              </w:tc>
            </w:tr>
            <w:tr w14:paraId="65EDE02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0" w:hRule="atLeast"/>
              </w:trPr>
              <w:tc>
                <w:tcPr>
                  <w:tcW w:w="861" w:type="pct"/>
                  <w:vMerge w:val="continue"/>
                  <w:tcBorders>
                    <w:top w:val="nil"/>
                    <w:bottom w:val="nil"/>
                  </w:tcBorders>
                  <w:vAlign w:val="center"/>
                </w:tcPr>
                <w:p w14:paraId="4C5CEB19">
                  <w:pPr>
                    <w:jc w:val="center"/>
                    <w:rPr>
                      <w:rFonts w:hint="default" w:ascii="Times New Roman" w:hAnsi="Times New Roman" w:eastAsia="宋体" w:cs="Times New Roman"/>
                      <w:color w:val="000000" w:themeColor="text1"/>
                      <w:szCs w:val="21"/>
                      <w:highlight w:val="none"/>
                      <w14:textFill>
                        <w14:solidFill>
                          <w14:schemeClr w14:val="tx1"/>
                        </w14:solidFill>
                      </w14:textFill>
                    </w:rPr>
                  </w:pPr>
                </w:p>
              </w:tc>
              <w:tc>
                <w:tcPr>
                  <w:tcW w:w="575" w:type="pct"/>
                  <w:vMerge w:val="continue"/>
                  <w:tcBorders>
                    <w:top w:val="nil"/>
                  </w:tcBorders>
                  <w:vAlign w:val="center"/>
                </w:tcPr>
                <w:p w14:paraId="33F1968E">
                  <w:pPr>
                    <w:jc w:val="center"/>
                    <w:rPr>
                      <w:rFonts w:hint="default" w:ascii="Times New Roman" w:hAnsi="Times New Roman" w:eastAsia="宋体" w:cs="Times New Roman"/>
                      <w:color w:val="000000" w:themeColor="text1"/>
                      <w:szCs w:val="21"/>
                      <w:highlight w:val="none"/>
                      <w14:textFill>
                        <w14:solidFill>
                          <w14:schemeClr w14:val="tx1"/>
                        </w14:solidFill>
                      </w14:textFill>
                    </w:rPr>
                  </w:pPr>
                </w:p>
              </w:tc>
              <w:tc>
                <w:tcPr>
                  <w:tcW w:w="1242" w:type="pct"/>
                  <w:vAlign w:val="center"/>
                </w:tcPr>
                <w:p w14:paraId="7D5FBEA6">
                  <w:pPr>
                    <w:pStyle w:val="55"/>
                    <w:jc w:val="center"/>
                    <w:rPr>
                      <w:rFonts w:hint="default" w:ascii="Times New Roman" w:hAnsi="Times New Roman" w:eastAsia="宋体" w:cs="Times New Roman"/>
                      <w:color w:val="000000" w:themeColor="text1"/>
                      <w:sz w:val="21"/>
                      <w:szCs w:val="21"/>
                      <w:highlight w:val="none"/>
                      <w14:textFill>
                        <w14:solidFill>
                          <w14:schemeClr w14:val="tx1"/>
                        </w14:solidFill>
                      </w14:textFill>
                    </w:rPr>
                  </w:pPr>
                  <w:r>
                    <w:rPr>
                      <w:rFonts w:hint="default" w:ascii="Times New Roman" w:hAnsi="Times New Roman" w:eastAsia="宋体" w:cs="Times New Roman"/>
                      <w:color w:val="000000" w:themeColor="text1"/>
                      <w:spacing w:val="4"/>
                      <w:sz w:val="21"/>
                      <w:szCs w:val="21"/>
                      <w:highlight w:val="none"/>
                      <w14:textFill>
                        <w14:solidFill>
                          <w14:schemeClr w14:val="tx1"/>
                        </w14:solidFill>
                      </w14:textFill>
                    </w:rPr>
                    <w:t>24小时平均</w:t>
                  </w:r>
                </w:p>
              </w:tc>
              <w:tc>
                <w:tcPr>
                  <w:tcW w:w="733" w:type="pct"/>
                  <w:vAlign w:val="center"/>
                </w:tcPr>
                <w:p w14:paraId="6CFBA532">
                  <w:pPr>
                    <w:jc w:val="center"/>
                    <w:rPr>
                      <w:rFonts w:hint="default" w:ascii="Times New Roman" w:hAnsi="Times New Roman" w:eastAsia="宋体" w:cs="Times New Roman"/>
                      <w:color w:val="000000" w:themeColor="text1"/>
                      <w:szCs w:val="21"/>
                      <w:highlight w:val="none"/>
                      <w14:textFill>
                        <w14:solidFill>
                          <w14:schemeClr w14:val="tx1"/>
                        </w14:solidFill>
                      </w14:textFill>
                    </w:rPr>
                  </w:pPr>
                  <w:r>
                    <w:rPr>
                      <w:rFonts w:hint="default" w:ascii="Times New Roman" w:hAnsi="Times New Roman" w:eastAsia="宋体" w:cs="Times New Roman"/>
                      <w:color w:val="000000" w:themeColor="text1"/>
                      <w:spacing w:val="1"/>
                      <w:szCs w:val="21"/>
                      <w:highlight w:val="none"/>
                      <w14:textFill>
                        <w14:solidFill>
                          <w14:schemeClr w14:val="tx1"/>
                        </w14:solidFill>
                      </w14:textFill>
                    </w:rPr>
                    <w:t>75</w:t>
                  </w:r>
                </w:p>
              </w:tc>
              <w:tc>
                <w:tcPr>
                  <w:tcW w:w="749" w:type="pct"/>
                  <w:vMerge w:val="continue"/>
                  <w:vAlign w:val="center"/>
                </w:tcPr>
                <w:p w14:paraId="589925E9">
                  <w:pPr>
                    <w:jc w:val="center"/>
                    <w:rPr>
                      <w:rFonts w:hint="default" w:ascii="Times New Roman" w:hAnsi="Times New Roman" w:eastAsia="宋体" w:cs="Times New Roman"/>
                      <w:color w:val="000000" w:themeColor="text1"/>
                      <w:spacing w:val="1"/>
                      <w:szCs w:val="21"/>
                      <w:highlight w:val="none"/>
                      <w14:textFill>
                        <w14:solidFill>
                          <w14:schemeClr w14:val="tx1"/>
                        </w14:solidFill>
                      </w14:textFill>
                    </w:rPr>
                  </w:pPr>
                </w:p>
              </w:tc>
              <w:tc>
                <w:tcPr>
                  <w:tcW w:w="838" w:type="pct"/>
                  <w:vMerge w:val="continue"/>
                </w:tcPr>
                <w:p w14:paraId="1A8697E4">
                  <w:pPr>
                    <w:rPr>
                      <w:rFonts w:hint="default" w:ascii="Times New Roman" w:hAnsi="Times New Roman" w:eastAsia="宋体" w:cs="Times New Roman"/>
                      <w:color w:val="000000" w:themeColor="text1"/>
                      <w:spacing w:val="1"/>
                      <w:szCs w:val="21"/>
                      <w:highlight w:val="none"/>
                      <w14:textFill>
                        <w14:solidFill>
                          <w14:schemeClr w14:val="tx1"/>
                        </w14:solidFill>
                      </w14:textFill>
                    </w:rPr>
                  </w:pPr>
                </w:p>
              </w:tc>
            </w:tr>
            <w:tr w14:paraId="73C647E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0" w:hRule="atLeast"/>
              </w:trPr>
              <w:tc>
                <w:tcPr>
                  <w:tcW w:w="861" w:type="pct"/>
                  <w:vMerge w:val="continue"/>
                  <w:tcBorders>
                    <w:top w:val="nil"/>
                    <w:bottom w:val="nil"/>
                  </w:tcBorders>
                  <w:vAlign w:val="center"/>
                </w:tcPr>
                <w:p w14:paraId="5BEDF856">
                  <w:pPr>
                    <w:jc w:val="center"/>
                    <w:rPr>
                      <w:rFonts w:hint="default" w:ascii="Times New Roman" w:hAnsi="Times New Roman" w:eastAsia="宋体" w:cs="Times New Roman"/>
                      <w:color w:val="000000" w:themeColor="text1"/>
                      <w:szCs w:val="21"/>
                      <w:highlight w:val="none"/>
                      <w14:textFill>
                        <w14:solidFill>
                          <w14:schemeClr w14:val="tx1"/>
                        </w14:solidFill>
                      </w14:textFill>
                    </w:rPr>
                  </w:pPr>
                </w:p>
              </w:tc>
              <w:tc>
                <w:tcPr>
                  <w:tcW w:w="575" w:type="pct"/>
                  <w:vMerge w:val="restart"/>
                  <w:tcBorders>
                    <w:bottom w:val="nil"/>
                  </w:tcBorders>
                  <w:vAlign w:val="center"/>
                </w:tcPr>
                <w:p w14:paraId="39EC7BA8">
                  <w:pPr>
                    <w:jc w:val="center"/>
                    <w:rPr>
                      <w:rFonts w:hint="default" w:ascii="Times New Roman" w:hAnsi="Times New Roman" w:eastAsia="宋体" w:cs="Times New Roman"/>
                      <w:color w:val="000000" w:themeColor="text1"/>
                      <w:szCs w:val="21"/>
                      <w:highlight w:val="none"/>
                      <w14:textFill>
                        <w14:solidFill>
                          <w14:schemeClr w14:val="tx1"/>
                        </w14:solidFill>
                      </w14:textFill>
                    </w:rPr>
                  </w:pPr>
                  <w:r>
                    <w:rPr>
                      <w:rFonts w:hint="default" w:ascii="Times New Roman" w:hAnsi="Times New Roman" w:eastAsia="宋体" w:cs="Times New Roman"/>
                      <w:color w:val="000000" w:themeColor="text1"/>
                      <w:szCs w:val="21"/>
                      <w:highlight w:val="none"/>
                      <w14:textFill>
                        <w14:solidFill>
                          <w14:schemeClr w14:val="tx1"/>
                        </w14:solidFill>
                      </w14:textFill>
                    </w:rPr>
                    <w:t>SO</w:t>
                  </w:r>
                  <w:r>
                    <w:rPr>
                      <w:rFonts w:hint="default" w:ascii="Times New Roman" w:hAnsi="Times New Roman" w:eastAsia="宋体" w:cs="Times New Roman"/>
                      <w:color w:val="000000" w:themeColor="text1"/>
                      <w:spacing w:val="1"/>
                      <w:position w:val="-1"/>
                      <w:szCs w:val="21"/>
                      <w:highlight w:val="none"/>
                      <w:vertAlign w:val="subscript"/>
                      <w14:textFill>
                        <w14:solidFill>
                          <w14:schemeClr w14:val="tx1"/>
                        </w14:solidFill>
                      </w14:textFill>
                    </w:rPr>
                    <w:t>2</w:t>
                  </w:r>
                </w:p>
              </w:tc>
              <w:tc>
                <w:tcPr>
                  <w:tcW w:w="1242" w:type="pct"/>
                  <w:vAlign w:val="center"/>
                </w:tcPr>
                <w:p w14:paraId="675A59BB">
                  <w:pPr>
                    <w:pStyle w:val="55"/>
                    <w:jc w:val="center"/>
                    <w:rPr>
                      <w:rFonts w:hint="default" w:ascii="Times New Roman" w:hAnsi="Times New Roman" w:eastAsia="宋体" w:cs="Times New Roman"/>
                      <w:color w:val="000000" w:themeColor="text1"/>
                      <w:sz w:val="21"/>
                      <w:szCs w:val="21"/>
                      <w:highlight w:val="none"/>
                      <w14:textFill>
                        <w14:solidFill>
                          <w14:schemeClr w14:val="tx1"/>
                        </w14:solidFill>
                      </w14:textFill>
                    </w:rPr>
                  </w:pPr>
                  <w:r>
                    <w:rPr>
                      <w:rFonts w:hint="default" w:ascii="Times New Roman" w:hAnsi="Times New Roman" w:eastAsia="宋体" w:cs="Times New Roman"/>
                      <w:color w:val="000000" w:themeColor="text1"/>
                      <w:spacing w:val="6"/>
                      <w:sz w:val="21"/>
                      <w:szCs w:val="21"/>
                      <w:highlight w:val="none"/>
                      <w14:textFill>
                        <w14:solidFill>
                          <w14:schemeClr w14:val="tx1"/>
                        </w14:solidFill>
                      </w14:textFill>
                    </w:rPr>
                    <w:t>年平均</w:t>
                  </w:r>
                </w:p>
              </w:tc>
              <w:tc>
                <w:tcPr>
                  <w:tcW w:w="733" w:type="pct"/>
                  <w:vAlign w:val="center"/>
                </w:tcPr>
                <w:p w14:paraId="7820962C">
                  <w:pPr>
                    <w:jc w:val="center"/>
                    <w:rPr>
                      <w:rFonts w:hint="default" w:ascii="Times New Roman" w:hAnsi="Times New Roman" w:eastAsia="宋体" w:cs="Times New Roman"/>
                      <w:color w:val="000000" w:themeColor="text1"/>
                      <w:szCs w:val="21"/>
                      <w:highlight w:val="none"/>
                      <w14:textFill>
                        <w14:solidFill>
                          <w14:schemeClr w14:val="tx1"/>
                        </w14:solidFill>
                      </w14:textFill>
                    </w:rPr>
                  </w:pPr>
                  <w:r>
                    <w:rPr>
                      <w:rFonts w:hint="default" w:ascii="Times New Roman" w:hAnsi="Times New Roman" w:eastAsia="宋体" w:cs="Times New Roman"/>
                      <w:color w:val="000000" w:themeColor="text1"/>
                      <w:szCs w:val="21"/>
                      <w:highlight w:val="none"/>
                      <w14:textFill>
                        <w14:solidFill>
                          <w14:schemeClr w14:val="tx1"/>
                        </w14:solidFill>
                      </w14:textFill>
                    </w:rPr>
                    <w:t>60</w:t>
                  </w:r>
                </w:p>
              </w:tc>
              <w:tc>
                <w:tcPr>
                  <w:tcW w:w="749" w:type="pct"/>
                  <w:vMerge w:val="continue"/>
                  <w:vAlign w:val="center"/>
                </w:tcPr>
                <w:p w14:paraId="5DE046B5">
                  <w:pPr>
                    <w:jc w:val="center"/>
                    <w:rPr>
                      <w:rFonts w:hint="default" w:ascii="Times New Roman" w:hAnsi="Times New Roman" w:eastAsia="宋体" w:cs="Times New Roman"/>
                      <w:color w:val="000000" w:themeColor="text1"/>
                      <w:szCs w:val="21"/>
                      <w:highlight w:val="none"/>
                      <w14:textFill>
                        <w14:solidFill>
                          <w14:schemeClr w14:val="tx1"/>
                        </w14:solidFill>
                      </w14:textFill>
                    </w:rPr>
                  </w:pPr>
                </w:p>
              </w:tc>
              <w:tc>
                <w:tcPr>
                  <w:tcW w:w="838" w:type="pct"/>
                  <w:vMerge w:val="continue"/>
                </w:tcPr>
                <w:p w14:paraId="3C9020BF">
                  <w:pPr>
                    <w:rPr>
                      <w:rFonts w:hint="default" w:ascii="Times New Roman" w:hAnsi="Times New Roman" w:eastAsia="宋体" w:cs="Times New Roman"/>
                      <w:color w:val="000000" w:themeColor="text1"/>
                      <w:szCs w:val="21"/>
                      <w:highlight w:val="none"/>
                      <w14:textFill>
                        <w14:solidFill>
                          <w14:schemeClr w14:val="tx1"/>
                        </w14:solidFill>
                      </w14:textFill>
                    </w:rPr>
                  </w:pPr>
                </w:p>
              </w:tc>
            </w:tr>
            <w:tr w14:paraId="40DDEED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0" w:hRule="atLeast"/>
              </w:trPr>
              <w:tc>
                <w:tcPr>
                  <w:tcW w:w="861" w:type="pct"/>
                  <w:vMerge w:val="continue"/>
                  <w:tcBorders>
                    <w:top w:val="nil"/>
                    <w:bottom w:val="nil"/>
                  </w:tcBorders>
                  <w:vAlign w:val="center"/>
                </w:tcPr>
                <w:p w14:paraId="3A3550AE">
                  <w:pPr>
                    <w:jc w:val="center"/>
                    <w:rPr>
                      <w:rFonts w:hint="default" w:ascii="Times New Roman" w:hAnsi="Times New Roman" w:eastAsia="宋体" w:cs="Times New Roman"/>
                      <w:color w:val="000000" w:themeColor="text1"/>
                      <w:szCs w:val="21"/>
                      <w:highlight w:val="none"/>
                      <w14:textFill>
                        <w14:solidFill>
                          <w14:schemeClr w14:val="tx1"/>
                        </w14:solidFill>
                      </w14:textFill>
                    </w:rPr>
                  </w:pPr>
                </w:p>
              </w:tc>
              <w:tc>
                <w:tcPr>
                  <w:tcW w:w="575" w:type="pct"/>
                  <w:vMerge w:val="continue"/>
                  <w:tcBorders>
                    <w:top w:val="nil"/>
                    <w:bottom w:val="nil"/>
                  </w:tcBorders>
                  <w:vAlign w:val="center"/>
                </w:tcPr>
                <w:p w14:paraId="4C331557">
                  <w:pPr>
                    <w:jc w:val="center"/>
                    <w:rPr>
                      <w:rFonts w:hint="default" w:ascii="Times New Roman" w:hAnsi="Times New Roman" w:eastAsia="宋体" w:cs="Times New Roman"/>
                      <w:color w:val="000000" w:themeColor="text1"/>
                      <w:szCs w:val="21"/>
                      <w:highlight w:val="none"/>
                      <w14:textFill>
                        <w14:solidFill>
                          <w14:schemeClr w14:val="tx1"/>
                        </w14:solidFill>
                      </w14:textFill>
                    </w:rPr>
                  </w:pPr>
                </w:p>
              </w:tc>
              <w:tc>
                <w:tcPr>
                  <w:tcW w:w="1242" w:type="pct"/>
                  <w:vAlign w:val="center"/>
                </w:tcPr>
                <w:p w14:paraId="7B85FEAB">
                  <w:pPr>
                    <w:pStyle w:val="55"/>
                    <w:jc w:val="center"/>
                    <w:rPr>
                      <w:rFonts w:hint="default" w:ascii="Times New Roman" w:hAnsi="Times New Roman" w:eastAsia="宋体" w:cs="Times New Roman"/>
                      <w:color w:val="000000" w:themeColor="text1"/>
                      <w:sz w:val="21"/>
                      <w:szCs w:val="21"/>
                      <w:highlight w:val="none"/>
                      <w14:textFill>
                        <w14:solidFill>
                          <w14:schemeClr w14:val="tx1"/>
                        </w14:solidFill>
                      </w14:textFill>
                    </w:rPr>
                  </w:pPr>
                  <w:r>
                    <w:rPr>
                      <w:rFonts w:hint="default" w:ascii="Times New Roman" w:hAnsi="Times New Roman" w:eastAsia="宋体" w:cs="Times New Roman"/>
                      <w:color w:val="000000" w:themeColor="text1"/>
                      <w:spacing w:val="4"/>
                      <w:sz w:val="21"/>
                      <w:szCs w:val="21"/>
                      <w:highlight w:val="none"/>
                      <w14:textFill>
                        <w14:solidFill>
                          <w14:schemeClr w14:val="tx1"/>
                        </w14:solidFill>
                      </w14:textFill>
                    </w:rPr>
                    <w:t>24小时平均</w:t>
                  </w:r>
                </w:p>
              </w:tc>
              <w:tc>
                <w:tcPr>
                  <w:tcW w:w="733" w:type="pct"/>
                  <w:vAlign w:val="center"/>
                </w:tcPr>
                <w:p w14:paraId="6673D2B5">
                  <w:pPr>
                    <w:jc w:val="center"/>
                    <w:rPr>
                      <w:rFonts w:hint="default" w:ascii="Times New Roman" w:hAnsi="Times New Roman" w:eastAsia="宋体" w:cs="Times New Roman"/>
                      <w:color w:val="000000" w:themeColor="text1"/>
                      <w:szCs w:val="21"/>
                      <w:highlight w:val="none"/>
                      <w14:textFill>
                        <w14:solidFill>
                          <w14:schemeClr w14:val="tx1"/>
                        </w14:solidFill>
                      </w14:textFill>
                    </w:rPr>
                  </w:pPr>
                  <w:r>
                    <w:rPr>
                      <w:rFonts w:hint="default" w:ascii="Times New Roman" w:hAnsi="Times New Roman" w:eastAsia="宋体" w:cs="Times New Roman"/>
                      <w:color w:val="000000" w:themeColor="text1"/>
                      <w:spacing w:val="-3"/>
                      <w:szCs w:val="21"/>
                      <w:highlight w:val="none"/>
                      <w14:textFill>
                        <w14:solidFill>
                          <w14:schemeClr w14:val="tx1"/>
                        </w14:solidFill>
                      </w14:textFill>
                    </w:rPr>
                    <w:t>150</w:t>
                  </w:r>
                </w:p>
              </w:tc>
              <w:tc>
                <w:tcPr>
                  <w:tcW w:w="749" w:type="pct"/>
                  <w:vMerge w:val="continue"/>
                  <w:vAlign w:val="center"/>
                </w:tcPr>
                <w:p w14:paraId="43641DEE">
                  <w:pPr>
                    <w:jc w:val="center"/>
                    <w:rPr>
                      <w:rFonts w:hint="default" w:ascii="Times New Roman" w:hAnsi="Times New Roman" w:eastAsia="宋体" w:cs="Times New Roman"/>
                      <w:color w:val="000000" w:themeColor="text1"/>
                      <w:spacing w:val="-3"/>
                      <w:szCs w:val="21"/>
                      <w:highlight w:val="none"/>
                      <w14:textFill>
                        <w14:solidFill>
                          <w14:schemeClr w14:val="tx1"/>
                        </w14:solidFill>
                      </w14:textFill>
                    </w:rPr>
                  </w:pPr>
                </w:p>
              </w:tc>
              <w:tc>
                <w:tcPr>
                  <w:tcW w:w="838" w:type="pct"/>
                  <w:vMerge w:val="continue"/>
                </w:tcPr>
                <w:p w14:paraId="41531BF5">
                  <w:pPr>
                    <w:rPr>
                      <w:rFonts w:hint="default" w:ascii="Times New Roman" w:hAnsi="Times New Roman" w:eastAsia="宋体" w:cs="Times New Roman"/>
                      <w:color w:val="000000" w:themeColor="text1"/>
                      <w:spacing w:val="-3"/>
                      <w:szCs w:val="21"/>
                      <w:highlight w:val="none"/>
                      <w14:textFill>
                        <w14:solidFill>
                          <w14:schemeClr w14:val="tx1"/>
                        </w14:solidFill>
                      </w14:textFill>
                    </w:rPr>
                  </w:pPr>
                </w:p>
              </w:tc>
            </w:tr>
            <w:tr w14:paraId="58367C4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0" w:hRule="atLeast"/>
              </w:trPr>
              <w:tc>
                <w:tcPr>
                  <w:tcW w:w="861" w:type="pct"/>
                  <w:vMerge w:val="continue"/>
                  <w:tcBorders>
                    <w:top w:val="nil"/>
                    <w:bottom w:val="nil"/>
                  </w:tcBorders>
                  <w:vAlign w:val="center"/>
                </w:tcPr>
                <w:p w14:paraId="1D3E45B5">
                  <w:pPr>
                    <w:jc w:val="center"/>
                    <w:rPr>
                      <w:rFonts w:hint="default" w:ascii="Times New Roman" w:hAnsi="Times New Roman" w:eastAsia="宋体" w:cs="Times New Roman"/>
                      <w:color w:val="000000" w:themeColor="text1"/>
                      <w:szCs w:val="21"/>
                      <w:highlight w:val="none"/>
                      <w14:textFill>
                        <w14:solidFill>
                          <w14:schemeClr w14:val="tx1"/>
                        </w14:solidFill>
                      </w14:textFill>
                    </w:rPr>
                  </w:pPr>
                </w:p>
              </w:tc>
              <w:tc>
                <w:tcPr>
                  <w:tcW w:w="575" w:type="pct"/>
                  <w:vMerge w:val="continue"/>
                  <w:tcBorders>
                    <w:top w:val="nil"/>
                  </w:tcBorders>
                  <w:vAlign w:val="center"/>
                </w:tcPr>
                <w:p w14:paraId="64026805">
                  <w:pPr>
                    <w:jc w:val="center"/>
                    <w:rPr>
                      <w:rFonts w:hint="default" w:ascii="Times New Roman" w:hAnsi="Times New Roman" w:eastAsia="宋体" w:cs="Times New Roman"/>
                      <w:color w:val="000000" w:themeColor="text1"/>
                      <w:szCs w:val="21"/>
                      <w:highlight w:val="none"/>
                      <w14:textFill>
                        <w14:solidFill>
                          <w14:schemeClr w14:val="tx1"/>
                        </w14:solidFill>
                      </w14:textFill>
                    </w:rPr>
                  </w:pPr>
                </w:p>
              </w:tc>
              <w:tc>
                <w:tcPr>
                  <w:tcW w:w="1242" w:type="pct"/>
                  <w:vAlign w:val="center"/>
                </w:tcPr>
                <w:p w14:paraId="1C286E78">
                  <w:pPr>
                    <w:pStyle w:val="55"/>
                    <w:jc w:val="center"/>
                    <w:rPr>
                      <w:rFonts w:hint="default" w:ascii="Times New Roman" w:hAnsi="Times New Roman" w:eastAsia="宋体" w:cs="Times New Roman"/>
                      <w:color w:val="000000" w:themeColor="text1"/>
                      <w:sz w:val="21"/>
                      <w:szCs w:val="21"/>
                      <w:highlight w:val="none"/>
                      <w14:textFill>
                        <w14:solidFill>
                          <w14:schemeClr w14:val="tx1"/>
                        </w14:solidFill>
                      </w14:textFill>
                    </w:rPr>
                  </w:pPr>
                  <w:r>
                    <w:rPr>
                      <w:rFonts w:hint="default" w:ascii="Times New Roman" w:hAnsi="Times New Roman" w:eastAsia="宋体" w:cs="Times New Roman"/>
                      <w:color w:val="000000" w:themeColor="text1"/>
                      <w:sz w:val="21"/>
                      <w:szCs w:val="21"/>
                      <w:highlight w:val="none"/>
                      <w14:textFill>
                        <w14:solidFill>
                          <w14:schemeClr w14:val="tx1"/>
                        </w14:solidFill>
                      </w14:textFill>
                    </w:rPr>
                    <w:t>1小时平均</w:t>
                  </w:r>
                </w:p>
              </w:tc>
              <w:tc>
                <w:tcPr>
                  <w:tcW w:w="733" w:type="pct"/>
                  <w:vAlign w:val="center"/>
                </w:tcPr>
                <w:p w14:paraId="01B8A209">
                  <w:pPr>
                    <w:jc w:val="center"/>
                    <w:rPr>
                      <w:rFonts w:hint="default" w:ascii="Times New Roman" w:hAnsi="Times New Roman" w:eastAsia="宋体" w:cs="Times New Roman"/>
                      <w:color w:val="000000" w:themeColor="text1"/>
                      <w:szCs w:val="21"/>
                      <w:highlight w:val="none"/>
                      <w14:textFill>
                        <w14:solidFill>
                          <w14:schemeClr w14:val="tx1"/>
                        </w14:solidFill>
                      </w14:textFill>
                    </w:rPr>
                  </w:pPr>
                  <w:r>
                    <w:rPr>
                      <w:rFonts w:hint="default" w:ascii="Times New Roman" w:hAnsi="Times New Roman" w:eastAsia="宋体" w:cs="Times New Roman"/>
                      <w:color w:val="000000" w:themeColor="text1"/>
                      <w:spacing w:val="1"/>
                      <w:szCs w:val="21"/>
                      <w:highlight w:val="none"/>
                      <w14:textFill>
                        <w14:solidFill>
                          <w14:schemeClr w14:val="tx1"/>
                        </w14:solidFill>
                      </w14:textFill>
                    </w:rPr>
                    <w:t>500</w:t>
                  </w:r>
                </w:p>
              </w:tc>
              <w:tc>
                <w:tcPr>
                  <w:tcW w:w="749" w:type="pct"/>
                  <w:vMerge w:val="continue"/>
                  <w:vAlign w:val="center"/>
                </w:tcPr>
                <w:p w14:paraId="5EF1C47D">
                  <w:pPr>
                    <w:jc w:val="center"/>
                    <w:rPr>
                      <w:rFonts w:hint="default" w:ascii="Times New Roman" w:hAnsi="Times New Roman" w:eastAsia="宋体" w:cs="Times New Roman"/>
                      <w:color w:val="000000" w:themeColor="text1"/>
                      <w:spacing w:val="1"/>
                      <w:szCs w:val="21"/>
                      <w:highlight w:val="none"/>
                      <w14:textFill>
                        <w14:solidFill>
                          <w14:schemeClr w14:val="tx1"/>
                        </w14:solidFill>
                      </w14:textFill>
                    </w:rPr>
                  </w:pPr>
                </w:p>
              </w:tc>
              <w:tc>
                <w:tcPr>
                  <w:tcW w:w="838" w:type="pct"/>
                  <w:vMerge w:val="continue"/>
                </w:tcPr>
                <w:p w14:paraId="274E7D2B">
                  <w:pPr>
                    <w:rPr>
                      <w:rFonts w:hint="default" w:ascii="Times New Roman" w:hAnsi="Times New Roman" w:eastAsia="宋体" w:cs="Times New Roman"/>
                      <w:color w:val="000000" w:themeColor="text1"/>
                      <w:spacing w:val="1"/>
                      <w:szCs w:val="21"/>
                      <w:highlight w:val="none"/>
                      <w14:textFill>
                        <w14:solidFill>
                          <w14:schemeClr w14:val="tx1"/>
                        </w14:solidFill>
                      </w14:textFill>
                    </w:rPr>
                  </w:pPr>
                </w:p>
              </w:tc>
            </w:tr>
            <w:tr w14:paraId="3E2485A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0" w:hRule="atLeast"/>
              </w:trPr>
              <w:tc>
                <w:tcPr>
                  <w:tcW w:w="861" w:type="pct"/>
                  <w:vMerge w:val="continue"/>
                  <w:tcBorders>
                    <w:top w:val="nil"/>
                    <w:bottom w:val="nil"/>
                  </w:tcBorders>
                  <w:vAlign w:val="center"/>
                </w:tcPr>
                <w:p w14:paraId="591BD598">
                  <w:pPr>
                    <w:jc w:val="center"/>
                    <w:rPr>
                      <w:rFonts w:hint="default" w:ascii="Times New Roman" w:hAnsi="Times New Roman" w:eastAsia="宋体" w:cs="Times New Roman"/>
                      <w:color w:val="000000" w:themeColor="text1"/>
                      <w:szCs w:val="21"/>
                      <w:highlight w:val="none"/>
                      <w14:textFill>
                        <w14:solidFill>
                          <w14:schemeClr w14:val="tx1"/>
                        </w14:solidFill>
                      </w14:textFill>
                    </w:rPr>
                  </w:pPr>
                </w:p>
              </w:tc>
              <w:tc>
                <w:tcPr>
                  <w:tcW w:w="575" w:type="pct"/>
                  <w:vMerge w:val="restart"/>
                  <w:tcBorders>
                    <w:bottom w:val="nil"/>
                  </w:tcBorders>
                  <w:vAlign w:val="center"/>
                </w:tcPr>
                <w:p w14:paraId="0235B810">
                  <w:pPr>
                    <w:jc w:val="center"/>
                    <w:rPr>
                      <w:rFonts w:hint="default" w:ascii="Times New Roman" w:hAnsi="Times New Roman" w:eastAsia="宋体" w:cs="Times New Roman"/>
                      <w:color w:val="000000" w:themeColor="text1"/>
                      <w:szCs w:val="21"/>
                      <w:highlight w:val="none"/>
                      <w14:textFill>
                        <w14:solidFill>
                          <w14:schemeClr w14:val="tx1"/>
                        </w14:solidFill>
                      </w14:textFill>
                    </w:rPr>
                  </w:pPr>
                  <w:r>
                    <w:rPr>
                      <w:rFonts w:hint="default" w:ascii="Times New Roman" w:hAnsi="Times New Roman" w:eastAsia="宋体" w:cs="Times New Roman"/>
                      <w:color w:val="000000" w:themeColor="text1"/>
                      <w:spacing w:val="6"/>
                      <w:szCs w:val="21"/>
                      <w:highlight w:val="none"/>
                      <w14:textFill>
                        <w14:solidFill>
                          <w14:schemeClr w14:val="tx1"/>
                        </w14:solidFill>
                      </w14:textFill>
                    </w:rPr>
                    <w:t>NO</w:t>
                  </w:r>
                  <w:r>
                    <w:rPr>
                      <w:rFonts w:hint="default" w:ascii="Times New Roman" w:hAnsi="Times New Roman" w:eastAsia="宋体" w:cs="Times New Roman"/>
                      <w:color w:val="000000" w:themeColor="text1"/>
                      <w:spacing w:val="6"/>
                      <w:position w:val="-1"/>
                      <w:szCs w:val="21"/>
                      <w:highlight w:val="none"/>
                      <w:vertAlign w:val="subscript"/>
                      <w14:textFill>
                        <w14:solidFill>
                          <w14:schemeClr w14:val="tx1"/>
                        </w14:solidFill>
                      </w14:textFill>
                    </w:rPr>
                    <w:t>2</w:t>
                  </w:r>
                </w:p>
              </w:tc>
              <w:tc>
                <w:tcPr>
                  <w:tcW w:w="1242" w:type="pct"/>
                  <w:vAlign w:val="center"/>
                </w:tcPr>
                <w:p w14:paraId="492D26C2">
                  <w:pPr>
                    <w:pStyle w:val="55"/>
                    <w:jc w:val="center"/>
                    <w:rPr>
                      <w:rFonts w:hint="default" w:ascii="Times New Roman" w:hAnsi="Times New Roman" w:eastAsia="宋体" w:cs="Times New Roman"/>
                      <w:color w:val="000000" w:themeColor="text1"/>
                      <w:sz w:val="21"/>
                      <w:szCs w:val="21"/>
                      <w:highlight w:val="none"/>
                      <w14:textFill>
                        <w14:solidFill>
                          <w14:schemeClr w14:val="tx1"/>
                        </w14:solidFill>
                      </w14:textFill>
                    </w:rPr>
                  </w:pPr>
                  <w:r>
                    <w:rPr>
                      <w:rFonts w:hint="default" w:ascii="Times New Roman" w:hAnsi="Times New Roman" w:eastAsia="宋体" w:cs="Times New Roman"/>
                      <w:color w:val="000000" w:themeColor="text1"/>
                      <w:spacing w:val="6"/>
                      <w:sz w:val="21"/>
                      <w:szCs w:val="21"/>
                      <w:highlight w:val="none"/>
                      <w14:textFill>
                        <w14:solidFill>
                          <w14:schemeClr w14:val="tx1"/>
                        </w14:solidFill>
                      </w14:textFill>
                    </w:rPr>
                    <w:t>年平均</w:t>
                  </w:r>
                </w:p>
              </w:tc>
              <w:tc>
                <w:tcPr>
                  <w:tcW w:w="733" w:type="pct"/>
                  <w:vAlign w:val="center"/>
                </w:tcPr>
                <w:p w14:paraId="27953EA6">
                  <w:pPr>
                    <w:jc w:val="center"/>
                    <w:rPr>
                      <w:rFonts w:hint="default" w:ascii="Times New Roman" w:hAnsi="Times New Roman" w:eastAsia="宋体" w:cs="Times New Roman"/>
                      <w:color w:val="000000" w:themeColor="text1"/>
                      <w:szCs w:val="21"/>
                      <w:highlight w:val="none"/>
                      <w14:textFill>
                        <w14:solidFill>
                          <w14:schemeClr w14:val="tx1"/>
                        </w14:solidFill>
                      </w14:textFill>
                    </w:rPr>
                  </w:pPr>
                  <w:r>
                    <w:rPr>
                      <w:rFonts w:hint="default" w:ascii="Times New Roman" w:hAnsi="Times New Roman" w:eastAsia="宋体" w:cs="Times New Roman"/>
                      <w:color w:val="000000" w:themeColor="text1"/>
                      <w:spacing w:val="3"/>
                      <w:szCs w:val="21"/>
                      <w:highlight w:val="none"/>
                      <w14:textFill>
                        <w14:solidFill>
                          <w14:schemeClr w14:val="tx1"/>
                        </w14:solidFill>
                      </w14:textFill>
                    </w:rPr>
                    <w:t>40</w:t>
                  </w:r>
                </w:p>
              </w:tc>
              <w:tc>
                <w:tcPr>
                  <w:tcW w:w="749" w:type="pct"/>
                  <w:vMerge w:val="continue"/>
                  <w:vAlign w:val="center"/>
                </w:tcPr>
                <w:p w14:paraId="236D3876">
                  <w:pPr>
                    <w:jc w:val="center"/>
                    <w:rPr>
                      <w:rFonts w:hint="default" w:ascii="Times New Roman" w:hAnsi="Times New Roman" w:eastAsia="宋体" w:cs="Times New Roman"/>
                      <w:color w:val="000000" w:themeColor="text1"/>
                      <w:spacing w:val="3"/>
                      <w:szCs w:val="21"/>
                      <w:highlight w:val="none"/>
                      <w14:textFill>
                        <w14:solidFill>
                          <w14:schemeClr w14:val="tx1"/>
                        </w14:solidFill>
                      </w14:textFill>
                    </w:rPr>
                  </w:pPr>
                </w:p>
              </w:tc>
              <w:tc>
                <w:tcPr>
                  <w:tcW w:w="838" w:type="pct"/>
                  <w:vMerge w:val="continue"/>
                </w:tcPr>
                <w:p w14:paraId="5F3EB9EE">
                  <w:pPr>
                    <w:rPr>
                      <w:rFonts w:hint="default" w:ascii="Times New Roman" w:hAnsi="Times New Roman" w:eastAsia="宋体" w:cs="Times New Roman"/>
                      <w:color w:val="000000" w:themeColor="text1"/>
                      <w:spacing w:val="3"/>
                      <w:szCs w:val="21"/>
                      <w:highlight w:val="none"/>
                      <w14:textFill>
                        <w14:solidFill>
                          <w14:schemeClr w14:val="tx1"/>
                        </w14:solidFill>
                      </w14:textFill>
                    </w:rPr>
                  </w:pPr>
                </w:p>
              </w:tc>
            </w:tr>
            <w:tr w14:paraId="36D55E0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0" w:hRule="atLeast"/>
              </w:trPr>
              <w:tc>
                <w:tcPr>
                  <w:tcW w:w="861" w:type="pct"/>
                  <w:vMerge w:val="continue"/>
                  <w:tcBorders>
                    <w:top w:val="nil"/>
                    <w:bottom w:val="nil"/>
                  </w:tcBorders>
                  <w:vAlign w:val="center"/>
                </w:tcPr>
                <w:p w14:paraId="1ABA7D58">
                  <w:pPr>
                    <w:jc w:val="center"/>
                    <w:rPr>
                      <w:rFonts w:hint="default" w:ascii="Times New Roman" w:hAnsi="Times New Roman" w:eastAsia="宋体" w:cs="Times New Roman"/>
                      <w:color w:val="000000" w:themeColor="text1"/>
                      <w:szCs w:val="21"/>
                      <w:highlight w:val="none"/>
                      <w14:textFill>
                        <w14:solidFill>
                          <w14:schemeClr w14:val="tx1"/>
                        </w14:solidFill>
                      </w14:textFill>
                    </w:rPr>
                  </w:pPr>
                </w:p>
              </w:tc>
              <w:tc>
                <w:tcPr>
                  <w:tcW w:w="575" w:type="pct"/>
                  <w:vMerge w:val="continue"/>
                  <w:tcBorders>
                    <w:top w:val="nil"/>
                    <w:bottom w:val="nil"/>
                  </w:tcBorders>
                  <w:vAlign w:val="center"/>
                </w:tcPr>
                <w:p w14:paraId="7030AD2C">
                  <w:pPr>
                    <w:jc w:val="center"/>
                    <w:rPr>
                      <w:rFonts w:hint="default" w:ascii="Times New Roman" w:hAnsi="Times New Roman" w:eastAsia="宋体" w:cs="Times New Roman"/>
                      <w:color w:val="000000" w:themeColor="text1"/>
                      <w:szCs w:val="21"/>
                      <w:highlight w:val="none"/>
                      <w14:textFill>
                        <w14:solidFill>
                          <w14:schemeClr w14:val="tx1"/>
                        </w14:solidFill>
                      </w14:textFill>
                    </w:rPr>
                  </w:pPr>
                </w:p>
              </w:tc>
              <w:tc>
                <w:tcPr>
                  <w:tcW w:w="1242" w:type="pct"/>
                  <w:vAlign w:val="center"/>
                </w:tcPr>
                <w:p w14:paraId="7EE72F4E">
                  <w:pPr>
                    <w:pStyle w:val="55"/>
                    <w:jc w:val="center"/>
                    <w:rPr>
                      <w:rFonts w:hint="default" w:ascii="Times New Roman" w:hAnsi="Times New Roman" w:eastAsia="宋体" w:cs="Times New Roman"/>
                      <w:color w:val="000000" w:themeColor="text1"/>
                      <w:sz w:val="21"/>
                      <w:szCs w:val="21"/>
                      <w:highlight w:val="none"/>
                      <w14:textFill>
                        <w14:solidFill>
                          <w14:schemeClr w14:val="tx1"/>
                        </w14:solidFill>
                      </w14:textFill>
                    </w:rPr>
                  </w:pPr>
                  <w:r>
                    <w:rPr>
                      <w:rFonts w:hint="default" w:ascii="Times New Roman" w:hAnsi="Times New Roman" w:eastAsia="宋体" w:cs="Times New Roman"/>
                      <w:color w:val="000000" w:themeColor="text1"/>
                      <w:spacing w:val="4"/>
                      <w:sz w:val="21"/>
                      <w:szCs w:val="21"/>
                      <w:highlight w:val="none"/>
                      <w14:textFill>
                        <w14:solidFill>
                          <w14:schemeClr w14:val="tx1"/>
                        </w14:solidFill>
                      </w14:textFill>
                    </w:rPr>
                    <w:t>24小时平均</w:t>
                  </w:r>
                </w:p>
              </w:tc>
              <w:tc>
                <w:tcPr>
                  <w:tcW w:w="733" w:type="pct"/>
                  <w:vAlign w:val="center"/>
                </w:tcPr>
                <w:p w14:paraId="21FA444E">
                  <w:pPr>
                    <w:jc w:val="center"/>
                    <w:rPr>
                      <w:rFonts w:hint="default" w:ascii="Times New Roman" w:hAnsi="Times New Roman" w:eastAsia="宋体" w:cs="Times New Roman"/>
                      <w:color w:val="000000" w:themeColor="text1"/>
                      <w:szCs w:val="21"/>
                      <w:highlight w:val="none"/>
                      <w14:textFill>
                        <w14:solidFill>
                          <w14:schemeClr w14:val="tx1"/>
                        </w14:solidFill>
                      </w14:textFill>
                    </w:rPr>
                  </w:pPr>
                  <w:r>
                    <w:rPr>
                      <w:rFonts w:hint="default" w:ascii="Times New Roman" w:hAnsi="Times New Roman" w:eastAsia="宋体" w:cs="Times New Roman"/>
                      <w:color w:val="000000" w:themeColor="text1"/>
                      <w:spacing w:val="-2"/>
                      <w:szCs w:val="21"/>
                      <w:highlight w:val="none"/>
                      <w14:textFill>
                        <w14:solidFill>
                          <w14:schemeClr w14:val="tx1"/>
                        </w14:solidFill>
                      </w14:textFill>
                    </w:rPr>
                    <w:t>80</w:t>
                  </w:r>
                </w:p>
              </w:tc>
              <w:tc>
                <w:tcPr>
                  <w:tcW w:w="749" w:type="pct"/>
                  <w:vMerge w:val="continue"/>
                  <w:vAlign w:val="center"/>
                </w:tcPr>
                <w:p w14:paraId="06FEDACF">
                  <w:pPr>
                    <w:jc w:val="center"/>
                    <w:rPr>
                      <w:rFonts w:hint="default" w:ascii="Times New Roman" w:hAnsi="Times New Roman" w:eastAsia="宋体" w:cs="Times New Roman"/>
                      <w:color w:val="000000" w:themeColor="text1"/>
                      <w:spacing w:val="-2"/>
                      <w:szCs w:val="21"/>
                      <w:highlight w:val="none"/>
                      <w14:textFill>
                        <w14:solidFill>
                          <w14:schemeClr w14:val="tx1"/>
                        </w14:solidFill>
                      </w14:textFill>
                    </w:rPr>
                  </w:pPr>
                </w:p>
              </w:tc>
              <w:tc>
                <w:tcPr>
                  <w:tcW w:w="838" w:type="pct"/>
                  <w:vMerge w:val="continue"/>
                </w:tcPr>
                <w:p w14:paraId="5842ED1C">
                  <w:pPr>
                    <w:rPr>
                      <w:rFonts w:hint="default" w:ascii="Times New Roman" w:hAnsi="Times New Roman" w:eastAsia="宋体" w:cs="Times New Roman"/>
                      <w:color w:val="000000" w:themeColor="text1"/>
                      <w:spacing w:val="-2"/>
                      <w:szCs w:val="21"/>
                      <w:highlight w:val="none"/>
                      <w14:textFill>
                        <w14:solidFill>
                          <w14:schemeClr w14:val="tx1"/>
                        </w14:solidFill>
                      </w14:textFill>
                    </w:rPr>
                  </w:pPr>
                </w:p>
              </w:tc>
            </w:tr>
            <w:tr w14:paraId="2404199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0" w:hRule="atLeast"/>
              </w:trPr>
              <w:tc>
                <w:tcPr>
                  <w:tcW w:w="861" w:type="pct"/>
                  <w:vMerge w:val="continue"/>
                  <w:tcBorders>
                    <w:top w:val="nil"/>
                    <w:bottom w:val="nil"/>
                  </w:tcBorders>
                  <w:vAlign w:val="center"/>
                </w:tcPr>
                <w:p w14:paraId="091F1F8B">
                  <w:pPr>
                    <w:jc w:val="center"/>
                    <w:rPr>
                      <w:rFonts w:hint="default" w:ascii="Times New Roman" w:hAnsi="Times New Roman" w:eastAsia="宋体" w:cs="Times New Roman"/>
                      <w:color w:val="000000" w:themeColor="text1"/>
                      <w:szCs w:val="21"/>
                      <w:highlight w:val="none"/>
                      <w14:textFill>
                        <w14:solidFill>
                          <w14:schemeClr w14:val="tx1"/>
                        </w14:solidFill>
                      </w14:textFill>
                    </w:rPr>
                  </w:pPr>
                </w:p>
              </w:tc>
              <w:tc>
                <w:tcPr>
                  <w:tcW w:w="575" w:type="pct"/>
                  <w:vMerge w:val="continue"/>
                  <w:tcBorders>
                    <w:top w:val="nil"/>
                  </w:tcBorders>
                  <w:vAlign w:val="center"/>
                </w:tcPr>
                <w:p w14:paraId="531AA52B">
                  <w:pPr>
                    <w:jc w:val="center"/>
                    <w:rPr>
                      <w:rFonts w:hint="default" w:ascii="Times New Roman" w:hAnsi="Times New Roman" w:eastAsia="宋体" w:cs="Times New Roman"/>
                      <w:color w:val="000000" w:themeColor="text1"/>
                      <w:szCs w:val="21"/>
                      <w:highlight w:val="none"/>
                      <w14:textFill>
                        <w14:solidFill>
                          <w14:schemeClr w14:val="tx1"/>
                        </w14:solidFill>
                      </w14:textFill>
                    </w:rPr>
                  </w:pPr>
                </w:p>
              </w:tc>
              <w:tc>
                <w:tcPr>
                  <w:tcW w:w="1242" w:type="pct"/>
                  <w:vAlign w:val="center"/>
                </w:tcPr>
                <w:p w14:paraId="53A956AE">
                  <w:pPr>
                    <w:pStyle w:val="55"/>
                    <w:jc w:val="center"/>
                    <w:rPr>
                      <w:rFonts w:hint="default" w:ascii="Times New Roman" w:hAnsi="Times New Roman" w:eastAsia="宋体" w:cs="Times New Roman"/>
                      <w:color w:val="000000" w:themeColor="text1"/>
                      <w:sz w:val="21"/>
                      <w:szCs w:val="21"/>
                      <w:highlight w:val="none"/>
                      <w14:textFill>
                        <w14:solidFill>
                          <w14:schemeClr w14:val="tx1"/>
                        </w14:solidFill>
                      </w14:textFill>
                    </w:rPr>
                  </w:pPr>
                  <w:r>
                    <w:rPr>
                      <w:rFonts w:hint="default" w:ascii="Times New Roman" w:hAnsi="Times New Roman" w:eastAsia="宋体" w:cs="Times New Roman"/>
                      <w:color w:val="000000" w:themeColor="text1"/>
                      <w:sz w:val="21"/>
                      <w:szCs w:val="21"/>
                      <w:highlight w:val="none"/>
                      <w14:textFill>
                        <w14:solidFill>
                          <w14:schemeClr w14:val="tx1"/>
                        </w14:solidFill>
                      </w14:textFill>
                    </w:rPr>
                    <w:t>1小时平均</w:t>
                  </w:r>
                </w:p>
              </w:tc>
              <w:tc>
                <w:tcPr>
                  <w:tcW w:w="733" w:type="pct"/>
                  <w:vAlign w:val="center"/>
                </w:tcPr>
                <w:p w14:paraId="34BAE544">
                  <w:pPr>
                    <w:jc w:val="center"/>
                    <w:rPr>
                      <w:rFonts w:hint="default" w:ascii="Times New Roman" w:hAnsi="Times New Roman" w:eastAsia="宋体" w:cs="Times New Roman"/>
                      <w:color w:val="000000" w:themeColor="text1"/>
                      <w:szCs w:val="21"/>
                      <w:highlight w:val="none"/>
                      <w14:textFill>
                        <w14:solidFill>
                          <w14:schemeClr w14:val="tx1"/>
                        </w14:solidFill>
                      </w14:textFill>
                    </w:rPr>
                  </w:pPr>
                  <w:r>
                    <w:rPr>
                      <w:rFonts w:hint="default" w:ascii="Times New Roman" w:hAnsi="Times New Roman" w:eastAsia="宋体" w:cs="Times New Roman"/>
                      <w:color w:val="000000" w:themeColor="text1"/>
                      <w:spacing w:val="3"/>
                      <w:szCs w:val="21"/>
                      <w:highlight w:val="none"/>
                      <w14:textFill>
                        <w14:solidFill>
                          <w14:schemeClr w14:val="tx1"/>
                        </w14:solidFill>
                      </w14:textFill>
                    </w:rPr>
                    <w:t>200</w:t>
                  </w:r>
                </w:p>
              </w:tc>
              <w:tc>
                <w:tcPr>
                  <w:tcW w:w="749" w:type="pct"/>
                  <w:vMerge w:val="continue"/>
                  <w:vAlign w:val="center"/>
                </w:tcPr>
                <w:p w14:paraId="4F2FE932">
                  <w:pPr>
                    <w:jc w:val="center"/>
                    <w:rPr>
                      <w:rFonts w:hint="default" w:ascii="Times New Roman" w:hAnsi="Times New Roman" w:eastAsia="宋体" w:cs="Times New Roman"/>
                      <w:color w:val="000000" w:themeColor="text1"/>
                      <w:spacing w:val="3"/>
                      <w:szCs w:val="21"/>
                      <w:highlight w:val="none"/>
                      <w14:textFill>
                        <w14:solidFill>
                          <w14:schemeClr w14:val="tx1"/>
                        </w14:solidFill>
                      </w14:textFill>
                    </w:rPr>
                  </w:pPr>
                </w:p>
              </w:tc>
              <w:tc>
                <w:tcPr>
                  <w:tcW w:w="838" w:type="pct"/>
                  <w:vMerge w:val="continue"/>
                </w:tcPr>
                <w:p w14:paraId="0AF830C1">
                  <w:pPr>
                    <w:rPr>
                      <w:rFonts w:hint="default" w:ascii="Times New Roman" w:hAnsi="Times New Roman" w:eastAsia="宋体" w:cs="Times New Roman"/>
                      <w:color w:val="000000" w:themeColor="text1"/>
                      <w:spacing w:val="3"/>
                      <w:szCs w:val="21"/>
                      <w:highlight w:val="none"/>
                      <w14:textFill>
                        <w14:solidFill>
                          <w14:schemeClr w14:val="tx1"/>
                        </w14:solidFill>
                      </w14:textFill>
                    </w:rPr>
                  </w:pPr>
                </w:p>
              </w:tc>
            </w:tr>
            <w:tr w14:paraId="34EEEEC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0" w:hRule="atLeast"/>
              </w:trPr>
              <w:tc>
                <w:tcPr>
                  <w:tcW w:w="861" w:type="pct"/>
                  <w:vMerge w:val="continue"/>
                  <w:tcBorders>
                    <w:top w:val="nil"/>
                    <w:bottom w:val="nil"/>
                  </w:tcBorders>
                  <w:vAlign w:val="center"/>
                </w:tcPr>
                <w:p w14:paraId="2D651004">
                  <w:pPr>
                    <w:jc w:val="center"/>
                    <w:rPr>
                      <w:rFonts w:hint="default" w:ascii="Times New Roman" w:hAnsi="Times New Roman" w:eastAsia="宋体" w:cs="Times New Roman"/>
                      <w:color w:val="000000" w:themeColor="text1"/>
                      <w:szCs w:val="21"/>
                      <w:highlight w:val="none"/>
                      <w14:textFill>
                        <w14:solidFill>
                          <w14:schemeClr w14:val="tx1"/>
                        </w14:solidFill>
                      </w14:textFill>
                    </w:rPr>
                  </w:pPr>
                </w:p>
              </w:tc>
              <w:tc>
                <w:tcPr>
                  <w:tcW w:w="575" w:type="pct"/>
                  <w:vMerge w:val="restart"/>
                  <w:tcBorders>
                    <w:bottom w:val="nil"/>
                  </w:tcBorders>
                  <w:vAlign w:val="center"/>
                </w:tcPr>
                <w:p w14:paraId="63433CE5">
                  <w:pPr>
                    <w:jc w:val="center"/>
                    <w:rPr>
                      <w:rFonts w:hint="default" w:ascii="Times New Roman" w:hAnsi="Times New Roman" w:eastAsia="宋体" w:cs="Times New Roman"/>
                      <w:color w:val="000000" w:themeColor="text1"/>
                      <w:szCs w:val="21"/>
                      <w:highlight w:val="none"/>
                      <w14:textFill>
                        <w14:solidFill>
                          <w14:schemeClr w14:val="tx1"/>
                        </w14:solidFill>
                      </w14:textFill>
                    </w:rPr>
                  </w:pPr>
                  <w:r>
                    <w:rPr>
                      <w:rFonts w:hint="default" w:ascii="Times New Roman" w:hAnsi="Times New Roman" w:eastAsia="宋体" w:cs="Times New Roman"/>
                      <w:color w:val="000000" w:themeColor="text1"/>
                      <w:spacing w:val="1"/>
                      <w:szCs w:val="21"/>
                      <w:highlight w:val="none"/>
                      <w14:textFill>
                        <w14:solidFill>
                          <w14:schemeClr w14:val="tx1"/>
                        </w14:solidFill>
                      </w14:textFill>
                    </w:rPr>
                    <w:t>O</w:t>
                  </w:r>
                  <w:r>
                    <w:rPr>
                      <w:rFonts w:hint="default" w:ascii="Times New Roman" w:hAnsi="Times New Roman" w:eastAsia="宋体" w:cs="Times New Roman"/>
                      <w:color w:val="000000" w:themeColor="text1"/>
                      <w:spacing w:val="1"/>
                      <w:position w:val="-1"/>
                      <w:szCs w:val="21"/>
                      <w:highlight w:val="none"/>
                      <w:vertAlign w:val="subscript"/>
                      <w14:textFill>
                        <w14:solidFill>
                          <w14:schemeClr w14:val="tx1"/>
                        </w14:solidFill>
                      </w14:textFill>
                    </w:rPr>
                    <w:t>3</w:t>
                  </w:r>
                </w:p>
              </w:tc>
              <w:tc>
                <w:tcPr>
                  <w:tcW w:w="1242" w:type="pct"/>
                  <w:vAlign w:val="center"/>
                </w:tcPr>
                <w:p w14:paraId="3422D5DD">
                  <w:pPr>
                    <w:pStyle w:val="55"/>
                    <w:jc w:val="center"/>
                    <w:rPr>
                      <w:rFonts w:hint="default" w:ascii="Times New Roman" w:hAnsi="Times New Roman" w:eastAsia="宋体" w:cs="Times New Roman"/>
                      <w:color w:val="000000" w:themeColor="text1"/>
                      <w:sz w:val="21"/>
                      <w:szCs w:val="21"/>
                      <w:highlight w:val="none"/>
                      <w14:textFill>
                        <w14:solidFill>
                          <w14:schemeClr w14:val="tx1"/>
                        </w14:solidFill>
                      </w14:textFill>
                    </w:rPr>
                  </w:pPr>
                  <w:r>
                    <w:rPr>
                      <w:rFonts w:hint="default" w:ascii="Times New Roman" w:hAnsi="Times New Roman" w:eastAsia="宋体" w:cs="Times New Roman"/>
                      <w:color w:val="000000" w:themeColor="text1"/>
                      <w:sz w:val="21"/>
                      <w:szCs w:val="21"/>
                      <w:highlight w:val="none"/>
                      <w14:textFill>
                        <w14:solidFill>
                          <w14:schemeClr w14:val="tx1"/>
                        </w14:solidFill>
                      </w14:textFill>
                    </w:rPr>
                    <w:t>日最大8小时平均</w:t>
                  </w:r>
                </w:p>
              </w:tc>
              <w:tc>
                <w:tcPr>
                  <w:tcW w:w="733" w:type="pct"/>
                  <w:vAlign w:val="center"/>
                </w:tcPr>
                <w:p w14:paraId="408CB9F2">
                  <w:pPr>
                    <w:jc w:val="center"/>
                    <w:rPr>
                      <w:rFonts w:hint="default" w:ascii="Times New Roman" w:hAnsi="Times New Roman" w:eastAsia="宋体" w:cs="Times New Roman"/>
                      <w:color w:val="000000" w:themeColor="text1"/>
                      <w:szCs w:val="21"/>
                      <w:highlight w:val="none"/>
                      <w14:textFill>
                        <w14:solidFill>
                          <w14:schemeClr w14:val="tx1"/>
                        </w14:solidFill>
                      </w14:textFill>
                    </w:rPr>
                  </w:pPr>
                  <w:r>
                    <w:rPr>
                      <w:rFonts w:hint="default" w:ascii="Times New Roman" w:hAnsi="Times New Roman" w:eastAsia="宋体" w:cs="Times New Roman"/>
                      <w:color w:val="000000" w:themeColor="text1"/>
                      <w:spacing w:val="-3"/>
                      <w:szCs w:val="21"/>
                      <w:highlight w:val="none"/>
                      <w14:textFill>
                        <w14:solidFill>
                          <w14:schemeClr w14:val="tx1"/>
                        </w14:solidFill>
                      </w14:textFill>
                    </w:rPr>
                    <w:t>160</w:t>
                  </w:r>
                </w:p>
              </w:tc>
              <w:tc>
                <w:tcPr>
                  <w:tcW w:w="749" w:type="pct"/>
                  <w:vMerge w:val="continue"/>
                  <w:vAlign w:val="center"/>
                </w:tcPr>
                <w:p w14:paraId="02C3D022">
                  <w:pPr>
                    <w:jc w:val="center"/>
                    <w:rPr>
                      <w:rFonts w:hint="default" w:ascii="Times New Roman" w:hAnsi="Times New Roman" w:eastAsia="宋体" w:cs="Times New Roman"/>
                      <w:color w:val="000000" w:themeColor="text1"/>
                      <w:spacing w:val="-3"/>
                      <w:szCs w:val="21"/>
                      <w:highlight w:val="none"/>
                      <w14:textFill>
                        <w14:solidFill>
                          <w14:schemeClr w14:val="tx1"/>
                        </w14:solidFill>
                      </w14:textFill>
                    </w:rPr>
                  </w:pPr>
                </w:p>
              </w:tc>
              <w:tc>
                <w:tcPr>
                  <w:tcW w:w="838" w:type="pct"/>
                  <w:vMerge w:val="continue"/>
                </w:tcPr>
                <w:p w14:paraId="29EB2EEC">
                  <w:pPr>
                    <w:rPr>
                      <w:rFonts w:hint="default" w:ascii="Times New Roman" w:hAnsi="Times New Roman" w:eastAsia="宋体" w:cs="Times New Roman"/>
                      <w:color w:val="000000" w:themeColor="text1"/>
                      <w:spacing w:val="-3"/>
                      <w:szCs w:val="21"/>
                      <w:highlight w:val="none"/>
                      <w14:textFill>
                        <w14:solidFill>
                          <w14:schemeClr w14:val="tx1"/>
                        </w14:solidFill>
                      </w14:textFill>
                    </w:rPr>
                  </w:pPr>
                </w:p>
              </w:tc>
            </w:tr>
            <w:tr w14:paraId="5956946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0" w:hRule="atLeast"/>
              </w:trPr>
              <w:tc>
                <w:tcPr>
                  <w:tcW w:w="861" w:type="pct"/>
                  <w:vMerge w:val="continue"/>
                  <w:tcBorders>
                    <w:top w:val="nil"/>
                    <w:bottom w:val="nil"/>
                  </w:tcBorders>
                  <w:vAlign w:val="center"/>
                </w:tcPr>
                <w:p w14:paraId="2FACE4C1">
                  <w:pPr>
                    <w:jc w:val="center"/>
                    <w:rPr>
                      <w:rFonts w:hint="default" w:ascii="Times New Roman" w:hAnsi="Times New Roman" w:eastAsia="宋体" w:cs="Times New Roman"/>
                      <w:color w:val="000000" w:themeColor="text1"/>
                      <w:szCs w:val="21"/>
                      <w:highlight w:val="none"/>
                      <w14:textFill>
                        <w14:solidFill>
                          <w14:schemeClr w14:val="tx1"/>
                        </w14:solidFill>
                      </w14:textFill>
                    </w:rPr>
                  </w:pPr>
                </w:p>
              </w:tc>
              <w:tc>
                <w:tcPr>
                  <w:tcW w:w="575" w:type="pct"/>
                  <w:vMerge w:val="continue"/>
                  <w:tcBorders>
                    <w:top w:val="nil"/>
                  </w:tcBorders>
                  <w:vAlign w:val="center"/>
                </w:tcPr>
                <w:p w14:paraId="63F51A61">
                  <w:pPr>
                    <w:jc w:val="center"/>
                    <w:rPr>
                      <w:rFonts w:hint="default" w:ascii="Times New Roman" w:hAnsi="Times New Roman" w:eastAsia="宋体" w:cs="Times New Roman"/>
                      <w:color w:val="000000" w:themeColor="text1"/>
                      <w:szCs w:val="21"/>
                      <w:highlight w:val="none"/>
                      <w14:textFill>
                        <w14:solidFill>
                          <w14:schemeClr w14:val="tx1"/>
                        </w14:solidFill>
                      </w14:textFill>
                    </w:rPr>
                  </w:pPr>
                </w:p>
              </w:tc>
              <w:tc>
                <w:tcPr>
                  <w:tcW w:w="1242" w:type="pct"/>
                  <w:vAlign w:val="center"/>
                </w:tcPr>
                <w:p w14:paraId="7A35F206">
                  <w:pPr>
                    <w:pStyle w:val="55"/>
                    <w:jc w:val="center"/>
                    <w:rPr>
                      <w:rFonts w:hint="default" w:ascii="Times New Roman" w:hAnsi="Times New Roman" w:eastAsia="宋体" w:cs="Times New Roman"/>
                      <w:color w:val="000000" w:themeColor="text1"/>
                      <w:sz w:val="21"/>
                      <w:szCs w:val="21"/>
                      <w:highlight w:val="none"/>
                      <w14:textFill>
                        <w14:solidFill>
                          <w14:schemeClr w14:val="tx1"/>
                        </w14:solidFill>
                      </w14:textFill>
                    </w:rPr>
                  </w:pPr>
                  <w:r>
                    <w:rPr>
                      <w:rFonts w:hint="default" w:ascii="Times New Roman" w:hAnsi="Times New Roman" w:eastAsia="宋体" w:cs="Times New Roman"/>
                      <w:color w:val="000000" w:themeColor="text1"/>
                      <w:sz w:val="21"/>
                      <w:szCs w:val="21"/>
                      <w:highlight w:val="none"/>
                      <w14:textFill>
                        <w14:solidFill>
                          <w14:schemeClr w14:val="tx1"/>
                        </w14:solidFill>
                      </w14:textFill>
                    </w:rPr>
                    <w:t>1小时平均</w:t>
                  </w:r>
                </w:p>
              </w:tc>
              <w:tc>
                <w:tcPr>
                  <w:tcW w:w="733" w:type="pct"/>
                  <w:vAlign w:val="center"/>
                </w:tcPr>
                <w:p w14:paraId="28F513F2">
                  <w:pPr>
                    <w:jc w:val="center"/>
                    <w:rPr>
                      <w:rFonts w:hint="default" w:ascii="Times New Roman" w:hAnsi="Times New Roman" w:eastAsia="宋体" w:cs="Times New Roman"/>
                      <w:color w:val="000000" w:themeColor="text1"/>
                      <w:szCs w:val="21"/>
                      <w:highlight w:val="none"/>
                      <w14:textFill>
                        <w14:solidFill>
                          <w14:schemeClr w14:val="tx1"/>
                        </w14:solidFill>
                      </w14:textFill>
                    </w:rPr>
                  </w:pPr>
                  <w:r>
                    <w:rPr>
                      <w:rFonts w:hint="default" w:ascii="Times New Roman" w:hAnsi="Times New Roman" w:eastAsia="宋体" w:cs="Times New Roman"/>
                      <w:color w:val="000000" w:themeColor="text1"/>
                      <w:spacing w:val="3"/>
                      <w:szCs w:val="21"/>
                      <w:highlight w:val="none"/>
                      <w14:textFill>
                        <w14:solidFill>
                          <w14:schemeClr w14:val="tx1"/>
                        </w14:solidFill>
                      </w14:textFill>
                    </w:rPr>
                    <w:t>200</w:t>
                  </w:r>
                </w:p>
              </w:tc>
              <w:tc>
                <w:tcPr>
                  <w:tcW w:w="749" w:type="pct"/>
                  <w:vMerge w:val="continue"/>
                  <w:vAlign w:val="center"/>
                </w:tcPr>
                <w:p w14:paraId="57AB8B40">
                  <w:pPr>
                    <w:jc w:val="center"/>
                    <w:rPr>
                      <w:rFonts w:hint="default" w:ascii="Times New Roman" w:hAnsi="Times New Roman" w:eastAsia="宋体" w:cs="Times New Roman"/>
                      <w:color w:val="000000" w:themeColor="text1"/>
                      <w:spacing w:val="3"/>
                      <w:szCs w:val="21"/>
                      <w:highlight w:val="none"/>
                      <w14:textFill>
                        <w14:solidFill>
                          <w14:schemeClr w14:val="tx1"/>
                        </w14:solidFill>
                      </w14:textFill>
                    </w:rPr>
                  </w:pPr>
                </w:p>
              </w:tc>
              <w:tc>
                <w:tcPr>
                  <w:tcW w:w="838" w:type="pct"/>
                  <w:vMerge w:val="continue"/>
                </w:tcPr>
                <w:p w14:paraId="1BF082ED">
                  <w:pPr>
                    <w:rPr>
                      <w:rFonts w:hint="default" w:ascii="Times New Roman" w:hAnsi="Times New Roman" w:eastAsia="宋体" w:cs="Times New Roman"/>
                      <w:color w:val="000000" w:themeColor="text1"/>
                      <w:spacing w:val="3"/>
                      <w:szCs w:val="21"/>
                      <w:highlight w:val="none"/>
                      <w14:textFill>
                        <w14:solidFill>
                          <w14:schemeClr w14:val="tx1"/>
                        </w14:solidFill>
                      </w14:textFill>
                    </w:rPr>
                  </w:pPr>
                </w:p>
              </w:tc>
            </w:tr>
            <w:tr w14:paraId="1D286DD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0" w:hRule="atLeast"/>
              </w:trPr>
              <w:tc>
                <w:tcPr>
                  <w:tcW w:w="861" w:type="pct"/>
                  <w:vMerge w:val="continue"/>
                  <w:tcBorders>
                    <w:top w:val="nil"/>
                    <w:bottom w:val="nil"/>
                  </w:tcBorders>
                  <w:vAlign w:val="center"/>
                </w:tcPr>
                <w:p w14:paraId="18F0A64A">
                  <w:pPr>
                    <w:jc w:val="center"/>
                    <w:rPr>
                      <w:rFonts w:hint="default" w:ascii="Times New Roman" w:hAnsi="Times New Roman" w:eastAsia="宋体" w:cs="Times New Roman"/>
                      <w:color w:val="000000" w:themeColor="text1"/>
                      <w:szCs w:val="21"/>
                      <w:highlight w:val="none"/>
                      <w14:textFill>
                        <w14:solidFill>
                          <w14:schemeClr w14:val="tx1"/>
                        </w14:solidFill>
                      </w14:textFill>
                    </w:rPr>
                  </w:pPr>
                </w:p>
              </w:tc>
              <w:tc>
                <w:tcPr>
                  <w:tcW w:w="575" w:type="pct"/>
                  <w:vMerge w:val="restart"/>
                  <w:tcBorders>
                    <w:bottom w:val="nil"/>
                  </w:tcBorders>
                  <w:vAlign w:val="center"/>
                </w:tcPr>
                <w:p w14:paraId="259B3C47">
                  <w:pPr>
                    <w:jc w:val="center"/>
                    <w:rPr>
                      <w:rFonts w:hint="default" w:ascii="Times New Roman" w:hAnsi="Times New Roman" w:eastAsia="宋体" w:cs="Times New Roman"/>
                      <w:color w:val="000000" w:themeColor="text1"/>
                      <w:szCs w:val="21"/>
                      <w:highlight w:val="none"/>
                      <w14:textFill>
                        <w14:solidFill>
                          <w14:schemeClr w14:val="tx1"/>
                        </w14:solidFill>
                      </w14:textFill>
                    </w:rPr>
                  </w:pPr>
                  <w:r>
                    <w:rPr>
                      <w:rFonts w:hint="default" w:ascii="Times New Roman" w:hAnsi="Times New Roman" w:eastAsia="宋体" w:cs="Times New Roman"/>
                      <w:color w:val="000000" w:themeColor="text1"/>
                      <w:spacing w:val="3"/>
                      <w:szCs w:val="21"/>
                      <w:highlight w:val="none"/>
                      <w14:textFill>
                        <w14:solidFill>
                          <w14:schemeClr w14:val="tx1"/>
                        </w14:solidFill>
                      </w14:textFill>
                    </w:rPr>
                    <w:t>TSP</w:t>
                  </w:r>
                </w:p>
              </w:tc>
              <w:tc>
                <w:tcPr>
                  <w:tcW w:w="1242" w:type="pct"/>
                  <w:vAlign w:val="center"/>
                </w:tcPr>
                <w:p w14:paraId="14574CC6">
                  <w:pPr>
                    <w:pStyle w:val="55"/>
                    <w:jc w:val="center"/>
                    <w:rPr>
                      <w:rFonts w:hint="default" w:ascii="Times New Roman" w:hAnsi="Times New Roman" w:eastAsia="宋体" w:cs="Times New Roman"/>
                      <w:color w:val="000000" w:themeColor="text1"/>
                      <w:sz w:val="21"/>
                      <w:szCs w:val="21"/>
                      <w:highlight w:val="none"/>
                      <w14:textFill>
                        <w14:solidFill>
                          <w14:schemeClr w14:val="tx1"/>
                        </w14:solidFill>
                      </w14:textFill>
                    </w:rPr>
                  </w:pPr>
                  <w:r>
                    <w:rPr>
                      <w:rFonts w:hint="default" w:ascii="Times New Roman" w:hAnsi="Times New Roman" w:eastAsia="宋体" w:cs="Times New Roman"/>
                      <w:color w:val="000000" w:themeColor="text1"/>
                      <w:spacing w:val="6"/>
                      <w:sz w:val="21"/>
                      <w:szCs w:val="21"/>
                      <w:highlight w:val="none"/>
                      <w14:textFill>
                        <w14:solidFill>
                          <w14:schemeClr w14:val="tx1"/>
                        </w14:solidFill>
                      </w14:textFill>
                    </w:rPr>
                    <w:t>年平均</w:t>
                  </w:r>
                </w:p>
              </w:tc>
              <w:tc>
                <w:tcPr>
                  <w:tcW w:w="733" w:type="pct"/>
                  <w:vAlign w:val="center"/>
                </w:tcPr>
                <w:p w14:paraId="2B7AC376">
                  <w:pPr>
                    <w:jc w:val="center"/>
                    <w:rPr>
                      <w:rFonts w:hint="default" w:ascii="Times New Roman" w:hAnsi="Times New Roman" w:eastAsia="宋体" w:cs="Times New Roman"/>
                      <w:color w:val="000000" w:themeColor="text1"/>
                      <w:szCs w:val="21"/>
                      <w:highlight w:val="none"/>
                      <w14:textFill>
                        <w14:solidFill>
                          <w14:schemeClr w14:val="tx1"/>
                        </w14:solidFill>
                      </w14:textFill>
                    </w:rPr>
                  </w:pPr>
                  <w:r>
                    <w:rPr>
                      <w:rFonts w:hint="default" w:ascii="Times New Roman" w:hAnsi="Times New Roman" w:eastAsia="宋体" w:cs="Times New Roman"/>
                      <w:color w:val="000000" w:themeColor="text1"/>
                      <w:spacing w:val="3"/>
                      <w:szCs w:val="21"/>
                      <w:highlight w:val="none"/>
                      <w14:textFill>
                        <w14:solidFill>
                          <w14:schemeClr w14:val="tx1"/>
                        </w14:solidFill>
                      </w14:textFill>
                    </w:rPr>
                    <w:t>200</w:t>
                  </w:r>
                </w:p>
              </w:tc>
              <w:tc>
                <w:tcPr>
                  <w:tcW w:w="749" w:type="pct"/>
                  <w:vMerge w:val="continue"/>
                  <w:vAlign w:val="center"/>
                </w:tcPr>
                <w:p w14:paraId="34D65258">
                  <w:pPr>
                    <w:jc w:val="center"/>
                    <w:rPr>
                      <w:rFonts w:hint="default" w:ascii="Times New Roman" w:hAnsi="Times New Roman" w:eastAsia="宋体" w:cs="Times New Roman"/>
                      <w:color w:val="000000" w:themeColor="text1"/>
                      <w:spacing w:val="3"/>
                      <w:szCs w:val="21"/>
                      <w:highlight w:val="none"/>
                      <w14:textFill>
                        <w14:solidFill>
                          <w14:schemeClr w14:val="tx1"/>
                        </w14:solidFill>
                      </w14:textFill>
                    </w:rPr>
                  </w:pPr>
                </w:p>
              </w:tc>
              <w:tc>
                <w:tcPr>
                  <w:tcW w:w="838" w:type="pct"/>
                  <w:vMerge w:val="continue"/>
                </w:tcPr>
                <w:p w14:paraId="2749B861">
                  <w:pPr>
                    <w:rPr>
                      <w:rFonts w:hint="default" w:ascii="Times New Roman" w:hAnsi="Times New Roman" w:eastAsia="宋体" w:cs="Times New Roman"/>
                      <w:color w:val="000000" w:themeColor="text1"/>
                      <w:spacing w:val="3"/>
                      <w:szCs w:val="21"/>
                      <w:highlight w:val="none"/>
                      <w14:textFill>
                        <w14:solidFill>
                          <w14:schemeClr w14:val="tx1"/>
                        </w14:solidFill>
                      </w14:textFill>
                    </w:rPr>
                  </w:pPr>
                </w:p>
              </w:tc>
            </w:tr>
            <w:tr w14:paraId="73B1044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0" w:hRule="atLeast"/>
              </w:trPr>
              <w:tc>
                <w:tcPr>
                  <w:tcW w:w="861" w:type="pct"/>
                  <w:vMerge w:val="continue"/>
                  <w:tcBorders>
                    <w:top w:val="nil"/>
                    <w:bottom w:val="nil"/>
                  </w:tcBorders>
                  <w:vAlign w:val="center"/>
                </w:tcPr>
                <w:p w14:paraId="2B4DBA9C">
                  <w:pPr>
                    <w:jc w:val="center"/>
                    <w:rPr>
                      <w:rFonts w:hint="default" w:ascii="Times New Roman" w:hAnsi="Times New Roman" w:eastAsia="宋体" w:cs="Times New Roman"/>
                      <w:color w:val="000000" w:themeColor="text1"/>
                      <w:szCs w:val="21"/>
                      <w:highlight w:val="none"/>
                      <w14:textFill>
                        <w14:solidFill>
                          <w14:schemeClr w14:val="tx1"/>
                        </w14:solidFill>
                      </w14:textFill>
                    </w:rPr>
                  </w:pPr>
                </w:p>
              </w:tc>
              <w:tc>
                <w:tcPr>
                  <w:tcW w:w="575" w:type="pct"/>
                  <w:vMerge w:val="continue"/>
                  <w:tcBorders>
                    <w:top w:val="nil"/>
                  </w:tcBorders>
                  <w:vAlign w:val="center"/>
                </w:tcPr>
                <w:p w14:paraId="280F2189">
                  <w:pPr>
                    <w:jc w:val="center"/>
                    <w:rPr>
                      <w:rFonts w:hint="default" w:ascii="Times New Roman" w:hAnsi="Times New Roman" w:eastAsia="宋体" w:cs="Times New Roman"/>
                      <w:color w:val="000000" w:themeColor="text1"/>
                      <w:szCs w:val="21"/>
                      <w:highlight w:val="none"/>
                      <w14:textFill>
                        <w14:solidFill>
                          <w14:schemeClr w14:val="tx1"/>
                        </w14:solidFill>
                      </w14:textFill>
                    </w:rPr>
                  </w:pPr>
                </w:p>
              </w:tc>
              <w:tc>
                <w:tcPr>
                  <w:tcW w:w="1242" w:type="pct"/>
                  <w:vAlign w:val="center"/>
                </w:tcPr>
                <w:p w14:paraId="66C5ADA0">
                  <w:pPr>
                    <w:pStyle w:val="55"/>
                    <w:jc w:val="center"/>
                    <w:rPr>
                      <w:rFonts w:hint="default" w:ascii="Times New Roman" w:hAnsi="Times New Roman" w:eastAsia="宋体" w:cs="Times New Roman"/>
                      <w:color w:val="000000" w:themeColor="text1"/>
                      <w:sz w:val="21"/>
                      <w:szCs w:val="21"/>
                      <w:highlight w:val="none"/>
                      <w14:textFill>
                        <w14:solidFill>
                          <w14:schemeClr w14:val="tx1"/>
                        </w14:solidFill>
                      </w14:textFill>
                    </w:rPr>
                  </w:pPr>
                  <w:r>
                    <w:rPr>
                      <w:rFonts w:hint="default" w:ascii="Times New Roman" w:hAnsi="Times New Roman" w:eastAsia="宋体" w:cs="Times New Roman"/>
                      <w:color w:val="000000" w:themeColor="text1"/>
                      <w:spacing w:val="4"/>
                      <w:sz w:val="21"/>
                      <w:szCs w:val="21"/>
                      <w:highlight w:val="none"/>
                      <w14:textFill>
                        <w14:solidFill>
                          <w14:schemeClr w14:val="tx1"/>
                        </w14:solidFill>
                      </w14:textFill>
                    </w:rPr>
                    <w:t>24小时平均</w:t>
                  </w:r>
                </w:p>
              </w:tc>
              <w:tc>
                <w:tcPr>
                  <w:tcW w:w="733" w:type="pct"/>
                  <w:vAlign w:val="center"/>
                </w:tcPr>
                <w:p w14:paraId="108DDD71">
                  <w:pPr>
                    <w:jc w:val="center"/>
                    <w:rPr>
                      <w:rFonts w:hint="default" w:ascii="Times New Roman" w:hAnsi="Times New Roman" w:eastAsia="宋体" w:cs="Times New Roman"/>
                      <w:color w:val="000000" w:themeColor="text1"/>
                      <w:szCs w:val="21"/>
                      <w:highlight w:val="none"/>
                      <w14:textFill>
                        <w14:solidFill>
                          <w14:schemeClr w14:val="tx1"/>
                        </w14:solidFill>
                      </w14:textFill>
                    </w:rPr>
                  </w:pPr>
                  <w:r>
                    <w:rPr>
                      <w:rFonts w:hint="default" w:ascii="Times New Roman" w:hAnsi="Times New Roman" w:eastAsia="宋体" w:cs="Times New Roman"/>
                      <w:color w:val="000000" w:themeColor="text1"/>
                      <w:spacing w:val="2"/>
                      <w:szCs w:val="21"/>
                      <w:highlight w:val="none"/>
                      <w14:textFill>
                        <w14:solidFill>
                          <w14:schemeClr w14:val="tx1"/>
                        </w14:solidFill>
                      </w14:textFill>
                    </w:rPr>
                    <w:t>300</w:t>
                  </w:r>
                </w:p>
              </w:tc>
              <w:tc>
                <w:tcPr>
                  <w:tcW w:w="749" w:type="pct"/>
                  <w:vMerge w:val="continue"/>
                  <w:vAlign w:val="center"/>
                </w:tcPr>
                <w:p w14:paraId="3CD258A4">
                  <w:pPr>
                    <w:jc w:val="center"/>
                    <w:rPr>
                      <w:rFonts w:hint="default" w:ascii="Times New Roman" w:hAnsi="Times New Roman" w:eastAsia="宋体" w:cs="Times New Roman"/>
                      <w:color w:val="000000" w:themeColor="text1"/>
                      <w:spacing w:val="2"/>
                      <w:szCs w:val="21"/>
                      <w:highlight w:val="none"/>
                      <w14:textFill>
                        <w14:solidFill>
                          <w14:schemeClr w14:val="tx1"/>
                        </w14:solidFill>
                      </w14:textFill>
                    </w:rPr>
                  </w:pPr>
                </w:p>
              </w:tc>
              <w:tc>
                <w:tcPr>
                  <w:tcW w:w="838" w:type="pct"/>
                  <w:vMerge w:val="continue"/>
                </w:tcPr>
                <w:p w14:paraId="413CC668">
                  <w:pPr>
                    <w:rPr>
                      <w:rFonts w:hint="default" w:ascii="Times New Roman" w:hAnsi="Times New Roman" w:eastAsia="宋体" w:cs="Times New Roman"/>
                      <w:color w:val="000000" w:themeColor="text1"/>
                      <w:spacing w:val="2"/>
                      <w:szCs w:val="21"/>
                      <w:highlight w:val="none"/>
                      <w14:textFill>
                        <w14:solidFill>
                          <w14:schemeClr w14:val="tx1"/>
                        </w14:solidFill>
                      </w14:textFill>
                    </w:rPr>
                  </w:pPr>
                </w:p>
              </w:tc>
            </w:tr>
            <w:tr w14:paraId="39A312E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0" w:hRule="atLeast"/>
              </w:trPr>
              <w:tc>
                <w:tcPr>
                  <w:tcW w:w="861" w:type="pct"/>
                  <w:vMerge w:val="continue"/>
                  <w:tcBorders>
                    <w:top w:val="nil"/>
                    <w:bottom w:val="nil"/>
                  </w:tcBorders>
                  <w:vAlign w:val="center"/>
                </w:tcPr>
                <w:p w14:paraId="0A4D88C3">
                  <w:pPr>
                    <w:jc w:val="center"/>
                    <w:rPr>
                      <w:rFonts w:hint="default" w:ascii="Times New Roman" w:hAnsi="Times New Roman" w:eastAsia="宋体" w:cs="Times New Roman"/>
                      <w:color w:val="000000" w:themeColor="text1"/>
                      <w:szCs w:val="21"/>
                      <w:highlight w:val="none"/>
                      <w14:textFill>
                        <w14:solidFill>
                          <w14:schemeClr w14:val="tx1"/>
                        </w14:solidFill>
                      </w14:textFill>
                    </w:rPr>
                  </w:pPr>
                </w:p>
              </w:tc>
              <w:tc>
                <w:tcPr>
                  <w:tcW w:w="575" w:type="pct"/>
                  <w:vMerge w:val="restart"/>
                  <w:tcBorders>
                    <w:bottom w:val="nil"/>
                  </w:tcBorders>
                  <w:vAlign w:val="center"/>
                </w:tcPr>
                <w:p w14:paraId="54BE05DB">
                  <w:pPr>
                    <w:jc w:val="center"/>
                    <w:rPr>
                      <w:rFonts w:hint="default" w:ascii="Times New Roman" w:hAnsi="Times New Roman" w:eastAsia="宋体" w:cs="Times New Roman"/>
                      <w:color w:val="000000" w:themeColor="text1"/>
                      <w:szCs w:val="21"/>
                      <w:highlight w:val="none"/>
                      <w14:textFill>
                        <w14:solidFill>
                          <w14:schemeClr w14:val="tx1"/>
                        </w14:solidFill>
                      </w14:textFill>
                    </w:rPr>
                  </w:pPr>
                  <w:r>
                    <w:rPr>
                      <w:rFonts w:hint="default" w:ascii="Times New Roman" w:hAnsi="Times New Roman" w:eastAsia="宋体" w:cs="Times New Roman"/>
                      <w:color w:val="000000" w:themeColor="text1"/>
                      <w:spacing w:val="2"/>
                      <w:szCs w:val="21"/>
                      <w:highlight w:val="none"/>
                      <w14:textFill>
                        <w14:solidFill>
                          <w14:schemeClr w14:val="tx1"/>
                        </w14:solidFill>
                      </w14:textFill>
                    </w:rPr>
                    <w:t>CO</w:t>
                  </w:r>
                </w:p>
              </w:tc>
              <w:tc>
                <w:tcPr>
                  <w:tcW w:w="1242" w:type="pct"/>
                  <w:vAlign w:val="center"/>
                </w:tcPr>
                <w:p w14:paraId="668A891A">
                  <w:pPr>
                    <w:pStyle w:val="55"/>
                    <w:jc w:val="center"/>
                    <w:rPr>
                      <w:rFonts w:hint="default" w:ascii="Times New Roman" w:hAnsi="Times New Roman" w:eastAsia="宋体" w:cs="Times New Roman"/>
                      <w:color w:val="000000" w:themeColor="text1"/>
                      <w:sz w:val="21"/>
                      <w:szCs w:val="21"/>
                      <w:highlight w:val="none"/>
                      <w14:textFill>
                        <w14:solidFill>
                          <w14:schemeClr w14:val="tx1"/>
                        </w14:solidFill>
                      </w14:textFill>
                    </w:rPr>
                  </w:pPr>
                  <w:r>
                    <w:rPr>
                      <w:rFonts w:hint="default" w:ascii="Times New Roman" w:hAnsi="Times New Roman" w:eastAsia="宋体" w:cs="Times New Roman"/>
                      <w:color w:val="000000" w:themeColor="text1"/>
                      <w:spacing w:val="4"/>
                      <w:sz w:val="21"/>
                      <w:szCs w:val="21"/>
                      <w:highlight w:val="none"/>
                      <w14:textFill>
                        <w14:solidFill>
                          <w14:schemeClr w14:val="tx1"/>
                        </w14:solidFill>
                      </w14:textFill>
                    </w:rPr>
                    <w:t>24小时平均</w:t>
                  </w:r>
                </w:p>
              </w:tc>
              <w:tc>
                <w:tcPr>
                  <w:tcW w:w="733" w:type="pct"/>
                  <w:vAlign w:val="center"/>
                </w:tcPr>
                <w:p w14:paraId="1B8B2C20">
                  <w:pPr>
                    <w:jc w:val="center"/>
                    <w:rPr>
                      <w:rFonts w:hint="default" w:ascii="Times New Roman" w:hAnsi="Times New Roman" w:eastAsia="宋体" w:cs="Times New Roman"/>
                      <w:color w:val="000000" w:themeColor="text1"/>
                      <w:szCs w:val="21"/>
                      <w:highlight w:val="none"/>
                      <w14:textFill>
                        <w14:solidFill>
                          <w14:schemeClr w14:val="tx1"/>
                        </w14:solidFill>
                      </w14:textFill>
                    </w:rPr>
                  </w:pPr>
                  <w:r>
                    <w:rPr>
                      <w:rFonts w:hint="default" w:ascii="Times New Roman" w:hAnsi="Times New Roman" w:eastAsia="宋体" w:cs="Times New Roman"/>
                      <w:color w:val="000000" w:themeColor="text1"/>
                      <w:spacing w:val="1"/>
                      <w:szCs w:val="21"/>
                      <w:highlight w:val="none"/>
                      <w14:textFill>
                        <w14:solidFill>
                          <w14:schemeClr w14:val="tx1"/>
                        </w14:solidFill>
                      </w14:textFill>
                    </w:rPr>
                    <w:t>4</w:t>
                  </w:r>
                </w:p>
              </w:tc>
              <w:tc>
                <w:tcPr>
                  <w:tcW w:w="749" w:type="pct"/>
                  <w:vMerge w:val="restart"/>
                  <w:vAlign w:val="center"/>
                </w:tcPr>
                <w:p w14:paraId="169CAABC">
                  <w:pPr>
                    <w:jc w:val="center"/>
                    <w:rPr>
                      <w:rFonts w:hint="default" w:ascii="Times New Roman" w:hAnsi="Times New Roman" w:eastAsia="宋体" w:cs="Times New Roman"/>
                      <w:color w:val="000000" w:themeColor="text1"/>
                      <w:szCs w:val="21"/>
                      <w:highlight w:val="none"/>
                      <w14:textFill>
                        <w14:solidFill>
                          <w14:schemeClr w14:val="tx1"/>
                        </w14:solidFill>
                      </w14:textFill>
                    </w:rPr>
                  </w:pPr>
                  <w:r>
                    <w:rPr>
                      <w:rFonts w:hint="default" w:ascii="Times New Roman" w:hAnsi="Times New Roman" w:eastAsia="宋体" w:cs="Times New Roman"/>
                      <w:color w:val="000000" w:themeColor="text1"/>
                      <w:szCs w:val="21"/>
                      <w:highlight w:val="none"/>
                      <w14:textFill>
                        <w14:solidFill>
                          <w14:schemeClr w14:val="tx1"/>
                        </w14:solidFill>
                      </w14:textFill>
                    </w:rPr>
                    <w:t>mg</w:t>
                  </w:r>
                  <w:r>
                    <w:rPr>
                      <w:rFonts w:hint="default" w:ascii="Times New Roman" w:hAnsi="Times New Roman" w:eastAsia="宋体" w:cs="Times New Roman"/>
                      <w:color w:val="000000" w:themeColor="text1"/>
                      <w:spacing w:val="8"/>
                      <w:szCs w:val="21"/>
                      <w:highlight w:val="none"/>
                      <w14:textFill>
                        <w14:solidFill>
                          <w14:schemeClr w14:val="tx1"/>
                        </w14:solidFill>
                      </w14:textFill>
                    </w:rPr>
                    <w:t>/m</w:t>
                  </w:r>
                  <w:r>
                    <w:rPr>
                      <w:rFonts w:hint="eastAsia" w:cs="Times New Roman"/>
                      <w:color w:val="000000" w:themeColor="text1"/>
                      <w:spacing w:val="2"/>
                      <w:szCs w:val="21"/>
                      <w:highlight w:val="none"/>
                      <w:vertAlign w:val="superscript"/>
                      <w:lang w:val="en-US" w:eastAsia="zh-CN"/>
                      <w14:textFill>
                        <w14:solidFill>
                          <w14:schemeClr w14:val="tx1"/>
                        </w14:solidFill>
                      </w14:textFill>
                    </w:rPr>
                    <w:t>3</w:t>
                  </w:r>
                </w:p>
              </w:tc>
              <w:tc>
                <w:tcPr>
                  <w:tcW w:w="838" w:type="pct"/>
                  <w:vMerge w:val="continue"/>
                </w:tcPr>
                <w:p w14:paraId="5A495F99">
                  <w:pPr>
                    <w:rPr>
                      <w:rFonts w:hint="default" w:ascii="Times New Roman" w:hAnsi="Times New Roman" w:eastAsia="宋体" w:cs="Times New Roman"/>
                      <w:color w:val="000000" w:themeColor="text1"/>
                      <w:spacing w:val="1"/>
                      <w:szCs w:val="21"/>
                      <w:highlight w:val="none"/>
                      <w14:textFill>
                        <w14:solidFill>
                          <w14:schemeClr w14:val="tx1"/>
                        </w14:solidFill>
                      </w14:textFill>
                    </w:rPr>
                  </w:pPr>
                </w:p>
              </w:tc>
            </w:tr>
            <w:tr w14:paraId="6F19D8B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0" w:hRule="atLeast"/>
              </w:trPr>
              <w:tc>
                <w:tcPr>
                  <w:tcW w:w="861" w:type="pct"/>
                  <w:vMerge w:val="continue"/>
                  <w:tcBorders>
                    <w:top w:val="nil"/>
                    <w:bottom w:val="single" w:color="000000" w:sz="6" w:space="0"/>
                  </w:tcBorders>
                  <w:vAlign w:val="center"/>
                </w:tcPr>
                <w:p w14:paraId="1500FBE8">
                  <w:pPr>
                    <w:jc w:val="center"/>
                    <w:rPr>
                      <w:rFonts w:hint="default" w:ascii="Times New Roman" w:hAnsi="Times New Roman" w:eastAsia="宋体" w:cs="Times New Roman"/>
                      <w:color w:val="000000" w:themeColor="text1"/>
                      <w:szCs w:val="21"/>
                      <w:highlight w:val="none"/>
                      <w14:textFill>
                        <w14:solidFill>
                          <w14:schemeClr w14:val="tx1"/>
                        </w14:solidFill>
                      </w14:textFill>
                    </w:rPr>
                  </w:pPr>
                </w:p>
              </w:tc>
              <w:tc>
                <w:tcPr>
                  <w:tcW w:w="575" w:type="pct"/>
                  <w:vMerge w:val="continue"/>
                  <w:tcBorders>
                    <w:top w:val="nil"/>
                    <w:bottom w:val="single" w:color="000000" w:sz="6" w:space="0"/>
                  </w:tcBorders>
                  <w:vAlign w:val="center"/>
                </w:tcPr>
                <w:p w14:paraId="3745295A">
                  <w:pPr>
                    <w:jc w:val="center"/>
                    <w:rPr>
                      <w:rFonts w:hint="default" w:ascii="Times New Roman" w:hAnsi="Times New Roman" w:eastAsia="宋体" w:cs="Times New Roman"/>
                      <w:color w:val="000000" w:themeColor="text1"/>
                      <w:szCs w:val="21"/>
                      <w:highlight w:val="none"/>
                      <w14:textFill>
                        <w14:solidFill>
                          <w14:schemeClr w14:val="tx1"/>
                        </w14:solidFill>
                      </w14:textFill>
                    </w:rPr>
                  </w:pPr>
                </w:p>
              </w:tc>
              <w:tc>
                <w:tcPr>
                  <w:tcW w:w="1242" w:type="pct"/>
                  <w:tcBorders>
                    <w:bottom w:val="single" w:color="000000" w:sz="6" w:space="0"/>
                  </w:tcBorders>
                  <w:vAlign w:val="center"/>
                </w:tcPr>
                <w:p w14:paraId="1E650DA8">
                  <w:pPr>
                    <w:pStyle w:val="55"/>
                    <w:jc w:val="center"/>
                    <w:rPr>
                      <w:rFonts w:hint="default" w:ascii="Times New Roman" w:hAnsi="Times New Roman" w:eastAsia="宋体" w:cs="Times New Roman"/>
                      <w:color w:val="000000" w:themeColor="text1"/>
                      <w:sz w:val="21"/>
                      <w:szCs w:val="21"/>
                      <w:highlight w:val="none"/>
                      <w14:textFill>
                        <w14:solidFill>
                          <w14:schemeClr w14:val="tx1"/>
                        </w14:solidFill>
                      </w14:textFill>
                    </w:rPr>
                  </w:pPr>
                  <w:r>
                    <w:rPr>
                      <w:rFonts w:hint="default" w:ascii="Times New Roman" w:hAnsi="Times New Roman" w:eastAsia="宋体" w:cs="Times New Roman"/>
                      <w:color w:val="000000" w:themeColor="text1"/>
                      <w:sz w:val="21"/>
                      <w:szCs w:val="21"/>
                      <w:highlight w:val="none"/>
                      <w14:textFill>
                        <w14:solidFill>
                          <w14:schemeClr w14:val="tx1"/>
                        </w14:solidFill>
                      </w14:textFill>
                    </w:rPr>
                    <w:t>1小时平均</w:t>
                  </w:r>
                </w:p>
              </w:tc>
              <w:tc>
                <w:tcPr>
                  <w:tcW w:w="733" w:type="pct"/>
                  <w:tcBorders>
                    <w:bottom w:val="single" w:color="000000" w:sz="6" w:space="0"/>
                  </w:tcBorders>
                  <w:vAlign w:val="center"/>
                </w:tcPr>
                <w:p w14:paraId="079EDF7B">
                  <w:pPr>
                    <w:jc w:val="center"/>
                    <w:rPr>
                      <w:rFonts w:hint="default" w:ascii="Times New Roman" w:hAnsi="Times New Roman" w:eastAsia="宋体" w:cs="Times New Roman"/>
                      <w:color w:val="000000" w:themeColor="text1"/>
                      <w:szCs w:val="21"/>
                      <w:highlight w:val="none"/>
                      <w14:textFill>
                        <w14:solidFill>
                          <w14:schemeClr w14:val="tx1"/>
                        </w14:solidFill>
                      </w14:textFill>
                    </w:rPr>
                  </w:pPr>
                  <w:r>
                    <w:rPr>
                      <w:rFonts w:hint="default" w:ascii="Times New Roman" w:hAnsi="Times New Roman" w:eastAsia="宋体" w:cs="Times New Roman"/>
                      <w:color w:val="000000" w:themeColor="text1"/>
                      <w:spacing w:val="-8"/>
                      <w:szCs w:val="21"/>
                      <w:highlight w:val="none"/>
                      <w14:textFill>
                        <w14:solidFill>
                          <w14:schemeClr w14:val="tx1"/>
                        </w14:solidFill>
                      </w14:textFill>
                    </w:rPr>
                    <w:t>10</w:t>
                  </w:r>
                </w:p>
              </w:tc>
              <w:tc>
                <w:tcPr>
                  <w:tcW w:w="749" w:type="pct"/>
                  <w:vMerge w:val="continue"/>
                  <w:tcBorders>
                    <w:bottom w:val="single" w:color="000000" w:sz="6" w:space="0"/>
                  </w:tcBorders>
                </w:tcPr>
                <w:p w14:paraId="0392787F">
                  <w:pPr>
                    <w:rPr>
                      <w:rFonts w:hint="default" w:ascii="Times New Roman" w:hAnsi="Times New Roman" w:eastAsia="宋体" w:cs="Times New Roman"/>
                      <w:color w:val="000000" w:themeColor="text1"/>
                      <w:spacing w:val="-8"/>
                      <w:szCs w:val="21"/>
                      <w:highlight w:val="none"/>
                      <w14:textFill>
                        <w14:solidFill>
                          <w14:schemeClr w14:val="tx1"/>
                        </w14:solidFill>
                      </w14:textFill>
                    </w:rPr>
                  </w:pPr>
                </w:p>
              </w:tc>
              <w:tc>
                <w:tcPr>
                  <w:tcW w:w="838" w:type="pct"/>
                  <w:vMerge w:val="continue"/>
                  <w:tcBorders>
                    <w:bottom w:val="single" w:color="000000" w:sz="6" w:space="0"/>
                  </w:tcBorders>
                </w:tcPr>
                <w:p w14:paraId="53AEA258">
                  <w:pPr>
                    <w:rPr>
                      <w:rFonts w:hint="default" w:ascii="Times New Roman" w:hAnsi="Times New Roman" w:eastAsia="宋体" w:cs="Times New Roman"/>
                      <w:color w:val="000000" w:themeColor="text1"/>
                      <w:spacing w:val="-8"/>
                      <w:szCs w:val="21"/>
                      <w:highlight w:val="none"/>
                      <w14:textFill>
                        <w14:solidFill>
                          <w14:schemeClr w14:val="tx1"/>
                        </w14:solidFill>
                      </w14:textFill>
                    </w:rPr>
                  </w:pPr>
                </w:p>
              </w:tc>
            </w:tr>
          </w:tbl>
          <w:p w14:paraId="07BEEF89">
            <w:pPr>
              <w:pStyle w:val="55"/>
              <w:spacing w:line="360" w:lineRule="auto"/>
              <w:ind w:firstLine="458" w:firstLineChars="200"/>
              <w:rPr>
                <w:rFonts w:hint="default" w:ascii="Times New Roman" w:hAnsi="Times New Roman" w:eastAsia="宋体" w:cs="Times New Roman"/>
                <w:color w:val="000000" w:themeColor="text1"/>
                <w:highlight w:val="none"/>
                <w14:textFill>
                  <w14:solidFill>
                    <w14:schemeClr w14:val="tx1"/>
                  </w14:solidFill>
                </w14:textFill>
              </w:rPr>
            </w:pPr>
            <w:r>
              <w:rPr>
                <w:rFonts w:hint="default" w:ascii="Times New Roman" w:hAnsi="Times New Roman" w:eastAsia="宋体" w:cs="Times New Roman"/>
                <w:b/>
                <w:bCs/>
                <w:color w:val="000000" w:themeColor="text1"/>
                <w:spacing w:val="-6"/>
                <w:highlight w:val="none"/>
                <w14:textFill>
                  <w14:solidFill>
                    <w14:schemeClr w14:val="tx1"/>
                  </w14:solidFill>
                </w14:textFill>
              </w:rPr>
              <w:t>（3）声环境</w:t>
            </w:r>
          </w:p>
          <w:p w14:paraId="3F954700">
            <w:pPr>
              <w:pStyle w:val="55"/>
              <w:spacing w:line="360" w:lineRule="auto"/>
              <w:ind w:firstLine="496" w:firstLineChars="200"/>
              <w:rPr>
                <w:rFonts w:hint="default" w:ascii="Times New Roman" w:hAnsi="Times New Roman" w:eastAsia="宋体" w:cs="Times New Roman"/>
                <w:color w:val="000000" w:themeColor="text1"/>
                <w:highlight w:val="none"/>
                <w:lang w:eastAsia="zh-CN"/>
                <w14:textFill>
                  <w14:solidFill>
                    <w14:schemeClr w14:val="tx1"/>
                  </w14:solidFill>
                </w14:textFill>
              </w:rPr>
            </w:pPr>
            <w:r>
              <w:rPr>
                <w:rFonts w:hint="default" w:ascii="Times New Roman" w:hAnsi="Times New Roman" w:eastAsia="宋体" w:cs="Times New Roman"/>
                <w:color w:val="000000" w:themeColor="text1"/>
                <w:spacing w:val="4"/>
                <w:highlight w:val="none"/>
                <w:lang w:eastAsia="zh-CN"/>
                <w14:textFill>
                  <w14:solidFill>
                    <w14:schemeClr w14:val="tx1"/>
                  </w14:solidFill>
                </w14:textFill>
              </w:rPr>
              <w:t>本项目声环境质量执行《声环境质量标准》（</w:t>
            </w:r>
            <w:r>
              <w:rPr>
                <w:rFonts w:hint="default" w:ascii="Times New Roman" w:hAnsi="Times New Roman" w:eastAsia="宋体" w:cs="Times New Roman"/>
                <w:color w:val="000000" w:themeColor="text1"/>
                <w:highlight w:val="none"/>
                <w:lang w:eastAsia="zh-CN"/>
                <w14:textFill>
                  <w14:solidFill>
                    <w14:schemeClr w14:val="tx1"/>
                  </w14:solidFill>
                </w14:textFill>
              </w:rPr>
              <w:t>GB</w:t>
            </w:r>
            <w:r>
              <w:rPr>
                <w:rFonts w:hint="default" w:ascii="Times New Roman" w:hAnsi="Times New Roman" w:eastAsia="宋体" w:cs="Times New Roman"/>
                <w:color w:val="000000" w:themeColor="text1"/>
                <w:spacing w:val="4"/>
                <w:highlight w:val="none"/>
                <w:lang w:eastAsia="zh-CN"/>
                <w14:textFill>
                  <w14:solidFill>
                    <w14:schemeClr w14:val="tx1"/>
                  </w14:solidFill>
                </w14:textFill>
              </w:rPr>
              <w:t>3096-2008）中1类标准</w:t>
            </w:r>
            <w:r>
              <w:rPr>
                <w:rFonts w:hint="default" w:ascii="Times New Roman" w:hAnsi="Times New Roman" w:eastAsia="宋体" w:cs="Times New Roman"/>
                <w:color w:val="000000" w:themeColor="text1"/>
                <w:spacing w:val="-3"/>
                <w:highlight w:val="none"/>
                <w:lang w:eastAsia="zh-CN"/>
                <w14:textFill>
                  <w14:solidFill>
                    <w14:schemeClr w14:val="tx1"/>
                  </w14:solidFill>
                </w14:textFill>
              </w:rPr>
              <w:t>。</w:t>
            </w:r>
          </w:p>
          <w:p w14:paraId="38DB85F4">
            <w:pPr>
              <w:pStyle w:val="55"/>
              <w:spacing w:line="360" w:lineRule="auto"/>
              <w:ind w:firstLine="472" w:firstLineChars="200"/>
              <w:rPr>
                <w:rFonts w:hint="default" w:ascii="Times New Roman" w:hAnsi="Times New Roman" w:eastAsia="宋体" w:cs="Times New Roman"/>
                <w:color w:val="000000" w:themeColor="text1"/>
                <w:highlight w:val="none"/>
                <w:lang w:eastAsia="zh-CN"/>
                <w14:textFill>
                  <w14:solidFill>
                    <w14:schemeClr w14:val="tx1"/>
                  </w14:solidFill>
                </w14:textFill>
              </w:rPr>
            </w:pPr>
            <w:r>
              <w:rPr>
                <w:rFonts w:hint="default" w:ascii="Times New Roman" w:hAnsi="Times New Roman" w:eastAsia="宋体" w:cs="Times New Roman"/>
                <w:color w:val="000000" w:themeColor="text1"/>
                <w:spacing w:val="-2"/>
                <w:highlight w:val="none"/>
                <w:lang w:eastAsia="zh-CN"/>
                <w14:textFill>
                  <w14:solidFill>
                    <w14:schemeClr w14:val="tx1"/>
                  </w14:solidFill>
                </w14:textFill>
              </w:rPr>
              <w:t>具体标准限值见表3-</w:t>
            </w:r>
            <w:r>
              <w:rPr>
                <w:rFonts w:hint="eastAsia" w:ascii="Times New Roman" w:hAnsi="Times New Roman" w:cs="Times New Roman"/>
                <w:color w:val="000000" w:themeColor="text1"/>
                <w:spacing w:val="-2"/>
                <w:highlight w:val="none"/>
                <w:lang w:val="en-US" w:eastAsia="zh-CN"/>
                <w14:textFill>
                  <w14:solidFill>
                    <w14:schemeClr w14:val="tx1"/>
                  </w14:solidFill>
                </w14:textFill>
              </w:rPr>
              <w:t>5</w:t>
            </w:r>
            <w:r>
              <w:rPr>
                <w:rFonts w:hint="default" w:ascii="Times New Roman" w:hAnsi="Times New Roman" w:eastAsia="宋体" w:cs="Times New Roman"/>
                <w:color w:val="000000" w:themeColor="text1"/>
                <w:spacing w:val="-2"/>
                <w:highlight w:val="none"/>
                <w:lang w:eastAsia="zh-CN"/>
                <w14:textFill>
                  <w14:solidFill>
                    <w14:schemeClr w14:val="tx1"/>
                  </w14:solidFill>
                </w14:textFill>
              </w:rPr>
              <w:t>。</w:t>
            </w:r>
          </w:p>
          <w:p w14:paraId="51EB9591">
            <w:pPr>
              <w:adjustRightInd w:val="0"/>
              <w:snapToGrid w:val="0"/>
              <w:jc w:val="center"/>
              <w:rPr>
                <w:rFonts w:hint="default" w:ascii="Times New Roman" w:hAnsi="Times New Roman" w:eastAsia="宋体" w:cs="Times New Roman"/>
                <w:b/>
                <w:bCs/>
                <w:color w:val="000000" w:themeColor="text1"/>
                <w:spacing w:val="-2"/>
                <w:szCs w:val="21"/>
                <w:highlight w:val="none"/>
                <w14:textFill>
                  <w14:solidFill>
                    <w14:schemeClr w14:val="tx1"/>
                  </w14:solidFill>
                </w14:textFill>
              </w:rPr>
            </w:pPr>
            <w:r>
              <w:rPr>
                <w:rFonts w:hint="default" w:ascii="Times New Roman" w:hAnsi="Times New Roman" w:eastAsia="宋体" w:cs="Times New Roman"/>
                <w:b/>
                <w:bCs/>
                <w:color w:val="000000" w:themeColor="text1"/>
                <w:spacing w:val="-1"/>
                <w:szCs w:val="21"/>
                <w:highlight w:val="none"/>
                <w14:textFill>
                  <w14:solidFill>
                    <w14:schemeClr w14:val="tx1"/>
                  </w14:solidFill>
                </w14:textFill>
              </w:rPr>
              <w:t>表3-</w:t>
            </w:r>
            <w:r>
              <w:rPr>
                <w:rFonts w:hint="eastAsia" w:cs="Times New Roman"/>
                <w:b/>
                <w:bCs/>
                <w:color w:val="000000" w:themeColor="text1"/>
                <w:spacing w:val="-1"/>
                <w:szCs w:val="21"/>
                <w:highlight w:val="none"/>
                <w:lang w:val="en-US" w:eastAsia="zh-CN"/>
                <w14:textFill>
                  <w14:solidFill>
                    <w14:schemeClr w14:val="tx1"/>
                  </w14:solidFill>
                </w14:textFill>
              </w:rPr>
              <w:t>5</w:t>
            </w:r>
            <w:r>
              <w:rPr>
                <w:rFonts w:hint="default" w:ascii="Times New Roman" w:hAnsi="Times New Roman" w:eastAsia="宋体" w:cs="Times New Roman"/>
                <w:b/>
                <w:bCs/>
                <w:color w:val="000000" w:themeColor="text1"/>
                <w:spacing w:val="-1"/>
                <w:szCs w:val="21"/>
                <w:highlight w:val="none"/>
                <w14:textFill>
                  <w14:solidFill>
                    <w14:schemeClr w14:val="tx1"/>
                  </w14:solidFill>
                </w14:textFill>
              </w:rPr>
              <w:t>《声环境质量标准》（GB3096-2</w:t>
            </w:r>
            <w:r>
              <w:rPr>
                <w:rFonts w:hint="default" w:ascii="Times New Roman" w:hAnsi="Times New Roman" w:eastAsia="宋体" w:cs="Times New Roman"/>
                <w:b/>
                <w:bCs/>
                <w:color w:val="000000" w:themeColor="text1"/>
                <w:spacing w:val="-2"/>
                <w:szCs w:val="21"/>
                <w:highlight w:val="none"/>
                <w14:textFill>
                  <w14:solidFill>
                    <w14:schemeClr w14:val="tx1"/>
                  </w14:solidFill>
                </w14:textFill>
              </w:rPr>
              <w:t>008）</w:t>
            </w:r>
          </w:p>
          <w:tbl>
            <w:tblPr>
              <w:tblStyle w:val="30"/>
              <w:tblW w:w="7476" w:type="dxa"/>
              <w:tblInd w:w="7"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autofit"/>
              <w:tblCellMar>
                <w:top w:w="0" w:type="dxa"/>
                <w:left w:w="0" w:type="dxa"/>
                <w:bottom w:w="0" w:type="dxa"/>
                <w:right w:w="0" w:type="dxa"/>
              </w:tblCellMar>
            </w:tblPr>
            <w:tblGrid>
              <w:gridCol w:w="1009"/>
              <w:gridCol w:w="1490"/>
              <w:gridCol w:w="1698"/>
              <w:gridCol w:w="3279"/>
            </w:tblGrid>
            <w:tr w14:paraId="4DCD459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PrEx>
              <w:trPr>
                <w:trHeight w:val="373" w:hRule="atLeast"/>
              </w:trPr>
              <w:tc>
                <w:tcPr>
                  <w:tcW w:w="1009" w:type="dxa"/>
                  <w:vMerge w:val="restart"/>
                  <w:tcBorders>
                    <w:top w:val="single" w:color="000000" w:sz="6" w:space="0"/>
                    <w:bottom w:val="nil"/>
                  </w:tcBorders>
                  <w:vAlign w:val="center"/>
                </w:tcPr>
                <w:p w14:paraId="5EB9D98F">
                  <w:pPr>
                    <w:pStyle w:val="55"/>
                    <w:jc w:val="center"/>
                    <w:rPr>
                      <w:rFonts w:hint="default" w:ascii="Times New Roman" w:hAnsi="Times New Roman" w:eastAsia="宋体" w:cs="Times New Roman"/>
                      <w:b/>
                      <w:bCs/>
                      <w:color w:val="000000" w:themeColor="text1"/>
                      <w:sz w:val="21"/>
                      <w:szCs w:val="21"/>
                      <w:highlight w:val="none"/>
                      <w14:textFill>
                        <w14:solidFill>
                          <w14:schemeClr w14:val="tx1"/>
                        </w14:solidFill>
                      </w14:textFill>
                    </w:rPr>
                  </w:pPr>
                  <w:r>
                    <w:rPr>
                      <w:rFonts w:hint="default" w:ascii="Times New Roman" w:hAnsi="Times New Roman" w:eastAsia="宋体" w:cs="Times New Roman"/>
                      <w:b/>
                      <w:bCs/>
                      <w:color w:val="000000" w:themeColor="text1"/>
                      <w:spacing w:val="7"/>
                      <w:sz w:val="21"/>
                      <w:szCs w:val="21"/>
                      <w:highlight w:val="none"/>
                      <w14:textFill>
                        <w14:solidFill>
                          <w14:schemeClr w14:val="tx1"/>
                        </w14:solidFill>
                      </w14:textFill>
                    </w:rPr>
                    <w:t>环境要素</w:t>
                  </w:r>
                </w:p>
              </w:tc>
              <w:tc>
                <w:tcPr>
                  <w:tcW w:w="3188" w:type="dxa"/>
                  <w:gridSpan w:val="2"/>
                  <w:tcBorders>
                    <w:top w:val="single" w:color="000000" w:sz="6" w:space="0"/>
                  </w:tcBorders>
                  <w:vAlign w:val="center"/>
                </w:tcPr>
                <w:p w14:paraId="017A6EF8">
                  <w:pPr>
                    <w:pStyle w:val="55"/>
                    <w:jc w:val="center"/>
                    <w:rPr>
                      <w:rFonts w:hint="default" w:ascii="Times New Roman" w:hAnsi="Times New Roman" w:eastAsia="宋体" w:cs="Times New Roman"/>
                      <w:b/>
                      <w:bCs/>
                      <w:color w:val="000000" w:themeColor="text1"/>
                      <w:sz w:val="21"/>
                      <w:szCs w:val="21"/>
                      <w:highlight w:val="none"/>
                      <w14:textFill>
                        <w14:solidFill>
                          <w14:schemeClr w14:val="tx1"/>
                        </w14:solidFill>
                      </w14:textFill>
                    </w:rPr>
                  </w:pPr>
                  <w:r>
                    <w:rPr>
                      <w:rFonts w:hint="default" w:ascii="Times New Roman" w:hAnsi="Times New Roman" w:eastAsia="宋体" w:cs="Times New Roman"/>
                      <w:b/>
                      <w:bCs/>
                      <w:color w:val="000000" w:themeColor="text1"/>
                      <w:spacing w:val="7"/>
                      <w:sz w:val="21"/>
                      <w:szCs w:val="21"/>
                      <w:highlight w:val="none"/>
                      <w14:textFill>
                        <w14:solidFill>
                          <w14:schemeClr w14:val="tx1"/>
                        </w14:solidFill>
                      </w14:textFill>
                    </w:rPr>
                    <w:t>标准限值</w:t>
                  </w:r>
                  <w:r>
                    <w:rPr>
                      <w:rFonts w:hint="default" w:ascii="Times New Roman" w:hAnsi="Times New Roman" w:eastAsia="宋体" w:cs="Times New Roman"/>
                      <w:b/>
                      <w:bCs/>
                      <w:color w:val="000000" w:themeColor="text1"/>
                      <w:sz w:val="21"/>
                      <w:szCs w:val="21"/>
                      <w:highlight w:val="none"/>
                      <w14:textFill>
                        <w14:solidFill>
                          <w14:schemeClr w14:val="tx1"/>
                        </w14:solidFill>
                      </w14:textFill>
                    </w:rPr>
                    <w:t>dB</w:t>
                  </w:r>
                  <w:r>
                    <w:rPr>
                      <w:rFonts w:hint="default" w:ascii="Times New Roman" w:hAnsi="Times New Roman" w:eastAsia="宋体" w:cs="Times New Roman"/>
                      <w:b/>
                      <w:bCs/>
                      <w:color w:val="000000" w:themeColor="text1"/>
                      <w:spacing w:val="7"/>
                      <w:sz w:val="21"/>
                      <w:szCs w:val="21"/>
                      <w:highlight w:val="none"/>
                      <w14:textFill>
                        <w14:solidFill>
                          <w14:schemeClr w14:val="tx1"/>
                        </w14:solidFill>
                      </w14:textFill>
                    </w:rPr>
                    <w:t>（A）</w:t>
                  </w:r>
                </w:p>
              </w:tc>
              <w:tc>
                <w:tcPr>
                  <w:tcW w:w="3279" w:type="dxa"/>
                  <w:vMerge w:val="restart"/>
                  <w:tcBorders>
                    <w:top w:val="single" w:color="000000" w:sz="6" w:space="0"/>
                    <w:bottom w:val="nil"/>
                    <w:right w:val="single" w:color="000000" w:sz="6" w:space="0"/>
                  </w:tcBorders>
                  <w:vAlign w:val="center"/>
                </w:tcPr>
                <w:p w14:paraId="40B5C283">
                  <w:pPr>
                    <w:pStyle w:val="55"/>
                    <w:jc w:val="center"/>
                    <w:rPr>
                      <w:rFonts w:hint="default" w:ascii="Times New Roman" w:hAnsi="Times New Roman" w:eastAsia="宋体" w:cs="Times New Roman"/>
                      <w:b/>
                      <w:bCs/>
                      <w:color w:val="000000" w:themeColor="text1"/>
                      <w:sz w:val="21"/>
                      <w:szCs w:val="21"/>
                      <w:highlight w:val="none"/>
                      <w14:textFill>
                        <w14:solidFill>
                          <w14:schemeClr w14:val="tx1"/>
                        </w14:solidFill>
                      </w14:textFill>
                    </w:rPr>
                  </w:pPr>
                  <w:r>
                    <w:rPr>
                      <w:rFonts w:hint="default" w:ascii="Times New Roman" w:hAnsi="Times New Roman" w:eastAsia="宋体" w:cs="Times New Roman"/>
                      <w:b/>
                      <w:bCs/>
                      <w:color w:val="000000" w:themeColor="text1"/>
                      <w:spacing w:val="7"/>
                      <w:sz w:val="21"/>
                      <w:szCs w:val="21"/>
                      <w:highlight w:val="none"/>
                      <w14:textFill>
                        <w14:solidFill>
                          <w14:schemeClr w14:val="tx1"/>
                        </w14:solidFill>
                      </w14:textFill>
                    </w:rPr>
                    <w:t>标准来源</w:t>
                  </w:r>
                </w:p>
              </w:tc>
            </w:tr>
            <w:tr w14:paraId="011D5C2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8" w:hRule="atLeast"/>
              </w:trPr>
              <w:tc>
                <w:tcPr>
                  <w:tcW w:w="1009" w:type="dxa"/>
                  <w:vMerge w:val="continue"/>
                  <w:tcBorders>
                    <w:top w:val="nil"/>
                  </w:tcBorders>
                  <w:vAlign w:val="center"/>
                </w:tcPr>
                <w:p w14:paraId="4824A562">
                  <w:pPr>
                    <w:jc w:val="center"/>
                    <w:rPr>
                      <w:rFonts w:hint="default" w:ascii="Times New Roman" w:hAnsi="Times New Roman" w:eastAsia="宋体" w:cs="Times New Roman"/>
                      <w:color w:val="000000" w:themeColor="text1"/>
                      <w:szCs w:val="21"/>
                      <w:highlight w:val="none"/>
                      <w14:textFill>
                        <w14:solidFill>
                          <w14:schemeClr w14:val="tx1"/>
                        </w14:solidFill>
                      </w14:textFill>
                    </w:rPr>
                  </w:pPr>
                </w:p>
              </w:tc>
              <w:tc>
                <w:tcPr>
                  <w:tcW w:w="1490" w:type="dxa"/>
                  <w:vAlign w:val="center"/>
                </w:tcPr>
                <w:p w14:paraId="29D3F1DB">
                  <w:pPr>
                    <w:pStyle w:val="55"/>
                    <w:jc w:val="center"/>
                    <w:rPr>
                      <w:rFonts w:hint="default" w:ascii="Times New Roman" w:hAnsi="Times New Roman" w:eastAsia="宋体" w:cs="Times New Roman"/>
                      <w:b/>
                      <w:bCs/>
                      <w:color w:val="000000" w:themeColor="text1"/>
                      <w:sz w:val="21"/>
                      <w:szCs w:val="21"/>
                      <w:highlight w:val="none"/>
                      <w14:textFill>
                        <w14:solidFill>
                          <w14:schemeClr w14:val="tx1"/>
                        </w14:solidFill>
                      </w14:textFill>
                    </w:rPr>
                  </w:pPr>
                  <w:r>
                    <w:rPr>
                      <w:rFonts w:hint="default" w:ascii="Times New Roman" w:hAnsi="Times New Roman" w:eastAsia="宋体" w:cs="Times New Roman"/>
                      <w:b/>
                      <w:bCs/>
                      <w:color w:val="000000" w:themeColor="text1"/>
                      <w:spacing w:val="5"/>
                      <w:sz w:val="21"/>
                      <w:szCs w:val="21"/>
                      <w:highlight w:val="none"/>
                      <w14:textFill>
                        <w14:solidFill>
                          <w14:schemeClr w14:val="tx1"/>
                        </w14:solidFill>
                      </w14:textFill>
                    </w:rPr>
                    <w:t>昼间</w:t>
                  </w:r>
                </w:p>
              </w:tc>
              <w:tc>
                <w:tcPr>
                  <w:tcW w:w="1698" w:type="dxa"/>
                  <w:vAlign w:val="center"/>
                </w:tcPr>
                <w:p w14:paraId="09A0E11A">
                  <w:pPr>
                    <w:pStyle w:val="55"/>
                    <w:jc w:val="center"/>
                    <w:rPr>
                      <w:rFonts w:hint="default" w:ascii="Times New Roman" w:hAnsi="Times New Roman" w:eastAsia="宋体" w:cs="Times New Roman"/>
                      <w:b/>
                      <w:bCs/>
                      <w:color w:val="000000" w:themeColor="text1"/>
                      <w:sz w:val="21"/>
                      <w:szCs w:val="21"/>
                      <w:highlight w:val="none"/>
                      <w14:textFill>
                        <w14:solidFill>
                          <w14:schemeClr w14:val="tx1"/>
                        </w14:solidFill>
                      </w14:textFill>
                    </w:rPr>
                  </w:pPr>
                  <w:r>
                    <w:rPr>
                      <w:rFonts w:hint="default" w:ascii="Times New Roman" w:hAnsi="Times New Roman" w:eastAsia="宋体" w:cs="Times New Roman"/>
                      <w:b/>
                      <w:bCs/>
                      <w:color w:val="000000" w:themeColor="text1"/>
                      <w:spacing w:val="3"/>
                      <w:sz w:val="21"/>
                      <w:szCs w:val="21"/>
                      <w:highlight w:val="none"/>
                      <w14:textFill>
                        <w14:solidFill>
                          <w14:schemeClr w14:val="tx1"/>
                        </w14:solidFill>
                      </w14:textFill>
                    </w:rPr>
                    <w:t>夜间</w:t>
                  </w:r>
                </w:p>
              </w:tc>
              <w:tc>
                <w:tcPr>
                  <w:tcW w:w="3279" w:type="dxa"/>
                  <w:vMerge w:val="continue"/>
                  <w:tcBorders>
                    <w:top w:val="nil"/>
                    <w:right w:val="single" w:color="000000" w:sz="6" w:space="0"/>
                  </w:tcBorders>
                  <w:vAlign w:val="center"/>
                </w:tcPr>
                <w:p w14:paraId="015FB087">
                  <w:pPr>
                    <w:jc w:val="center"/>
                    <w:rPr>
                      <w:rFonts w:hint="default" w:ascii="Times New Roman" w:hAnsi="Times New Roman" w:eastAsia="宋体" w:cs="Times New Roman"/>
                      <w:color w:val="000000" w:themeColor="text1"/>
                      <w:szCs w:val="21"/>
                      <w:highlight w:val="none"/>
                      <w14:textFill>
                        <w14:solidFill>
                          <w14:schemeClr w14:val="tx1"/>
                        </w14:solidFill>
                      </w14:textFill>
                    </w:rPr>
                  </w:pPr>
                </w:p>
              </w:tc>
            </w:tr>
            <w:tr w14:paraId="34A0802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44" w:hRule="atLeast"/>
              </w:trPr>
              <w:tc>
                <w:tcPr>
                  <w:tcW w:w="1009" w:type="dxa"/>
                  <w:tcBorders>
                    <w:bottom w:val="single" w:color="000000" w:sz="6" w:space="0"/>
                  </w:tcBorders>
                  <w:vAlign w:val="center"/>
                </w:tcPr>
                <w:p w14:paraId="5232A867">
                  <w:pPr>
                    <w:pStyle w:val="55"/>
                    <w:jc w:val="center"/>
                    <w:rPr>
                      <w:rFonts w:hint="default" w:ascii="Times New Roman" w:hAnsi="Times New Roman" w:eastAsia="宋体" w:cs="Times New Roman"/>
                      <w:color w:val="000000" w:themeColor="text1"/>
                      <w:sz w:val="21"/>
                      <w:szCs w:val="21"/>
                      <w:highlight w:val="none"/>
                      <w14:textFill>
                        <w14:solidFill>
                          <w14:schemeClr w14:val="tx1"/>
                        </w14:solidFill>
                      </w14:textFill>
                    </w:rPr>
                  </w:pPr>
                  <w:r>
                    <w:rPr>
                      <w:rFonts w:hint="default" w:ascii="Times New Roman" w:hAnsi="Times New Roman" w:eastAsia="宋体" w:cs="Times New Roman"/>
                      <w:color w:val="000000" w:themeColor="text1"/>
                      <w:spacing w:val="5"/>
                      <w:sz w:val="21"/>
                      <w:szCs w:val="21"/>
                      <w:highlight w:val="none"/>
                      <w14:textFill>
                        <w14:solidFill>
                          <w14:schemeClr w14:val="tx1"/>
                        </w14:solidFill>
                      </w14:textFill>
                    </w:rPr>
                    <w:t>声环境</w:t>
                  </w:r>
                </w:p>
              </w:tc>
              <w:tc>
                <w:tcPr>
                  <w:tcW w:w="1490" w:type="dxa"/>
                  <w:tcBorders>
                    <w:bottom w:val="single" w:color="000000" w:sz="6" w:space="0"/>
                  </w:tcBorders>
                  <w:vAlign w:val="center"/>
                </w:tcPr>
                <w:p w14:paraId="50B0F63F">
                  <w:pPr>
                    <w:jc w:val="center"/>
                    <w:rPr>
                      <w:rFonts w:hint="default" w:ascii="Times New Roman" w:hAnsi="Times New Roman" w:eastAsia="宋体" w:cs="Times New Roman"/>
                      <w:color w:val="000000" w:themeColor="text1"/>
                      <w:szCs w:val="21"/>
                      <w:highlight w:val="none"/>
                      <w14:textFill>
                        <w14:solidFill>
                          <w14:schemeClr w14:val="tx1"/>
                        </w14:solidFill>
                      </w14:textFill>
                    </w:rPr>
                  </w:pPr>
                  <w:r>
                    <w:rPr>
                      <w:rFonts w:hint="default" w:ascii="Times New Roman" w:hAnsi="Times New Roman" w:eastAsia="宋体" w:cs="Times New Roman"/>
                      <w:color w:val="000000" w:themeColor="text1"/>
                      <w:szCs w:val="21"/>
                      <w:highlight w:val="none"/>
                      <w14:textFill>
                        <w14:solidFill>
                          <w14:schemeClr w14:val="tx1"/>
                        </w14:solidFill>
                      </w14:textFill>
                    </w:rPr>
                    <w:t>55</w:t>
                  </w:r>
                </w:p>
              </w:tc>
              <w:tc>
                <w:tcPr>
                  <w:tcW w:w="1698" w:type="dxa"/>
                  <w:tcBorders>
                    <w:bottom w:val="single" w:color="000000" w:sz="6" w:space="0"/>
                  </w:tcBorders>
                  <w:vAlign w:val="center"/>
                </w:tcPr>
                <w:p w14:paraId="27626846">
                  <w:pPr>
                    <w:jc w:val="center"/>
                    <w:rPr>
                      <w:rFonts w:hint="default" w:ascii="Times New Roman" w:hAnsi="Times New Roman" w:eastAsia="宋体" w:cs="Times New Roman"/>
                      <w:color w:val="000000" w:themeColor="text1"/>
                      <w:szCs w:val="21"/>
                      <w:highlight w:val="none"/>
                      <w14:textFill>
                        <w14:solidFill>
                          <w14:schemeClr w14:val="tx1"/>
                        </w14:solidFill>
                      </w14:textFill>
                    </w:rPr>
                  </w:pPr>
                  <w:r>
                    <w:rPr>
                      <w:rFonts w:hint="default" w:ascii="Times New Roman" w:hAnsi="Times New Roman" w:eastAsia="宋体" w:cs="Times New Roman"/>
                      <w:color w:val="000000" w:themeColor="text1"/>
                      <w:spacing w:val="3"/>
                      <w:szCs w:val="21"/>
                      <w:highlight w:val="none"/>
                      <w14:textFill>
                        <w14:solidFill>
                          <w14:schemeClr w14:val="tx1"/>
                        </w14:solidFill>
                      </w14:textFill>
                    </w:rPr>
                    <w:t>45</w:t>
                  </w:r>
                </w:p>
              </w:tc>
              <w:tc>
                <w:tcPr>
                  <w:tcW w:w="3279" w:type="dxa"/>
                  <w:tcBorders>
                    <w:bottom w:val="single" w:color="000000" w:sz="6" w:space="0"/>
                    <w:right w:val="single" w:color="000000" w:sz="6" w:space="0"/>
                  </w:tcBorders>
                  <w:vAlign w:val="center"/>
                </w:tcPr>
                <w:p w14:paraId="44DDB172">
                  <w:pPr>
                    <w:pStyle w:val="55"/>
                    <w:jc w:val="center"/>
                    <w:rPr>
                      <w:rFonts w:hint="default" w:ascii="Times New Roman" w:hAnsi="Times New Roman" w:eastAsia="宋体" w:cs="Times New Roman"/>
                      <w:color w:val="000000" w:themeColor="text1"/>
                      <w:sz w:val="21"/>
                      <w:szCs w:val="21"/>
                      <w:highlight w:val="none"/>
                      <w:lang w:eastAsia="zh-CN"/>
                      <w14:textFill>
                        <w14:solidFill>
                          <w14:schemeClr w14:val="tx1"/>
                        </w14:solidFill>
                      </w14:textFill>
                    </w:rPr>
                  </w:pPr>
                  <w:r>
                    <w:rPr>
                      <w:rFonts w:hint="default" w:ascii="Times New Roman" w:hAnsi="Times New Roman" w:eastAsia="宋体" w:cs="Times New Roman"/>
                      <w:color w:val="000000" w:themeColor="text1"/>
                      <w:spacing w:val="3"/>
                      <w:sz w:val="21"/>
                      <w:szCs w:val="21"/>
                      <w:highlight w:val="none"/>
                      <w:lang w:eastAsia="zh-CN"/>
                      <w14:textFill>
                        <w14:solidFill>
                          <w14:schemeClr w14:val="tx1"/>
                        </w14:solidFill>
                      </w14:textFill>
                    </w:rPr>
                    <w:t>《声环境质量标准》（</w:t>
                  </w:r>
                  <w:r>
                    <w:rPr>
                      <w:rFonts w:hint="default" w:ascii="Times New Roman" w:hAnsi="Times New Roman" w:eastAsia="宋体" w:cs="Times New Roman"/>
                      <w:color w:val="000000" w:themeColor="text1"/>
                      <w:sz w:val="21"/>
                      <w:szCs w:val="21"/>
                      <w:highlight w:val="none"/>
                      <w:lang w:eastAsia="zh-CN"/>
                      <w14:textFill>
                        <w14:solidFill>
                          <w14:schemeClr w14:val="tx1"/>
                        </w14:solidFill>
                      </w14:textFill>
                    </w:rPr>
                    <w:t>GB</w:t>
                  </w:r>
                  <w:r>
                    <w:rPr>
                      <w:rFonts w:hint="default" w:ascii="Times New Roman" w:hAnsi="Times New Roman" w:eastAsia="宋体" w:cs="Times New Roman"/>
                      <w:color w:val="000000" w:themeColor="text1"/>
                      <w:spacing w:val="3"/>
                      <w:sz w:val="21"/>
                      <w:szCs w:val="21"/>
                      <w:highlight w:val="none"/>
                      <w:lang w:eastAsia="zh-CN"/>
                      <w14:textFill>
                        <w14:solidFill>
                          <w14:schemeClr w14:val="tx1"/>
                        </w14:solidFill>
                      </w14:textFill>
                    </w:rPr>
                    <w:t>3096-2008）中1类标准</w:t>
                  </w:r>
                </w:p>
              </w:tc>
            </w:tr>
          </w:tbl>
          <w:p w14:paraId="0A7133BF">
            <w:pPr>
              <w:adjustRightInd w:val="0"/>
              <w:snapToGrid w:val="0"/>
              <w:spacing w:line="360" w:lineRule="auto"/>
              <w:ind w:firstLine="462" w:firstLineChars="200"/>
              <w:rPr>
                <w:rFonts w:hint="default" w:ascii="Times New Roman" w:hAnsi="Times New Roman" w:eastAsia="宋体" w:cs="Times New Roman"/>
                <w:b/>
                <w:bCs/>
                <w:color w:val="000000" w:themeColor="text1"/>
                <w:spacing w:val="-5"/>
                <w:sz w:val="24"/>
                <w:highlight w:val="none"/>
                <w14:textFill>
                  <w14:solidFill>
                    <w14:schemeClr w14:val="tx1"/>
                  </w14:solidFill>
                </w14:textFill>
              </w:rPr>
            </w:pPr>
            <w:r>
              <w:rPr>
                <w:rFonts w:hint="default" w:ascii="Times New Roman" w:hAnsi="Times New Roman" w:eastAsia="宋体" w:cs="Times New Roman"/>
                <w:b/>
                <w:bCs/>
                <w:color w:val="000000" w:themeColor="text1"/>
                <w:spacing w:val="-5"/>
                <w:sz w:val="24"/>
                <w:highlight w:val="none"/>
                <w14:textFill>
                  <w14:solidFill>
                    <w14:schemeClr w14:val="tx1"/>
                  </w14:solidFill>
                </w14:textFill>
              </w:rPr>
              <w:t>2、污染物排放标准</w:t>
            </w:r>
          </w:p>
          <w:p w14:paraId="3AB84FA0">
            <w:pPr>
              <w:pStyle w:val="55"/>
              <w:spacing w:line="360" w:lineRule="auto"/>
              <w:ind w:firstLine="466" w:firstLineChars="200"/>
              <w:rPr>
                <w:rFonts w:hint="default" w:ascii="Times New Roman" w:hAnsi="Times New Roman" w:eastAsia="宋体" w:cs="Times New Roman"/>
                <w:color w:val="000000" w:themeColor="text1"/>
                <w:highlight w:val="none"/>
                <w:lang w:eastAsia="zh-CN"/>
                <w14:textFill>
                  <w14:solidFill>
                    <w14:schemeClr w14:val="tx1"/>
                  </w14:solidFill>
                </w14:textFill>
              </w:rPr>
            </w:pPr>
            <w:r>
              <w:rPr>
                <w:rFonts w:hint="default" w:ascii="Times New Roman" w:hAnsi="Times New Roman" w:eastAsia="宋体" w:cs="Times New Roman"/>
                <w:b/>
                <w:bCs/>
                <w:color w:val="000000" w:themeColor="text1"/>
                <w:spacing w:val="-4"/>
                <w:highlight w:val="none"/>
                <w:lang w:eastAsia="zh-CN"/>
                <w14:textFill>
                  <w14:solidFill>
                    <w14:schemeClr w14:val="tx1"/>
                  </w14:solidFill>
                </w14:textFill>
              </w:rPr>
              <w:t>（1）大气污染物排放标准</w:t>
            </w:r>
          </w:p>
          <w:p w14:paraId="5BBDFCA4">
            <w:pPr>
              <w:pStyle w:val="55"/>
              <w:spacing w:line="360" w:lineRule="auto"/>
              <w:ind w:firstLine="476" w:firstLineChars="200"/>
              <w:rPr>
                <w:rFonts w:hint="default" w:ascii="Times New Roman" w:hAnsi="Times New Roman" w:eastAsia="宋体" w:cs="Times New Roman"/>
                <w:color w:val="000000" w:themeColor="text1"/>
                <w:highlight w:val="none"/>
                <w:lang w:eastAsia="zh-CN"/>
                <w14:textFill>
                  <w14:solidFill>
                    <w14:schemeClr w14:val="tx1"/>
                  </w14:solidFill>
                </w14:textFill>
              </w:rPr>
            </w:pPr>
            <w:r>
              <w:rPr>
                <w:rFonts w:hint="default" w:ascii="Times New Roman" w:hAnsi="Times New Roman" w:eastAsia="宋体" w:cs="Times New Roman"/>
                <w:color w:val="000000" w:themeColor="text1"/>
                <w:spacing w:val="-1"/>
                <w:highlight w:val="none"/>
                <w:lang w:eastAsia="zh-CN"/>
                <w14:textFill>
                  <w14:solidFill>
                    <w14:schemeClr w14:val="tx1"/>
                  </w14:solidFill>
                </w14:textFill>
              </w:rPr>
              <w:t>本项目施工期颗粒物排放执</w:t>
            </w:r>
            <w:r>
              <w:rPr>
                <w:rFonts w:hint="default" w:ascii="Times New Roman" w:hAnsi="Times New Roman" w:eastAsia="宋体" w:cs="Times New Roman"/>
                <w:color w:val="000000" w:themeColor="text1"/>
                <w:spacing w:val="-2"/>
                <w:highlight w:val="none"/>
                <w:lang w:eastAsia="zh-CN"/>
                <w14:textFill>
                  <w14:solidFill>
                    <w14:schemeClr w14:val="tx1"/>
                  </w14:solidFill>
                </w14:textFill>
              </w:rPr>
              <w:t>行《大气污染物综合排放标准》（GB16297-1996）表2</w:t>
            </w:r>
            <w:r>
              <w:rPr>
                <w:rFonts w:hint="default" w:ascii="Times New Roman" w:hAnsi="Times New Roman" w:eastAsia="宋体" w:cs="Times New Roman"/>
                <w:color w:val="000000" w:themeColor="text1"/>
                <w:spacing w:val="-3"/>
                <w:highlight w:val="none"/>
                <w:lang w:eastAsia="zh-CN"/>
                <w14:textFill>
                  <w14:solidFill>
                    <w14:schemeClr w14:val="tx1"/>
                  </w14:solidFill>
                </w14:textFill>
              </w:rPr>
              <w:t>中无组织排放监</w:t>
            </w:r>
            <w:r>
              <w:rPr>
                <w:rFonts w:hint="default" w:ascii="Times New Roman" w:hAnsi="Times New Roman" w:eastAsia="宋体" w:cs="Times New Roman"/>
                <w:color w:val="000000" w:themeColor="text1"/>
                <w:spacing w:val="-2"/>
                <w:highlight w:val="none"/>
                <w:lang w:eastAsia="zh-CN"/>
                <w14:textFill>
                  <w14:solidFill>
                    <w14:schemeClr w14:val="tx1"/>
                  </w14:solidFill>
                </w14:textFill>
              </w:rPr>
              <w:t>控浓度限值。</w:t>
            </w:r>
          </w:p>
          <w:p w14:paraId="50281F04">
            <w:pPr>
              <w:pStyle w:val="55"/>
              <w:spacing w:line="360" w:lineRule="auto"/>
              <w:ind w:firstLine="472" w:firstLineChars="200"/>
              <w:rPr>
                <w:rFonts w:hint="default" w:ascii="Times New Roman" w:hAnsi="Times New Roman" w:eastAsia="宋体" w:cs="Times New Roman"/>
                <w:color w:val="000000" w:themeColor="text1"/>
                <w:highlight w:val="none"/>
                <w:lang w:eastAsia="zh-CN"/>
                <w14:textFill>
                  <w14:solidFill>
                    <w14:schemeClr w14:val="tx1"/>
                  </w14:solidFill>
                </w14:textFill>
              </w:rPr>
            </w:pPr>
            <w:r>
              <w:rPr>
                <w:rFonts w:hint="default" w:ascii="Times New Roman" w:hAnsi="Times New Roman" w:eastAsia="宋体" w:cs="Times New Roman"/>
                <w:color w:val="000000" w:themeColor="text1"/>
                <w:spacing w:val="-2"/>
                <w:highlight w:val="none"/>
                <w:lang w:eastAsia="zh-CN"/>
                <w14:textFill>
                  <w14:solidFill>
                    <w14:schemeClr w14:val="tx1"/>
                  </w14:solidFill>
                </w14:textFill>
              </w:rPr>
              <w:t>具体标准限值见表3-</w:t>
            </w:r>
            <w:r>
              <w:rPr>
                <w:rFonts w:hint="eastAsia" w:ascii="Times New Roman" w:hAnsi="Times New Roman" w:cs="Times New Roman"/>
                <w:color w:val="000000" w:themeColor="text1"/>
                <w:spacing w:val="-2"/>
                <w:highlight w:val="none"/>
                <w:lang w:val="en-US" w:eastAsia="zh-CN"/>
                <w14:textFill>
                  <w14:solidFill>
                    <w14:schemeClr w14:val="tx1"/>
                  </w14:solidFill>
                </w14:textFill>
              </w:rPr>
              <w:t>6</w:t>
            </w:r>
            <w:r>
              <w:rPr>
                <w:rFonts w:hint="default" w:ascii="Times New Roman" w:hAnsi="Times New Roman" w:eastAsia="宋体" w:cs="Times New Roman"/>
                <w:color w:val="000000" w:themeColor="text1"/>
                <w:spacing w:val="-2"/>
                <w:highlight w:val="none"/>
                <w:lang w:eastAsia="zh-CN"/>
                <w14:textFill>
                  <w14:solidFill>
                    <w14:schemeClr w14:val="tx1"/>
                  </w14:solidFill>
                </w14:textFill>
              </w:rPr>
              <w:t>。</w:t>
            </w:r>
          </w:p>
          <w:p w14:paraId="41E3B5F0">
            <w:pPr>
              <w:pStyle w:val="55"/>
              <w:jc w:val="center"/>
              <w:rPr>
                <w:rFonts w:hint="default" w:ascii="Times New Roman" w:hAnsi="Times New Roman" w:eastAsia="宋体" w:cs="Times New Roman"/>
                <w:color w:val="000000" w:themeColor="text1"/>
                <w:sz w:val="21"/>
                <w:szCs w:val="21"/>
                <w:highlight w:val="none"/>
                <w:lang w:eastAsia="zh-CN"/>
                <w14:textFill>
                  <w14:solidFill>
                    <w14:schemeClr w14:val="tx1"/>
                  </w14:solidFill>
                </w14:textFill>
              </w:rPr>
            </w:pPr>
            <w:r>
              <w:rPr>
                <w:rFonts w:hint="default" w:ascii="Times New Roman" w:hAnsi="Times New Roman" w:eastAsia="宋体" w:cs="Times New Roman"/>
                <w:b/>
                <w:bCs/>
                <w:color w:val="000000" w:themeColor="text1"/>
                <w:spacing w:val="-2"/>
                <w:sz w:val="21"/>
                <w:szCs w:val="21"/>
                <w:highlight w:val="none"/>
                <w:lang w:eastAsia="zh-CN"/>
                <w14:textFill>
                  <w14:solidFill>
                    <w14:schemeClr w14:val="tx1"/>
                  </w14:solidFill>
                </w14:textFill>
              </w:rPr>
              <w:t>表3-</w:t>
            </w:r>
            <w:r>
              <w:rPr>
                <w:rFonts w:hint="eastAsia" w:ascii="Times New Roman" w:hAnsi="Times New Roman" w:cs="Times New Roman"/>
                <w:b/>
                <w:bCs/>
                <w:color w:val="000000" w:themeColor="text1"/>
                <w:spacing w:val="-2"/>
                <w:sz w:val="21"/>
                <w:szCs w:val="21"/>
                <w:highlight w:val="none"/>
                <w:lang w:val="en-US" w:eastAsia="zh-CN"/>
                <w14:textFill>
                  <w14:solidFill>
                    <w14:schemeClr w14:val="tx1"/>
                  </w14:solidFill>
                </w14:textFill>
              </w:rPr>
              <w:t>6</w:t>
            </w:r>
            <w:r>
              <w:rPr>
                <w:rFonts w:hint="default" w:ascii="Times New Roman" w:hAnsi="Times New Roman" w:eastAsia="宋体" w:cs="Times New Roman"/>
                <w:b/>
                <w:bCs/>
                <w:color w:val="000000" w:themeColor="text1"/>
                <w:spacing w:val="-2"/>
                <w:sz w:val="21"/>
                <w:szCs w:val="21"/>
                <w:highlight w:val="none"/>
                <w:lang w:eastAsia="zh-CN"/>
                <w14:textFill>
                  <w14:solidFill>
                    <w14:schemeClr w14:val="tx1"/>
                  </w14:solidFill>
                </w14:textFill>
              </w:rPr>
              <w:t xml:space="preserve"> 大气污染物综合排放标准</w:t>
            </w:r>
          </w:p>
          <w:tbl>
            <w:tblPr>
              <w:tblStyle w:val="30"/>
              <w:tblW w:w="4998" w:type="pct"/>
              <w:tblInd w:w="-7" w:type="dxa"/>
              <w:tblBorders>
                <w:top w:val="single" w:color="000000" w:sz="6" w:space="0"/>
                <w:left w:val="single" w:color="000000" w:sz="6" w:space="0"/>
                <w:bottom w:val="single" w:color="000000" w:sz="6" w:space="0"/>
                <w:right w:val="single" w:color="000000" w:sz="6" w:space="0"/>
                <w:insideH w:val="single" w:color="000000" w:sz="6" w:space="0"/>
                <w:insideV w:val="single" w:color="000000" w:sz="2" w:space="0"/>
              </w:tblBorders>
              <w:tblLayout w:type="autofit"/>
              <w:tblCellMar>
                <w:top w:w="0" w:type="dxa"/>
                <w:left w:w="0" w:type="dxa"/>
                <w:bottom w:w="0" w:type="dxa"/>
                <w:right w:w="0" w:type="dxa"/>
              </w:tblCellMar>
            </w:tblPr>
            <w:tblGrid>
              <w:gridCol w:w="1282"/>
              <w:gridCol w:w="3114"/>
              <w:gridCol w:w="3099"/>
            </w:tblGrid>
            <w:tr w14:paraId="6D6C09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2" w:space="0"/>
                </w:tblBorders>
                <w:tblCellMar>
                  <w:top w:w="0" w:type="dxa"/>
                  <w:left w:w="0" w:type="dxa"/>
                  <w:bottom w:w="0" w:type="dxa"/>
                  <w:right w:w="0" w:type="dxa"/>
                </w:tblCellMar>
              </w:tblPrEx>
              <w:trPr>
                <w:trHeight w:val="367" w:hRule="atLeast"/>
              </w:trPr>
              <w:tc>
                <w:tcPr>
                  <w:tcW w:w="855" w:type="pct"/>
                  <w:vMerge w:val="restart"/>
                  <w:tcBorders>
                    <w:tl2br w:val="nil"/>
                    <w:tr2bl w:val="nil"/>
                  </w:tcBorders>
                  <w:vAlign w:val="center"/>
                </w:tcPr>
                <w:p w14:paraId="3ACC28C8">
                  <w:pPr>
                    <w:pStyle w:val="55"/>
                    <w:jc w:val="center"/>
                    <w:rPr>
                      <w:rFonts w:hint="default" w:ascii="Times New Roman" w:hAnsi="Times New Roman" w:eastAsia="宋体" w:cs="Times New Roman"/>
                      <w:b/>
                      <w:bCs/>
                      <w:color w:val="000000" w:themeColor="text1"/>
                      <w:sz w:val="21"/>
                      <w:szCs w:val="21"/>
                      <w:highlight w:val="none"/>
                      <w14:textFill>
                        <w14:solidFill>
                          <w14:schemeClr w14:val="tx1"/>
                        </w14:solidFill>
                      </w14:textFill>
                    </w:rPr>
                  </w:pPr>
                  <w:r>
                    <w:rPr>
                      <w:rFonts w:hint="default" w:ascii="Times New Roman" w:hAnsi="Times New Roman" w:eastAsia="宋体" w:cs="Times New Roman"/>
                      <w:b/>
                      <w:bCs/>
                      <w:color w:val="000000" w:themeColor="text1"/>
                      <w:spacing w:val="6"/>
                      <w:sz w:val="21"/>
                      <w:szCs w:val="21"/>
                      <w:highlight w:val="none"/>
                      <w14:textFill>
                        <w14:solidFill>
                          <w14:schemeClr w14:val="tx1"/>
                        </w14:solidFill>
                      </w14:textFill>
                    </w:rPr>
                    <w:t>污染物</w:t>
                  </w:r>
                </w:p>
              </w:tc>
              <w:tc>
                <w:tcPr>
                  <w:tcW w:w="4144" w:type="pct"/>
                  <w:gridSpan w:val="2"/>
                  <w:tcBorders>
                    <w:tl2br w:val="nil"/>
                    <w:tr2bl w:val="nil"/>
                  </w:tcBorders>
                  <w:vAlign w:val="center"/>
                </w:tcPr>
                <w:p w14:paraId="2FF29FE9">
                  <w:pPr>
                    <w:pStyle w:val="55"/>
                    <w:jc w:val="center"/>
                    <w:rPr>
                      <w:rFonts w:hint="default" w:ascii="Times New Roman" w:hAnsi="Times New Roman" w:eastAsia="宋体" w:cs="Times New Roman"/>
                      <w:b/>
                      <w:bCs/>
                      <w:color w:val="000000" w:themeColor="text1"/>
                      <w:sz w:val="21"/>
                      <w:szCs w:val="21"/>
                      <w:highlight w:val="none"/>
                      <w:lang w:eastAsia="zh-CN"/>
                      <w14:textFill>
                        <w14:solidFill>
                          <w14:schemeClr w14:val="tx1"/>
                        </w14:solidFill>
                      </w14:textFill>
                    </w:rPr>
                  </w:pPr>
                  <w:r>
                    <w:rPr>
                      <w:rFonts w:hint="default" w:ascii="Times New Roman" w:hAnsi="Times New Roman" w:eastAsia="宋体" w:cs="Times New Roman"/>
                      <w:b/>
                      <w:bCs/>
                      <w:color w:val="000000" w:themeColor="text1"/>
                      <w:spacing w:val="9"/>
                      <w:sz w:val="21"/>
                      <w:szCs w:val="21"/>
                      <w:highlight w:val="none"/>
                      <w:lang w:eastAsia="zh-CN"/>
                      <w14:textFill>
                        <w14:solidFill>
                          <w14:schemeClr w14:val="tx1"/>
                        </w14:solidFill>
                      </w14:textFill>
                    </w:rPr>
                    <w:t>无组织排放监控浓度限值污染物</w:t>
                  </w:r>
                </w:p>
              </w:tc>
            </w:tr>
            <w:tr w14:paraId="6C8B32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2" w:space="0"/>
                </w:tblBorders>
                <w:tblCellMar>
                  <w:top w:w="0" w:type="dxa"/>
                  <w:left w:w="0" w:type="dxa"/>
                  <w:bottom w:w="0" w:type="dxa"/>
                  <w:right w:w="0" w:type="dxa"/>
                </w:tblCellMar>
              </w:tblPrEx>
              <w:trPr>
                <w:trHeight w:val="362" w:hRule="atLeast"/>
              </w:trPr>
              <w:tc>
                <w:tcPr>
                  <w:tcW w:w="855" w:type="pct"/>
                  <w:vMerge w:val="continue"/>
                  <w:tcBorders>
                    <w:tl2br w:val="nil"/>
                    <w:tr2bl w:val="nil"/>
                  </w:tcBorders>
                  <w:vAlign w:val="center"/>
                </w:tcPr>
                <w:p w14:paraId="6D549075">
                  <w:pPr>
                    <w:jc w:val="center"/>
                    <w:rPr>
                      <w:rFonts w:hint="default" w:ascii="Times New Roman" w:hAnsi="Times New Roman" w:eastAsia="宋体" w:cs="Times New Roman"/>
                      <w:b/>
                      <w:bCs/>
                      <w:color w:val="000000" w:themeColor="text1"/>
                      <w:szCs w:val="21"/>
                      <w:highlight w:val="none"/>
                      <w14:textFill>
                        <w14:solidFill>
                          <w14:schemeClr w14:val="tx1"/>
                        </w14:solidFill>
                      </w14:textFill>
                    </w:rPr>
                  </w:pPr>
                </w:p>
              </w:tc>
              <w:tc>
                <w:tcPr>
                  <w:tcW w:w="2077" w:type="pct"/>
                  <w:tcBorders>
                    <w:tl2br w:val="nil"/>
                    <w:tr2bl w:val="nil"/>
                  </w:tcBorders>
                  <w:vAlign w:val="center"/>
                </w:tcPr>
                <w:p w14:paraId="78ECF305">
                  <w:pPr>
                    <w:pStyle w:val="55"/>
                    <w:jc w:val="center"/>
                    <w:rPr>
                      <w:rFonts w:hint="default" w:ascii="Times New Roman" w:hAnsi="Times New Roman" w:eastAsia="宋体" w:cs="Times New Roman"/>
                      <w:b/>
                      <w:bCs/>
                      <w:color w:val="000000" w:themeColor="text1"/>
                      <w:sz w:val="21"/>
                      <w:szCs w:val="21"/>
                      <w:highlight w:val="none"/>
                      <w14:textFill>
                        <w14:solidFill>
                          <w14:schemeClr w14:val="tx1"/>
                        </w14:solidFill>
                      </w14:textFill>
                    </w:rPr>
                  </w:pPr>
                  <w:r>
                    <w:rPr>
                      <w:rFonts w:hint="default" w:ascii="Times New Roman" w:hAnsi="Times New Roman" w:eastAsia="宋体" w:cs="Times New Roman"/>
                      <w:b/>
                      <w:bCs/>
                      <w:color w:val="000000" w:themeColor="text1"/>
                      <w:spacing w:val="6"/>
                      <w:sz w:val="21"/>
                      <w:szCs w:val="21"/>
                      <w:highlight w:val="none"/>
                      <w14:textFill>
                        <w14:solidFill>
                          <w14:schemeClr w14:val="tx1"/>
                        </w14:solidFill>
                      </w14:textFill>
                    </w:rPr>
                    <w:t>监控点</w:t>
                  </w:r>
                </w:p>
              </w:tc>
              <w:tc>
                <w:tcPr>
                  <w:tcW w:w="2066" w:type="pct"/>
                  <w:tcBorders>
                    <w:tl2br w:val="nil"/>
                    <w:tr2bl w:val="nil"/>
                  </w:tcBorders>
                  <w:vAlign w:val="center"/>
                </w:tcPr>
                <w:p w14:paraId="53A06458">
                  <w:pPr>
                    <w:pStyle w:val="55"/>
                    <w:jc w:val="center"/>
                    <w:rPr>
                      <w:rFonts w:hint="default" w:ascii="Times New Roman" w:hAnsi="Times New Roman" w:eastAsia="宋体" w:cs="Times New Roman"/>
                      <w:b/>
                      <w:bCs/>
                      <w:color w:val="000000" w:themeColor="text1"/>
                      <w:sz w:val="21"/>
                      <w:szCs w:val="21"/>
                      <w:highlight w:val="none"/>
                      <w14:textFill>
                        <w14:solidFill>
                          <w14:schemeClr w14:val="tx1"/>
                        </w14:solidFill>
                      </w14:textFill>
                    </w:rPr>
                  </w:pPr>
                  <w:r>
                    <w:rPr>
                      <w:rFonts w:hint="default" w:ascii="Times New Roman" w:hAnsi="Times New Roman" w:eastAsia="宋体" w:cs="Times New Roman"/>
                      <w:b/>
                      <w:bCs/>
                      <w:color w:val="000000" w:themeColor="text1"/>
                      <w:spacing w:val="4"/>
                      <w:sz w:val="21"/>
                      <w:szCs w:val="21"/>
                      <w:highlight w:val="none"/>
                      <w14:textFill>
                        <w14:solidFill>
                          <w14:schemeClr w14:val="tx1"/>
                        </w14:solidFill>
                      </w14:textFill>
                    </w:rPr>
                    <w:t>浓度</w:t>
                  </w:r>
                </w:p>
              </w:tc>
            </w:tr>
            <w:tr w14:paraId="53D8EA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2" w:space="0"/>
                </w:tblBorders>
                <w:tblCellMar>
                  <w:top w:w="0" w:type="dxa"/>
                  <w:left w:w="0" w:type="dxa"/>
                  <w:bottom w:w="0" w:type="dxa"/>
                  <w:right w:w="0" w:type="dxa"/>
                </w:tblCellMar>
              </w:tblPrEx>
              <w:trPr>
                <w:trHeight w:val="367" w:hRule="atLeast"/>
              </w:trPr>
              <w:tc>
                <w:tcPr>
                  <w:tcW w:w="855" w:type="pct"/>
                  <w:tcBorders>
                    <w:tl2br w:val="nil"/>
                    <w:tr2bl w:val="nil"/>
                  </w:tcBorders>
                  <w:vAlign w:val="center"/>
                </w:tcPr>
                <w:p w14:paraId="01FE8555">
                  <w:pPr>
                    <w:pStyle w:val="55"/>
                    <w:jc w:val="center"/>
                    <w:rPr>
                      <w:rFonts w:hint="default" w:ascii="Times New Roman" w:hAnsi="Times New Roman" w:eastAsia="宋体" w:cs="Times New Roman"/>
                      <w:color w:val="000000" w:themeColor="text1"/>
                      <w:sz w:val="21"/>
                      <w:szCs w:val="21"/>
                      <w:highlight w:val="none"/>
                      <w14:textFill>
                        <w14:solidFill>
                          <w14:schemeClr w14:val="tx1"/>
                        </w14:solidFill>
                      </w14:textFill>
                    </w:rPr>
                  </w:pPr>
                  <w:r>
                    <w:rPr>
                      <w:rFonts w:hint="default" w:ascii="Times New Roman" w:hAnsi="Times New Roman" w:eastAsia="宋体" w:cs="Times New Roman"/>
                      <w:color w:val="000000" w:themeColor="text1"/>
                      <w:spacing w:val="7"/>
                      <w:sz w:val="21"/>
                      <w:szCs w:val="21"/>
                      <w:highlight w:val="none"/>
                      <w14:textFill>
                        <w14:solidFill>
                          <w14:schemeClr w14:val="tx1"/>
                        </w14:solidFill>
                      </w14:textFill>
                    </w:rPr>
                    <w:t>颗粒物</w:t>
                  </w:r>
                </w:p>
              </w:tc>
              <w:tc>
                <w:tcPr>
                  <w:tcW w:w="2077" w:type="pct"/>
                  <w:tcBorders>
                    <w:tl2br w:val="nil"/>
                    <w:tr2bl w:val="nil"/>
                  </w:tcBorders>
                  <w:vAlign w:val="center"/>
                </w:tcPr>
                <w:p w14:paraId="13D70D6E">
                  <w:pPr>
                    <w:pStyle w:val="55"/>
                    <w:jc w:val="center"/>
                    <w:rPr>
                      <w:rFonts w:hint="default" w:ascii="Times New Roman" w:hAnsi="Times New Roman" w:eastAsia="宋体" w:cs="Times New Roman"/>
                      <w:color w:val="000000" w:themeColor="text1"/>
                      <w:sz w:val="21"/>
                      <w:szCs w:val="21"/>
                      <w:highlight w:val="none"/>
                      <w14:textFill>
                        <w14:solidFill>
                          <w14:schemeClr w14:val="tx1"/>
                        </w14:solidFill>
                      </w14:textFill>
                    </w:rPr>
                  </w:pPr>
                  <w:r>
                    <w:rPr>
                      <w:rFonts w:hint="default" w:ascii="Times New Roman" w:hAnsi="Times New Roman" w:eastAsia="宋体" w:cs="Times New Roman"/>
                      <w:color w:val="000000" w:themeColor="text1"/>
                      <w:spacing w:val="8"/>
                      <w:sz w:val="21"/>
                      <w:szCs w:val="21"/>
                      <w:highlight w:val="none"/>
                      <w14:textFill>
                        <w14:solidFill>
                          <w14:schemeClr w14:val="tx1"/>
                        </w14:solidFill>
                      </w14:textFill>
                    </w:rPr>
                    <w:t>周界外浓度最高点</w:t>
                  </w:r>
                </w:p>
              </w:tc>
              <w:tc>
                <w:tcPr>
                  <w:tcW w:w="2066" w:type="pct"/>
                  <w:tcBorders>
                    <w:tl2br w:val="nil"/>
                    <w:tr2bl w:val="nil"/>
                  </w:tcBorders>
                  <w:vAlign w:val="center"/>
                </w:tcPr>
                <w:p w14:paraId="05798C4A">
                  <w:pPr>
                    <w:jc w:val="center"/>
                    <w:rPr>
                      <w:rFonts w:hint="default" w:ascii="Times New Roman" w:hAnsi="Times New Roman" w:eastAsia="宋体" w:cs="Times New Roman"/>
                      <w:color w:val="000000" w:themeColor="text1"/>
                      <w:szCs w:val="21"/>
                      <w:highlight w:val="none"/>
                      <w14:textFill>
                        <w14:solidFill>
                          <w14:schemeClr w14:val="tx1"/>
                        </w14:solidFill>
                      </w14:textFill>
                    </w:rPr>
                  </w:pPr>
                  <w:r>
                    <w:rPr>
                      <w:rFonts w:hint="default" w:ascii="Times New Roman" w:hAnsi="Times New Roman" w:eastAsia="宋体" w:cs="Times New Roman"/>
                      <w:color w:val="000000" w:themeColor="text1"/>
                      <w:spacing w:val="2"/>
                      <w:szCs w:val="21"/>
                      <w:highlight w:val="none"/>
                      <w14:textFill>
                        <w14:solidFill>
                          <w14:schemeClr w14:val="tx1"/>
                        </w14:solidFill>
                      </w14:textFill>
                    </w:rPr>
                    <w:t>1.0</w:t>
                  </w:r>
                  <w:r>
                    <w:rPr>
                      <w:rFonts w:hint="default" w:ascii="Times New Roman" w:hAnsi="Times New Roman" w:eastAsia="宋体" w:cs="Times New Roman"/>
                      <w:color w:val="000000" w:themeColor="text1"/>
                      <w:spacing w:val="-2"/>
                      <w:highlight w:val="none"/>
                      <w14:textFill>
                        <w14:solidFill>
                          <w14:schemeClr w14:val="tx1"/>
                        </w14:solidFill>
                      </w14:textFill>
                    </w:rPr>
                    <w:t xml:space="preserve"> mg/m</w:t>
                  </w:r>
                  <w:r>
                    <w:rPr>
                      <w:rFonts w:hint="default" w:ascii="Times New Roman" w:hAnsi="Times New Roman" w:eastAsia="宋体" w:cs="Times New Roman"/>
                      <w:color w:val="000000" w:themeColor="text1"/>
                      <w:spacing w:val="-2"/>
                      <w:highlight w:val="none"/>
                      <w:vertAlign w:val="superscript"/>
                      <w14:textFill>
                        <w14:solidFill>
                          <w14:schemeClr w14:val="tx1"/>
                        </w14:solidFill>
                      </w14:textFill>
                    </w:rPr>
                    <w:t>3</w:t>
                  </w:r>
                </w:p>
              </w:tc>
            </w:tr>
          </w:tbl>
          <w:p w14:paraId="45CAD634">
            <w:pPr>
              <w:pStyle w:val="55"/>
              <w:spacing w:line="360" w:lineRule="auto"/>
              <w:ind w:firstLine="462" w:firstLineChars="200"/>
              <w:rPr>
                <w:rFonts w:hint="default" w:ascii="Times New Roman" w:hAnsi="Times New Roman" w:eastAsia="宋体" w:cs="Times New Roman"/>
                <w:color w:val="000000" w:themeColor="text1"/>
                <w:highlight w:val="none"/>
                <w:lang w:eastAsia="zh-CN"/>
                <w14:textFill>
                  <w14:solidFill>
                    <w14:schemeClr w14:val="tx1"/>
                  </w14:solidFill>
                </w14:textFill>
              </w:rPr>
            </w:pPr>
            <w:r>
              <w:rPr>
                <w:rFonts w:hint="default" w:ascii="Times New Roman" w:hAnsi="Times New Roman" w:eastAsia="宋体" w:cs="Times New Roman"/>
                <w:b/>
                <w:bCs/>
                <w:color w:val="000000" w:themeColor="text1"/>
                <w:spacing w:val="-5"/>
                <w:highlight w:val="none"/>
                <w:lang w:eastAsia="zh-CN"/>
                <w14:textFill>
                  <w14:solidFill>
                    <w14:schemeClr w14:val="tx1"/>
                  </w14:solidFill>
                </w14:textFill>
              </w:rPr>
              <w:t>（2）噪声排放标准</w:t>
            </w:r>
          </w:p>
          <w:p w14:paraId="37532E78">
            <w:pPr>
              <w:pStyle w:val="55"/>
              <w:spacing w:line="360" w:lineRule="auto"/>
              <w:ind w:firstLine="548" w:firstLineChars="200"/>
              <w:rPr>
                <w:rFonts w:hint="default" w:ascii="Times New Roman" w:hAnsi="Times New Roman" w:eastAsia="宋体" w:cs="Times New Roman"/>
                <w:color w:val="000000" w:themeColor="text1"/>
                <w:highlight w:val="none"/>
                <w:lang w:eastAsia="zh-CN"/>
                <w14:textFill>
                  <w14:solidFill>
                    <w14:schemeClr w14:val="tx1"/>
                  </w14:solidFill>
                </w14:textFill>
              </w:rPr>
            </w:pPr>
            <w:r>
              <w:rPr>
                <w:rFonts w:hint="default" w:ascii="Times New Roman" w:hAnsi="Times New Roman" w:eastAsia="宋体" w:cs="Times New Roman"/>
                <w:color w:val="000000" w:themeColor="text1"/>
                <w:spacing w:val="17"/>
                <w:highlight w:val="none"/>
                <w:lang w:eastAsia="zh-CN"/>
                <w14:textFill>
                  <w14:solidFill>
                    <w14:schemeClr w14:val="tx1"/>
                  </w14:solidFill>
                </w14:textFill>
              </w:rPr>
              <w:t>施工期厂界噪声排放执行《建筑施工场界环境噪声排放标准》</w:t>
            </w:r>
            <w:r>
              <w:rPr>
                <w:rFonts w:hint="default" w:ascii="Times New Roman" w:hAnsi="Times New Roman" w:eastAsia="宋体" w:cs="Times New Roman"/>
                <w:color w:val="000000" w:themeColor="text1"/>
                <w:spacing w:val="-2"/>
                <w:highlight w:val="none"/>
                <w:lang w:eastAsia="zh-CN"/>
                <w14:textFill>
                  <w14:solidFill>
                    <w14:schemeClr w14:val="tx1"/>
                  </w14:solidFill>
                </w14:textFill>
              </w:rPr>
              <w:t>（GB12523-2011</w:t>
            </w:r>
            <w:r>
              <w:rPr>
                <w:rFonts w:hint="default" w:ascii="Times New Roman" w:hAnsi="Times New Roman" w:eastAsia="宋体" w:cs="Times New Roman"/>
                <w:color w:val="000000" w:themeColor="text1"/>
                <w:spacing w:val="7"/>
                <w:highlight w:val="none"/>
                <w:lang w:eastAsia="zh-CN"/>
                <w14:textFill>
                  <w14:solidFill>
                    <w14:schemeClr w14:val="tx1"/>
                  </w14:solidFill>
                </w14:textFill>
              </w:rPr>
              <w:t>），</w:t>
            </w:r>
            <w:r>
              <w:rPr>
                <w:rFonts w:hint="default" w:ascii="Times New Roman" w:hAnsi="Times New Roman" w:eastAsia="宋体" w:cs="Times New Roman"/>
                <w:color w:val="000000" w:themeColor="text1"/>
                <w:spacing w:val="-2"/>
                <w:highlight w:val="none"/>
                <w:lang w:eastAsia="zh-CN"/>
                <w14:textFill>
                  <w14:solidFill>
                    <w14:schemeClr w14:val="tx1"/>
                  </w14:solidFill>
                </w14:textFill>
              </w:rPr>
              <w:t>具体标准见表3-</w:t>
            </w:r>
            <w:r>
              <w:rPr>
                <w:rFonts w:hint="eastAsia" w:ascii="Times New Roman" w:hAnsi="Times New Roman" w:cs="Times New Roman"/>
                <w:color w:val="000000" w:themeColor="text1"/>
                <w:spacing w:val="-2"/>
                <w:highlight w:val="none"/>
                <w:lang w:val="en-US" w:eastAsia="zh-CN"/>
                <w14:textFill>
                  <w14:solidFill>
                    <w14:schemeClr w14:val="tx1"/>
                  </w14:solidFill>
                </w14:textFill>
              </w:rPr>
              <w:t>7</w:t>
            </w:r>
            <w:r>
              <w:rPr>
                <w:rFonts w:hint="default" w:ascii="Times New Roman" w:hAnsi="Times New Roman" w:eastAsia="宋体" w:cs="Times New Roman"/>
                <w:color w:val="000000" w:themeColor="text1"/>
                <w:spacing w:val="-2"/>
                <w:highlight w:val="none"/>
                <w:lang w:eastAsia="zh-CN"/>
                <w14:textFill>
                  <w14:solidFill>
                    <w14:schemeClr w14:val="tx1"/>
                  </w14:solidFill>
                </w14:textFill>
              </w:rPr>
              <w:t>。</w:t>
            </w:r>
          </w:p>
          <w:p w14:paraId="6D9DBA6C">
            <w:pPr>
              <w:pStyle w:val="55"/>
              <w:spacing w:line="360" w:lineRule="auto"/>
              <w:jc w:val="center"/>
              <w:rPr>
                <w:rFonts w:hint="default" w:ascii="Times New Roman" w:hAnsi="Times New Roman" w:eastAsia="宋体" w:cs="Times New Roman"/>
                <w:color w:val="000000" w:themeColor="text1"/>
                <w:sz w:val="21"/>
                <w:szCs w:val="21"/>
                <w:highlight w:val="none"/>
                <w:lang w:eastAsia="zh-CN"/>
                <w14:textFill>
                  <w14:solidFill>
                    <w14:schemeClr w14:val="tx1"/>
                  </w14:solidFill>
                </w14:textFill>
              </w:rPr>
            </w:pPr>
            <w:r>
              <w:rPr>
                <w:rFonts w:hint="default" w:ascii="Times New Roman" w:hAnsi="Times New Roman" w:eastAsia="宋体" w:cs="Times New Roman"/>
                <w:b/>
                <w:bCs/>
                <w:color w:val="000000" w:themeColor="text1"/>
                <w:spacing w:val="-2"/>
                <w:sz w:val="21"/>
                <w:szCs w:val="21"/>
                <w:highlight w:val="none"/>
                <w:lang w:eastAsia="zh-CN"/>
                <w14:textFill>
                  <w14:solidFill>
                    <w14:schemeClr w14:val="tx1"/>
                  </w14:solidFill>
                </w14:textFill>
              </w:rPr>
              <w:t>表3-</w:t>
            </w:r>
            <w:r>
              <w:rPr>
                <w:rFonts w:hint="eastAsia" w:ascii="Times New Roman" w:hAnsi="Times New Roman" w:cs="Times New Roman"/>
                <w:b/>
                <w:bCs/>
                <w:color w:val="000000" w:themeColor="text1"/>
                <w:spacing w:val="-2"/>
                <w:sz w:val="21"/>
                <w:szCs w:val="21"/>
                <w:highlight w:val="none"/>
                <w:lang w:val="en-US" w:eastAsia="zh-CN"/>
                <w14:textFill>
                  <w14:solidFill>
                    <w14:schemeClr w14:val="tx1"/>
                  </w14:solidFill>
                </w14:textFill>
              </w:rPr>
              <w:t>7</w:t>
            </w:r>
            <w:r>
              <w:rPr>
                <w:rFonts w:hint="default" w:ascii="Times New Roman" w:hAnsi="Times New Roman" w:eastAsia="宋体" w:cs="Times New Roman"/>
                <w:b/>
                <w:bCs/>
                <w:color w:val="000000" w:themeColor="text1"/>
                <w:spacing w:val="-2"/>
                <w:sz w:val="21"/>
                <w:szCs w:val="21"/>
                <w:highlight w:val="none"/>
                <w:lang w:eastAsia="zh-CN"/>
                <w14:textFill>
                  <w14:solidFill>
                    <w14:schemeClr w14:val="tx1"/>
                  </w14:solidFill>
                </w14:textFill>
              </w:rPr>
              <w:t xml:space="preserve"> 建筑施工场界环境噪声排放标准</w:t>
            </w:r>
          </w:p>
          <w:tbl>
            <w:tblPr>
              <w:tblStyle w:val="30"/>
              <w:tblW w:w="4998" w:type="pct"/>
              <w:tblInd w:w="-7" w:type="dxa"/>
              <w:tblBorders>
                <w:top w:val="single" w:color="000000" w:sz="6" w:space="0"/>
                <w:left w:val="single" w:color="000000" w:sz="6" w:space="0"/>
                <w:bottom w:val="single" w:color="000000" w:sz="6" w:space="0"/>
                <w:right w:val="single" w:color="000000" w:sz="6" w:space="0"/>
                <w:insideH w:val="single" w:color="000000" w:sz="6" w:space="0"/>
                <w:insideV w:val="single" w:color="000000" w:sz="2" w:space="0"/>
              </w:tblBorders>
              <w:tblLayout w:type="autofit"/>
              <w:tblCellMar>
                <w:top w:w="0" w:type="dxa"/>
                <w:left w:w="0" w:type="dxa"/>
                <w:bottom w:w="0" w:type="dxa"/>
                <w:right w:w="0" w:type="dxa"/>
              </w:tblCellMar>
            </w:tblPr>
            <w:tblGrid>
              <w:gridCol w:w="2703"/>
              <w:gridCol w:w="1290"/>
              <w:gridCol w:w="1641"/>
              <w:gridCol w:w="1861"/>
            </w:tblGrid>
            <w:tr w14:paraId="7C7287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2" w:space="0"/>
                </w:tblBorders>
                <w:tblCellMar>
                  <w:top w:w="0" w:type="dxa"/>
                  <w:left w:w="0" w:type="dxa"/>
                  <w:bottom w:w="0" w:type="dxa"/>
                  <w:right w:w="0" w:type="dxa"/>
                </w:tblCellMar>
              </w:tblPrEx>
              <w:trPr>
                <w:trHeight w:val="365" w:hRule="atLeast"/>
              </w:trPr>
              <w:tc>
                <w:tcPr>
                  <w:tcW w:w="1803" w:type="pct"/>
                  <w:tcBorders>
                    <w:tl2br w:val="nil"/>
                    <w:tr2bl w:val="nil"/>
                  </w:tcBorders>
                  <w:vAlign w:val="center"/>
                </w:tcPr>
                <w:p w14:paraId="10D8A5B7">
                  <w:pPr>
                    <w:pStyle w:val="55"/>
                    <w:jc w:val="center"/>
                    <w:rPr>
                      <w:rFonts w:hint="default" w:ascii="Times New Roman" w:hAnsi="Times New Roman" w:eastAsia="宋体" w:cs="Times New Roman"/>
                      <w:b/>
                      <w:bCs/>
                      <w:color w:val="000000" w:themeColor="text1"/>
                      <w:sz w:val="21"/>
                      <w:szCs w:val="21"/>
                      <w:highlight w:val="none"/>
                      <w14:textFill>
                        <w14:solidFill>
                          <w14:schemeClr w14:val="tx1"/>
                        </w14:solidFill>
                      </w14:textFill>
                    </w:rPr>
                  </w:pPr>
                  <w:r>
                    <w:rPr>
                      <w:rFonts w:hint="default" w:ascii="Times New Roman" w:hAnsi="Times New Roman" w:eastAsia="宋体" w:cs="Times New Roman"/>
                      <w:b/>
                      <w:bCs/>
                      <w:color w:val="000000" w:themeColor="text1"/>
                      <w:spacing w:val="7"/>
                      <w:sz w:val="21"/>
                      <w:szCs w:val="21"/>
                      <w:highlight w:val="none"/>
                      <w14:textFill>
                        <w14:solidFill>
                          <w14:schemeClr w14:val="tx1"/>
                        </w14:solidFill>
                      </w14:textFill>
                    </w:rPr>
                    <w:t>标准名称</w:t>
                  </w:r>
                </w:p>
              </w:tc>
              <w:tc>
                <w:tcPr>
                  <w:tcW w:w="860" w:type="pct"/>
                  <w:tcBorders>
                    <w:tl2br w:val="nil"/>
                    <w:tr2bl w:val="nil"/>
                  </w:tcBorders>
                  <w:vAlign w:val="center"/>
                </w:tcPr>
                <w:p w14:paraId="7CA8A4E4">
                  <w:pPr>
                    <w:pStyle w:val="55"/>
                    <w:jc w:val="center"/>
                    <w:rPr>
                      <w:rFonts w:hint="default" w:ascii="Times New Roman" w:hAnsi="Times New Roman" w:eastAsia="宋体" w:cs="Times New Roman"/>
                      <w:b/>
                      <w:bCs/>
                      <w:color w:val="000000" w:themeColor="text1"/>
                      <w:sz w:val="21"/>
                      <w:szCs w:val="21"/>
                      <w:highlight w:val="none"/>
                      <w14:textFill>
                        <w14:solidFill>
                          <w14:schemeClr w14:val="tx1"/>
                        </w14:solidFill>
                      </w14:textFill>
                    </w:rPr>
                  </w:pPr>
                  <w:r>
                    <w:rPr>
                      <w:rFonts w:hint="default" w:ascii="Times New Roman" w:hAnsi="Times New Roman" w:eastAsia="宋体" w:cs="Times New Roman"/>
                      <w:b/>
                      <w:bCs/>
                      <w:color w:val="000000" w:themeColor="text1"/>
                      <w:spacing w:val="4"/>
                      <w:sz w:val="21"/>
                      <w:szCs w:val="21"/>
                      <w:highlight w:val="none"/>
                      <w14:textFill>
                        <w14:solidFill>
                          <w14:schemeClr w14:val="tx1"/>
                        </w14:solidFill>
                      </w14:textFill>
                    </w:rPr>
                    <w:t>噪声类别</w:t>
                  </w:r>
                </w:p>
              </w:tc>
              <w:tc>
                <w:tcPr>
                  <w:tcW w:w="1094" w:type="pct"/>
                  <w:tcBorders>
                    <w:tl2br w:val="nil"/>
                    <w:tr2bl w:val="nil"/>
                  </w:tcBorders>
                  <w:vAlign w:val="center"/>
                </w:tcPr>
                <w:p w14:paraId="0BFF9B1A">
                  <w:pPr>
                    <w:pStyle w:val="55"/>
                    <w:jc w:val="center"/>
                    <w:rPr>
                      <w:rFonts w:hint="default" w:ascii="Times New Roman" w:hAnsi="Times New Roman" w:eastAsia="宋体" w:cs="Times New Roman"/>
                      <w:b/>
                      <w:bCs/>
                      <w:color w:val="000000" w:themeColor="text1"/>
                      <w:sz w:val="21"/>
                      <w:szCs w:val="21"/>
                      <w:highlight w:val="none"/>
                      <w14:textFill>
                        <w14:solidFill>
                          <w14:schemeClr w14:val="tx1"/>
                        </w14:solidFill>
                      </w14:textFill>
                    </w:rPr>
                  </w:pPr>
                  <w:r>
                    <w:rPr>
                      <w:rFonts w:hint="default" w:ascii="Times New Roman" w:hAnsi="Times New Roman" w:eastAsia="宋体" w:cs="Times New Roman"/>
                      <w:b/>
                      <w:bCs/>
                      <w:color w:val="000000" w:themeColor="text1"/>
                      <w:spacing w:val="3"/>
                      <w:sz w:val="21"/>
                      <w:szCs w:val="21"/>
                      <w:highlight w:val="none"/>
                      <w14:textFill>
                        <w14:solidFill>
                          <w14:schemeClr w14:val="tx1"/>
                        </w14:solidFill>
                      </w14:textFill>
                    </w:rPr>
                    <w:t>时间段</w:t>
                  </w:r>
                </w:p>
              </w:tc>
              <w:tc>
                <w:tcPr>
                  <w:tcW w:w="1241" w:type="pct"/>
                  <w:tcBorders>
                    <w:tl2br w:val="nil"/>
                    <w:tr2bl w:val="nil"/>
                  </w:tcBorders>
                  <w:vAlign w:val="center"/>
                </w:tcPr>
                <w:p w14:paraId="06507CDD">
                  <w:pPr>
                    <w:pStyle w:val="55"/>
                    <w:jc w:val="center"/>
                    <w:rPr>
                      <w:rFonts w:hint="default" w:ascii="Times New Roman" w:hAnsi="Times New Roman" w:eastAsia="宋体" w:cs="Times New Roman"/>
                      <w:b/>
                      <w:bCs/>
                      <w:color w:val="000000" w:themeColor="text1"/>
                      <w:sz w:val="21"/>
                      <w:szCs w:val="21"/>
                      <w:highlight w:val="none"/>
                      <w14:textFill>
                        <w14:solidFill>
                          <w14:schemeClr w14:val="tx1"/>
                        </w14:solidFill>
                      </w14:textFill>
                    </w:rPr>
                  </w:pPr>
                  <w:r>
                    <w:rPr>
                      <w:rFonts w:hint="default" w:ascii="Times New Roman" w:hAnsi="Times New Roman" w:eastAsia="宋体" w:cs="Times New Roman"/>
                      <w:b/>
                      <w:bCs/>
                      <w:color w:val="000000" w:themeColor="text1"/>
                      <w:spacing w:val="6"/>
                      <w:sz w:val="21"/>
                      <w:szCs w:val="21"/>
                      <w:highlight w:val="none"/>
                      <w14:textFill>
                        <w14:solidFill>
                          <w14:schemeClr w14:val="tx1"/>
                        </w14:solidFill>
                      </w14:textFill>
                    </w:rPr>
                    <w:t>标准值</w:t>
                  </w:r>
                </w:p>
              </w:tc>
            </w:tr>
            <w:tr w14:paraId="0B82D2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2" w:space="0"/>
                </w:tblBorders>
                <w:tblCellMar>
                  <w:top w:w="0" w:type="dxa"/>
                  <w:left w:w="0" w:type="dxa"/>
                  <w:bottom w:w="0" w:type="dxa"/>
                  <w:right w:w="0" w:type="dxa"/>
                </w:tblCellMar>
              </w:tblPrEx>
              <w:trPr>
                <w:trHeight w:val="360" w:hRule="atLeast"/>
              </w:trPr>
              <w:tc>
                <w:tcPr>
                  <w:tcW w:w="1803" w:type="pct"/>
                  <w:vMerge w:val="restart"/>
                  <w:tcBorders>
                    <w:tl2br w:val="nil"/>
                    <w:tr2bl w:val="nil"/>
                  </w:tcBorders>
                  <w:vAlign w:val="center"/>
                </w:tcPr>
                <w:p w14:paraId="778D126A">
                  <w:pPr>
                    <w:pStyle w:val="55"/>
                    <w:spacing w:line="360" w:lineRule="auto"/>
                    <w:jc w:val="center"/>
                    <w:rPr>
                      <w:rFonts w:hint="default" w:ascii="Times New Roman" w:hAnsi="Times New Roman" w:eastAsia="宋体" w:cs="Times New Roman"/>
                      <w:color w:val="000000" w:themeColor="text1"/>
                      <w:sz w:val="21"/>
                      <w:szCs w:val="21"/>
                      <w:highlight w:val="none"/>
                      <w:lang w:eastAsia="zh-CN"/>
                      <w14:textFill>
                        <w14:solidFill>
                          <w14:schemeClr w14:val="tx1"/>
                        </w14:solidFill>
                      </w14:textFill>
                    </w:rPr>
                  </w:pPr>
                  <w:r>
                    <w:rPr>
                      <w:rFonts w:hint="default" w:ascii="Times New Roman" w:hAnsi="Times New Roman" w:eastAsia="宋体" w:cs="Times New Roman"/>
                      <w:color w:val="000000" w:themeColor="text1"/>
                      <w:spacing w:val="8"/>
                      <w:sz w:val="21"/>
                      <w:szCs w:val="21"/>
                      <w:highlight w:val="none"/>
                      <w:lang w:eastAsia="zh-CN"/>
                      <w14:textFill>
                        <w14:solidFill>
                          <w14:schemeClr w14:val="tx1"/>
                        </w14:solidFill>
                      </w14:textFill>
                    </w:rPr>
                    <w:t>《建筑施工场界环境噪声</w:t>
                  </w:r>
                  <w:r>
                    <w:rPr>
                      <w:rFonts w:hint="default" w:ascii="Times New Roman" w:hAnsi="Times New Roman" w:eastAsia="宋体" w:cs="Times New Roman"/>
                      <w:color w:val="000000" w:themeColor="text1"/>
                      <w:spacing w:val="-5"/>
                      <w:sz w:val="21"/>
                      <w:szCs w:val="21"/>
                      <w:highlight w:val="none"/>
                      <w:lang w:eastAsia="zh-CN"/>
                      <w14:textFill>
                        <w14:solidFill>
                          <w14:schemeClr w14:val="tx1"/>
                        </w14:solidFill>
                      </w14:textFill>
                    </w:rPr>
                    <w:t>排放标准》（GB12523-2011）</w:t>
                  </w:r>
                </w:p>
              </w:tc>
              <w:tc>
                <w:tcPr>
                  <w:tcW w:w="860" w:type="pct"/>
                  <w:vMerge w:val="restart"/>
                  <w:tcBorders>
                    <w:tl2br w:val="nil"/>
                    <w:tr2bl w:val="nil"/>
                  </w:tcBorders>
                  <w:vAlign w:val="center"/>
                </w:tcPr>
                <w:p w14:paraId="7134E1F8">
                  <w:pPr>
                    <w:pStyle w:val="55"/>
                    <w:spacing w:line="360" w:lineRule="auto"/>
                    <w:jc w:val="center"/>
                    <w:rPr>
                      <w:rFonts w:hint="default" w:ascii="Times New Roman" w:hAnsi="Times New Roman" w:eastAsia="宋体" w:cs="Times New Roman"/>
                      <w:color w:val="000000" w:themeColor="text1"/>
                      <w:sz w:val="21"/>
                      <w:szCs w:val="21"/>
                      <w:highlight w:val="none"/>
                      <w:lang w:eastAsia="zh-CN"/>
                      <w14:textFill>
                        <w14:solidFill>
                          <w14:schemeClr w14:val="tx1"/>
                        </w14:solidFill>
                      </w14:textFill>
                    </w:rPr>
                  </w:pPr>
                  <w:r>
                    <w:rPr>
                      <w:rFonts w:hint="default" w:ascii="Times New Roman" w:hAnsi="Times New Roman" w:eastAsia="宋体" w:cs="Times New Roman"/>
                      <w:color w:val="000000" w:themeColor="text1"/>
                      <w:spacing w:val="8"/>
                      <w:sz w:val="21"/>
                      <w:szCs w:val="21"/>
                      <w:highlight w:val="none"/>
                      <w:lang w:eastAsia="zh-CN"/>
                      <w14:textFill>
                        <w14:solidFill>
                          <w14:schemeClr w14:val="tx1"/>
                        </w14:solidFill>
                      </w14:textFill>
                    </w:rPr>
                    <w:t>运营期噪声</w:t>
                  </w:r>
                </w:p>
              </w:tc>
              <w:tc>
                <w:tcPr>
                  <w:tcW w:w="1094" w:type="pct"/>
                  <w:tcBorders>
                    <w:tl2br w:val="nil"/>
                    <w:tr2bl w:val="nil"/>
                  </w:tcBorders>
                  <w:vAlign w:val="center"/>
                </w:tcPr>
                <w:p w14:paraId="0C443AFB">
                  <w:pPr>
                    <w:pStyle w:val="55"/>
                    <w:jc w:val="center"/>
                    <w:rPr>
                      <w:rFonts w:hint="default" w:ascii="Times New Roman" w:hAnsi="Times New Roman" w:eastAsia="宋体" w:cs="Times New Roman"/>
                      <w:color w:val="000000" w:themeColor="text1"/>
                      <w:sz w:val="21"/>
                      <w:szCs w:val="21"/>
                      <w:highlight w:val="none"/>
                      <w:lang w:eastAsia="zh-CN"/>
                      <w14:textFill>
                        <w14:solidFill>
                          <w14:schemeClr w14:val="tx1"/>
                        </w14:solidFill>
                      </w14:textFill>
                    </w:rPr>
                  </w:pPr>
                  <w:r>
                    <w:rPr>
                      <w:rFonts w:hint="default" w:ascii="Times New Roman" w:hAnsi="Times New Roman" w:eastAsia="宋体" w:cs="Times New Roman"/>
                      <w:color w:val="000000" w:themeColor="text1"/>
                      <w:spacing w:val="5"/>
                      <w:sz w:val="21"/>
                      <w:szCs w:val="21"/>
                      <w:highlight w:val="none"/>
                      <w:lang w:eastAsia="zh-CN"/>
                      <w14:textFill>
                        <w14:solidFill>
                          <w14:schemeClr w14:val="tx1"/>
                        </w14:solidFill>
                      </w14:textFill>
                    </w:rPr>
                    <w:t>昼间</w:t>
                  </w:r>
                </w:p>
              </w:tc>
              <w:tc>
                <w:tcPr>
                  <w:tcW w:w="1241" w:type="pct"/>
                  <w:tcBorders>
                    <w:tl2br w:val="nil"/>
                    <w:tr2bl w:val="nil"/>
                  </w:tcBorders>
                  <w:vAlign w:val="center"/>
                </w:tcPr>
                <w:p w14:paraId="28C1126E">
                  <w:pPr>
                    <w:pStyle w:val="55"/>
                    <w:jc w:val="center"/>
                    <w:rPr>
                      <w:rFonts w:hint="default" w:ascii="Times New Roman" w:hAnsi="Times New Roman" w:eastAsia="宋体" w:cs="Times New Roman"/>
                      <w:color w:val="000000" w:themeColor="text1"/>
                      <w:sz w:val="21"/>
                      <w:szCs w:val="21"/>
                      <w:highlight w:val="none"/>
                      <w:lang w:eastAsia="zh-CN"/>
                      <w14:textFill>
                        <w14:solidFill>
                          <w14:schemeClr w14:val="tx1"/>
                        </w14:solidFill>
                      </w14:textFill>
                    </w:rPr>
                  </w:pPr>
                  <w:r>
                    <w:rPr>
                      <w:rFonts w:hint="default" w:ascii="Times New Roman" w:hAnsi="Times New Roman" w:eastAsia="宋体" w:cs="Times New Roman"/>
                      <w:color w:val="000000" w:themeColor="text1"/>
                      <w:spacing w:val="6"/>
                      <w:sz w:val="21"/>
                      <w:szCs w:val="21"/>
                      <w:highlight w:val="none"/>
                      <w:lang w:eastAsia="zh-CN"/>
                      <w14:textFill>
                        <w14:solidFill>
                          <w14:schemeClr w14:val="tx1"/>
                        </w14:solidFill>
                      </w14:textFill>
                    </w:rPr>
                    <w:t>70</w:t>
                  </w:r>
                  <w:r>
                    <w:rPr>
                      <w:rFonts w:hint="default" w:ascii="Times New Roman" w:hAnsi="Times New Roman" w:eastAsia="宋体" w:cs="Times New Roman"/>
                      <w:color w:val="000000" w:themeColor="text1"/>
                      <w:sz w:val="21"/>
                      <w:szCs w:val="21"/>
                      <w:highlight w:val="none"/>
                      <w:lang w:eastAsia="zh-CN"/>
                      <w14:textFill>
                        <w14:solidFill>
                          <w14:schemeClr w14:val="tx1"/>
                        </w14:solidFill>
                      </w14:textFill>
                    </w:rPr>
                    <w:t>dB</w:t>
                  </w:r>
                  <w:r>
                    <w:rPr>
                      <w:rFonts w:hint="default" w:ascii="Times New Roman" w:hAnsi="Times New Roman" w:eastAsia="宋体" w:cs="Times New Roman"/>
                      <w:color w:val="000000" w:themeColor="text1"/>
                      <w:spacing w:val="6"/>
                      <w:sz w:val="21"/>
                      <w:szCs w:val="21"/>
                      <w:highlight w:val="none"/>
                      <w:lang w:eastAsia="zh-CN"/>
                      <w14:textFill>
                        <w14:solidFill>
                          <w14:schemeClr w14:val="tx1"/>
                        </w14:solidFill>
                      </w14:textFill>
                    </w:rPr>
                    <w:t>（A）</w:t>
                  </w:r>
                </w:p>
              </w:tc>
            </w:tr>
            <w:tr w14:paraId="60EBA4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2" w:space="0"/>
                </w:tblBorders>
                <w:tblCellMar>
                  <w:top w:w="0" w:type="dxa"/>
                  <w:left w:w="0" w:type="dxa"/>
                  <w:bottom w:w="0" w:type="dxa"/>
                  <w:right w:w="0" w:type="dxa"/>
                </w:tblCellMar>
              </w:tblPrEx>
              <w:trPr>
                <w:trHeight w:val="374" w:hRule="atLeast"/>
              </w:trPr>
              <w:tc>
                <w:tcPr>
                  <w:tcW w:w="1803" w:type="pct"/>
                  <w:vMerge w:val="continue"/>
                  <w:tcBorders>
                    <w:tl2br w:val="nil"/>
                    <w:tr2bl w:val="nil"/>
                  </w:tcBorders>
                  <w:vAlign w:val="center"/>
                </w:tcPr>
                <w:p w14:paraId="3F25B184">
                  <w:pPr>
                    <w:spacing w:line="360" w:lineRule="auto"/>
                    <w:jc w:val="center"/>
                    <w:rPr>
                      <w:rFonts w:hint="default" w:ascii="Times New Roman" w:hAnsi="Times New Roman" w:eastAsia="宋体" w:cs="Times New Roman"/>
                      <w:color w:val="000000" w:themeColor="text1"/>
                      <w:szCs w:val="21"/>
                      <w:highlight w:val="none"/>
                      <w14:textFill>
                        <w14:solidFill>
                          <w14:schemeClr w14:val="tx1"/>
                        </w14:solidFill>
                      </w14:textFill>
                    </w:rPr>
                  </w:pPr>
                </w:p>
              </w:tc>
              <w:tc>
                <w:tcPr>
                  <w:tcW w:w="860" w:type="pct"/>
                  <w:vMerge w:val="continue"/>
                  <w:tcBorders>
                    <w:tl2br w:val="nil"/>
                    <w:tr2bl w:val="nil"/>
                  </w:tcBorders>
                  <w:vAlign w:val="center"/>
                </w:tcPr>
                <w:p w14:paraId="4329496B">
                  <w:pPr>
                    <w:spacing w:line="360" w:lineRule="auto"/>
                    <w:jc w:val="center"/>
                    <w:rPr>
                      <w:rFonts w:hint="default" w:ascii="Times New Roman" w:hAnsi="Times New Roman" w:eastAsia="宋体" w:cs="Times New Roman"/>
                      <w:color w:val="000000" w:themeColor="text1"/>
                      <w:szCs w:val="21"/>
                      <w:highlight w:val="none"/>
                      <w14:textFill>
                        <w14:solidFill>
                          <w14:schemeClr w14:val="tx1"/>
                        </w14:solidFill>
                      </w14:textFill>
                    </w:rPr>
                  </w:pPr>
                </w:p>
              </w:tc>
              <w:tc>
                <w:tcPr>
                  <w:tcW w:w="1094" w:type="pct"/>
                  <w:tcBorders>
                    <w:tl2br w:val="nil"/>
                    <w:tr2bl w:val="nil"/>
                  </w:tcBorders>
                  <w:vAlign w:val="center"/>
                </w:tcPr>
                <w:p w14:paraId="3A32A8BA">
                  <w:pPr>
                    <w:pStyle w:val="55"/>
                    <w:jc w:val="center"/>
                    <w:rPr>
                      <w:rFonts w:hint="default" w:ascii="Times New Roman" w:hAnsi="Times New Roman" w:eastAsia="宋体" w:cs="Times New Roman"/>
                      <w:color w:val="000000" w:themeColor="text1"/>
                      <w:sz w:val="21"/>
                      <w:szCs w:val="21"/>
                      <w:highlight w:val="none"/>
                      <w:lang w:eastAsia="zh-CN"/>
                      <w14:textFill>
                        <w14:solidFill>
                          <w14:schemeClr w14:val="tx1"/>
                        </w14:solidFill>
                      </w14:textFill>
                    </w:rPr>
                  </w:pPr>
                  <w:r>
                    <w:rPr>
                      <w:rFonts w:hint="default" w:ascii="Times New Roman" w:hAnsi="Times New Roman" w:eastAsia="宋体" w:cs="Times New Roman"/>
                      <w:color w:val="000000" w:themeColor="text1"/>
                      <w:spacing w:val="3"/>
                      <w:sz w:val="21"/>
                      <w:szCs w:val="21"/>
                      <w:highlight w:val="none"/>
                      <w:lang w:eastAsia="zh-CN"/>
                      <w14:textFill>
                        <w14:solidFill>
                          <w14:schemeClr w14:val="tx1"/>
                        </w14:solidFill>
                      </w14:textFill>
                    </w:rPr>
                    <w:t>夜间</w:t>
                  </w:r>
                </w:p>
              </w:tc>
              <w:tc>
                <w:tcPr>
                  <w:tcW w:w="1241" w:type="pct"/>
                  <w:tcBorders>
                    <w:tl2br w:val="nil"/>
                    <w:tr2bl w:val="nil"/>
                  </w:tcBorders>
                  <w:vAlign w:val="center"/>
                </w:tcPr>
                <w:p w14:paraId="08B03F8A">
                  <w:pPr>
                    <w:pStyle w:val="55"/>
                    <w:jc w:val="center"/>
                    <w:rPr>
                      <w:rFonts w:hint="default" w:ascii="Times New Roman" w:hAnsi="Times New Roman" w:eastAsia="宋体" w:cs="Times New Roman"/>
                      <w:color w:val="000000" w:themeColor="text1"/>
                      <w:sz w:val="21"/>
                      <w:szCs w:val="21"/>
                      <w:highlight w:val="none"/>
                      <w:lang w:eastAsia="zh-CN"/>
                      <w14:textFill>
                        <w14:solidFill>
                          <w14:schemeClr w14:val="tx1"/>
                        </w14:solidFill>
                      </w14:textFill>
                    </w:rPr>
                  </w:pPr>
                  <w:r>
                    <w:rPr>
                      <w:rFonts w:hint="default" w:ascii="Times New Roman" w:hAnsi="Times New Roman" w:eastAsia="宋体" w:cs="Times New Roman"/>
                      <w:color w:val="000000" w:themeColor="text1"/>
                      <w:spacing w:val="5"/>
                      <w:sz w:val="21"/>
                      <w:szCs w:val="21"/>
                      <w:highlight w:val="none"/>
                      <w:lang w:eastAsia="zh-CN"/>
                      <w14:textFill>
                        <w14:solidFill>
                          <w14:schemeClr w14:val="tx1"/>
                        </w14:solidFill>
                      </w14:textFill>
                    </w:rPr>
                    <w:t>55</w:t>
                  </w:r>
                  <w:r>
                    <w:rPr>
                      <w:rFonts w:hint="default" w:ascii="Times New Roman" w:hAnsi="Times New Roman" w:eastAsia="宋体" w:cs="Times New Roman"/>
                      <w:color w:val="000000" w:themeColor="text1"/>
                      <w:sz w:val="21"/>
                      <w:szCs w:val="21"/>
                      <w:highlight w:val="none"/>
                      <w:lang w:eastAsia="zh-CN"/>
                      <w14:textFill>
                        <w14:solidFill>
                          <w14:schemeClr w14:val="tx1"/>
                        </w14:solidFill>
                      </w14:textFill>
                    </w:rPr>
                    <w:t>dB</w:t>
                  </w:r>
                  <w:r>
                    <w:rPr>
                      <w:rFonts w:hint="default" w:ascii="Times New Roman" w:hAnsi="Times New Roman" w:eastAsia="宋体" w:cs="Times New Roman"/>
                      <w:color w:val="000000" w:themeColor="text1"/>
                      <w:spacing w:val="5"/>
                      <w:sz w:val="21"/>
                      <w:szCs w:val="21"/>
                      <w:highlight w:val="none"/>
                      <w:lang w:eastAsia="zh-CN"/>
                      <w14:textFill>
                        <w14:solidFill>
                          <w14:schemeClr w14:val="tx1"/>
                        </w14:solidFill>
                      </w14:textFill>
                    </w:rPr>
                    <w:t>（A）</w:t>
                  </w:r>
                </w:p>
              </w:tc>
            </w:tr>
          </w:tbl>
          <w:p w14:paraId="489A13DE">
            <w:pPr>
              <w:pStyle w:val="55"/>
              <w:spacing w:line="360" w:lineRule="auto"/>
              <w:ind w:firstLine="466" w:firstLineChars="200"/>
              <w:rPr>
                <w:rFonts w:hint="default" w:ascii="Times New Roman" w:hAnsi="Times New Roman" w:eastAsia="宋体" w:cs="Times New Roman"/>
                <w:color w:val="000000" w:themeColor="text1"/>
                <w:highlight w:val="none"/>
                <w:lang w:eastAsia="zh-CN"/>
                <w14:textFill>
                  <w14:solidFill>
                    <w14:schemeClr w14:val="tx1"/>
                  </w14:solidFill>
                </w14:textFill>
              </w:rPr>
            </w:pPr>
            <w:r>
              <w:rPr>
                <w:rFonts w:hint="default" w:ascii="Times New Roman" w:hAnsi="Times New Roman" w:eastAsia="宋体" w:cs="Times New Roman"/>
                <w:b/>
                <w:bCs/>
                <w:color w:val="000000" w:themeColor="text1"/>
                <w:spacing w:val="-4"/>
                <w:highlight w:val="none"/>
                <w:lang w:eastAsia="zh-CN"/>
                <w14:textFill>
                  <w14:solidFill>
                    <w14:schemeClr w14:val="tx1"/>
                  </w14:solidFill>
                </w14:textFill>
              </w:rPr>
              <w:t>（3）固体废物排放标准</w:t>
            </w:r>
          </w:p>
          <w:p w14:paraId="6CAD6126">
            <w:pPr>
              <w:adjustRightInd w:val="0"/>
              <w:snapToGrid w:val="0"/>
              <w:spacing w:line="360" w:lineRule="auto"/>
              <w:ind w:firstLine="480" w:firstLineChars="200"/>
              <w:rPr>
                <w:rFonts w:hint="default" w:ascii="Times New Roman" w:hAnsi="Times New Roman" w:eastAsia="宋体" w:cs="Times New Roman"/>
                <w:b/>
                <w:bCs/>
                <w:color w:val="000000" w:themeColor="text1"/>
                <w:spacing w:val="-5"/>
                <w:sz w:val="24"/>
                <w:highlight w:val="none"/>
                <w14:textFill>
                  <w14:solidFill>
                    <w14:schemeClr w14:val="tx1"/>
                  </w14:solidFill>
                </w14:textFill>
              </w:rPr>
            </w:pPr>
            <w:r>
              <w:rPr>
                <w:rFonts w:hint="default" w:ascii="Times New Roman" w:hAnsi="Times New Roman" w:eastAsia="宋体" w:cs="Times New Roman"/>
                <w:color w:val="000000" w:themeColor="text1"/>
                <w:sz w:val="24"/>
                <w:highlight w:val="none"/>
                <w14:textFill>
                  <w14:solidFill>
                    <w14:schemeClr w14:val="tx1"/>
                  </w14:solidFill>
                </w14:textFill>
              </w:rPr>
              <w:t>本项目一般固体废物参照执行《一般工业固体废物贮存和填埋污染</w:t>
            </w:r>
            <w:r>
              <w:rPr>
                <w:rFonts w:hint="default" w:ascii="Times New Roman" w:hAnsi="Times New Roman" w:eastAsia="宋体" w:cs="Times New Roman"/>
                <w:color w:val="000000" w:themeColor="text1"/>
                <w:spacing w:val="-1"/>
                <w:sz w:val="24"/>
                <w:highlight w:val="none"/>
                <w14:textFill>
                  <w14:solidFill>
                    <w14:schemeClr w14:val="tx1"/>
                  </w14:solidFill>
                </w14:textFill>
              </w:rPr>
              <w:t>控制标准》（GB18599-2020）。</w:t>
            </w:r>
          </w:p>
        </w:tc>
      </w:tr>
      <w:tr w14:paraId="3FA83DD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124" w:hRule="atLeast"/>
          <w:jc w:val="center"/>
        </w:trPr>
        <w:tc>
          <w:tcPr>
            <w:tcW w:w="557" w:type="dxa"/>
            <w:vAlign w:val="center"/>
          </w:tcPr>
          <w:p w14:paraId="1D388814">
            <w:pPr>
              <w:adjustRightInd w:val="0"/>
              <w:snapToGrid w:val="0"/>
              <w:spacing w:line="360" w:lineRule="auto"/>
              <w:jc w:val="center"/>
              <w:rPr>
                <w:rFonts w:hint="default" w:ascii="Times New Roman" w:hAnsi="Times New Roman" w:eastAsia="宋体" w:cs="Times New Roman"/>
                <w:color w:val="000000" w:themeColor="text1"/>
                <w:kern w:val="0"/>
                <w:sz w:val="24"/>
                <w:highlight w:val="none"/>
                <w14:textFill>
                  <w14:solidFill>
                    <w14:schemeClr w14:val="tx1"/>
                  </w14:solidFill>
                </w14:textFill>
              </w:rPr>
            </w:pPr>
            <w:r>
              <w:rPr>
                <w:rFonts w:hint="default" w:ascii="Times New Roman" w:hAnsi="Times New Roman" w:eastAsia="宋体" w:cs="Times New Roman"/>
                <w:color w:val="000000" w:themeColor="text1"/>
                <w:kern w:val="0"/>
                <w:sz w:val="24"/>
                <w:highlight w:val="none"/>
                <w14:textFill>
                  <w14:solidFill>
                    <w14:schemeClr w14:val="tx1"/>
                  </w14:solidFill>
                </w14:textFill>
              </w:rPr>
              <w:t>其他</w:t>
            </w:r>
          </w:p>
        </w:tc>
        <w:tc>
          <w:tcPr>
            <w:tcW w:w="7729" w:type="dxa"/>
            <w:vAlign w:val="center"/>
          </w:tcPr>
          <w:p w14:paraId="36AF5F6B">
            <w:pPr>
              <w:adjustRightInd w:val="0"/>
              <w:snapToGrid w:val="0"/>
              <w:spacing w:line="360" w:lineRule="auto"/>
              <w:jc w:val="center"/>
              <w:rPr>
                <w:rFonts w:hint="default" w:ascii="Times New Roman" w:hAnsi="Times New Roman" w:eastAsia="宋体" w:cs="Times New Roman"/>
                <w:color w:val="000000" w:themeColor="text1"/>
                <w:kern w:val="0"/>
                <w:sz w:val="24"/>
                <w:highlight w:val="none"/>
                <w14:textFill>
                  <w14:solidFill>
                    <w14:schemeClr w14:val="tx1"/>
                  </w14:solidFill>
                </w14:textFill>
              </w:rPr>
            </w:pPr>
            <w:r>
              <w:rPr>
                <w:rFonts w:hint="default" w:ascii="Times New Roman" w:hAnsi="Times New Roman" w:eastAsia="宋体" w:cs="Times New Roman"/>
                <w:color w:val="000000" w:themeColor="text1"/>
                <w:kern w:val="0"/>
                <w:sz w:val="24"/>
                <w:highlight w:val="none"/>
                <w14:textFill>
                  <w14:solidFill>
                    <w14:schemeClr w14:val="tx1"/>
                  </w14:solidFill>
                </w14:textFill>
              </w:rPr>
              <w:t>无</w:t>
            </w:r>
          </w:p>
          <w:p w14:paraId="48F96A01">
            <w:pPr>
              <w:adjustRightInd w:val="0"/>
              <w:snapToGrid w:val="0"/>
              <w:spacing w:line="360" w:lineRule="auto"/>
              <w:rPr>
                <w:rFonts w:hint="default" w:ascii="Times New Roman" w:hAnsi="Times New Roman" w:eastAsia="宋体" w:cs="Times New Roman"/>
                <w:color w:val="000000" w:themeColor="text1"/>
                <w:kern w:val="0"/>
                <w:sz w:val="24"/>
                <w:highlight w:val="none"/>
                <w14:textFill>
                  <w14:solidFill>
                    <w14:schemeClr w14:val="tx1"/>
                  </w14:solidFill>
                </w14:textFill>
              </w:rPr>
            </w:pPr>
          </w:p>
        </w:tc>
      </w:tr>
    </w:tbl>
    <w:p w14:paraId="7B7B3B5D">
      <w:pPr>
        <w:pStyle w:val="26"/>
        <w:jc w:val="center"/>
        <w:outlineLvl w:val="0"/>
        <w:rPr>
          <w:rFonts w:hint="default" w:ascii="Times New Roman" w:hAnsi="Times New Roman" w:eastAsia="宋体" w:cs="Times New Roman"/>
          <w:snapToGrid w:val="0"/>
          <w:color w:val="000000" w:themeColor="text1"/>
          <w:sz w:val="30"/>
          <w:szCs w:val="30"/>
          <w:highlight w:val="none"/>
          <w14:textFill>
            <w14:solidFill>
              <w14:schemeClr w14:val="tx1"/>
            </w14:solidFill>
          </w14:textFill>
        </w:rPr>
      </w:pPr>
      <w:r>
        <w:rPr>
          <w:rFonts w:hint="default" w:ascii="Times New Roman" w:hAnsi="Times New Roman" w:eastAsia="宋体" w:cs="Times New Roman"/>
          <w:snapToGrid w:val="0"/>
          <w:color w:val="000000" w:themeColor="text1"/>
          <w:kern w:val="2"/>
          <w:sz w:val="36"/>
          <w:szCs w:val="36"/>
          <w:highlight w:val="none"/>
          <w14:textFill>
            <w14:solidFill>
              <w14:schemeClr w14:val="tx1"/>
            </w14:solidFill>
          </w14:textFill>
        </w:rPr>
        <w:br w:type="page"/>
      </w:r>
      <w:r>
        <w:rPr>
          <w:rFonts w:hint="default" w:ascii="Times New Roman" w:hAnsi="Times New Roman" w:eastAsia="宋体" w:cs="Times New Roman"/>
          <w:snapToGrid w:val="0"/>
          <w:color w:val="000000" w:themeColor="text1"/>
          <w:sz w:val="30"/>
          <w:szCs w:val="30"/>
          <w:highlight w:val="none"/>
          <w14:textFill>
            <w14:solidFill>
              <w14:schemeClr w14:val="tx1"/>
            </w14:solidFill>
          </w14:textFill>
        </w:rPr>
        <w:t>四、生态环境影响分析</w:t>
      </w:r>
    </w:p>
    <w:tbl>
      <w:tblPr>
        <w:tblStyle w:val="30"/>
        <w:tblW w:w="5000" w:type="pct"/>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autofit"/>
        <w:tblCellMar>
          <w:top w:w="0" w:type="dxa"/>
          <w:left w:w="108" w:type="dxa"/>
          <w:bottom w:w="0" w:type="dxa"/>
          <w:right w:w="108" w:type="dxa"/>
        </w:tblCellMar>
      </w:tblPr>
      <w:tblGrid>
        <w:gridCol w:w="635"/>
        <w:gridCol w:w="7807"/>
      </w:tblGrid>
      <w:tr w14:paraId="12688DD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674" w:hRule="atLeast"/>
          <w:jc w:val="center"/>
        </w:trPr>
        <w:tc>
          <w:tcPr>
            <w:tcW w:w="376" w:type="pct"/>
            <w:tcMar>
              <w:left w:w="28" w:type="dxa"/>
              <w:right w:w="28" w:type="dxa"/>
            </w:tcMar>
            <w:vAlign w:val="center"/>
          </w:tcPr>
          <w:p w14:paraId="079BD520">
            <w:pPr>
              <w:pStyle w:val="26"/>
              <w:adjustRightInd w:val="0"/>
              <w:snapToGrid w:val="0"/>
              <w:spacing w:before="0" w:beforeAutospacing="0" w:after="0" w:afterAutospacing="0" w:line="360" w:lineRule="auto"/>
              <w:jc w:val="center"/>
              <w:rPr>
                <w:rFonts w:hint="default" w:ascii="Times New Roman" w:hAnsi="Times New Roman" w:eastAsia="宋体" w:cs="Times New Roman"/>
                <w:bCs/>
                <w:color w:val="000000" w:themeColor="text1"/>
                <w:kern w:val="2"/>
                <w:highlight w:val="none"/>
                <w14:textFill>
                  <w14:solidFill>
                    <w14:schemeClr w14:val="tx1"/>
                  </w14:solidFill>
                </w14:textFill>
              </w:rPr>
            </w:pPr>
            <w:bookmarkStart w:id="2" w:name="_Hlk49796138"/>
            <w:r>
              <w:rPr>
                <w:rFonts w:hint="default" w:ascii="Times New Roman" w:hAnsi="Times New Roman" w:eastAsia="宋体" w:cs="Times New Roman"/>
                <w:bCs/>
                <w:color w:val="000000" w:themeColor="text1"/>
                <w:spacing w:val="10"/>
                <w:kern w:val="2"/>
                <w:highlight w:val="none"/>
                <w14:textFill>
                  <w14:solidFill>
                    <w14:schemeClr w14:val="tx1"/>
                  </w14:solidFill>
                </w14:textFill>
              </w:rPr>
              <w:t>施工期生态环境影响分析</w:t>
            </w:r>
            <w:bookmarkEnd w:id="2"/>
          </w:p>
        </w:tc>
        <w:tc>
          <w:tcPr>
            <w:tcW w:w="4624" w:type="pct"/>
          </w:tcPr>
          <w:p w14:paraId="78F83684">
            <w:pPr>
              <w:spacing w:line="360" w:lineRule="auto"/>
              <w:ind w:firstLine="474" w:firstLineChars="200"/>
              <w:rPr>
                <w:rFonts w:hint="default" w:ascii="Times New Roman" w:hAnsi="Times New Roman" w:eastAsia="宋体" w:cs="Times New Roman"/>
                <w:color w:val="000000" w:themeColor="text1"/>
                <w:sz w:val="24"/>
                <w:highlight w:val="none"/>
                <w14:textFill>
                  <w14:solidFill>
                    <w14:schemeClr w14:val="tx1"/>
                  </w14:solidFill>
                </w14:textFill>
              </w:rPr>
            </w:pPr>
            <w:r>
              <w:rPr>
                <w:rFonts w:hint="default" w:ascii="Times New Roman" w:hAnsi="Times New Roman" w:eastAsia="宋体" w:cs="Times New Roman"/>
                <w:b/>
                <w:bCs/>
                <w:color w:val="000000" w:themeColor="text1"/>
                <w:spacing w:val="-2"/>
                <w:sz w:val="24"/>
                <w:highlight w:val="none"/>
                <w14:textFill>
                  <w14:solidFill>
                    <w14:schemeClr w14:val="tx1"/>
                  </w14:solidFill>
                </w14:textFill>
              </w:rPr>
              <w:t>1.生态环境影响分析</w:t>
            </w:r>
          </w:p>
          <w:p w14:paraId="41CE1893">
            <w:pPr>
              <w:spacing w:line="360" w:lineRule="auto"/>
              <w:ind w:firstLine="476" w:firstLineChars="200"/>
              <w:rPr>
                <w:rFonts w:hint="default" w:ascii="Times New Roman" w:hAnsi="Times New Roman" w:eastAsia="宋体" w:cs="Times New Roman"/>
                <w:color w:val="000000" w:themeColor="text1"/>
                <w:sz w:val="24"/>
                <w:highlight w:val="none"/>
                <w14:textFill>
                  <w14:solidFill>
                    <w14:schemeClr w14:val="tx1"/>
                  </w14:solidFill>
                </w14:textFill>
              </w:rPr>
            </w:pPr>
            <w:r>
              <w:rPr>
                <w:rFonts w:hint="default" w:ascii="Times New Roman" w:hAnsi="Times New Roman" w:eastAsia="宋体" w:cs="Times New Roman"/>
                <w:color w:val="000000" w:themeColor="text1"/>
                <w:spacing w:val="-1"/>
                <w:sz w:val="24"/>
                <w:highlight w:val="none"/>
                <w14:textFill>
                  <w14:solidFill>
                    <w14:schemeClr w14:val="tx1"/>
                  </w14:solidFill>
                </w14:textFill>
              </w:rPr>
              <w:t>施工期生态环境影响分析见</w:t>
            </w:r>
            <w:r>
              <w:rPr>
                <w:rFonts w:hint="eastAsia" w:cs="Times New Roman"/>
                <w:color w:val="000000" w:themeColor="text1"/>
                <w:spacing w:val="-1"/>
                <w:sz w:val="24"/>
                <w:highlight w:val="none"/>
                <w:lang w:eastAsia="zh-CN"/>
                <w14:textFill>
                  <w14:solidFill>
                    <w14:schemeClr w14:val="tx1"/>
                  </w14:solidFill>
                </w14:textFill>
              </w:rPr>
              <w:t>“</w:t>
            </w:r>
            <w:r>
              <w:rPr>
                <w:rFonts w:hint="default" w:ascii="Times New Roman" w:hAnsi="Times New Roman" w:eastAsia="宋体" w:cs="Times New Roman"/>
                <w:color w:val="000000" w:themeColor="text1"/>
                <w:spacing w:val="-1"/>
                <w:sz w:val="24"/>
                <w:highlight w:val="none"/>
                <w14:textFill>
                  <w14:solidFill>
                    <w14:schemeClr w14:val="tx1"/>
                  </w14:solidFill>
                </w14:textFill>
              </w:rPr>
              <w:t>生态专项评价</w:t>
            </w:r>
            <w:r>
              <w:rPr>
                <w:rFonts w:hint="eastAsia" w:cs="Times New Roman"/>
                <w:color w:val="000000" w:themeColor="text1"/>
                <w:spacing w:val="-1"/>
                <w:sz w:val="24"/>
                <w:highlight w:val="none"/>
                <w:lang w:eastAsia="zh-CN"/>
                <w14:textFill>
                  <w14:solidFill>
                    <w14:schemeClr w14:val="tx1"/>
                  </w14:solidFill>
                </w14:textFill>
              </w:rPr>
              <w:t>”</w:t>
            </w:r>
            <w:r>
              <w:rPr>
                <w:rFonts w:hint="default" w:ascii="Times New Roman" w:hAnsi="Times New Roman" w:eastAsia="宋体" w:cs="Times New Roman"/>
                <w:color w:val="000000" w:themeColor="text1"/>
                <w:spacing w:val="-1"/>
                <w:sz w:val="24"/>
                <w:highlight w:val="none"/>
                <w14:textFill>
                  <w14:solidFill>
                    <w14:schemeClr w14:val="tx1"/>
                  </w14:solidFill>
                </w14:textFill>
              </w:rPr>
              <w:t>。</w:t>
            </w:r>
          </w:p>
          <w:p w14:paraId="1A5C8C64">
            <w:pPr>
              <w:spacing w:line="360" w:lineRule="auto"/>
              <w:ind w:firstLine="434" w:firstLineChars="200"/>
              <w:rPr>
                <w:rFonts w:hint="default" w:ascii="Times New Roman" w:hAnsi="Times New Roman" w:eastAsia="宋体" w:cs="Times New Roman"/>
                <w:b/>
                <w:bCs/>
                <w:color w:val="000000" w:themeColor="text1"/>
                <w:sz w:val="24"/>
                <w:highlight w:val="none"/>
                <w14:textFill>
                  <w14:solidFill>
                    <w14:schemeClr w14:val="tx1"/>
                  </w14:solidFill>
                </w14:textFill>
              </w:rPr>
            </w:pPr>
            <w:r>
              <w:rPr>
                <w:rFonts w:hint="default" w:ascii="Times New Roman" w:hAnsi="Times New Roman" w:eastAsia="宋体" w:cs="Times New Roman"/>
                <w:b/>
                <w:bCs/>
                <w:color w:val="000000" w:themeColor="text1"/>
                <w:spacing w:val="-12"/>
                <w:sz w:val="24"/>
                <w:highlight w:val="none"/>
                <w14:textFill>
                  <w14:solidFill>
                    <w14:schemeClr w14:val="tx1"/>
                  </w14:solidFill>
                </w14:textFill>
              </w:rPr>
              <w:t>2.环境空气影响分析</w:t>
            </w:r>
          </w:p>
          <w:p w14:paraId="5CF2F5F8">
            <w:pPr>
              <w:spacing w:line="360" w:lineRule="auto"/>
              <w:ind w:firstLine="508" w:firstLineChars="200"/>
              <w:rPr>
                <w:rFonts w:hint="default" w:ascii="Times New Roman" w:hAnsi="Times New Roman" w:eastAsia="宋体" w:cs="Times New Roman"/>
                <w:color w:val="000000" w:themeColor="text1"/>
                <w:spacing w:val="7"/>
                <w:sz w:val="24"/>
                <w:highlight w:val="none"/>
                <w14:textFill>
                  <w14:solidFill>
                    <w14:schemeClr w14:val="tx1"/>
                  </w14:solidFill>
                </w14:textFill>
              </w:rPr>
            </w:pPr>
            <w:r>
              <w:rPr>
                <w:rFonts w:hint="default" w:ascii="Times New Roman" w:hAnsi="Times New Roman" w:eastAsia="宋体" w:cs="Times New Roman"/>
                <w:color w:val="000000" w:themeColor="text1"/>
                <w:spacing w:val="7"/>
                <w:sz w:val="24"/>
                <w:highlight w:val="none"/>
                <w14:textFill>
                  <w14:solidFill>
                    <w14:schemeClr w14:val="tx1"/>
                  </w14:solidFill>
                </w14:textFill>
              </w:rPr>
              <w:t>施工期环境空气污染源主要为以下几个方面：①施工未完工路面、</w:t>
            </w:r>
            <w:r>
              <w:rPr>
                <w:rFonts w:hint="default" w:ascii="Times New Roman" w:hAnsi="Times New Roman" w:eastAsia="宋体" w:cs="Times New Roman"/>
                <w:color w:val="000000" w:themeColor="text1"/>
                <w:spacing w:val="6"/>
                <w:sz w:val="24"/>
                <w:highlight w:val="none"/>
                <w14:textFill>
                  <w14:solidFill>
                    <w14:schemeClr w14:val="tx1"/>
                  </w14:solidFill>
                </w14:textFill>
              </w:rPr>
              <w:t>进出</w:t>
            </w:r>
            <w:r>
              <w:rPr>
                <w:rFonts w:hint="default" w:ascii="Times New Roman" w:hAnsi="Times New Roman" w:eastAsia="宋体" w:cs="Times New Roman"/>
                <w:color w:val="000000" w:themeColor="text1"/>
                <w:spacing w:val="14"/>
                <w:sz w:val="24"/>
                <w:highlight w:val="none"/>
                <w14:textFill>
                  <w14:solidFill>
                    <w14:schemeClr w14:val="tx1"/>
                  </w14:solidFill>
                </w14:textFill>
              </w:rPr>
              <w:t>工地等被风吹或施工作业扰动如路基土方挖、运、倒、碾压产生的扬尘污</w:t>
            </w:r>
            <w:r>
              <w:rPr>
                <w:rFonts w:hint="default" w:ascii="Times New Roman" w:hAnsi="Times New Roman" w:eastAsia="宋体" w:cs="Times New Roman"/>
                <w:color w:val="000000" w:themeColor="text1"/>
                <w:spacing w:val="7"/>
                <w:sz w:val="24"/>
                <w:highlight w:val="none"/>
                <w14:textFill>
                  <w14:solidFill>
                    <w14:schemeClr w14:val="tx1"/>
                  </w14:solidFill>
                </w14:textFill>
              </w:rPr>
              <w:t>染；②粉状物料运输产生的扬尘污染；③</w:t>
            </w:r>
            <w:r>
              <w:rPr>
                <w:rFonts w:hint="eastAsia" w:cs="Times New Roman"/>
                <w:color w:val="000000" w:themeColor="text1"/>
                <w:spacing w:val="7"/>
                <w:sz w:val="24"/>
                <w:highlight w:val="none"/>
                <w:lang w:val="en-US" w:eastAsia="zh-CN"/>
                <w14:textFill>
                  <w14:solidFill>
                    <w14:schemeClr w14:val="tx1"/>
                  </w14:solidFill>
                </w14:textFill>
              </w:rPr>
              <w:t>拌合站粉尘</w:t>
            </w:r>
            <w:r>
              <w:rPr>
                <w:rFonts w:hint="default" w:ascii="Times New Roman" w:hAnsi="Times New Roman" w:eastAsia="宋体" w:cs="Times New Roman"/>
                <w:color w:val="000000" w:themeColor="text1"/>
                <w:spacing w:val="6"/>
                <w:sz w:val="24"/>
                <w:highlight w:val="none"/>
                <w14:textFill>
                  <w14:solidFill>
                    <w14:schemeClr w14:val="tx1"/>
                  </w14:solidFill>
                </w14:textFill>
              </w:rPr>
              <w:t>；</w:t>
            </w:r>
            <w:r>
              <w:rPr>
                <w:rFonts w:hint="default" w:ascii="Times New Roman" w:hAnsi="Times New Roman" w:eastAsia="宋体" w:cs="Times New Roman"/>
                <w:color w:val="000000" w:themeColor="text1"/>
                <w:spacing w:val="6"/>
                <w:sz w:val="24"/>
                <w:highlight w:val="none"/>
                <w14:textFill>
                  <w14:solidFill>
                    <w14:schemeClr w14:val="tx1"/>
                  </w14:solidFill>
                </w14:textFill>
              </w:rPr>
              <w:fldChar w:fldCharType="begin"/>
            </w:r>
            <w:r>
              <w:rPr>
                <w:rFonts w:hint="default" w:ascii="Times New Roman" w:hAnsi="Times New Roman" w:eastAsia="宋体" w:cs="Times New Roman"/>
                <w:color w:val="000000" w:themeColor="text1"/>
                <w:spacing w:val="6"/>
                <w:sz w:val="24"/>
                <w:highlight w:val="none"/>
                <w14:textFill>
                  <w14:solidFill>
                    <w14:schemeClr w14:val="tx1"/>
                  </w14:solidFill>
                </w14:textFill>
              </w:rPr>
              <w:instrText xml:space="preserve"> = 4 \* GB3 \* MERGEFORMAT </w:instrText>
            </w:r>
            <w:r>
              <w:rPr>
                <w:rFonts w:hint="default" w:ascii="Times New Roman" w:hAnsi="Times New Roman" w:eastAsia="宋体" w:cs="Times New Roman"/>
                <w:color w:val="000000" w:themeColor="text1"/>
                <w:spacing w:val="6"/>
                <w:sz w:val="24"/>
                <w:highlight w:val="none"/>
                <w14:textFill>
                  <w14:solidFill>
                    <w14:schemeClr w14:val="tx1"/>
                  </w14:solidFill>
                </w14:textFill>
              </w:rPr>
              <w:fldChar w:fldCharType="separate"/>
            </w:r>
            <w:r>
              <w:rPr>
                <w:rFonts w:hint="default" w:ascii="Times New Roman" w:hAnsi="Times New Roman" w:eastAsia="宋体" w:cs="Times New Roman"/>
                <w:color w:val="000000" w:themeColor="text1"/>
                <w:highlight w:val="none"/>
                <w14:textFill>
                  <w14:solidFill>
                    <w14:schemeClr w14:val="tx1"/>
                  </w14:solidFill>
                </w14:textFill>
              </w:rPr>
              <w:t>④</w:t>
            </w:r>
            <w:r>
              <w:rPr>
                <w:rFonts w:hint="default" w:ascii="Times New Roman" w:hAnsi="Times New Roman" w:eastAsia="宋体" w:cs="Times New Roman"/>
                <w:color w:val="000000" w:themeColor="text1"/>
                <w:spacing w:val="6"/>
                <w:sz w:val="24"/>
                <w:highlight w:val="none"/>
                <w14:textFill>
                  <w14:solidFill>
                    <w14:schemeClr w14:val="tx1"/>
                  </w14:solidFill>
                </w14:textFill>
              </w:rPr>
              <w:fldChar w:fldCharType="end"/>
            </w:r>
            <w:r>
              <w:rPr>
                <w:rFonts w:hint="default" w:ascii="Times New Roman" w:hAnsi="Times New Roman" w:eastAsia="宋体" w:cs="Times New Roman"/>
                <w:color w:val="000000" w:themeColor="text1"/>
                <w:spacing w:val="6"/>
                <w:sz w:val="24"/>
                <w:highlight w:val="none"/>
                <w14:textFill>
                  <w14:solidFill>
                    <w14:schemeClr w14:val="tx1"/>
                  </w14:solidFill>
                </w14:textFill>
              </w:rPr>
              <w:t>汽车尾气</w:t>
            </w:r>
            <w:r>
              <w:rPr>
                <w:rFonts w:hint="default" w:ascii="Times New Roman" w:hAnsi="Times New Roman" w:eastAsia="宋体" w:cs="Times New Roman"/>
                <w:color w:val="000000" w:themeColor="text1"/>
                <w:spacing w:val="7"/>
                <w:sz w:val="24"/>
                <w:highlight w:val="none"/>
                <w14:textFill>
                  <w14:solidFill>
                    <w14:schemeClr w14:val="tx1"/>
                  </w14:solidFill>
                </w14:textFill>
              </w:rPr>
              <w:t>。</w:t>
            </w:r>
          </w:p>
          <w:p w14:paraId="3A667F0D">
            <w:pPr>
              <w:spacing w:line="360" w:lineRule="auto"/>
              <w:ind w:firstLine="474" w:firstLineChars="200"/>
              <w:rPr>
                <w:rFonts w:hint="default" w:ascii="Times New Roman" w:hAnsi="Times New Roman" w:eastAsia="宋体" w:cs="Times New Roman"/>
                <w:b/>
                <w:bCs/>
                <w:color w:val="000000" w:themeColor="text1"/>
                <w:sz w:val="24"/>
                <w:highlight w:val="none"/>
                <w14:textFill>
                  <w14:solidFill>
                    <w14:schemeClr w14:val="tx1"/>
                  </w14:solidFill>
                </w14:textFill>
              </w:rPr>
            </w:pPr>
            <w:r>
              <w:rPr>
                <w:rFonts w:hint="default" w:ascii="Times New Roman" w:hAnsi="Times New Roman" w:eastAsia="宋体" w:cs="Times New Roman"/>
                <w:b/>
                <w:bCs/>
                <w:color w:val="000000" w:themeColor="text1"/>
                <w:spacing w:val="-2"/>
                <w:sz w:val="24"/>
                <w:highlight w:val="none"/>
                <w14:textFill>
                  <w14:solidFill>
                    <w14:schemeClr w14:val="tx1"/>
                  </w14:solidFill>
                </w14:textFill>
              </w:rPr>
              <w:t>（1）施工扬尘</w:t>
            </w:r>
          </w:p>
          <w:p w14:paraId="4C4D512C">
            <w:pPr>
              <w:spacing w:line="360" w:lineRule="auto"/>
              <w:ind w:firstLine="482" w:firstLineChars="200"/>
              <w:rPr>
                <w:rFonts w:hint="default" w:ascii="Times New Roman" w:hAnsi="Times New Roman" w:eastAsia="宋体" w:cs="Times New Roman"/>
                <w:b/>
                <w:bCs/>
                <w:color w:val="000000" w:themeColor="text1"/>
                <w:sz w:val="24"/>
                <w:highlight w:val="none"/>
                <w14:textFill>
                  <w14:solidFill>
                    <w14:schemeClr w14:val="tx1"/>
                  </w14:solidFill>
                </w14:textFill>
              </w:rPr>
            </w:pPr>
            <w:r>
              <w:rPr>
                <w:rFonts w:hint="default" w:ascii="Times New Roman" w:hAnsi="Times New Roman" w:eastAsia="宋体" w:cs="Times New Roman"/>
                <w:b/>
                <w:bCs/>
                <w:color w:val="000000" w:themeColor="text1"/>
                <w:sz w:val="24"/>
                <w:highlight w:val="none"/>
                <w14:textFill>
                  <w14:solidFill>
                    <w14:schemeClr w14:val="tx1"/>
                  </w14:solidFill>
                </w14:textFill>
              </w:rPr>
              <w:t>①</w:t>
            </w:r>
            <w:r>
              <w:rPr>
                <w:rFonts w:hint="default" w:ascii="Times New Roman" w:hAnsi="Times New Roman" w:eastAsia="宋体" w:cs="Times New Roman"/>
                <w:b/>
                <w:bCs/>
                <w:color w:val="000000" w:themeColor="text1"/>
                <w:spacing w:val="-5"/>
                <w:sz w:val="24"/>
                <w:highlight w:val="none"/>
                <w14:textFill>
                  <w14:solidFill>
                    <w14:schemeClr w14:val="tx1"/>
                  </w14:solidFill>
                </w14:textFill>
              </w:rPr>
              <w:t>道路运输扬尘</w:t>
            </w:r>
          </w:p>
          <w:p w14:paraId="1759FC55">
            <w:pPr>
              <w:spacing w:line="360" w:lineRule="auto"/>
              <w:ind w:firstLine="540" w:firstLineChars="200"/>
              <w:rPr>
                <w:rFonts w:hint="default" w:ascii="Times New Roman" w:hAnsi="Times New Roman" w:eastAsia="宋体" w:cs="Times New Roman"/>
                <w:color w:val="000000" w:themeColor="text1"/>
                <w:sz w:val="24"/>
                <w:highlight w:val="none"/>
                <w14:textFill>
                  <w14:solidFill>
                    <w14:schemeClr w14:val="tx1"/>
                  </w14:solidFill>
                </w14:textFill>
              </w:rPr>
            </w:pPr>
            <w:r>
              <w:rPr>
                <w:rFonts w:hint="default" w:ascii="Times New Roman" w:hAnsi="Times New Roman" w:eastAsia="宋体" w:cs="Times New Roman"/>
                <w:color w:val="000000" w:themeColor="text1"/>
                <w:spacing w:val="15"/>
                <w:sz w:val="24"/>
                <w:highlight w:val="none"/>
                <w14:textFill>
                  <w14:solidFill>
                    <w14:schemeClr w14:val="tx1"/>
                  </w14:solidFill>
                </w14:textFill>
              </w:rPr>
              <w:t>施工场地的土方挖掘、装卸和运输过程，建筑材料、水泥和砂子等装</w:t>
            </w:r>
            <w:r>
              <w:rPr>
                <w:rFonts w:hint="default" w:ascii="Times New Roman" w:hAnsi="Times New Roman" w:eastAsia="宋体" w:cs="Times New Roman"/>
                <w:color w:val="000000" w:themeColor="text1"/>
                <w:spacing w:val="7"/>
                <w:sz w:val="24"/>
                <w:highlight w:val="none"/>
                <w14:textFill>
                  <w14:solidFill>
                    <w14:schemeClr w14:val="tx1"/>
                  </w14:solidFill>
                </w14:textFill>
              </w:rPr>
              <w:t>卸、堆放，建筑物料的车辆运输以及施工垃圾的堆</w:t>
            </w:r>
            <w:r>
              <w:rPr>
                <w:rFonts w:hint="default" w:ascii="Times New Roman" w:hAnsi="Times New Roman" w:eastAsia="宋体" w:cs="Times New Roman"/>
                <w:color w:val="000000" w:themeColor="text1"/>
                <w:spacing w:val="6"/>
                <w:sz w:val="24"/>
                <w:highlight w:val="none"/>
                <w14:textFill>
                  <w14:solidFill>
                    <w14:schemeClr w14:val="tx1"/>
                  </w14:solidFill>
                </w14:textFill>
              </w:rPr>
              <w:t>放和清运过程等都会造成</w:t>
            </w:r>
            <w:r>
              <w:rPr>
                <w:rFonts w:hint="default" w:ascii="Times New Roman" w:hAnsi="Times New Roman" w:eastAsia="宋体" w:cs="Times New Roman"/>
                <w:color w:val="000000" w:themeColor="text1"/>
                <w:spacing w:val="7"/>
                <w:sz w:val="24"/>
                <w:highlight w:val="none"/>
                <w14:textFill>
                  <w14:solidFill>
                    <w14:schemeClr w14:val="tx1"/>
                  </w14:solidFill>
                </w14:textFill>
              </w:rPr>
              <w:t>扬尘；其中挖土、填方和车辆运输扬尘是对环境影</w:t>
            </w:r>
            <w:r>
              <w:rPr>
                <w:rFonts w:hint="default" w:ascii="Times New Roman" w:hAnsi="Times New Roman" w:eastAsia="宋体" w:cs="Times New Roman"/>
                <w:color w:val="000000" w:themeColor="text1"/>
                <w:spacing w:val="6"/>
                <w:sz w:val="24"/>
                <w:highlight w:val="none"/>
                <w14:textFill>
                  <w14:solidFill>
                    <w14:schemeClr w14:val="tx1"/>
                  </w14:solidFill>
                </w14:textFill>
              </w:rPr>
              <w:t>响的重要环节，而施工区</w:t>
            </w:r>
            <w:r>
              <w:rPr>
                <w:rFonts w:hint="default" w:ascii="Times New Roman" w:hAnsi="Times New Roman" w:eastAsia="宋体" w:cs="Times New Roman"/>
                <w:color w:val="000000" w:themeColor="text1"/>
                <w:spacing w:val="4"/>
                <w:sz w:val="24"/>
                <w:highlight w:val="none"/>
                <w14:textFill>
                  <w14:solidFill>
                    <w14:schemeClr w14:val="tx1"/>
                  </w14:solidFill>
                </w14:textFill>
              </w:rPr>
              <w:t>内车辆运输引起的道路扬尘约占场地扬尘总量的50%以上，特别</w:t>
            </w:r>
            <w:r>
              <w:rPr>
                <w:rFonts w:hint="default" w:ascii="Times New Roman" w:hAnsi="Times New Roman" w:eastAsia="宋体" w:cs="Times New Roman"/>
                <w:color w:val="000000" w:themeColor="text1"/>
                <w:spacing w:val="3"/>
                <w:sz w:val="24"/>
                <w:highlight w:val="none"/>
                <w14:textFill>
                  <w14:solidFill>
                    <w14:schemeClr w14:val="tx1"/>
                  </w14:solidFill>
                </w14:textFill>
              </w:rPr>
              <w:t>是灰土运输</w:t>
            </w:r>
            <w:r>
              <w:rPr>
                <w:rFonts w:hint="default" w:ascii="Times New Roman" w:hAnsi="Times New Roman" w:eastAsia="宋体" w:cs="Times New Roman"/>
                <w:color w:val="000000" w:themeColor="text1"/>
                <w:spacing w:val="7"/>
                <w:sz w:val="24"/>
                <w:highlight w:val="none"/>
                <w14:textFill>
                  <w14:solidFill>
                    <w14:schemeClr w14:val="tx1"/>
                  </w14:solidFill>
                </w14:textFill>
              </w:rPr>
              <w:t>车引起的道路扬尘对道路两侧的影响更为明显，交</w:t>
            </w:r>
            <w:r>
              <w:rPr>
                <w:rFonts w:hint="default" w:ascii="Times New Roman" w:hAnsi="Times New Roman" w:eastAsia="宋体" w:cs="Times New Roman"/>
                <w:color w:val="000000" w:themeColor="text1"/>
                <w:spacing w:val="6"/>
                <w:sz w:val="24"/>
                <w:highlight w:val="none"/>
                <w14:textFill>
                  <w14:solidFill>
                    <w14:schemeClr w14:val="tx1"/>
                  </w14:solidFill>
                </w14:textFill>
              </w:rPr>
              <w:t>通运</w:t>
            </w:r>
            <w:r>
              <w:rPr>
                <w:rFonts w:hint="default" w:ascii="Times New Roman" w:hAnsi="Times New Roman" w:eastAsia="宋体" w:cs="Times New Roman"/>
                <w:color w:val="000000" w:themeColor="text1"/>
                <w:spacing w:val="7"/>
                <w:sz w:val="24"/>
                <w:highlight w:val="none"/>
                <w14:textFill>
                  <w14:solidFill>
                    <w14:schemeClr w14:val="tx1"/>
                  </w14:solidFill>
                </w14:textFill>
              </w:rPr>
              <w:t>输部公路所对京津塘高速公路施工道路的监测结果表明，风速2m/s的情况，在道路边下风向50m处，TSP浓度大于10mg/m</w:t>
            </w:r>
            <w:r>
              <w:rPr>
                <w:rFonts w:hint="default" w:ascii="Times New Roman" w:hAnsi="Times New Roman" w:eastAsia="宋体" w:cs="Times New Roman"/>
                <w:color w:val="000000" w:themeColor="text1"/>
                <w:spacing w:val="7"/>
                <w:sz w:val="24"/>
                <w:highlight w:val="none"/>
                <w:vertAlign w:val="superscript"/>
                <w14:textFill>
                  <w14:solidFill>
                    <w14:schemeClr w14:val="tx1"/>
                  </w14:solidFill>
                </w14:textFill>
              </w:rPr>
              <w:t>3</w:t>
            </w:r>
            <w:r>
              <w:rPr>
                <w:rFonts w:hint="default" w:ascii="Times New Roman" w:hAnsi="Times New Roman" w:eastAsia="宋体" w:cs="Times New Roman"/>
                <w:color w:val="000000" w:themeColor="text1"/>
                <w:spacing w:val="7"/>
                <w:sz w:val="24"/>
                <w:highlight w:val="none"/>
                <w14:textFill>
                  <w14:solidFill>
                    <w14:schemeClr w14:val="tx1"/>
                  </w14:solidFill>
                </w14:textFill>
              </w:rPr>
              <w:t>；距离路3边150m处TSP浓度大于5mg/m</w:t>
            </w:r>
            <w:r>
              <w:rPr>
                <w:rFonts w:hint="default" w:ascii="Times New Roman" w:hAnsi="Times New Roman" w:eastAsia="宋体" w:cs="Times New Roman"/>
                <w:color w:val="000000" w:themeColor="text1"/>
                <w:spacing w:val="7"/>
                <w:sz w:val="24"/>
                <w:highlight w:val="none"/>
                <w:vertAlign w:val="superscript"/>
                <w14:textFill>
                  <w14:solidFill>
                    <w14:schemeClr w14:val="tx1"/>
                  </w14:solidFill>
                </w14:textFill>
              </w:rPr>
              <w:t>3</w:t>
            </w:r>
            <w:r>
              <w:rPr>
                <w:rFonts w:hint="default" w:ascii="Times New Roman" w:hAnsi="Times New Roman" w:eastAsia="宋体" w:cs="Times New Roman"/>
                <w:color w:val="000000" w:themeColor="text1"/>
                <w:spacing w:val="7"/>
                <w:sz w:val="24"/>
                <w:highlight w:val="none"/>
                <w14:textFill>
                  <w14:solidFill>
                    <w14:schemeClr w14:val="tx1"/>
                  </w14:solidFill>
                </w14:textFill>
              </w:rPr>
              <w:t>。为减少</w:t>
            </w:r>
            <w:r>
              <w:rPr>
                <w:rFonts w:hint="default" w:ascii="Times New Roman" w:hAnsi="Times New Roman" w:eastAsia="宋体" w:cs="Times New Roman"/>
                <w:color w:val="000000" w:themeColor="text1"/>
                <w:spacing w:val="-7"/>
                <w:sz w:val="24"/>
                <w:highlight w:val="none"/>
                <w14:textFill>
                  <w14:solidFill>
                    <w14:schemeClr w14:val="tx1"/>
                  </w14:solidFill>
                </w14:textFill>
              </w:rPr>
              <w:t>起</w:t>
            </w:r>
            <w:r>
              <w:rPr>
                <w:rFonts w:hint="default" w:ascii="Times New Roman" w:hAnsi="Times New Roman" w:eastAsia="宋体" w:cs="Times New Roman"/>
                <w:color w:val="000000" w:themeColor="text1"/>
                <w:spacing w:val="7"/>
                <w:sz w:val="24"/>
                <w:highlight w:val="none"/>
                <w14:textFill>
                  <w14:solidFill>
                    <w14:schemeClr w14:val="tx1"/>
                  </w14:solidFill>
                </w14:textFill>
              </w:rPr>
              <w:t>尘量，本报告要求建设单位和施工单位加强运输散</w:t>
            </w:r>
            <w:r>
              <w:rPr>
                <w:rFonts w:hint="default" w:ascii="Times New Roman" w:hAnsi="Times New Roman" w:eastAsia="宋体" w:cs="Times New Roman"/>
                <w:color w:val="000000" w:themeColor="text1"/>
                <w:spacing w:val="6"/>
                <w:sz w:val="24"/>
                <w:highlight w:val="none"/>
                <w14:textFill>
                  <w14:solidFill>
                    <w14:schemeClr w14:val="tx1"/>
                  </w14:solidFill>
                </w14:textFill>
              </w:rPr>
              <w:t>体物质车辆管理，对运输</w:t>
            </w:r>
            <w:r>
              <w:rPr>
                <w:rFonts w:hint="default" w:ascii="Times New Roman" w:hAnsi="Times New Roman" w:eastAsia="宋体" w:cs="Times New Roman"/>
                <w:color w:val="000000" w:themeColor="text1"/>
                <w:spacing w:val="-3"/>
                <w:sz w:val="24"/>
                <w:highlight w:val="none"/>
                <w14:textFill>
                  <w14:solidFill>
                    <w14:schemeClr w14:val="tx1"/>
                  </w14:solidFill>
                </w14:textFill>
              </w:rPr>
              <w:t>车辆采用加盖</w:t>
            </w:r>
            <w:r>
              <w:rPr>
                <w:rFonts w:hint="default" w:ascii="Times New Roman" w:hAnsi="Times New Roman" w:eastAsia="宋体" w:cs="Times New Roman"/>
                <w:color w:val="000000" w:themeColor="text1"/>
                <w:sz w:val="24"/>
                <w:highlight w:val="none"/>
                <w14:textFill>
                  <w14:solidFill>
                    <w14:schemeClr w14:val="tx1"/>
                  </w14:solidFill>
                </w14:textFill>
              </w:rPr>
              <w:t>篷布</w:t>
            </w:r>
            <w:r>
              <w:rPr>
                <w:rFonts w:hint="default" w:ascii="Times New Roman" w:hAnsi="Times New Roman" w:eastAsia="宋体" w:cs="Times New Roman"/>
                <w:color w:val="000000" w:themeColor="text1"/>
                <w:spacing w:val="-3"/>
                <w:sz w:val="24"/>
                <w:highlight w:val="none"/>
                <w14:textFill>
                  <w14:solidFill>
                    <w14:schemeClr w14:val="tx1"/>
                  </w14:solidFill>
                </w14:textFill>
              </w:rPr>
              <w:t>或将物料洒水等防护措施。</w:t>
            </w:r>
          </w:p>
          <w:p w14:paraId="2F021433">
            <w:pPr>
              <w:spacing w:line="360" w:lineRule="auto"/>
              <w:ind w:firstLine="504" w:firstLineChars="200"/>
              <w:rPr>
                <w:rFonts w:hint="default" w:ascii="Times New Roman" w:hAnsi="Times New Roman" w:eastAsia="宋体" w:cs="Times New Roman"/>
                <w:color w:val="000000" w:themeColor="text1"/>
                <w:spacing w:val="2"/>
                <w:sz w:val="24"/>
                <w:highlight w:val="none"/>
                <w14:textFill>
                  <w14:solidFill>
                    <w14:schemeClr w14:val="tx1"/>
                  </w14:solidFill>
                </w14:textFill>
              </w:rPr>
            </w:pPr>
            <w:r>
              <w:rPr>
                <w:rFonts w:hint="default" w:ascii="Times New Roman" w:hAnsi="Times New Roman" w:eastAsia="宋体" w:cs="Times New Roman"/>
                <w:color w:val="000000" w:themeColor="text1"/>
                <w:spacing w:val="6"/>
                <w:sz w:val="24"/>
                <w:highlight w:val="none"/>
                <w14:textFill>
                  <w14:solidFill>
                    <w14:schemeClr w14:val="tx1"/>
                  </w14:solidFill>
                </w14:textFill>
              </w:rPr>
              <w:t>施工便</w:t>
            </w:r>
            <w:r>
              <w:rPr>
                <w:rFonts w:hint="default" w:ascii="Times New Roman" w:hAnsi="Times New Roman" w:eastAsia="宋体" w:cs="Times New Roman"/>
                <w:color w:val="000000" w:themeColor="text1"/>
                <w:spacing w:val="7"/>
                <w:sz w:val="24"/>
                <w:highlight w:val="none"/>
                <w14:textFill>
                  <w14:solidFill>
                    <w14:schemeClr w14:val="tx1"/>
                  </w14:solidFill>
                </w14:textFill>
              </w:rPr>
              <w:t>道如果有路面或采用砂砾石进行铺装，运输扬尘相</w:t>
            </w:r>
            <w:r>
              <w:rPr>
                <w:rFonts w:hint="default" w:ascii="Times New Roman" w:hAnsi="Times New Roman" w:eastAsia="宋体" w:cs="Times New Roman"/>
                <w:color w:val="000000" w:themeColor="text1"/>
                <w:spacing w:val="6"/>
                <w:sz w:val="24"/>
                <w:highlight w:val="none"/>
                <w14:textFill>
                  <w14:solidFill>
                    <w14:schemeClr w14:val="tx1"/>
                  </w14:solidFill>
                </w14:textFill>
              </w:rPr>
              <w:t>对较轻。如果施工便道只</w:t>
            </w:r>
            <w:r>
              <w:rPr>
                <w:rFonts w:hint="default" w:ascii="Times New Roman" w:hAnsi="Times New Roman" w:eastAsia="宋体" w:cs="Times New Roman"/>
                <w:color w:val="000000" w:themeColor="text1"/>
                <w:spacing w:val="7"/>
                <w:sz w:val="24"/>
                <w:highlight w:val="none"/>
                <w14:textFill>
                  <w14:solidFill>
                    <w14:schemeClr w14:val="tx1"/>
                  </w14:solidFill>
                </w14:textFill>
              </w:rPr>
              <w:t>是土路面，施工车辆运输引起的扬尘污染则比较严</w:t>
            </w:r>
            <w:r>
              <w:rPr>
                <w:rFonts w:hint="default" w:ascii="Times New Roman" w:hAnsi="Times New Roman" w:eastAsia="宋体" w:cs="Times New Roman"/>
                <w:color w:val="000000" w:themeColor="text1"/>
                <w:spacing w:val="6"/>
                <w:sz w:val="24"/>
                <w:highlight w:val="none"/>
                <w14:textFill>
                  <w14:solidFill>
                    <w14:schemeClr w14:val="tx1"/>
                  </w14:solidFill>
                </w14:textFill>
              </w:rPr>
              <w:t>重，且影响范围较大。据</w:t>
            </w:r>
            <w:r>
              <w:rPr>
                <w:rFonts w:hint="default" w:ascii="Times New Roman" w:hAnsi="Times New Roman" w:eastAsia="宋体" w:cs="Times New Roman"/>
                <w:color w:val="000000" w:themeColor="text1"/>
                <w:spacing w:val="2"/>
                <w:sz w:val="24"/>
                <w:highlight w:val="none"/>
                <w14:textFill>
                  <w14:solidFill>
                    <w14:schemeClr w14:val="tx1"/>
                  </w14:solidFill>
                </w14:textFill>
              </w:rPr>
              <w:t>有关资料，扬尘属于粒径较小的降尘（0μm~</w:t>
            </w:r>
            <w:r>
              <w:rPr>
                <w:rFonts w:hint="default" w:ascii="Times New Roman" w:hAnsi="Times New Roman" w:eastAsia="宋体" w:cs="Times New Roman"/>
                <w:color w:val="000000" w:themeColor="text1"/>
                <w:spacing w:val="1"/>
                <w:sz w:val="24"/>
                <w:highlight w:val="none"/>
                <w14:textFill>
                  <w14:solidFill>
                    <w14:schemeClr w14:val="tx1"/>
                  </w14:solidFill>
                </w14:textFill>
              </w:rPr>
              <w:t>20μm），在未铺装道路表面（泥</w:t>
            </w:r>
            <w:r>
              <w:rPr>
                <w:rFonts w:hint="default" w:ascii="Times New Roman" w:hAnsi="Times New Roman" w:eastAsia="宋体" w:cs="Times New Roman"/>
                <w:color w:val="000000" w:themeColor="text1"/>
                <w:spacing w:val="-5"/>
                <w:sz w:val="24"/>
                <w:highlight w:val="none"/>
                <w14:textFill>
                  <w14:solidFill>
                    <w14:schemeClr w14:val="tx1"/>
                  </w14:solidFill>
                </w14:textFill>
              </w:rPr>
              <w:t>土</w:t>
            </w:r>
            <w:r>
              <w:rPr>
                <w:rFonts w:hint="default" w:ascii="Times New Roman" w:hAnsi="Times New Roman" w:eastAsia="宋体" w:cs="Times New Roman"/>
                <w:color w:val="000000" w:themeColor="text1"/>
                <w:spacing w:val="-1"/>
                <w:sz w:val="24"/>
                <w:highlight w:val="none"/>
                <w14:textFill>
                  <w14:solidFill>
                    <w14:schemeClr w14:val="tx1"/>
                  </w14:solidFill>
                </w14:textFill>
              </w:rPr>
              <w:t>），</w:t>
            </w:r>
            <w:r>
              <w:rPr>
                <w:rFonts w:hint="default" w:ascii="Times New Roman" w:hAnsi="Times New Roman" w:eastAsia="宋体" w:cs="Times New Roman"/>
                <w:color w:val="000000" w:themeColor="text1"/>
                <w:spacing w:val="-5"/>
                <w:sz w:val="24"/>
                <w:highlight w:val="none"/>
                <w14:textFill>
                  <w14:solidFill>
                    <w14:schemeClr w14:val="tx1"/>
                  </w14:solidFill>
                </w14:textFill>
              </w:rPr>
              <w:t>粒径分布小于5μm的粉尘占8%，5μm~10μm的占24%，大于</w:t>
            </w:r>
            <w:r>
              <w:rPr>
                <w:rFonts w:hint="default" w:ascii="Times New Roman" w:hAnsi="Times New Roman" w:eastAsia="宋体" w:cs="Times New Roman"/>
                <w:color w:val="000000" w:themeColor="text1"/>
                <w:spacing w:val="-6"/>
                <w:sz w:val="24"/>
                <w:highlight w:val="none"/>
                <w14:textFill>
                  <w14:solidFill>
                    <w14:schemeClr w14:val="tx1"/>
                  </w14:solidFill>
                </w14:textFill>
              </w:rPr>
              <w:t>30μm的</w:t>
            </w:r>
            <w:r>
              <w:rPr>
                <w:rFonts w:hint="default" w:ascii="Times New Roman" w:hAnsi="Times New Roman" w:eastAsia="宋体" w:cs="Times New Roman"/>
                <w:color w:val="000000" w:themeColor="text1"/>
                <w:spacing w:val="2"/>
                <w:sz w:val="24"/>
                <w:highlight w:val="none"/>
                <w14:textFill>
                  <w14:solidFill>
                    <w14:schemeClr w14:val="tx1"/>
                  </w14:solidFill>
                </w14:textFill>
              </w:rPr>
              <w:t>占68%，因此，临时道路、未铺装的施工便道和正在施工的道路极易起尘。</w:t>
            </w:r>
          </w:p>
          <w:p w14:paraId="08BFE79F">
            <w:pPr>
              <w:spacing w:line="360" w:lineRule="auto"/>
              <w:ind w:firstLine="504" w:firstLineChars="200"/>
              <w:rPr>
                <w:rFonts w:hint="default" w:ascii="Times New Roman" w:hAnsi="Times New Roman" w:eastAsia="宋体" w:cs="Times New Roman"/>
                <w:color w:val="000000" w:themeColor="text1"/>
                <w:sz w:val="24"/>
                <w:highlight w:val="none"/>
                <w14:textFill>
                  <w14:solidFill>
                    <w14:schemeClr w14:val="tx1"/>
                  </w14:solidFill>
                </w14:textFill>
              </w:rPr>
            </w:pPr>
            <w:r>
              <w:rPr>
                <w:rFonts w:hint="default" w:ascii="Times New Roman" w:hAnsi="Times New Roman" w:eastAsia="宋体" w:cs="Times New Roman"/>
                <w:color w:val="000000" w:themeColor="text1"/>
                <w:spacing w:val="6"/>
                <w:sz w:val="24"/>
                <w:highlight w:val="none"/>
                <w14:textFill>
                  <w14:solidFill>
                    <w14:schemeClr w14:val="tx1"/>
                  </w14:solidFill>
                </w14:textFill>
              </w:rPr>
              <w:t>但较灰土拌和引起的粉尘污染而言，扬尘危害较小</w:t>
            </w:r>
            <w:r>
              <w:rPr>
                <w:rFonts w:hint="default" w:ascii="Times New Roman" w:hAnsi="Times New Roman" w:eastAsia="宋体" w:cs="Times New Roman"/>
                <w:color w:val="000000" w:themeColor="text1"/>
                <w:spacing w:val="5"/>
                <w:sz w:val="24"/>
                <w:highlight w:val="none"/>
                <w14:textFill>
                  <w14:solidFill>
                    <w14:schemeClr w14:val="tx1"/>
                  </w14:solidFill>
                </w14:textFill>
              </w:rPr>
              <w:t>，且影响的周期也较短。</w:t>
            </w:r>
            <w:r>
              <w:rPr>
                <w:rFonts w:hint="default" w:ascii="Times New Roman" w:hAnsi="Times New Roman" w:eastAsia="宋体" w:cs="Times New Roman"/>
                <w:color w:val="000000" w:themeColor="text1"/>
                <w:spacing w:val="7"/>
                <w:sz w:val="24"/>
                <w:highlight w:val="none"/>
                <w14:textFill>
                  <w14:solidFill>
                    <w14:schemeClr w14:val="tx1"/>
                  </w14:solidFill>
                </w14:textFill>
              </w:rPr>
              <w:t>为减少起尘量，有效地降低其对居民正常生活</w:t>
            </w:r>
            <w:r>
              <w:rPr>
                <w:rFonts w:hint="default" w:ascii="Times New Roman" w:hAnsi="Times New Roman" w:eastAsia="宋体" w:cs="Times New Roman"/>
                <w:color w:val="000000" w:themeColor="text1"/>
                <w:spacing w:val="6"/>
                <w:sz w:val="24"/>
                <w:highlight w:val="none"/>
                <w14:textFill>
                  <w14:solidFill>
                    <w14:schemeClr w14:val="tx1"/>
                  </w14:solidFill>
                </w14:textFill>
              </w:rPr>
              <w:t>的不利影响，建议施工期间对</w:t>
            </w:r>
            <w:r>
              <w:rPr>
                <w:rFonts w:hint="default" w:ascii="Times New Roman" w:hAnsi="Times New Roman" w:eastAsia="宋体" w:cs="Times New Roman"/>
                <w:color w:val="000000" w:themeColor="text1"/>
                <w:spacing w:val="-1"/>
                <w:sz w:val="24"/>
                <w:highlight w:val="none"/>
                <w14:textFill>
                  <w14:solidFill>
                    <w14:schemeClr w14:val="tx1"/>
                  </w14:solidFill>
                </w14:textFill>
              </w:rPr>
              <w:t>车辆行驶的路面洒水抑尘，每天洒水4次～5次</w:t>
            </w:r>
            <w:r>
              <w:rPr>
                <w:rFonts w:hint="default" w:ascii="Times New Roman" w:hAnsi="Times New Roman" w:eastAsia="宋体" w:cs="Times New Roman"/>
                <w:color w:val="000000" w:themeColor="text1"/>
                <w:spacing w:val="-2"/>
                <w:sz w:val="24"/>
                <w:highlight w:val="none"/>
                <w14:textFill>
                  <w14:solidFill>
                    <w14:schemeClr w14:val="tx1"/>
                  </w14:solidFill>
                </w14:textFill>
              </w:rPr>
              <w:t>，通过洒水可有效地减少起尘量70%左右，从而降低施工扬尘对环境空气质量的影</w:t>
            </w:r>
            <w:r>
              <w:rPr>
                <w:rFonts w:hint="default" w:ascii="Times New Roman" w:hAnsi="Times New Roman" w:eastAsia="宋体" w:cs="Times New Roman"/>
                <w:color w:val="000000" w:themeColor="text1"/>
                <w:spacing w:val="-3"/>
                <w:sz w:val="24"/>
                <w:highlight w:val="none"/>
                <w14:textFill>
                  <w14:solidFill>
                    <w14:schemeClr w14:val="tx1"/>
                  </w14:solidFill>
                </w14:textFill>
              </w:rPr>
              <w:t>响。</w:t>
            </w:r>
          </w:p>
          <w:p w14:paraId="12071681">
            <w:pPr>
              <w:spacing w:line="360" w:lineRule="auto"/>
              <w:ind w:firstLine="482" w:firstLineChars="200"/>
              <w:rPr>
                <w:rFonts w:hint="default" w:ascii="Times New Roman" w:hAnsi="Times New Roman" w:eastAsia="宋体" w:cs="Times New Roman"/>
                <w:b/>
                <w:bCs/>
                <w:color w:val="000000" w:themeColor="text1"/>
                <w:sz w:val="24"/>
                <w:highlight w:val="none"/>
                <w14:textFill>
                  <w14:solidFill>
                    <w14:schemeClr w14:val="tx1"/>
                  </w14:solidFill>
                </w14:textFill>
              </w:rPr>
            </w:pPr>
            <w:r>
              <w:rPr>
                <w:rFonts w:hint="default" w:ascii="Times New Roman" w:hAnsi="Times New Roman" w:eastAsia="宋体" w:cs="Times New Roman"/>
                <w:b/>
                <w:bCs/>
                <w:color w:val="000000" w:themeColor="text1"/>
                <w:sz w:val="24"/>
                <w:highlight w:val="none"/>
                <w14:textFill>
                  <w14:solidFill>
                    <w14:schemeClr w14:val="tx1"/>
                  </w14:solidFill>
                </w14:textFill>
              </w:rPr>
              <w:t>②</w:t>
            </w:r>
            <w:r>
              <w:rPr>
                <w:rFonts w:hint="default" w:ascii="Times New Roman" w:hAnsi="Times New Roman" w:eastAsia="宋体" w:cs="Times New Roman"/>
                <w:b/>
                <w:bCs/>
                <w:color w:val="000000" w:themeColor="text1"/>
                <w:spacing w:val="-2"/>
                <w:sz w:val="24"/>
                <w:highlight w:val="none"/>
                <w14:textFill>
                  <w14:solidFill>
                    <w14:schemeClr w14:val="tx1"/>
                  </w14:solidFill>
                </w14:textFill>
              </w:rPr>
              <w:t>施工扰动扬尘</w:t>
            </w:r>
          </w:p>
          <w:p w14:paraId="2821C3FE">
            <w:pPr>
              <w:spacing w:line="360" w:lineRule="auto"/>
              <w:ind w:firstLine="508" w:firstLineChars="200"/>
              <w:rPr>
                <w:rFonts w:hint="default" w:ascii="Times New Roman" w:hAnsi="Times New Roman" w:eastAsia="宋体" w:cs="Times New Roman"/>
                <w:color w:val="000000" w:themeColor="text1"/>
                <w:spacing w:val="7"/>
                <w:sz w:val="24"/>
                <w:highlight w:val="none"/>
                <w14:textFill>
                  <w14:solidFill>
                    <w14:schemeClr w14:val="tx1"/>
                  </w14:solidFill>
                </w14:textFill>
              </w:rPr>
            </w:pPr>
            <w:r>
              <w:rPr>
                <w:rFonts w:hint="default" w:ascii="Times New Roman" w:hAnsi="Times New Roman" w:eastAsia="宋体" w:cs="Times New Roman"/>
                <w:color w:val="000000" w:themeColor="text1"/>
                <w:spacing w:val="7"/>
                <w:sz w:val="24"/>
                <w:highlight w:val="none"/>
                <w14:textFill>
                  <w14:solidFill>
                    <w14:schemeClr w14:val="tx1"/>
                  </w14:solidFill>
                </w14:textFill>
              </w:rPr>
              <w:t>在工程施工建设过程中，路基工程挖土、建材运输和装卸等过程都会产生扬尘。据有关文献资料介绍，施工工地的扬尘主要是运输车辆的行驶及预制件的制作产生的，约占扬尘总量的80%。</w:t>
            </w:r>
          </w:p>
          <w:p w14:paraId="11DABEA6">
            <w:pPr>
              <w:spacing w:line="360" w:lineRule="auto"/>
              <w:ind w:firstLine="474" w:firstLineChars="200"/>
              <w:rPr>
                <w:rFonts w:hint="default" w:ascii="Times New Roman" w:hAnsi="Times New Roman" w:eastAsia="宋体" w:cs="Times New Roman"/>
                <w:b/>
                <w:bCs/>
                <w:color w:val="000000" w:themeColor="text1"/>
                <w:sz w:val="24"/>
                <w:highlight w:val="none"/>
                <w14:textFill>
                  <w14:solidFill>
                    <w14:schemeClr w14:val="tx1"/>
                  </w14:solidFill>
                </w14:textFill>
              </w:rPr>
            </w:pPr>
            <w:r>
              <w:rPr>
                <w:rFonts w:hint="default" w:ascii="Times New Roman" w:hAnsi="Times New Roman" w:eastAsia="宋体" w:cs="Times New Roman"/>
                <w:b/>
                <w:bCs/>
                <w:color w:val="000000" w:themeColor="text1"/>
                <w:spacing w:val="-2"/>
                <w:sz w:val="24"/>
                <w:highlight w:val="none"/>
                <w14:textFill>
                  <w14:solidFill>
                    <w14:schemeClr w14:val="tx1"/>
                  </w14:solidFill>
                </w14:textFill>
              </w:rPr>
              <w:t>（</w:t>
            </w:r>
            <w:r>
              <w:rPr>
                <w:rFonts w:hint="eastAsia" w:cs="Times New Roman"/>
                <w:b/>
                <w:bCs/>
                <w:color w:val="000000" w:themeColor="text1"/>
                <w:spacing w:val="-2"/>
                <w:sz w:val="24"/>
                <w:highlight w:val="none"/>
                <w:lang w:val="en-US" w:eastAsia="zh-CN"/>
                <w14:textFill>
                  <w14:solidFill>
                    <w14:schemeClr w14:val="tx1"/>
                  </w14:solidFill>
                </w14:textFill>
              </w:rPr>
              <w:t>2</w:t>
            </w:r>
            <w:r>
              <w:rPr>
                <w:rFonts w:hint="default" w:ascii="Times New Roman" w:hAnsi="Times New Roman" w:eastAsia="宋体" w:cs="Times New Roman"/>
                <w:b/>
                <w:bCs/>
                <w:color w:val="000000" w:themeColor="text1"/>
                <w:spacing w:val="-2"/>
                <w:sz w:val="24"/>
                <w:highlight w:val="none"/>
                <w14:textFill>
                  <w14:solidFill>
                    <w14:schemeClr w14:val="tx1"/>
                  </w14:solidFill>
                </w14:textFill>
              </w:rPr>
              <w:t>）汽车尾气</w:t>
            </w:r>
          </w:p>
          <w:p w14:paraId="1564918D">
            <w:pPr>
              <w:spacing w:line="360" w:lineRule="auto"/>
              <w:ind w:firstLine="508" w:firstLineChars="200"/>
              <w:rPr>
                <w:rFonts w:hint="default" w:ascii="Times New Roman" w:hAnsi="Times New Roman" w:eastAsia="宋体" w:cs="Times New Roman"/>
                <w:color w:val="000000" w:themeColor="text1"/>
                <w:spacing w:val="-3"/>
                <w:sz w:val="24"/>
                <w:highlight w:val="none"/>
                <w14:textFill>
                  <w14:solidFill>
                    <w14:schemeClr w14:val="tx1"/>
                  </w14:solidFill>
                </w14:textFill>
              </w:rPr>
            </w:pPr>
            <w:r>
              <w:rPr>
                <w:rFonts w:hint="default" w:ascii="Times New Roman" w:hAnsi="Times New Roman" w:eastAsia="宋体" w:cs="Times New Roman"/>
                <w:color w:val="000000" w:themeColor="text1"/>
                <w:spacing w:val="7"/>
                <w:sz w:val="24"/>
                <w:highlight w:val="none"/>
                <w14:textFill>
                  <w14:solidFill>
                    <w14:schemeClr w14:val="tx1"/>
                  </w14:solidFill>
                </w14:textFill>
              </w:rPr>
              <w:t>项目施工期间，施工机械及各种运输车辆多以柴油为原</w:t>
            </w:r>
            <w:r>
              <w:rPr>
                <w:rFonts w:hint="default" w:ascii="Times New Roman" w:hAnsi="Times New Roman" w:eastAsia="宋体" w:cs="Times New Roman"/>
                <w:color w:val="000000" w:themeColor="text1"/>
                <w:spacing w:val="6"/>
                <w:sz w:val="24"/>
                <w:highlight w:val="none"/>
                <w14:textFill>
                  <w14:solidFill>
                    <w14:schemeClr w14:val="tx1"/>
                  </w14:solidFill>
                </w14:textFill>
              </w:rPr>
              <w:t>料，使用过程中</w:t>
            </w:r>
            <w:r>
              <w:rPr>
                <w:rFonts w:hint="default" w:ascii="Times New Roman" w:hAnsi="Times New Roman" w:eastAsia="宋体" w:cs="Times New Roman"/>
                <w:color w:val="000000" w:themeColor="text1"/>
                <w:spacing w:val="-2"/>
                <w:sz w:val="24"/>
                <w:highlight w:val="none"/>
                <w14:textFill>
                  <w14:solidFill>
                    <w14:schemeClr w14:val="tx1"/>
                  </w14:solidFill>
                </w14:textFill>
              </w:rPr>
              <w:t>会排放一定量的尾气，主要污染物为NOx、CO及THC等，分</w:t>
            </w:r>
            <w:r>
              <w:rPr>
                <w:rFonts w:hint="default" w:ascii="Times New Roman" w:hAnsi="Times New Roman" w:eastAsia="宋体" w:cs="Times New Roman"/>
                <w:color w:val="000000" w:themeColor="text1"/>
                <w:spacing w:val="-3"/>
                <w:sz w:val="24"/>
                <w:highlight w:val="none"/>
                <w14:textFill>
                  <w14:solidFill>
                    <w14:schemeClr w14:val="tx1"/>
                  </w14:solidFill>
                </w14:textFill>
              </w:rPr>
              <w:t>散在施工场地</w:t>
            </w:r>
            <w:r>
              <w:rPr>
                <w:rFonts w:hint="default" w:ascii="Times New Roman" w:hAnsi="Times New Roman" w:eastAsia="宋体" w:cs="Times New Roman"/>
                <w:color w:val="000000" w:themeColor="text1"/>
                <w:spacing w:val="6"/>
                <w:sz w:val="24"/>
                <w:highlight w:val="none"/>
                <w14:textFill>
                  <w14:solidFill>
                    <w14:schemeClr w14:val="tx1"/>
                  </w14:solidFill>
                </w14:textFill>
              </w:rPr>
              <w:t>及运输沿线，尾气排放有限且分散，加之项目所在地周围地势开阔，扩散条</w:t>
            </w:r>
            <w:r>
              <w:rPr>
                <w:rFonts w:hint="default" w:ascii="Times New Roman" w:hAnsi="Times New Roman" w:eastAsia="宋体" w:cs="Times New Roman"/>
                <w:color w:val="000000" w:themeColor="text1"/>
                <w:spacing w:val="-3"/>
                <w:sz w:val="24"/>
                <w:highlight w:val="none"/>
                <w14:textFill>
                  <w14:solidFill>
                    <w14:schemeClr w14:val="tx1"/>
                  </w14:solidFill>
                </w14:textFill>
              </w:rPr>
              <w:t>件好，对周围环境影响不大。</w:t>
            </w:r>
          </w:p>
          <w:p w14:paraId="0FE6F59A">
            <w:pPr>
              <w:numPr>
                <w:ilvl w:val="0"/>
                <w:numId w:val="3"/>
              </w:numPr>
              <w:spacing w:line="360" w:lineRule="auto"/>
              <w:ind w:left="0" w:leftChars="0" w:firstLine="480" w:firstLineChars="0"/>
              <w:rPr>
                <w:rFonts w:hint="eastAsia" w:cs="Times New Roman"/>
                <w:color w:val="000000" w:themeColor="text1"/>
                <w:spacing w:val="-3"/>
                <w:sz w:val="24"/>
                <w:highlight w:val="none"/>
                <w:lang w:val="en-US" w:eastAsia="zh-CN"/>
                <w14:textFill>
                  <w14:solidFill>
                    <w14:schemeClr w14:val="tx1"/>
                  </w14:solidFill>
                </w14:textFill>
              </w:rPr>
            </w:pPr>
            <w:r>
              <w:rPr>
                <w:rFonts w:hint="eastAsia" w:cs="Times New Roman"/>
                <w:color w:val="000000" w:themeColor="text1"/>
                <w:spacing w:val="-3"/>
                <w:sz w:val="24"/>
                <w:highlight w:val="none"/>
                <w:lang w:val="en-US" w:eastAsia="zh-CN"/>
                <w14:textFill>
                  <w14:solidFill>
                    <w14:schemeClr w14:val="tx1"/>
                  </w14:solidFill>
                </w14:textFill>
              </w:rPr>
              <w:t>拌合站粉尘</w:t>
            </w:r>
          </w:p>
          <w:p w14:paraId="3AC90B4E">
            <w:pPr>
              <w:numPr>
                <w:ilvl w:val="0"/>
                <w:numId w:val="0"/>
              </w:numPr>
              <w:spacing w:line="360" w:lineRule="auto"/>
              <w:ind w:left="0" w:leftChars="0" w:firstLine="418" w:firstLineChars="179"/>
              <w:rPr>
                <w:rFonts w:hint="eastAsia" w:cs="Times New Roman"/>
                <w:color w:val="000000" w:themeColor="text1"/>
                <w:spacing w:val="-3"/>
                <w:sz w:val="24"/>
                <w:highlight w:val="none"/>
                <w:lang w:val="en-US" w:eastAsia="zh-CN"/>
                <w14:textFill>
                  <w14:solidFill>
                    <w14:schemeClr w14:val="tx1"/>
                  </w14:solidFill>
                </w14:textFill>
              </w:rPr>
            </w:pPr>
            <w:r>
              <w:rPr>
                <w:rFonts w:hint="eastAsia" w:cs="Times New Roman"/>
                <w:color w:val="000000" w:themeColor="text1"/>
                <w:spacing w:val="-3"/>
                <w:sz w:val="24"/>
                <w:highlight w:val="none"/>
                <w:lang w:val="en-US" w:eastAsia="zh-CN"/>
                <w14:textFill>
                  <w14:solidFill>
                    <w14:schemeClr w14:val="tx1"/>
                  </w14:solidFill>
                </w14:textFill>
              </w:rPr>
              <w:t>拌合站粉尘主要为水泥仓顶无组织排放粉尘、拌合过程粉尘、物料装卸过程粉尘。</w:t>
            </w:r>
          </w:p>
          <w:p w14:paraId="571A9D67">
            <w:pPr>
              <w:numPr>
                <w:ilvl w:val="0"/>
                <w:numId w:val="0"/>
              </w:numPr>
              <w:spacing w:line="360" w:lineRule="auto"/>
              <w:ind w:left="480" w:leftChars="0"/>
              <w:rPr>
                <w:rFonts w:hint="eastAsia" w:cs="Times New Roman"/>
                <w:b w:val="0"/>
                <w:bCs w:val="0"/>
                <w:color w:val="000000" w:themeColor="text1"/>
                <w:sz w:val="24"/>
                <w:highlight w:val="none"/>
                <w:lang w:val="en-US" w:eastAsia="zh-CN"/>
                <w14:textFill>
                  <w14:solidFill>
                    <w14:schemeClr w14:val="tx1"/>
                  </w14:solidFill>
                </w14:textFill>
              </w:rPr>
            </w:pPr>
            <w:r>
              <w:rPr>
                <w:rFonts w:hint="eastAsia" w:cs="Times New Roman"/>
                <w:b w:val="0"/>
                <w:bCs w:val="0"/>
                <w:color w:val="000000" w:themeColor="text1"/>
                <w:sz w:val="24"/>
                <w:highlight w:val="none"/>
                <w:lang w:val="en-US" w:eastAsia="zh-CN"/>
                <w14:textFill>
                  <w14:solidFill>
                    <w14:schemeClr w14:val="tx1"/>
                  </w14:solidFill>
                </w14:textFill>
              </w:rPr>
              <w:t>①水泥仓顶粉尘</w:t>
            </w:r>
          </w:p>
          <w:p w14:paraId="06252613">
            <w:pPr>
              <w:numPr>
                <w:ilvl w:val="0"/>
                <w:numId w:val="0"/>
              </w:numPr>
              <w:spacing w:line="360" w:lineRule="auto"/>
              <w:ind w:left="0" w:leftChars="0" w:firstLine="480" w:firstLineChars="200"/>
              <w:rPr>
                <w:rFonts w:hint="eastAsia" w:cs="Times New Roman"/>
                <w:b w:val="0"/>
                <w:bCs w:val="0"/>
                <w:color w:val="000000" w:themeColor="text1"/>
                <w:sz w:val="24"/>
                <w:highlight w:val="none"/>
                <w:lang w:val="en-US" w:eastAsia="zh-CN"/>
                <w14:textFill>
                  <w14:solidFill>
                    <w14:schemeClr w14:val="tx1"/>
                  </w14:solidFill>
                </w14:textFill>
              </w:rPr>
            </w:pPr>
            <w:r>
              <w:rPr>
                <w:rFonts w:hint="eastAsia" w:ascii="Times New Roman" w:hAnsi="Times New Roman" w:eastAsia="宋体" w:cs="Times New Roman"/>
                <w:b w:val="0"/>
                <w:bCs w:val="0"/>
                <w:color w:val="000000" w:themeColor="text1"/>
                <w:sz w:val="24"/>
                <w:highlight w:val="none"/>
                <w:lang w:val="en-US" w:eastAsia="zh-CN"/>
                <w14:textFill>
                  <w14:solidFill>
                    <w14:schemeClr w14:val="tx1"/>
                  </w14:solidFill>
                </w14:textFill>
              </w:rPr>
              <w:t>筒仓在补料和配料过程会产生粉尘排放，筒仓使用气力补料，配料时经过螺旋输送机进入搅拌器。筒仓顶部自带脉冲单机袋式收尘器，处理后的废气经筒仓顶部排气筒排放，</w:t>
            </w:r>
            <w:r>
              <w:rPr>
                <w:rFonts w:hint="eastAsia" w:cs="Times New Roman"/>
                <w:b w:val="0"/>
                <w:bCs w:val="0"/>
                <w:color w:val="000000" w:themeColor="text1"/>
                <w:sz w:val="24"/>
                <w:highlight w:val="none"/>
                <w:lang w:val="en-US" w:eastAsia="zh-CN"/>
                <w14:textFill>
                  <w14:solidFill>
                    <w14:schemeClr w14:val="tx1"/>
                  </w14:solidFill>
                </w14:textFill>
              </w:rPr>
              <w:t>项目设置1个水泥仓，水泥用量约10吨，根据《排放源统计调查产排污核算方法和系数手册》（2021 版）中 3021 水泥制品制造，物料输送储存粉尘产生量按 0.12kg/t-产品计，水泥入料粉尘产生量约1.2kg，除尘器除尘效率可达 99.7%，则筒仓粉尘排放量为 0.004kg。</w:t>
            </w:r>
          </w:p>
          <w:p w14:paraId="46F12CF7">
            <w:pPr>
              <w:numPr>
                <w:ilvl w:val="0"/>
                <w:numId w:val="0"/>
              </w:numPr>
              <w:spacing w:line="360" w:lineRule="auto"/>
              <w:ind w:left="0" w:leftChars="0" w:firstLine="480" w:firstLineChars="200"/>
              <w:rPr>
                <w:rFonts w:hint="default" w:cs="Times New Roman"/>
                <w:b w:val="0"/>
                <w:bCs w:val="0"/>
                <w:color w:val="000000" w:themeColor="text1"/>
                <w:sz w:val="24"/>
                <w:highlight w:val="none"/>
                <w:lang w:val="en-US" w:eastAsia="zh-CN"/>
                <w14:textFill>
                  <w14:solidFill>
                    <w14:schemeClr w14:val="tx1"/>
                  </w14:solidFill>
                </w14:textFill>
              </w:rPr>
            </w:pPr>
            <w:r>
              <w:rPr>
                <w:rFonts w:hint="eastAsia" w:cs="Times New Roman"/>
                <w:b w:val="0"/>
                <w:bCs w:val="0"/>
                <w:color w:val="000000" w:themeColor="text1"/>
                <w:sz w:val="24"/>
                <w:highlight w:val="none"/>
                <w:lang w:val="en-US" w:eastAsia="zh-CN"/>
                <w14:textFill>
                  <w14:solidFill>
                    <w14:schemeClr w14:val="tx1"/>
                  </w14:solidFill>
                </w14:textFill>
              </w:rPr>
              <w:t>②</w:t>
            </w:r>
            <w:r>
              <w:rPr>
                <w:rFonts w:hint="default" w:cs="Times New Roman"/>
                <w:b w:val="0"/>
                <w:bCs w:val="0"/>
                <w:color w:val="000000" w:themeColor="text1"/>
                <w:sz w:val="24"/>
                <w:highlight w:val="none"/>
                <w:lang w:val="en-US" w:eastAsia="zh-CN"/>
                <w14:textFill>
                  <w14:solidFill>
                    <w14:schemeClr w14:val="tx1"/>
                  </w14:solidFill>
                </w14:textFill>
              </w:rPr>
              <w:t>砂石料装卸扬尘</w:t>
            </w:r>
          </w:p>
          <w:p w14:paraId="7CA8D9F7">
            <w:pPr>
              <w:numPr>
                <w:ilvl w:val="0"/>
                <w:numId w:val="0"/>
              </w:numPr>
              <w:spacing w:line="360" w:lineRule="auto"/>
              <w:ind w:left="0" w:leftChars="0" w:firstLine="480" w:firstLineChars="200"/>
              <w:rPr>
                <w:rFonts w:hint="default" w:cs="Times New Roman"/>
                <w:b w:val="0"/>
                <w:bCs w:val="0"/>
                <w:color w:val="000000" w:themeColor="text1"/>
                <w:sz w:val="24"/>
                <w:highlight w:val="none"/>
                <w:lang w:val="en-US" w:eastAsia="zh-CN"/>
                <w14:textFill>
                  <w14:solidFill>
                    <w14:schemeClr w14:val="tx1"/>
                  </w14:solidFill>
                </w14:textFill>
              </w:rPr>
            </w:pPr>
            <w:r>
              <w:rPr>
                <w:rFonts w:hint="default" w:cs="Times New Roman"/>
                <w:b w:val="0"/>
                <w:bCs w:val="0"/>
                <w:color w:val="000000" w:themeColor="text1"/>
                <w:sz w:val="24"/>
                <w:highlight w:val="none"/>
                <w:lang w:val="en-US" w:eastAsia="zh-CN"/>
                <w14:textFill>
                  <w14:solidFill>
                    <w14:schemeClr w14:val="tx1"/>
                  </w14:solidFill>
                </w14:textFill>
              </w:rPr>
              <w:t>根据《排放源统计调查产排污核算方法和系数手册》（生态环境部公告 2021 年 第24 号）中附表 2《工业源固体物料堆场颗粒物核算系数手册》，计算本项目原料堆存扬尘产排情况。</w:t>
            </w:r>
          </w:p>
          <w:p w14:paraId="29513F9E">
            <w:pPr>
              <w:widowControl/>
              <w:adjustRightInd w:val="0"/>
              <w:snapToGrid w:val="0"/>
              <w:spacing w:line="360" w:lineRule="auto"/>
              <w:ind w:firstLine="482" w:firstLineChars="200"/>
              <w:jc w:val="left"/>
              <w:rPr>
                <w:rFonts w:ascii="Times New Roman" w:hAnsi="Times New Roman" w:eastAsia="宋体" w:cs="宋体"/>
                <w:b/>
                <w:color w:val="000000" w:themeColor="text1"/>
                <w:kern w:val="0"/>
                <w:sz w:val="24"/>
                <w:szCs w:val="24"/>
                <w:highlight w:val="none"/>
                <w14:textFill>
                  <w14:solidFill>
                    <w14:schemeClr w14:val="tx1"/>
                  </w14:solidFill>
                </w14:textFill>
              </w:rPr>
            </w:pPr>
            <w:bookmarkStart w:id="3" w:name="_Hlk39651727"/>
            <w:r>
              <w:rPr>
                <w:rFonts w:hint="eastAsia" w:ascii="Times New Roman" w:hAnsi="Times New Roman" w:eastAsia="宋体" w:cs="宋体"/>
                <w:b/>
                <w:color w:val="000000" w:themeColor="text1"/>
                <w:kern w:val="0"/>
                <w:sz w:val="24"/>
                <w:szCs w:val="24"/>
                <w:highlight w:val="none"/>
                <w14:textFill>
                  <w14:solidFill>
                    <w14:schemeClr w14:val="tx1"/>
                  </w14:solidFill>
                </w14:textFill>
              </w:rPr>
              <w:t>装卸、运输物料过程扬尘排放系数</w:t>
            </w:r>
            <w:r>
              <w:rPr>
                <w:rFonts w:hint="eastAsia" w:ascii="Times New Roman" w:hAnsi="Times New Roman" w:eastAsia="宋体" w:cs="宋体"/>
                <w:b/>
                <w:i/>
                <w:color w:val="000000" w:themeColor="text1"/>
                <w:kern w:val="0"/>
                <w:sz w:val="24"/>
                <w:szCs w:val="24"/>
                <w:highlight w:val="none"/>
                <w14:textFill>
                  <w14:solidFill>
                    <w14:schemeClr w14:val="tx1"/>
                  </w14:solidFill>
                </w14:textFill>
              </w:rPr>
              <w:t>E</w:t>
            </w:r>
            <w:r>
              <w:rPr>
                <w:rFonts w:hint="eastAsia" w:ascii="Times New Roman" w:hAnsi="Times New Roman" w:eastAsia="宋体" w:cs="宋体"/>
                <w:b/>
                <w:i/>
                <w:color w:val="000000" w:themeColor="text1"/>
                <w:kern w:val="0"/>
                <w:sz w:val="24"/>
                <w:szCs w:val="24"/>
                <w:highlight w:val="none"/>
                <w:vertAlign w:val="subscript"/>
                <w14:textFill>
                  <w14:solidFill>
                    <w14:schemeClr w14:val="tx1"/>
                  </w14:solidFill>
                </w14:textFill>
              </w:rPr>
              <w:t>h</w:t>
            </w:r>
            <w:r>
              <w:rPr>
                <w:rFonts w:hint="eastAsia" w:ascii="Times New Roman" w:hAnsi="Times New Roman" w:eastAsia="宋体" w:cs="宋体"/>
                <w:b/>
                <w:color w:val="000000" w:themeColor="text1"/>
                <w:kern w:val="0"/>
                <w:sz w:val="24"/>
                <w:szCs w:val="24"/>
                <w:highlight w:val="none"/>
                <w14:textFill>
                  <w14:solidFill>
                    <w14:schemeClr w14:val="tx1"/>
                  </w14:solidFill>
                </w14:textFill>
              </w:rPr>
              <w:t>的估算，公式如下：</w:t>
            </w:r>
          </w:p>
          <w:p w14:paraId="2D0269F0">
            <w:pPr>
              <w:widowControl/>
              <w:jc w:val="center"/>
              <w:rPr>
                <w:rFonts w:ascii="Times New Roman" w:hAnsi="Times New Roman" w:eastAsia="宋体" w:cs="宋体"/>
                <w:color w:val="000000" w:themeColor="text1"/>
                <w:kern w:val="0"/>
                <w:sz w:val="24"/>
                <w:szCs w:val="24"/>
                <w:highlight w:val="none"/>
                <w14:textFill>
                  <w14:solidFill>
                    <w14:schemeClr w14:val="tx1"/>
                  </w14:solidFill>
                </w14:textFill>
              </w:rPr>
            </w:pPr>
            <m:oMath>
              <m:sSub>
                <m:sSubPr>
                  <m:ctrlPr>
                    <w:rPr>
                      <w:rFonts w:ascii="Cambria Math" w:hAnsi="Cambria Math"/>
                      <w:color w:val="000000" w:themeColor="text1"/>
                      <w:highlight w:val="none"/>
                      <w14:textFill>
                        <w14:solidFill>
                          <w14:schemeClr w14:val="tx1"/>
                        </w14:solidFill>
                      </w14:textFill>
                    </w:rPr>
                  </m:ctrlPr>
                </m:sSubPr>
                <m:e>
                  <m:r>
                    <m:rPr/>
                    <w:rPr>
                      <w:rFonts w:ascii="Cambria Math" w:hAnsi="Cambria Math"/>
                      <w:color w:val="000000" w:themeColor="text1"/>
                      <w:highlight w:val="none"/>
                      <w14:textFill>
                        <w14:solidFill>
                          <w14:schemeClr w14:val="tx1"/>
                        </w14:solidFill>
                      </w14:textFill>
                    </w:rPr>
                    <m:t>E</m:t>
                  </m:r>
                  <m:ctrlPr>
                    <w:rPr>
                      <w:rFonts w:ascii="Cambria Math" w:hAnsi="Cambria Math"/>
                      <w:color w:val="000000" w:themeColor="text1"/>
                      <w:highlight w:val="none"/>
                      <w14:textFill>
                        <w14:solidFill>
                          <w14:schemeClr w14:val="tx1"/>
                        </w14:solidFill>
                      </w14:textFill>
                    </w:rPr>
                  </m:ctrlPr>
                </m:e>
                <m:sub>
                  <m:r>
                    <m:rPr/>
                    <w:rPr>
                      <w:rFonts w:ascii="Cambria Math" w:hAnsi="Cambria Math"/>
                      <w:color w:val="000000" w:themeColor="text1"/>
                      <w:highlight w:val="none"/>
                      <w14:textFill>
                        <w14:solidFill>
                          <w14:schemeClr w14:val="tx1"/>
                        </w14:solidFill>
                      </w14:textFill>
                    </w:rPr>
                    <m:t>ℎ</m:t>
                  </m:r>
                  <m:ctrlPr>
                    <w:rPr>
                      <w:rFonts w:ascii="Cambria Math" w:hAnsi="Cambria Math"/>
                      <w:color w:val="000000" w:themeColor="text1"/>
                      <w:highlight w:val="none"/>
                      <w14:textFill>
                        <w14:solidFill>
                          <w14:schemeClr w14:val="tx1"/>
                        </w14:solidFill>
                      </w14:textFill>
                    </w:rPr>
                  </m:ctrlPr>
                </m:sub>
              </m:sSub>
              <m:r>
                <m:rPr/>
                <w:rPr>
                  <w:rFonts w:ascii="Cambria Math" w:hAnsi="Cambria Math"/>
                  <w:color w:val="000000" w:themeColor="text1"/>
                  <w:highlight w:val="none"/>
                  <w14:textFill>
                    <w14:solidFill>
                      <w14:schemeClr w14:val="tx1"/>
                    </w14:solidFill>
                  </w14:textFill>
                </w:rPr>
                <m:t>=</m:t>
              </m:r>
              <m:sSub>
                <m:sSubPr>
                  <m:ctrlPr>
                    <w:rPr>
                      <w:rFonts w:ascii="Cambria Math" w:hAnsi="Cambria Math"/>
                      <w:i/>
                      <w:color w:val="000000" w:themeColor="text1"/>
                      <w:highlight w:val="none"/>
                      <w14:textFill>
                        <w14:solidFill>
                          <w14:schemeClr w14:val="tx1"/>
                        </w14:solidFill>
                      </w14:textFill>
                    </w:rPr>
                  </m:ctrlPr>
                </m:sSubPr>
                <m:e>
                  <m:r>
                    <m:rPr/>
                    <w:rPr>
                      <w:rFonts w:ascii="Cambria Math" w:hAnsi="Cambria Math"/>
                      <w:color w:val="000000" w:themeColor="text1"/>
                      <w:highlight w:val="none"/>
                      <w14:textFill>
                        <w14:solidFill>
                          <w14:schemeClr w14:val="tx1"/>
                        </w14:solidFill>
                      </w14:textFill>
                    </w:rPr>
                    <m:t>k</m:t>
                  </m:r>
                  <m:ctrlPr>
                    <w:rPr>
                      <w:rFonts w:ascii="Cambria Math" w:hAnsi="Cambria Math"/>
                      <w:i/>
                      <w:color w:val="000000" w:themeColor="text1"/>
                      <w:highlight w:val="none"/>
                      <w14:textFill>
                        <w14:solidFill>
                          <w14:schemeClr w14:val="tx1"/>
                        </w14:solidFill>
                      </w14:textFill>
                    </w:rPr>
                  </m:ctrlPr>
                </m:e>
                <m:sub>
                  <m:r>
                    <m:rPr/>
                    <w:rPr>
                      <w:rFonts w:ascii="Cambria Math" w:hAnsi="Cambria Math"/>
                      <w:color w:val="000000" w:themeColor="text1"/>
                      <w:highlight w:val="none"/>
                      <w14:textFill>
                        <w14:solidFill>
                          <w14:schemeClr w14:val="tx1"/>
                        </w14:solidFill>
                      </w14:textFill>
                    </w:rPr>
                    <m:t>i</m:t>
                  </m:r>
                  <m:ctrlPr>
                    <w:rPr>
                      <w:rFonts w:ascii="Cambria Math" w:hAnsi="Cambria Math"/>
                      <w:i/>
                      <w:color w:val="000000" w:themeColor="text1"/>
                      <w:highlight w:val="none"/>
                      <w14:textFill>
                        <w14:solidFill>
                          <w14:schemeClr w14:val="tx1"/>
                        </w14:solidFill>
                      </w14:textFill>
                    </w:rPr>
                  </m:ctrlPr>
                </m:sub>
              </m:sSub>
              <m:r>
                <m:rPr/>
                <w:rPr>
                  <w:rFonts w:ascii="Cambria Math" w:hAnsi="Cambria Math"/>
                  <w:color w:val="000000" w:themeColor="text1"/>
                  <w:highlight w:val="none"/>
                  <w14:textFill>
                    <w14:solidFill>
                      <w14:schemeClr w14:val="tx1"/>
                    </w14:solidFill>
                  </w14:textFill>
                </w:rPr>
                <m:t>×0.0016×</m:t>
              </m:r>
              <m:f>
                <m:fPr>
                  <m:ctrlPr>
                    <w:rPr>
                      <w:rFonts w:ascii="Cambria Math" w:hAnsi="Cambria Math"/>
                      <w:i/>
                      <w:color w:val="000000" w:themeColor="text1"/>
                      <w:highlight w:val="none"/>
                      <w14:textFill>
                        <w14:solidFill>
                          <w14:schemeClr w14:val="tx1"/>
                        </w14:solidFill>
                      </w14:textFill>
                    </w:rPr>
                  </m:ctrlPr>
                </m:fPr>
                <m:num>
                  <m:sSup>
                    <m:sSupPr>
                      <m:ctrlPr>
                        <w:rPr>
                          <w:rFonts w:ascii="Cambria Math" w:hAnsi="Cambria Math"/>
                          <w:i/>
                          <w:color w:val="000000" w:themeColor="text1"/>
                          <w:highlight w:val="none"/>
                          <w14:textFill>
                            <w14:solidFill>
                              <w14:schemeClr w14:val="tx1"/>
                            </w14:solidFill>
                          </w14:textFill>
                        </w:rPr>
                      </m:ctrlPr>
                    </m:sSupPr>
                    <m:e>
                      <m:d>
                        <m:dPr>
                          <m:ctrlPr>
                            <w:rPr>
                              <w:rFonts w:ascii="Cambria Math" w:hAnsi="Cambria Math"/>
                              <w:i/>
                              <w:color w:val="000000" w:themeColor="text1"/>
                              <w:highlight w:val="none"/>
                              <w14:textFill>
                                <w14:solidFill>
                                  <w14:schemeClr w14:val="tx1"/>
                                </w14:solidFill>
                              </w14:textFill>
                            </w:rPr>
                          </m:ctrlPr>
                        </m:dPr>
                        <m:e>
                          <m:f>
                            <m:fPr>
                              <m:ctrlPr>
                                <w:rPr>
                                  <w:rFonts w:ascii="Cambria Math" w:hAnsi="Cambria Math"/>
                                  <w:i/>
                                  <w:color w:val="000000" w:themeColor="text1"/>
                                  <w:highlight w:val="none"/>
                                  <w14:textFill>
                                    <w14:solidFill>
                                      <w14:schemeClr w14:val="tx1"/>
                                    </w14:solidFill>
                                  </w14:textFill>
                                </w:rPr>
                              </m:ctrlPr>
                            </m:fPr>
                            <m:num>
                              <m:r>
                                <m:rPr/>
                                <w:rPr>
                                  <w:rFonts w:ascii="Cambria Math" w:hAnsi="Cambria Math"/>
                                  <w:color w:val="000000" w:themeColor="text1"/>
                                  <w:highlight w:val="none"/>
                                  <w14:textFill>
                                    <w14:solidFill>
                                      <w14:schemeClr w14:val="tx1"/>
                                    </w14:solidFill>
                                  </w14:textFill>
                                </w:rPr>
                                <m:t>u</m:t>
                              </m:r>
                              <m:ctrlPr>
                                <w:rPr>
                                  <w:rFonts w:ascii="Cambria Math" w:hAnsi="Cambria Math"/>
                                  <w:i/>
                                  <w:color w:val="000000" w:themeColor="text1"/>
                                  <w:highlight w:val="none"/>
                                  <w14:textFill>
                                    <w14:solidFill>
                                      <w14:schemeClr w14:val="tx1"/>
                                    </w14:solidFill>
                                  </w14:textFill>
                                </w:rPr>
                              </m:ctrlPr>
                            </m:num>
                            <m:den>
                              <m:r>
                                <m:rPr/>
                                <w:rPr>
                                  <w:rFonts w:ascii="Cambria Math" w:hAnsi="Cambria Math"/>
                                  <w:color w:val="000000" w:themeColor="text1"/>
                                  <w:highlight w:val="none"/>
                                  <w14:textFill>
                                    <w14:solidFill>
                                      <w14:schemeClr w14:val="tx1"/>
                                    </w14:solidFill>
                                  </w14:textFill>
                                </w:rPr>
                                <m:t>2.2</m:t>
                              </m:r>
                              <m:ctrlPr>
                                <w:rPr>
                                  <w:rFonts w:ascii="Cambria Math" w:hAnsi="Cambria Math"/>
                                  <w:i/>
                                  <w:color w:val="000000" w:themeColor="text1"/>
                                  <w:highlight w:val="none"/>
                                  <w14:textFill>
                                    <w14:solidFill>
                                      <w14:schemeClr w14:val="tx1"/>
                                    </w14:solidFill>
                                  </w14:textFill>
                                </w:rPr>
                              </m:ctrlPr>
                            </m:den>
                          </m:f>
                          <m:ctrlPr>
                            <w:rPr>
                              <w:rFonts w:ascii="Cambria Math" w:hAnsi="Cambria Math"/>
                              <w:i/>
                              <w:color w:val="000000" w:themeColor="text1"/>
                              <w:highlight w:val="none"/>
                              <w14:textFill>
                                <w14:solidFill>
                                  <w14:schemeClr w14:val="tx1"/>
                                </w14:solidFill>
                              </w14:textFill>
                            </w:rPr>
                          </m:ctrlPr>
                        </m:e>
                      </m:d>
                      <m:ctrlPr>
                        <w:rPr>
                          <w:rFonts w:ascii="Cambria Math" w:hAnsi="Cambria Math"/>
                          <w:i/>
                          <w:color w:val="000000" w:themeColor="text1"/>
                          <w:highlight w:val="none"/>
                          <w14:textFill>
                            <w14:solidFill>
                              <w14:schemeClr w14:val="tx1"/>
                            </w14:solidFill>
                          </w14:textFill>
                        </w:rPr>
                      </m:ctrlPr>
                    </m:e>
                    <m:sup>
                      <m:r>
                        <m:rPr/>
                        <w:rPr>
                          <w:rFonts w:ascii="Cambria Math" w:hAnsi="Cambria Math"/>
                          <w:color w:val="000000" w:themeColor="text1"/>
                          <w:highlight w:val="none"/>
                          <w14:textFill>
                            <w14:solidFill>
                              <w14:schemeClr w14:val="tx1"/>
                            </w14:solidFill>
                          </w14:textFill>
                        </w:rPr>
                        <m:t>1.3</m:t>
                      </m:r>
                      <m:ctrlPr>
                        <w:rPr>
                          <w:rFonts w:ascii="Cambria Math" w:hAnsi="Cambria Math"/>
                          <w:i/>
                          <w:color w:val="000000" w:themeColor="text1"/>
                          <w:highlight w:val="none"/>
                          <w14:textFill>
                            <w14:solidFill>
                              <w14:schemeClr w14:val="tx1"/>
                            </w14:solidFill>
                          </w14:textFill>
                        </w:rPr>
                      </m:ctrlPr>
                    </m:sup>
                  </m:sSup>
                  <m:ctrlPr>
                    <w:rPr>
                      <w:rFonts w:ascii="Cambria Math" w:hAnsi="Cambria Math"/>
                      <w:i/>
                      <w:color w:val="000000" w:themeColor="text1"/>
                      <w:highlight w:val="none"/>
                      <w14:textFill>
                        <w14:solidFill>
                          <w14:schemeClr w14:val="tx1"/>
                        </w14:solidFill>
                      </w14:textFill>
                    </w:rPr>
                  </m:ctrlPr>
                </m:num>
                <m:den>
                  <m:sSup>
                    <m:sSupPr>
                      <m:ctrlPr>
                        <w:rPr>
                          <w:rFonts w:ascii="Cambria Math" w:hAnsi="Cambria Math"/>
                          <w:i/>
                          <w:color w:val="000000" w:themeColor="text1"/>
                          <w:highlight w:val="none"/>
                          <w14:textFill>
                            <w14:solidFill>
                              <w14:schemeClr w14:val="tx1"/>
                            </w14:solidFill>
                          </w14:textFill>
                        </w:rPr>
                      </m:ctrlPr>
                    </m:sSupPr>
                    <m:e>
                      <m:d>
                        <m:dPr>
                          <m:ctrlPr>
                            <w:rPr>
                              <w:rFonts w:ascii="Cambria Math" w:hAnsi="Cambria Math"/>
                              <w:i/>
                              <w:color w:val="000000" w:themeColor="text1"/>
                              <w:highlight w:val="none"/>
                              <w14:textFill>
                                <w14:solidFill>
                                  <w14:schemeClr w14:val="tx1"/>
                                </w14:solidFill>
                              </w14:textFill>
                            </w:rPr>
                          </m:ctrlPr>
                        </m:dPr>
                        <m:e>
                          <m:f>
                            <m:fPr>
                              <m:ctrlPr>
                                <w:rPr>
                                  <w:rFonts w:ascii="Cambria Math" w:hAnsi="Cambria Math"/>
                                  <w:i/>
                                  <w:color w:val="000000" w:themeColor="text1"/>
                                  <w:highlight w:val="none"/>
                                  <w14:textFill>
                                    <w14:solidFill>
                                      <w14:schemeClr w14:val="tx1"/>
                                    </w14:solidFill>
                                  </w14:textFill>
                                </w:rPr>
                              </m:ctrlPr>
                            </m:fPr>
                            <m:num>
                              <m:r>
                                <m:rPr/>
                                <w:rPr>
                                  <w:rFonts w:ascii="Cambria Math" w:hAnsi="Cambria Math"/>
                                  <w:color w:val="000000" w:themeColor="text1"/>
                                  <w:highlight w:val="none"/>
                                  <w14:textFill>
                                    <w14:solidFill>
                                      <w14:schemeClr w14:val="tx1"/>
                                    </w14:solidFill>
                                  </w14:textFill>
                                </w:rPr>
                                <m:t>M</m:t>
                              </m:r>
                              <m:ctrlPr>
                                <w:rPr>
                                  <w:rFonts w:ascii="Cambria Math" w:hAnsi="Cambria Math"/>
                                  <w:i/>
                                  <w:color w:val="000000" w:themeColor="text1"/>
                                  <w:highlight w:val="none"/>
                                  <w14:textFill>
                                    <w14:solidFill>
                                      <w14:schemeClr w14:val="tx1"/>
                                    </w14:solidFill>
                                  </w14:textFill>
                                </w:rPr>
                              </m:ctrlPr>
                            </m:num>
                            <m:den>
                              <m:r>
                                <m:rPr/>
                                <w:rPr>
                                  <w:rFonts w:ascii="Cambria Math" w:hAnsi="Cambria Math"/>
                                  <w:color w:val="000000" w:themeColor="text1"/>
                                  <w:highlight w:val="none"/>
                                  <w14:textFill>
                                    <w14:solidFill>
                                      <w14:schemeClr w14:val="tx1"/>
                                    </w14:solidFill>
                                  </w14:textFill>
                                </w:rPr>
                                <m:t>2</m:t>
                              </m:r>
                              <m:ctrlPr>
                                <w:rPr>
                                  <w:rFonts w:ascii="Cambria Math" w:hAnsi="Cambria Math"/>
                                  <w:i/>
                                  <w:color w:val="000000" w:themeColor="text1"/>
                                  <w:highlight w:val="none"/>
                                  <w14:textFill>
                                    <w14:solidFill>
                                      <w14:schemeClr w14:val="tx1"/>
                                    </w14:solidFill>
                                  </w14:textFill>
                                </w:rPr>
                              </m:ctrlPr>
                            </m:den>
                          </m:f>
                          <m:ctrlPr>
                            <w:rPr>
                              <w:rFonts w:ascii="Cambria Math" w:hAnsi="Cambria Math"/>
                              <w:i/>
                              <w:color w:val="000000" w:themeColor="text1"/>
                              <w:highlight w:val="none"/>
                              <w14:textFill>
                                <w14:solidFill>
                                  <w14:schemeClr w14:val="tx1"/>
                                </w14:solidFill>
                              </w14:textFill>
                            </w:rPr>
                          </m:ctrlPr>
                        </m:e>
                      </m:d>
                      <m:ctrlPr>
                        <w:rPr>
                          <w:rFonts w:ascii="Cambria Math" w:hAnsi="Cambria Math"/>
                          <w:i/>
                          <w:color w:val="000000" w:themeColor="text1"/>
                          <w:highlight w:val="none"/>
                          <w14:textFill>
                            <w14:solidFill>
                              <w14:schemeClr w14:val="tx1"/>
                            </w14:solidFill>
                          </w14:textFill>
                        </w:rPr>
                      </m:ctrlPr>
                    </m:e>
                    <m:sup>
                      <m:r>
                        <m:rPr/>
                        <w:rPr>
                          <w:rFonts w:ascii="Cambria Math" w:hAnsi="Cambria Math"/>
                          <w:color w:val="000000" w:themeColor="text1"/>
                          <w:highlight w:val="none"/>
                          <w14:textFill>
                            <w14:solidFill>
                              <w14:schemeClr w14:val="tx1"/>
                            </w14:solidFill>
                          </w14:textFill>
                        </w:rPr>
                        <m:t>1.4</m:t>
                      </m:r>
                      <m:ctrlPr>
                        <w:rPr>
                          <w:rFonts w:ascii="Cambria Math" w:hAnsi="Cambria Math"/>
                          <w:i/>
                          <w:color w:val="000000" w:themeColor="text1"/>
                          <w:highlight w:val="none"/>
                          <w14:textFill>
                            <w14:solidFill>
                              <w14:schemeClr w14:val="tx1"/>
                            </w14:solidFill>
                          </w14:textFill>
                        </w:rPr>
                      </m:ctrlPr>
                    </m:sup>
                  </m:sSup>
                  <m:ctrlPr>
                    <w:rPr>
                      <w:rFonts w:ascii="Cambria Math" w:hAnsi="Cambria Math"/>
                      <w:i/>
                      <w:color w:val="000000" w:themeColor="text1"/>
                      <w:highlight w:val="none"/>
                      <w14:textFill>
                        <w14:solidFill>
                          <w14:schemeClr w14:val="tx1"/>
                        </w14:solidFill>
                      </w14:textFill>
                    </w:rPr>
                  </m:ctrlPr>
                </m:den>
              </m:f>
              <m:r>
                <m:rPr/>
                <w:rPr>
                  <w:rFonts w:ascii="Cambria Math" w:hAnsi="Cambria Math"/>
                  <w:color w:val="000000" w:themeColor="text1"/>
                  <w:highlight w:val="none"/>
                  <w14:textFill>
                    <w14:solidFill>
                      <w14:schemeClr w14:val="tx1"/>
                    </w14:solidFill>
                  </w14:textFill>
                </w:rPr>
                <m:t>×</m:t>
              </m:r>
              <m:d>
                <m:dPr>
                  <m:ctrlPr>
                    <w:rPr>
                      <w:rFonts w:ascii="Cambria Math" w:hAnsi="Cambria Math"/>
                      <w:i/>
                      <w:color w:val="000000" w:themeColor="text1"/>
                      <w:highlight w:val="none"/>
                      <w14:textFill>
                        <w14:solidFill>
                          <w14:schemeClr w14:val="tx1"/>
                        </w14:solidFill>
                      </w14:textFill>
                    </w:rPr>
                  </m:ctrlPr>
                </m:dPr>
                <m:e>
                  <m:r>
                    <m:rPr/>
                    <w:rPr>
                      <w:rFonts w:ascii="Cambria Math" w:hAnsi="Cambria Math"/>
                      <w:color w:val="000000" w:themeColor="text1"/>
                      <w:highlight w:val="none"/>
                      <w14:textFill>
                        <w14:solidFill>
                          <w14:schemeClr w14:val="tx1"/>
                        </w14:solidFill>
                      </w14:textFill>
                    </w:rPr>
                    <m:t>1−η</m:t>
                  </m:r>
                  <m:ctrlPr>
                    <w:rPr>
                      <w:rFonts w:ascii="Cambria Math" w:hAnsi="Cambria Math"/>
                      <w:i/>
                      <w:color w:val="000000" w:themeColor="text1"/>
                      <w:highlight w:val="none"/>
                      <w14:textFill>
                        <w14:solidFill>
                          <w14:schemeClr w14:val="tx1"/>
                        </w14:solidFill>
                      </w14:textFill>
                    </w:rPr>
                  </m:ctrlPr>
                </m:e>
              </m:d>
            </m:oMath>
            <w:r>
              <w:rPr>
                <w:rFonts w:hint="eastAsia" w:ascii="Times New Roman" w:hAnsi="Times New Roman" w:eastAsia="宋体" w:cs="宋体"/>
                <w:color w:val="000000" w:themeColor="text1"/>
                <w:kern w:val="0"/>
                <w:sz w:val="24"/>
                <w:szCs w:val="24"/>
                <w:highlight w:val="none"/>
                <w14:textFill>
                  <w14:solidFill>
                    <w14:schemeClr w14:val="tx1"/>
                  </w14:solidFill>
                </w14:textFill>
              </w:rPr>
              <w:t>（2）</w:t>
            </w:r>
          </w:p>
          <w:p w14:paraId="59F34030">
            <w:pPr>
              <w:widowControl/>
              <w:spacing w:line="360" w:lineRule="auto"/>
              <w:ind w:firstLine="480" w:firstLineChars="200"/>
              <w:jc w:val="left"/>
              <w:rPr>
                <w:rFonts w:hint="default" w:ascii="Times New Roman" w:hAnsi="Times New Roman" w:eastAsia="宋体" w:cs="宋体"/>
                <w:color w:val="000000" w:themeColor="text1"/>
                <w:kern w:val="0"/>
                <w:sz w:val="24"/>
                <w:szCs w:val="24"/>
                <w:highlight w:val="none"/>
                <w:lang w:val="en-US" w:eastAsia="zh-CN"/>
                <w14:textFill>
                  <w14:solidFill>
                    <w14:schemeClr w14:val="tx1"/>
                  </w14:solidFill>
                </w14:textFill>
              </w:rPr>
            </w:pPr>
            <w:r>
              <w:rPr>
                <w:rFonts w:ascii="Times New Roman" w:hAnsi="Times New Roman" w:eastAsia="宋体" w:cs="宋体"/>
                <w:i/>
                <w:iCs/>
                <w:color w:val="000000" w:themeColor="text1"/>
                <w:kern w:val="0"/>
                <w:sz w:val="24"/>
                <w:szCs w:val="24"/>
                <w:highlight w:val="none"/>
                <w14:textFill>
                  <w14:solidFill>
                    <w14:schemeClr w14:val="tx1"/>
                  </w14:solidFill>
                </w14:textFill>
              </w:rPr>
              <w:t>E</w:t>
            </w:r>
            <w:r>
              <w:rPr>
                <w:rFonts w:ascii="Times New Roman" w:hAnsi="Times New Roman" w:eastAsia="宋体" w:cs="宋体"/>
                <w:i/>
                <w:iCs/>
                <w:color w:val="000000" w:themeColor="text1"/>
                <w:kern w:val="0"/>
                <w:sz w:val="24"/>
                <w:szCs w:val="24"/>
                <w:highlight w:val="none"/>
                <w:vertAlign w:val="subscript"/>
                <w14:textFill>
                  <w14:solidFill>
                    <w14:schemeClr w14:val="tx1"/>
                  </w14:solidFill>
                </w14:textFill>
              </w:rPr>
              <w:t>h</w:t>
            </w:r>
            <w:r>
              <w:rPr>
                <w:rFonts w:hint="eastAsia" w:ascii="Times New Roman" w:hAnsi="Times New Roman" w:eastAsia="宋体" w:cs="宋体"/>
                <w:i/>
                <w:iCs/>
                <w:color w:val="000000" w:themeColor="text1"/>
                <w:kern w:val="0"/>
                <w:sz w:val="24"/>
                <w:szCs w:val="24"/>
                <w:highlight w:val="none"/>
                <w14:textFill>
                  <w14:solidFill>
                    <w14:schemeClr w14:val="tx1"/>
                  </w14:solidFill>
                </w14:textFill>
              </w:rPr>
              <w:t>——</w:t>
            </w:r>
            <w:r>
              <w:rPr>
                <w:rFonts w:hint="eastAsia" w:ascii="Times New Roman" w:hAnsi="Times New Roman" w:eastAsia="宋体" w:cs="宋体"/>
                <w:color w:val="000000" w:themeColor="text1"/>
                <w:kern w:val="0"/>
                <w:sz w:val="24"/>
                <w:szCs w:val="24"/>
                <w:highlight w:val="none"/>
                <w14:textFill>
                  <w14:solidFill>
                    <w14:schemeClr w14:val="tx1"/>
                  </w14:solidFill>
                </w14:textFill>
              </w:rPr>
              <w:t>为堆场装卸扬尘的排放系数，</w:t>
            </w:r>
            <w:r>
              <w:rPr>
                <w:rFonts w:ascii="Times New Roman" w:hAnsi="Times New Roman" w:eastAsia="宋体" w:cs="宋体"/>
                <w:color w:val="000000" w:themeColor="text1"/>
                <w:kern w:val="0"/>
                <w:sz w:val="24"/>
                <w:szCs w:val="24"/>
                <w:highlight w:val="none"/>
                <w14:textFill>
                  <w14:solidFill>
                    <w14:schemeClr w14:val="tx1"/>
                  </w14:solidFill>
                </w14:textFill>
              </w:rPr>
              <w:t>kg/t</w:t>
            </w:r>
            <w:r>
              <w:rPr>
                <w:rFonts w:hint="eastAsia" w:ascii="Times New Roman" w:hAnsi="Times New Roman" w:eastAsia="宋体" w:cs="宋体"/>
                <w:color w:val="000000" w:themeColor="text1"/>
                <w:kern w:val="0"/>
                <w:sz w:val="24"/>
                <w:szCs w:val="24"/>
                <w:highlight w:val="none"/>
                <w14:textFill>
                  <w14:solidFill>
                    <w14:schemeClr w14:val="tx1"/>
                  </w14:solidFill>
                </w14:textFill>
              </w:rPr>
              <w:t>。</w:t>
            </w:r>
            <w:r>
              <w:rPr>
                <w:rFonts w:hint="eastAsia" w:ascii="Times New Roman" w:hAnsi="Times New Roman" w:eastAsia="宋体" w:cs="宋体"/>
                <w:color w:val="000000" w:themeColor="text1"/>
                <w:kern w:val="0"/>
                <w:sz w:val="24"/>
                <w:szCs w:val="24"/>
                <w:highlight w:val="none"/>
                <w:lang w:val="en-US" w:eastAsia="zh-CN"/>
                <w14:textFill>
                  <w14:solidFill>
                    <w14:schemeClr w14:val="tx1"/>
                  </w14:solidFill>
                </w14:textFill>
              </w:rPr>
              <w:t>计算结果0.604</w:t>
            </w:r>
          </w:p>
          <w:p w14:paraId="63F258FD">
            <w:pPr>
              <w:widowControl/>
              <w:spacing w:line="360" w:lineRule="auto"/>
              <w:ind w:firstLine="480" w:firstLineChars="200"/>
              <w:jc w:val="left"/>
              <w:rPr>
                <w:rFonts w:ascii="Times New Roman" w:hAnsi="Times New Roman" w:eastAsia="宋体" w:cs="宋体"/>
                <w:color w:val="000000" w:themeColor="text1"/>
                <w:kern w:val="0"/>
                <w:sz w:val="24"/>
                <w:szCs w:val="24"/>
                <w:highlight w:val="none"/>
                <w14:textFill>
                  <w14:solidFill>
                    <w14:schemeClr w14:val="tx1"/>
                  </w14:solidFill>
                </w14:textFill>
              </w:rPr>
            </w:pPr>
            <w:r>
              <w:rPr>
                <w:rFonts w:ascii="Times New Roman" w:hAnsi="Times New Roman" w:eastAsia="宋体" w:cs="宋体"/>
                <w:i/>
                <w:iCs/>
                <w:color w:val="000000" w:themeColor="text1"/>
                <w:kern w:val="0"/>
                <w:sz w:val="24"/>
                <w:szCs w:val="24"/>
                <w:highlight w:val="none"/>
                <w14:textFill>
                  <w14:solidFill>
                    <w14:schemeClr w14:val="tx1"/>
                  </w14:solidFill>
                </w14:textFill>
              </w:rPr>
              <w:t>k</w:t>
            </w:r>
            <w:r>
              <w:rPr>
                <w:rFonts w:ascii="Times New Roman" w:hAnsi="Times New Roman" w:eastAsia="宋体" w:cs="宋体"/>
                <w:i/>
                <w:iCs/>
                <w:color w:val="000000" w:themeColor="text1"/>
                <w:kern w:val="0"/>
                <w:sz w:val="24"/>
                <w:szCs w:val="24"/>
                <w:highlight w:val="none"/>
                <w:vertAlign w:val="subscript"/>
                <w14:textFill>
                  <w14:solidFill>
                    <w14:schemeClr w14:val="tx1"/>
                  </w14:solidFill>
                </w14:textFill>
              </w:rPr>
              <w:t>i</w:t>
            </w:r>
            <w:r>
              <w:rPr>
                <w:rFonts w:hint="eastAsia" w:ascii="Times New Roman" w:hAnsi="Times New Roman" w:eastAsia="宋体" w:cs="宋体"/>
                <w:i/>
                <w:iCs/>
                <w:color w:val="000000" w:themeColor="text1"/>
                <w:kern w:val="0"/>
                <w:sz w:val="24"/>
                <w:szCs w:val="24"/>
                <w:highlight w:val="none"/>
                <w14:textFill>
                  <w14:solidFill>
                    <w14:schemeClr w14:val="tx1"/>
                  </w14:solidFill>
                </w14:textFill>
              </w:rPr>
              <w:t>——</w:t>
            </w:r>
            <w:r>
              <w:rPr>
                <w:rFonts w:hint="eastAsia" w:ascii="Times New Roman" w:hAnsi="Times New Roman" w:eastAsia="宋体" w:cs="宋体"/>
                <w:color w:val="000000" w:themeColor="text1"/>
                <w:kern w:val="0"/>
                <w:sz w:val="24"/>
                <w:szCs w:val="24"/>
                <w:highlight w:val="none"/>
                <w14:textFill>
                  <w14:solidFill>
                    <w14:schemeClr w14:val="tx1"/>
                  </w14:solidFill>
                </w14:textFill>
              </w:rPr>
              <w:t>为物料的粒度乘数，见表3.</w:t>
            </w:r>
            <w:r>
              <w:rPr>
                <w:rFonts w:ascii="Times New Roman" w:hAnsi="Times New Roman" w:eastAsia="宋体" w:cs="宋体"/>
                <w:color w:val="000000" w:themeColor="text1"/>
                <w:kern w:val="0"/>
                <w:sz w:val="24"/>
                <w:szCs w:val="24"/>
                <w:highlight w:val="none"/>
                <w14:textFill>
                  <w14:solidFill>
                    <w14:schemeClr w14:val="tx1"/>
                  </w14:solidFill>
                </w14:textFill>
              </w:rPr>
              <w:t>6</w:t>
            </w:r>
            <w:r>
              <w:rPr>
                <w:rFonts w:hint="eastAsia" w:ascii="Times New Roman" w:hAnsi="Times New Roman" w:eastAsia="宋体" w:cs="宋体"/>
                <w:color w:val="000000" w:themeColor="text1"/>
                <w:kern w:val="0"/>
                <w:sz w:val="24"/>
                <w:szCs w:val="24"/>
                <w:highlight w:val="none"/>
                <w14:textFill>
                  <w14:solidFill>
                    <w14:schemeClr w14:val="tx1"/>
                  </w14:solidFill>
                </w14:textFill>
              </w:rPr>
              <w:t>-</w:t>
            </w:r>
            <w:r>
              <w:rPr>
                <w:rFonts w:ascii="Times New Roman" w:hAnsi="Times New Roman" w:eastAsia="宋体" w:cs="宋体"/>
                <w:color w:val="000000" w:themeColor="text1"/>
                <w:kern w:val="0"/>
                <w:sz w:val="24"/>
                <w:szCs w:val="24"/>
                <w:highlight w:val="none"/>
                <w14:textFill>
                  <w14:solidFill>
                    <w14:schemeClr w14:val="tx1"/>
                  </w14:solidFill>
                </w14:textFill>
              </w:rPr>
              <w:t>4</w:t>
            </w:r>
            <w:r>
              <w:rPr>
                <w:rFonts w:hint="eastAsia" w:ascii="Times New Roman" w:hAnsi="Times New Roman" w:eastAsia="宋体" w:cs="宋体"/>
                <w:color w:val="000000" w:themeColor="text1"/>
                <w:kern w:val="0"/>
                <w:sz w:val="24"/>
                <w:szCs w:val="24"/>
                <w:highlight w:val="none"/>
                <w14:textFill>
                  <w14:solidFill>
                    <w14:schemeClr w14:val="tx1"/>
                  </w14:solidFill>
                </w14:textFill>
              </w:rPr>
              <w:t>，本项目原矿粒径大，仅考虑TSP，取0.74。</w:t>
            </w:r>
          </w:p>
          <w:p w14:paraId="634CBCCC">
            <w:pPr>
              <w:widowControl/>
              <w:spacing w:line="360" w:lineRule="auto"/>
              <w:ind w:firstLine="480" w:firstLineChars="200"/>
              <w:jc w:val="left"/>
              <w:rPr>
                <w:rFonts w:ascii="Times New Roman" w:hAnsi="Times New Roman" w:eastAsia="宋体" w:cs="宋体"/>
                <w:color w:val="000000" w:themeColor="text1"/>
                <w:kern w:val="0"/>
                <w:sz w:val="24"/>
                <w:szCs w:val="24"/>
                <w:highlight w:val="none"/>
                <w14:textFill>
                  <w14:solidFill>
                    <w14:schemeClr w14:val="tx1"/>
                  </w14:solidFill>
                </w14:textFill>
              </w:rPr>
            </w:pPr>
            <w:r>
              <w:rPr>
                <w:rFonts w:ascii="Times New Roman" w:hAnsi="Times New Roman" w:eastAsia="宋体" w:cs="宋体"/>
                <w:i/>
                <w:iCs/>
                <w:color w:val="000000" w:themeColor="text1"/>
                <w:kern w:val="0"/>
                <w:sz w:val="24"/>
                <w:szCs w:val="24"/>
                <w:highlight w:val="none"/>
                <w14:textFill>
                  <w14:solidFill>
                    <w14:schemeClr w14:val="tx1"/>
                  </w14:solidFill>
                </w14:textFill>
              </w:rPr>
              <w:t>u</w:t>
            </w:r>
            <w:r>
              <w:rPr>
                <w:rFonts w:hint="eastAsia" w:ascii="Times New Roman" w:hAnsi="Times New Roman" w:eastAsia="宋体" w:cs="宋体"/>
                <w:i/>
                <w:iCs/>
                <w:color w:val="000000" w:themeColor="text1"/>
                <w:kern w:val="0"/>
                <w:sz w:val="24"/>
                <w:szCs w:val="24"/>
                <w:highlight w:val="none"/>
                <w14:textFill>
                  <w14:solidFill>
                    <w14:schemeClr w14:val="tx1"/>
                  </w14:solidFill>
                </w14:textFill>
              </w:rPr>
              <w:t>——</w:t>
            </w:r>
            <w:r>
              <w:rPr>
                <w:rFonts w:hint="eastAsia" w:ascii="Times New Roman" w:hAnsi="Times New Roman" w:eastAsia="宋体" w:cs="宋体"/>
                <w:color w:val="000000" w:themeColor="text1"/>
                <w:kern w:val="0"/>
                <w:sz w:val="24"/>
                <w:szCs w:val="24"/>
                <w:highlight w:val="none"/>
                <w14:textFill>
                  <w14:solidFill>
                    <w14:schemeClr w14:val="tx1"/>
                  </w14:solidFill>
                </w14:textFill>
              </w:rPr>
              <w:t>为地面平均风速，</w:t>
            </w:r>
            <w:r>
              <w:rPr>
                <w:rFonts w:ascii="Times New Roman" w:hAnsi="Times New Roman" w:eastAsia="宋体" w:cs="宋体"/>
                <w:color w:val="000000" w:themeColor="text1"/>
                <w:kern w:val="0"/>
                <w:sz w:val="24"/>
                <w:szCs w:val="24"/>
                <w:highlight w:val="none"/>
                <w14:textFill>
                  <w14:solidFill>
                    <w14:schemeClr w14:val="tx1"/>
                  </w14:solidFill>
                </w14:textFill>
              </w:rPr>
              <w:t>m/s</w:t>
            </w:r>
            <w:r>
              <w:rPr>
                <w:rFonts w:hint="eastAsia" w:ascii="Times New Roman" w:hAnsi="Times New Roman" w:eastAsia="宋体" w:cs="宋体"/>
                <w:color w:val="000000" w:themeColor="text1"/>
                <w:kern w:val="0"/>
                <w:sz w:val="24"/>
                <w:szCs w:val="24"/>
                <w:highlight w:val="none"/>
                <w14:textFill>
                  <w14:solidFill>
                    <w14:schemeClr w14:val="tx1"/>
                  </w14:solidFill>
                </w14:textFill>
              </w:rPr>
              <w:t>，根据区域平均风速取</w:t>
            </w:r>
            <w:r>
              <w:rPr>
                <w:rFonts w:hint="eastAsia" w:ascii="Times New Roman" w:hAnsi="Times New Roman" w:eastAsia="宋体" w:cs="宋体"/>
                <w:color w:val="000000" w:themeColor="text1"/>
                <w:kern w:val="0"/>
                <w:sz w:val="24"/>
                <w:szCs w:val="24"/>
                <w:highlight w:val="none"/>
                <w:lang w:val="en-US" w:eastAsia="zh-CN"/>
                <w14:textFill>
                  <w14:solidFill>
                    <w14:schemeClr w14:val="tx1"/>
                  </w14:solidFill>
                </w14:textFill>
              </w:rPr>
              <w:t>3.3</w:t>
            </w:r>
            <w:r>
              <w:rPr>
                <w:rFonts w:ascii="Times New Roman" w:hAnsi="Times New Roman" w:eastAsia="宋体" w:cs="宋体"/>
                <w:color w:val="000000" w:themeColor="text1"/>
                <w:kern w:val="0"/>
                <w:sz w:val="24"/>
                <w:szCs w:val="24"/>
                <w:highlight w:val="none"/>
                <w14:textFill>
                  <w14:solidFill>
                    <w14:schemeClr w14:val="tx1"/>
                  </w14:solidFill>
                </w14:textFill>
              </w:rPr>
              <w:t>m/s</w:t>
            </w:r>
            <w:r>
              <w:rPr>
                <w:rFonts w:hint="eastAsia" w:ascii="Times New Roman" w:hAnsi="Times New Roman" w:eastAsia="宋体" w:cs="宋体"/>
                <w:color w:val="000000" w:themeColor="text1"/>
                <w:kern w:val="0"/>
                <w:sz w:val="24"/>
                <w:szCs w:val="24"/>
                <w:highlight w:val="none"/>
                <w14:textFill>
                  <w14:solidFill>
                    <w14:schemeClr w14:val="tx1"/>
                  </w14:solidFill>
                </w14:textFill>
              </w:rPr>
              <w:t>。</w:t>
            </w:r>
          </w:p>
          <w:p w14:paraId="11F3C49D">
            <w:pPr>
              <w:widowControl/>
              <w:spacing w:line="360" w:lineRule="auto"/>
              <w:ind w:firstLine="480" w:firstLineChars="200"/>
              <w:jc w:val="left"/>
              <w:rPr>
                <w:rFonts w:ascii="Times New Roman" w:hAnsi="Times New Roman" w:eastAsia="宋体" w:cs="宋体"/>
                <w:color w:val="000000" w:themeColor="text1"/>
                <w:kern w:val="0"/>
                <w:sz w:val="24"/>
                <w:szCs w:val="24"/>
                <w:highlight w:val="none"/>
                <w14:textFill>
                  <w14:solidFill>
                    <w14:schemeClr w14:val="tx1"/>
                  </w14:solidFill>
                </w14:textFill>
              </w:rPr>
            </w:pPr>
            <w:r>
              <w:rPr>
                <w:rFonts w:ascii="Times New Roman" w:hAnsi="Times New Roman" w:eastAsia="宋体" w:cs="宋体"/>
                <w:i/>
                <w:iCs/>
                <w:color w:val="000000" w:themeColor="text1"/>
                <w:kern w:val="0"/>
                <w:sz w:val="24"/>
                <w:szCs w:val="24"/>
                <w:highlight w:val="none"/>
                <w14:textFill>
                  <w14:solidFill>
                    <w14:schemeClr w14:val="tx1"/>
                  </w14:solidFill>
                </w14:textFill>
              </w:rPr>
              <w:t>M</w:t>
            </w:r>
            <w:r>
              <w:rPr>
                <w:rFonts w:hint="eastAsia" w:ascii="Times New Roman" w:hAnsi="Times New Roman" w:eastAsia="宋体" w:cs="宋体"/>
                <w:i/>
                <w:iCs/>
                <w:color w:val="000000" w:themeColor="text1"/>
                <w:kern w:val="0"/>
                <w:sz w:val="24"/>
                <w:szCs w:val="24"/>
                <w:highlight w:val="none"/>
                <w14:textFill>
                  <w14:solidFill>
                    <w14:schemeClr w14:val="tx1"/>
                  </w14:solidFill>
                </w14:textFill>
              </w:rPr>
              <w:t>——</w:t>
            </w:r>
            <w:r>
              <w:rPr>
                <w:rFonts w:hint="eastAsia" w:ascii="Times New Roman" w:hAnsi="Times New Roman" w:eastAsia="宋体" w:cs="宋体"/>
                <w:color w:val="000000" w:themeColor="text1"/>
                <w:kern w:val="0"/>
                <w:sz w:val="24"/>
                <w:szCs w:val="24"/>
                <w:highlight w:val="none"/>
                <w14:textFill>
                  <w14:solidFill>
                    <w14:schemeClr w14:val="tx1"/>
                  </w14:solidFill>
                </w14:textFill>
              </w:rPr>
              <w:t>为物料含水率，</w:t>
            </w:r>
            <w:r>
              <w:rPr>
                <w:rFonts w:ascii="Times New Roman" w:hAnsi="Times New Roman" w:eastAsia="宋体" w:cs="宋体"/>
                <w:color w:val="000000" w:themeColor="text1"/>
                <w:kern w:val="0"/>
                <w:sz w:val="24"/>
                <w:szCs w:val="24"/>
                <w:highlight w:val="none"/>
                <w14:textFill>
                  <w14:solidFill>
                    <w14:schemeClr w14:val="tx1"/>
                  </w14:solidFill>
                </w14:textFill>
              </w:rPr>
              <w:t>%</w:t>
            </w:r>
            <w:r>
              <w:rPr>
                <w:rFonts w:hint="eastAsia" w:ascii="Times New Roman" w:hAnsi="Times New Roman" w:eastAsia="宋体" w:cs="宋体"/>
                <w:color w:val="000000" w:themeColor="text1"/>
                <w:kern w:val="0"/>
                <w:sz w:val="24"/>
                <w:szCs w:val="24"/>
                <w:highlight w:val="none"/>
                <w14:textFill>
                  <w14:solidFill>
                    <w14:schemeClr w14:val="tx1"/>
                  </w14:solidFill>
                </w14:textFill>
              </w:rPr>
              <w:t>，含水率取10%。</w:t>
            </w:r>
          </w:p>
          <w:p w14:paraId="4FCA8118">
            <w:pPr>
              <w:widowControl/>
              <w:spacing w:line="360" w:lineRule="auto"/>
              <w:ind w:firstLine="480" w:firstLineChars="200"/>
              <w:jc w:val="left"/>
              <w:rPr>
                <w:rFonts w:ascii="Times New Roman" w:hAnsi="Times New Roman" w:eastAsia="宋体" w:cs="宋体"/>
                <w:color w:val="000000" w:themeColor="text1"/>
                <w:kern w:val="0"/>
                <w:sz w:val="24"/>
                <w:szCs w:val="24"/>
                <w:highlight w:val="none"/>
                <w14:textFill>
                  <w14:solidFill>
                    <w14:schemeClr w14:val="tx1"/>
                  </w14:solidFill>
                </w14:textFill>
              </w:rPr>
            </w:pPr>
            <w:r>
              <w:rPr>
                <w:rFonts w:hint="eastAsia" w:ascii="Times New Roman" w:hAnsi="Times New Roman" w:eastAsia="宋体" w:cs="宋体"/>
                <w:i/>
                <w:iCs/>
                <w:color w:val="000000" w:themeColor="text1"/>
                <w:kern w:val="0"/>
                <w:sz w:val="24"/>
                <w:szCs w:val="24"/>
                <w:highlight w:val="none"/>
                <w14:textFill>
                  <w14:solidFill>
                    <w14:schemeClr w14:val="tx1"/>
                  </w14:solidFill>
                </w14:textFill>
              </w:rPr>
              <w:t>η——</w:t>
            </w:r>
            <w:r>
              <w:rPr>
                <w:rFonts w:hint="eastAsia" w:ascii="Times New Roman" w:hAnsi="Times New Roman" w:eastAsia="宋体" w:cs="宋体"/>
                <w:color w:val="000000" w:themeColor="text1"/>
                <w:kern w:val="0"/>
                <w:sz w:val="24"/>
                <w:szCs w:val="24"/>
                <w:highlight w:val="none"/>
                <w14:textFill>
                  <w14:solidFill>
                    <w14:schemeClr w14:val="tx1"/>
                  </w14:solidFill>
                </w14:textFill>
              </w:rPr>
              <w:t>为污染控制技术对扬尘的去除效率，</w:t>
            </w:r>
            <w:r>
              <w:rPr>
                <w:rFonts w:ascii="Times New Roman" w:hAnsi="Times New Roman" w:eastAsia="宋体" w:cs="宋体"/>
                <w:color w:val="000000" w:themeColor="text1"/>
                <w:kern w:val="0"/>
                <w:sz w:val="24"/>
                <w:szCs w:val="24"/>
                <w:highlight w:val="none"/>
                <w14:textFill>
                  <w14:solidFill>
                    <w14:schemeClr w14:val="tx1"/>
                  </w14:solidFill>
                </w14:textFill>
              </w:rPr>
              <w:t>%</w:t>
            </w:r>
            <w:r>
              <w:rPr>
                <w:rFonts w:hint="eastAsia" w:ascii="Times New Roman" w:hAnsi="Times New Roman" w:eastAsia="宋体" w:cs="宋体"/>
                <w:color w:val="000000" w:themeColor="text1"/>
                <w:kern w:val="0"/>
                <w:sz w:val="24"/>
                <w:szCs w:val="24"/>
                <w:highlight w:val="none"/>
                <w14:textFill>
                  <w14:solidFill>
                    <w14:schemeClr w14:val="tx1"/>
                  </w14:solidFill>
                </w14:textFill>
              </w:rPr>
              <w:t>，表3.</w:t>
            </w:r>
            <w:r>
              <w:rPr>
                <w:rFonts w:ascii="Times New Roman" w:hAnsi="Times New Roman" w:eastAsia="宋体" w:cs="宋体"/>
                <w:color w:val="000000" w:themeColor="text1"/>
                <w:kern w:val="0"/>
                <w:sz w:val="24"/>
                <w:szCs w:val="24"/>
                <w:highlight w:val="none"/>
                <w14:textFill>
                  <w14:solidFill>
                    <w14:schemeClr w14:val="tx1"/>
                  </w14:solidFill>
                </w14:textFill>
              </w:rPr>
              <w:t>6</w:t>
            </w:r>
            <w:r>
              <w:rPr>
                <w:rFonts w:hint="eastAsia" w:ascii="Times New Roman" w:hAnsi="Times New Roman" w:eastAsia="宋体" w:cs="宋体"/>
                <w:color w:val="000000" w:themeColor="text1"/>
                <w:kern w:val="0"/>
                <w:sz w:val="24"/>
                <w:szCs w:val="24"/>
                <w:highlight w:val="none"/>
                <w14:textFill>
                  <w14:solidFill>
                    <w14:schemeClr w14:val="tx1"/>
                  </w14:solidFill>
                </w14:textFill>
              </w:rPr>
              <w:t>-</w:t>
            </w:r>
            <w:r>
              <w:rPr>
                <w:rFonts w:ascii="Times New Roman" w:hAnsi="Times New Roman" w:eastAsia="宋体" w:cs="宋体"/>
                <w:color w:val="000000" w:themeColor="text1"/>
                <w:kern w:val="0"/>
                <w:sz w:val="24"/>
                <w:szCs w:val="24"/>
                <w:highlight w:val="none"/>
                <w14:textFill>
                  <w14:solidFill>
                    <w14:schemeClr w14:val="tx1"/>
                  </w14:solidFill>
                </w14:textFill>
              </w:rPr>
              <w:t>5</w:t>
            </w:r>
            <w:r>
              <w:rPr>
                <w:rFonts w:hint="eastAsia" w:ascii="Times New Roman" w:hAnsi="Times New Roman" w:eastAsia="宋体" w:cs="宋体"/>
                <w:color w:val="000000" w:themeColor="text1"/>
                <w:kern w:val="0"/>
                <w:sz w:val="24"/>
                <w:szCs w:val="24"/>
                <w:highlight w:val="none"/>
                <w14:textFill>
                  <w14:solidFill>
                    <w14:schemeClr w14:val="tx1"/>
                  </w14:solidFill>
                </w14:textFill>
              </w:rPr>
              <w:t>给出了各控制措施的效率。多种措施同时开展的，取控制效率最大值，本项目采取洒水降尘措施，</w:t>
            </w:r>
            <w:r>
              <w:rPr>
                <w:rFonts w:hint="eastAsia" w:ascii="Times New Roman" w:hAnsi="Times New Roman" w:eastAsia="宋体" w:cs="宋体"/>
                <w:i/>
                <w:iCs/>
                <w:color w:val="000000" w:themeColor="text1"/>
                <w:kern w:val="0"/>
                <w:sz w:val="24"/>
                <w:szCs w:val="24"/>
                <w:highlight w:val="none"/>
                <w14:textFill>
                  <w14:solidFill>
                    <w14:schemeClr w14:val="tx1"/>
                  </w14:solidFill>
                </w14:textFill>
              </w:rPr>
              <w:t>η</w:t>
            </w:r>
            <w:r>
              <w:rPr>
                <w:rFonts w:hint="eastAsia" w:ascii="Times New Roman" w:hAnsi="Times New Roman" w:eastAsia="宋体" w:cs="宋体"/>
                <w:color w:val="000000" w:themeColor="text1"/>
                <w:kern w:val="0"/>
                <w:sz w:val="24"/>
                <w:szCs w:val="24"/>
                <w:highlight w:val="none"/>
                <w14:textFill>
                  <w14:solidFill>
                    <w14:schemeClr w14:val="tx1"/>
                  </w14:solidFill>
                </w14:textFill>
              </w:rPr>
              <w:t>取</w:t>
            </w:r>
            <w:r>
              <w:rPr>
                <w:rFonts w:ascii="Times New Roman" w:hAnsi="Times New Roman" w:eastAsia="宋体" w:cs="宋体"/>
                <w:color w:val="000000" w:themeColor="text1"/>
                <w:kern w:val="0"/>
                <w:sz w:val="24"/>
                <w:szCs w:val="24"/>
                <w:highlight w:val="none"/>
                <w14:textFill>
                  <w14:solidFill>
                    <w14:schemeClr w14:val="tx1"/>
                  </w14:solidFill>
                </w14:textFill>
              </w:rPr>
              <w:t>74</w:t>
            </w:r>
            <w:r>
              <w:rPr>
                <w:rFonts w:hint="eastAsia" w:ascii="Times New Roman" w:hAnsi="Times New Roman" w:eastAsia="宋体" w:cs="宋体"/>
                <w:color w:val="000000" w:themeColor="text1"/>
                <w:kern w:val="0"/>
                <w:sz w:val="24"/>
                <w:szCs w:val="24"/>
                <w:highlight w:val="none"/>
                <w14:textFill>
                  <w14:solidFill>
                    <w14:schemeClr w14:val="tx1"/>
                  </w14:solidFill>
                </w14:textFill>
              </w:rPr>
              <w:t>%。</w:t>
            </w:r>
          </w:p>
          <w:p w14:paraId="26C74931">
            <w:pPr>
              <w:widowControl/>
              <w:adjustRightInd w:val="0"/>
              <w:snapToGrid w:val="0"/>
              <w:spacing w:line="400" w:lineRule="exact"/>
              <w:jc w:val="center"/>
              <w:rPr>
                <w:rFonts w:ascii="Times New Roman" w:hAnsi="Times New Roman" w:eastAsia="宋体" w:cs="宋体"/>
                <w:b/>
                <w:bCs/>
                <w:color w:val="000000" w:themeColor="text1"/>
                <w:kern w:val="0"/>
                <w:sz w:val="24"/>
                <w:szCs w:val="24"/>
                <w:highlight w:val="none"/>
                <w14:textFill>
                  <w14:solidFill>
                    <w14:schemeClr w14:val="tx1"/>
                  </w14:solidFill>
                </w14:textFill>
              </w:rPr>
            </w:pPr>
            <w:r>
              <w:rPr>
                <w:rFonts w:hint="eastAsia" w:ascii="Times New Roman" w:hAnsi="Times New Roman" w:eastAsia="宋体" w:cs="宋体"/>
                <w:b/>
                <w:bCs/>
                <w:color w:val="000000" w:themeColor="text1"/>
                <w:kern w:val="0"/>
                <w:sz w:val="24"/>
                <w:szCs w:val="24"/>
                <w:highlight w:val="none"/>
                <w14:textFill>
                  <w14:solidFill>
                    <w14:schemeClr w14:val="tx1"/>
                  </w14:solidFill>
                </w14:textFill>
              </w:rPr>
              <w:t>表</w:t>
            </w:r>
            <w:r>
              <w:rPr>
                <w:rFonts w:hint="eastAsia" w:ascii="Times New Roman" w:hAnsi="Times New Roman" w:eastAsia="宋体" w:cs="宋体"/>
                <w:b/>
                <w:bCs/>
                <w:color w:val="000000" w:themeColor="text1"/>
                <w:kern w:val="0"/>
                <w:sz w:val="24"/>
                <w:szCs w:val="24"/>
                <w:highlight w:val="none"/>
                <w:lang w:val="en-US" w:eastAsia="zh-CN"/>
                <w14:textFill>
                  <w14:solidFill>
                    <w14:schemeClr w14:val="tx1"/>
                  </w14:solidFill>
                </w14:textFill>
              </w:rPr>
              <w:t>4</w:t>
            </w:r>
            <w:r>
              <w:rPr>
                <w:rFonts w:hint="eastAsia" w:ascii="Times New Roman" w:hAnsi="Times New Roman" w:eastAsia="宋体" w:cs="宋体"/>
                <w:b/>
                <w:bCs/>
                <w:color w:val="000000" w:themeColor="text1"/>
                <w:kern w:val="0"/>
                <w:sz w:val="24"/>
                <w:szCs w:val="24"/>
                <w:highlight w:val="none"/>
                <w14:textFill>
                  <w14:solidFill>
                    <w14:schemeClr w14:val="tx1"/>
                  </w14:solidFill>
                </w14:textFill>
              </w:rPr>
              <w:t>-</w:t>
            </w:r>
            <w:r>
              <w:rPr>
                <w:rFonts w:ascii="Times New Roman" w:hAnsi="Times New Roman" w:eastAsia="宋体" w:cs="宋体"/>
                <w:b/>
                <w:bCs/>
                <w:color w:val="000000" w:themeColor="text1"/>
                <w:kern w:val="0"/>
                <w:sz w:val="24"/>
                <w:szCs w:val="24"/>
                <w:highlight w:val="none"/>
                <w14:textFill>
                  <w14:solidFill>
                    <w14:schemeClr w14:val="tx1"/>
                  </w14:solidFill>
                </w14:textFill>
              </w:rPr>
              <w:t>1</w:t>
            </w:r>
            <w:r>
              <w:rPr>
                <w:rFonts w:hint="eastAsia" w:ascii="Times New Roman" w:hAnsi="Times New Roman" w:eastAsia="宋体" w:cs="宋体"/>
                <w:b/>
                <w:bCs/>
                <w:color w:val="000000" w:themeColor="text1"/>
                <w:kern w:val="0"/>
                <w:sz w:val="24"/>
                <w:szCs w:val="24"/>
                <w:highlight w:val="none"/>
                <w14:textFill>
                  <w14:solidFill>
                    <w14:schemeClr w14:val="tx1"/>
                  </w14:solidFill>
                </w14:textFill>
              </w:rPr>
              <w:t>装卸过程中产生的物料力度乘数</w:t>
            </w:r>
          </w:p>
          <w:tbl>
            <w:tblPr>
              <w:tblStyle w:val="31"/>
              <w:tblW w:w="0" w:type="auto"/>
              <w:tblInd w:w="0" w:type="dxa"/>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autofit"/>
              <w:tblCellMar>
                <w:top w:w="0" w:type="dxa"/>
                <w:left w:w="108" w:type="dxa"/>
                <w:bottom w:w="0" w:type="dxa"/>
                <w:right w:w="108" w:type="dxa"/>
              </w:tblCellMar>
            </w:tblPr>
            <w:tblGrid>
              <w:gridCol w:w="1873"/>
              <w:gridCol w:w="1892"/>
              <w:gridCol w:w="1910"/>
              <w:gridCol w:w="1916"/>
            </w:tblGrid>
            <w:tr w14:paraId="7A8E4949">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2074" w:type="dxa"/>
                  <w:vAlign w:val="center"/>
                </w:tcPr>
                <w:p w14:paraId="464F9D9D">
                  <w:pPr>
                    <w:widowControl/>
                    <w:jc w:val="center"/>
                    <w:rPr>
                      <w:rFonts w:ascii="Times New Roman" w:hAnsi="Times New Roman" w:eastAsia="宋体" w:cs="宋体"/>
                      <w:color w:val="000000" w:themeColor="text1"/>
                      <w:kern w:val="0"/>
                      <w:szCs w:val="21"/>
                      <w:highlight w:val="none"/>
                      <w14:textFill>
                        <w14:solidFill>
                          <w14:schemeClr w14:val="tx1"/>
                        </w14:solidFill>
                      </w14:textFill>
                    </w:rPr>
                  </w:pPr>
                  <w:r>
                    <w:rPr>
                      <w:rFonts w:hint="eastAsia" w:ascii="Times New Roman" w:hAnsi="Times New Roman" w:eastAsia="宋体" w:cs="宋体"/>
                      <w:color w:val="000000" w:themeColor="text1"/>
                      <w:kern w:val="0"/>
                      <w:szCs w:val="21"/>
                      <w:highlight w:val="none"/>
                      <w14:textFill>
                        <w14:solidFill>
                          <w14:schemeClr w14:val="tx1"/>
                        </w14:solidFill>
                      </w14:textFill>
                    </w:rPr>
                    <w:t>粒径</w:t>
                  </w:r>
                </w:p>
              </w:tc>
              <w:tc>
                <w:tcPr>
                  <w:tcW w:w="2074" w:type="dxa"/>
                  <w:vAlign w:val="center"/>
                </w:tcPr>
                <w:p w14:paraId="775E6E71">
                  <w:pPr>
                    <w:widowControl/>
                    <w:jc w:val="center"/>
                    <w:rPr>
                      <w:rFonts w:ascii="Times New Roman" w:hAnsi="Times New Roman" w:eastAsia="宋体" w:cs="宋体"/>
                      <w:color w:val="000000" w:themeColor="text1"/>
                      <w:kern w:val="0"/>
                      <w:szCs w:val="21"/>
                      <w:highlight w:val="none"/>
                      <w14:textFill>
                        <w14:solidFill>
                          <w14:schemeClr w14:val="tx1"/>
                        </w14:solidFill>
                      </w14:textFill>
                    </w:rPr>
                  </w:pPr>
                  <w:r>
                    <w:rPr>
                      <w:rFonts w:hint="eastAsia" w:ascii="Times New Roman" w:hAnsi="Times New Roman" w:eastAsia="宋体" w:cs="宋体"/>
                      <w:color w:val="000000" w:themeColor="text1"/>
                      <w:kern w:val="0"/>
                      <w:szCs w:val="21"/>
                      <w:highlight w:val="none"/>
                      <w14:textFill>
                        <w14:solidFill>
                          <w14:schemeClr w14:val="tx1"/>
                        </w14:solidFill>
                      </w14:textFill>
                    </w:rPr>
                    <w:t>TSP</w:t>
                  </w:r>
                </w:p>
              </w:tc>
              <w:tc>
                <w:tcPr>
                  <w:tcW w:w="2074" w:type="dxa"/>
                  <w:vAlign w:val="center"/>
                </w:tcPr>
                <w:p w14:paraId="7CBFE028">
                  <w:pPr>
                    <w:widowControl/>
                    <w:jc w:val="center"/>
                    <w:rPr>
                      <w:rFonts w:ascii="Times New Roman" w:hAnsi="Times New Roman" w:eastAsia="宋体" w:cs="宋体"/>
                      <w:color w:val="000000" w:themeColor="text1"/>
                      <w:kern w:val="0"/>
                      <w:szCs w:val="21"/>
                      <w:highlight w:val="none"/>
                      <w14:textFill>
                        <w14:solidFill>
                          <w14:schemeClr w14:val="tx1"/>
                        </w14:solidFill>
                      </w14:textFill>
                    </w:rPr>
                  </w:pPr>
                  <w:r>
                    <w:rPr>
                      <w:rFonts w:hint="eastAsia" w:ascii="Times New Roman" w:hAnsi="Times New Roman" w:eastAsia="宋体" w:cs="宋体"/>
                      <w:color w:val="000000" w:themeColor="text1"/>
                      <w:kern w:val="0"/>
                      <w:szCs w:val="21"/>
                      <w:highlight w:val="none"/>
                      <w14:textFill>
                        <w14:solidFill>
                          <w14:schemeClr w14:val="tx1"/>
                        </w14:solidFill>
                      </w14:textFill>
                    </w:rPr>
                    <w:t>PM10</w:t>
                  </w:r>
                </w:p>
              </w:tc>
              <w:tc>
                <w:tcPr>
                  <w:tcW w:w="2074" w:type="dxa"/>
                  <w:vAlign w:val="center"/>
                </w:tcPr>
                <w:p w14:paraId="68074927">
                  <w:pPr>
                    <w:widowControl/>
                    <w:jc w:val="center"/>
                    <w:rPr>
                      <w:rFonts w:ascii="Times New Roman" w:hAnsi="Times New Roman" w:eastAsia="宋体" w:cs="宋体"/>
                      <w:color w:val="000000" w:themeColor="text1"/>
                      <w:kern w:val="0"/>
                      <w:szCs w:val="21"/>
                      <w:highlight w:val="none"/>
                      <w14:textFill>
                        <w14:solidFill>
                          <w14:schemeClr w14:val="tx1"/>
                        </w14:solidFill>
                      </w14:textFill>
                    </w:rPr>
                  </w:pPr>
                  <w:r>
                    <w:rPr>
                      <w:rFonts w:hint="eastAsia" w:ascii="Times New Roman" w:hAnsi="Times New Roman" w:eastAsia="宋体" w:cs="宋体"/>
                      <w:color w:val="000000" w:themeColor="text1"/>
                      <w:kern w:val="0"/>
                      <w:szCs w:val="21"/>
                      <w:highlight w:val="none"/>
                      <w14:textFill>
                        <w14:solidFill>
                          <w14:schemeClr w14:val="tx1"/>
                        </w14:solidFill>
                      </w14:textFill>
                    </w:rPr>
                    <w:t>PM2.5</w:t>
                  </w:r>
                </w:p>
              </w:tc>
            </w:tr>
            <w:tr w14:paraId="30D6BF6F">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2074" w:type="dxa"/>
                  <w:vAlign w:val="center"/>
                </w:tcPr>
                <w:p w14:paraId="3F9E79D8">
                  <w:pPr>
                    <w:widowControl/>
                    <w:jc w:val="center"/>
                    <w:rPr>
                      <w:rFonts w:ascii="Times New Roman" w:hAnsi="Times New Roman" w:eastAsia="宋体" w:cs="宋体"/>
                      <w:color w:val="000000" w:themeColor="text1"/>
                      <w:kern w:val="0"/>
                      <w:szCs w:val="21"/>
                      <w:highlight w:val="none"/>
                      <w14:textFill>
                        <w14:solidFill>
                          <w14:schemeClr w14:val="tx1"/>
                        </w14:solidFill>
                      </w14:textFill>
                    </w:rPr>
                  </w:pPr>
                  <w:r>
                    <w:rPr>
                      <w:rFonts w:hint="eastAsia" w:ascii="Times New Roman" w:hAnsi="Times New Roman" w:eastAsia="宋体" w:cs="宋体"/>
                      <w:color w:val="000000" w:themeColor="text1"/>
                      <w:kern w:val="0"/>
                      <w:szCs w:val="21"/>
                      <w:highlight w:val="none"/>
                      <w14:textFill>
                        <w14:solidFill>
                          <w14:schemeClr w14:val="tx1"/>
                        </w14:solidFill>
                      </w14:textFill>
                    </w:rPr>
                    <w:t>粒度乘数/无量纲</w:t>
                  </w:r>
                </w:p>
              </w:tc>
              <w:tc>
                <w:tcPr>
                  <w:tcW w:w="2074" w:type="dxa"/>
                  <w:vAlign w:val="center"/>
                </w:tcPr>
                <w:p w14:paraId="3DB524EB">
                  <w:pPr>
                    <w:widowControl/>
                    <w:jc w:val="center"/>
                    <w:rPr>
                      <w:rFonts w:ascii="Times New Roman" w:hAnsi="Times New Roman" w:eastAsia="宋体" w:cs="宋体"/>
                      <w:color w:val="000000" w:themeColor="text1"/>
                      <w:kern w:val="0"/>
                      <w:szCs w:val="21"/>
                      <w:highlight w:val="none"/>
                      <w14:textFill>
                        <w14:solidFill>
                          <w14:schemeClr w14:val="tx1"/>
                        </w14:solidFill>
                      </w14:textFill>
                    </w:rPr>
                  </w:pPr>
                  <w:r>
                    <w:rPr>
                      <w:rFonts w:hint="eastAsia" w:ascii="Times New Roman" w:hAnsi="Times New Roman" w:eastAsia="宋体" w:cs="宋体"/>
                      <w:color w:val="000000" w:themeColor="text1"/>
                      <w:kern w:val="0"/>
                      <w:szCs w:val="21"/>
                      <w:highlight w:val="none"/>
                      <w14:textFill>
                        <w14:solidFill>
                          <w14:schemeClr w14:val="tx1"/>
                        </w14:solidFill>
                      </w14:textFill>
                    </w:rPr>
                    <w:t>0.74</w:t>
                  </w:r>
                </w:p>
              </w:tc>
              <w:tc>
                <w:tcPr>
                  <w:tcW w:w="2074" w:type="dxa"/>
                  <w:vAlign w:val="center"/>
                </w:tcPr>
                <w:p w14:paraId="69560FDA">
                  <w:pPr>
                    <w:widowControl/>
                    <w:jc w:val="center"/>
                    <w:rPr>
                      <w:rFonts w:ascii="Times New Roman" w:hAnsi="Times New Roman" w:eastAsia="宋体" w:cs="宋体"/>
                      <w:color w:val="000000" w:themeColor="text1"/>
                      <w:kern w:val="0"/>
                      <w:szCs w:val="21"/>
                      <w:highlight w:val="none"/>
                      <w14:textFill>
                        <w14:solidFill>
                          <w14:schemeClr w14:val="tx1"/>
                        </w14:solidFill>
                      </w14:textFill>
                    </w:rPr>
                  </w:pPr>
                  <w:r>
                    <w:rPr>
                      <w:rFonts w:hint="eastAsia" w:ascii="Times New Roman" w:hAnsi="Times New Roman" w:eastAsia="宋体" w:cs="宋体"/>
                      <w:color w:val="000000" w:themeColor="text1"/>
                      <w:kern w:val="0"/>
                      <w:szCs w:val="21"/>
                      <w:highlight w:val="none"/>
                      <w14:textFill>
                        <w14:solidFill>
                          <w14:schemeClr w14:val="tx1"/>
                        </w14:solidFill>
                      </w14:textFill>
                    </w:rPr>
                    <w:t>0.35</w:t>
                  </w:r>
                </w:p>
              </w:tc>
              <w:tc>
                <w:tcPr>
                  <w:tcW w:w="2074" w:type="dxa"/>
                  <w:vAlign w:val="center"/>
                </w:tcPr>
                <w:p w14:paraId="25AB1F26">
                  <w:pPr>
                    <w:widowControl/>
                    <w:jc w:val="center"/>
                    <w:rPr>
                      <w:rFonts w:ascii="Times New Roman" w:hAnsi="Times New Roman" w:eastAsia="宋体" w:cs="宋体"/>
                      <w:color w:val="000000" w:themeColor="text1"/>
                      <w:kern w:val="0"/>
                      <w:szCs w:val="21"/>
                      <w:highlight w:val="none"/>
                      <w14:textFill>
                        <w14:solidFill>
                          <w14:schemeClr w14:val="tx1"/>
                        </w14:solidFill>
                      </w14:textFill>
                    </w:rPr>
                  </w:pPr>
                  <w:r>
                    <w:rPr>
                      <w:rFonts w:hint="eastAsia" w:ascii="Times New Roman" w:hAnsi="Times New Roman" w:eastAsia="宋体" w:cs="宋体"/>
                      <w:color w:val="000000" w:themeColor="text1"/>
                      <w:kern w:val="0"/>
                      <w:szCs w:val="21"/>
                      <w:highlight w:val="none"/>
                      <w14:textFill>
                        <w14:solidFill>
                          <w14:schemeClr w14:val="tx1"/>
                        </w14:solidFill>
                      </w14:textFill>
                    </w:rPr>
                    <w:t>0.053</w:t>
                  </w:r>
                </w:p>
              </w:tc>
            </w:tr>
          </w:tbl>
          <w:p w14:paraId="397ADBDE">
            <w:pPr>
              <w:widowControl/>
              <w:adjustRightInd w:val="0"/>
              <w:snapToGrid w:val="0"/>
              <w:spacing w:line="400" w:lineRule="exact"/>
              <w:jc w:val="center"/>
              <w:rPr>
                <w:rFonts w:ascii="Times New Roman" w:hAnsi="Times New Roman" w:eastAsia="宋体" w:cs="宋体"/>
                <w:b/>
                <w:bCs/>
                <w:color w:val="000000" w:themeColor="text1"/>
                <w:kern w:val="0"/>
                <w:sz w:val="24"/>
                <w:szCs w:val="24"/>
                <w:highlight w:val="none"/>
                <w14:textFill>
                  <w14:solidFill>
                    <w14:schemeClr w14:val="tx1"/>
                  </w14:solidFill>
                </w14:textFill>
              </w:rPr>
            </w:pPr>
            <w:r>
              <w:rPr>
                <w:rFonts w:hint="eastAsia" w:ascii="Times New Roman" w:hAnsi="Times New Roman" w:eastAsia="宋体" w:cs="宋体"/>
                <w:b/>
                <w:bCs/>
                <w:color w:val="000000" w:themeColor="text1"/>
                <w:kern w:val="0"/>
                <w:sz w:val="24"/>
                <w:szCs w:val="24"/>
                <w:highlight w:val="none"/>
                <w14:textFill>
                  <w14:solidFill>
                    <w14:schemeClr w14:val="tx1"/>
                  </w14:solidFill>
                </w14:textFill>
              </w:rPr>
              <w:t>表</w:t>
            </w:r>
            <w:r>
              <w:rPr>
                <w:rFonts w:hint="eastAsia" w:ascii="Times New Roman" w:hAnsi="Times New Roman" w:eastAsia="宋体" w:cs="宋体"/>
                <w:b/>
                <w:bCs/>
                <w:color w:val="000000" w:themeColor="text1"/>
                <w:kern w:val="0"/>
                <w:sz w:val="24"/>
                <w:szCs w:val="24"/>
                <w:highlight w:val="none"/>
                <w:lang w:val="en-US" w:eastAsia="zh-CN"/>
                <w14:textFill>
                  <w14:solidFill>
                    <w14:schemeClr w14:val="tx1"/>
                  </w14:solidFill>
                </w14:textFill>
              </w:rPr>
              <w:t>4</w:t>
            </w:r>
            <w:r>
              <w:rPr>
                <w:rFonts w:hint="eastAsia" w:ascii="Times New Roman" w:hAnsi="Times New Roman" w:eastAsia="宋体" w:cs="宋体"/>
                <w:b/>
                <w:bCs/>
                <w:color w:val="000000" w:themeColor="text1"/>
                <w:kern w:val="0"/>
                <w:sz w:val="24"/>
                <w:szCs w:val="24"/>
                <w:highlight w:val="none"/>
                <w14:textFill>
                  <w14:solidFill>
                    <w14:schemeClr w14:val="tx1"/>
                  </w14:solidFill>
                </w14:textFill>
              </w:rPr>
              <w:t>-</w:t>
            </w:r>
            <w:r>
              <w:rPr>
                <w:rFonts w:ascii="Times New Roman" w:hAnsi="Times New Roman" w:eastAsia="宋体" w:cs="宋体"/>
                <w:b/>
                <w:bCs/>
                <w:color w:val="000000" w:themeColor="text1"/>
                <w:kern w:val="0"/>
                <w:sz w:val="24"/>
                <w:szCs w:val="24"/>
                <w:highlight w:val="none"/>
                <w14:textFill>
                  <w14:solidFill>
                    <w14:schemeClr w14:val="tx1"/>
                  </w14:solidFill>
                </w14:textFill>
              </w:rPr>
              <w:t>2</w:t>
            </w:r>
            <w:r>
              <w:rPr>
                <w:rFonts w:hint="eastAsia" w:ascii="Times New Roman" w:hAnsi="Times New Roman" w:eastAsia="宋体" w:cs="宋体"/>
                <w:b/>
                <w:bCs/>
                <w:color w:val="000000" w:themeColor="text1"/>
                <w:kern w:val="0"/>
                <w:sz w:val="24"/>
                <w:szCs w:val="24"/>
                <w:highlight w:val="none"/>
                <w14:textFill>
                  <w14:solidFill>
                    <w14:schemeClr w14:val="tx1"/>
                  </w14:solidFill>
                </w14:textFill>
              </w:rPr>
              <w:t>堆场操作扬尘控制措施的控制效率</w:t>
            </w:r>
          </w:p>
          <w:tbl>
            <w:tblPr>
              <w:tblStyle w:val="31"/>
              <w:tblW w:w="0" w:type="auto"/>
              <w:tblInd w:w="0" w:type="dxa"/>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Layout w:type="autofit"/>
              <w:tblCellMar>
                <w:top w:w="0" w:type="dxa"/>
                <w:left w:w="108" w:type="dxa"/>
                <w:bottom w:w="0" w:type="dxa"/>
                <w:right w:w="108" w:type="dxa"/>
              </w:tblCellMar>
            </w:tblPr>
            <w:tblGrid>
              <w:gridCol w:w="2425"/>
              <w:gridCol w:w="1685"/>
              <w:gridCol w:w="1570"/>
              <w:gridCol w:w="1911"/>
            </w:tblGrid>
            <w:tr w14:paraId="36F7E701">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PrEx>
              <w:trPr>
                <w:trHeight w:val="397" w:hRule="atLeast"/>
              </w:trPr>
              <w:tc>
                <w:tcPr>
                  <w:tcW w:w="2689" w:type="dxa"/>
                  <w:vAlign w:val="center"/>
                </w:tcPr>
                <w:p w14:paraId="3951A59F">
                  <w:pPr>
                    <w:widowControl/>
                    <w:jc w:val="center"/>
                    <w:rPr>
                      <w:rFonts w:ascii="Times New Roman" w:hAnsi="Times New Roman" w:eastAsia="宋体" w:cs="宋体"/>
                      <w:color w:val="000000" w:themeColor="text1"/>
                      <w:kern w:val="0"/>
                      <w:szCs w:val="21"/>
                      <w:highlight w:val="none"/>
                      <w14:textFill>
                        <w14:solidFill>
                          <w14:schemeClr w14:val="tx1"/>
                        </w14:solidFill>
                      </w14:textFill>
                    </w:rPr>
                  </w:pPr>
                  <w:r>
                    <w:rPr>
                      <w:rFonts w:hint="eastAsia" w:ascii="Times New Roman" w:hAnsi="Times New Roman" w:eastAsia="宋体" w:cs="宋体"/>
                      <w:color w:val="000000" w:themeColor="text1"/>
                      <w:kern w:val="0"/>
                      <w:szCs w:val="21"/>
                      <w:highlight w:val="none"/>
                      <w14:textFill>
                        <w14:solidFill>
                          <w14:schemeClr w14:val="tx1"/>
                        </w14:solidFill>
                      </w14:textFill>
                    </w:rPr>
                    <w:t>控制措施</w:t>
                  </w:r>
                </w:p>
              </w:tc>
              <w:tc>
                <w:tcPr>
                  <w:tcW w:w="1842" w:type="dxa"/>
                  <w:vAlign w:val="center"/>
                </w:tcPr>
                <w:p w14:paraId="0C4B93AA">
                  <w:pPr>
                    <w:widowControl/>
                    <w:jc w:val="center"/>
                    <w:rPr>
                      <w:rFonts w:ascii="Times New Roman" w:hAnsi="Times New Roman" w:eastAsia="宋体" w:cs="宋体"/>
                      <w:color w:val="000000" w:themeColor="text1"/>
                      <w:kern w:val="0"/>
                      <w:szCs w:val="21"/>
                      <w:highlight w:val="none"/>
                      <w14:textFill>
                        <w14:solidFill>
                          <w14:schemeClr w14:val="tx1"/>
                        </w14:solidFill>
                      </w14:textFill>
                    </w:rPr>
                  </w:pPr>
                  <w:r>
                    <w:rPr>
                      <w:rFonts w:hint="eastAsia" w:ascii="Times New Roman" w:hAnsi="Times New Roman" w:eastAsia="宋体" w:cs="宋体"/>
                      <w:color w:val="000000" w:themeColor="text1"/>
                      <w:kern w:val="0"/>
                      <w:szCs w:val="21"/>
                      <w:highlight w:val="none"/>
                      <w14:textFill>
                        <w14:solidFill>
                          <w14:schemeClr w14:val="tx1"/>
                        </w14:solidFill>
                      </w14:textFill>
                    </w:rPr>
                    <w:t>TSP控制措施</w:t>
                  </w:r>
                </w:p>
              </w:tc>
              <w:tc>
                <w:tcPr>
                  <w:tcW w:w="1691" w:type="dxa"/>
                  <w:vAlign w:val="center"/>
                </w:tcPr>
                <w:p w14:paraId="4A6C9E80">
                  <w:pPr>
                    <w:widowControl/>
                    <w:jc w:val="center"/>
                    <w:rPr>
                      <w:rFonts w:ascii="Times New Roman" w:hAnsi="Times New Roman" w:eastAsia="宋体" w:cs="宋体"/>
                      <w:color w:val="000000" w:themeColor="text1"/>
                      <w:kern w:val="0"/>
                      <w:szCs w:val="21"/>
                      <w:highlight w:val="none"/>
                      <w14:textFill>
                        <w14:solidFill>
                          <w14:schemeClr w14:val="tx1"/>
                        </w14:solidFill>
                      </w14:textFill>
                    </w:rPr>
                  </w:pPr>
                  <w:r>
                    <w:rPr>
                      <w:rFonts w:hint="eastAsia" w:ascii="Times New Roman" w:hAnsi="Times New Roman" w:eastAsia="宋体" w:cs="宋体"/>
                      <w:color w:val="000000" w:themeColor="text1"/>
                      <w:kern w:val="0"/>
                      <w:szCs w:val="21"/>
                      <w:highlight w:val="none"/>
                      <w14:textFill>
                        <w14:solidFill>
                          <w14:schemeClr w14:val="tx1"/>
                        </w14:solidFill>
                      </w14:textFill>
                    </w:rPr>
                    <w:t>PM10控制措施</w:t>
                  </w:r>
                </w:p>
              </w:tc>
              <w:tc>
                <w:tcPr>
                  <w:tcW w:w="2074" w:type="dxa"/>
                  <w:vAlign w:val="center"/>
                </w:tcPr>
                <w:p w14:paraId="440961C0">
                  <w:pPr>
                    <w:widowControl/>
                    <w:jc w:val="center"/>
                    <w:rPr>
                      <w:rFonts w:ascii="Times New Roman" w:hAnsi="Times New Roman" w:eastAsia="宋体" w:cs="宋体"/>
                      <w:color w:val="000000" w:themeColor="text1"/>
                      <w:kern w:val="0"/>
                      <w:szCs w:val="21"/>
                      <w:highlight w:val="none"/>
                      <w14:textFill>
                        <w14:solidFill>
                          <w14:schemeClr w14:val="tx1"/>
                        </w14:solidFill>
                      </w14:textFill>
                    </w:rPr>
                  </w:pPr>
                  <w:r>
                    <w:rPr>
                      <w:rFonts w:hint="eastAsia" w:ascii="Times New Roman" w:hAnsi="Times New Roman" w:eastAsia="宋体" w:cs="宋体"/>
                      <w:color w:val="000000" w:themeColor="text1"/>
                      <w:kern w:val="0"/>
                      <w:szCs w:val="21"/>
                      <w:highlight w:val="none"/>
                      <w14:textFill>
                        <w14:solidFill>
                          <w14:schemeClr w14:val="tx1"/>
                        </w14:solidFill>
                      </w14:textFill>
                    </w:rPr>
                    <w:t>PM2.5控制措施</w:t>
                  </w:r>
                </w:p>
              </w:tc>
            </w:tr>
            <w:tr w14:paraId="5BFA64CB">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2689" w:type="dxa"/>
                  <w:vAlign w:val="center"/>
                </w:tcPr>
                <w:p w14:paraId="5F65EC8D">
                  <w:pPr>
                    <w:widowControl/>
                    <w:jc w:val="center"/>
                    <w:rPr>
                      <w:rFonts w:ascii="Times New Roman" w:hAnsi="Times New Roman" w:eastAsia="宋体" w:cs="宋体"/>
                      <w:color w:val="000000" w:themeColor="text1"/>
                      <w:kern w:val="0"/>
                      <w:szCs w:val="21"/>
                      <w:highlight w:val="none"/>
                      <w14:textFill>
                        <w14:solidFill>
                          <w14:schemeClr w14:val="tx1"/>
                        </w14:solidFill>
                      </w14:textFill>
                    </w:rPr>
                  </w:pPr>
                  <w:r>
                    <w:rPr>
                      <w:rFonts w:hint="eastAsia" w:ascii="Times New Roman" w:hAnsi="Times New Roman" w:eastAsia="宋体" w:cs="宋体"/>
                      <w:color w:val="000000" w:themeColor="text1"/>
                      <w:kern w:val="0"/>
                      <w:szCs w:val="21"/>
                      <w:highlight w:val="none"/>
                      <w14:textFill>
                        <w14:solidFill>
                          <w14:schemeClr w14:val="tx1"/>
                        </w14:solidFill>
                      </w14:textFill>
                    </w:rPr>
                    <w:t>输送点位连续洒水操作</w:t>
                  </w:r>
                </w:p>
              </w:tc>
              <w:tc>
                <w:tcPr>
                  <w:tcW w:w="1842" w:type="dxa"/>
                  <w:vAlign w:val="center"/>
                </w:tcPr>
                <w:p w14:paraId="6430B93C">
                  <w:pPr>
                    <w:widowControl/>
                    <w:jc w:val="center"/>
                    <w:rPr>
                      <w:rFonts w:ascii="Times New Roman" w:hAnsi="Times New Roman" w:eastAsia="宋体" w:cs="宋体"/>
                      <w:color w:val="000000" w:themeColor="text1"/>
                      <w:kern w:val="0"/>
                      <w:szCs w:val="21"/>
                      <w:highlight w:val="none"/>
                      <w14:textFill>
                        <w14:solidFill>
                          <w14:schemeClr w14:val="tx1"/>
                        </w14:solidFill>
                      </w14:textFill>
                    </w:rPr>
                  </w:pPr>
                  <w:r>
                    <w:rPr>
                      <w:rFonts w:hint="eastAsia" w:ascii="Times New Roman" w:hAnsi="Times New Roman" w:eastAsia="宋体" w:cs="宋体"/>
                      <w:color w:val="000000" w:themeColor="text1"/>
                      <w:kern w:val="0"/>
                      <w:szCs w:val="21"/>
                      <w:highlight w:val="none"/>
                      <w14:textFill>
                        <w14:solidFill>
                          <w14:schemeClr w14:val="tx1"/>
                        </w14:solidFill>
                      </w14:textFill>
                    </w:rPr>
                    <w:t>74%</w:t>
                  </w:r>
                </w:p>
              </w:tc>
              <w:tc>
                <w:tcPr>
                  <w:tcW w:w="1691" w:type="dxa"/>
                  <w:vAlign w:val="center"/>
                </w:tcPr>
                <w:p w14:paraId="3C3F0EBC">
                  <w:pPr>
                    <w:widowControl/>
                    <w:jc w:val="center"/>
                    <w:rPr>
                      <w:rFonts w:ascii="Times New Roman" w:hAnsi="Times New Roman" w:eastAsia="宋体" w:cs="宋体"/>
                      <w:color w:val="000000" w:themeColor="text1"/>
                      <w:kern w:val="0"/>
                      <w:szCs w:val="21"/>
                      <w:highlight w:val="none"/>
                      <w14:textFill>
                        <w14:solidFill>
                          <w14:schemeClr w14:val="tx1"/>
                        </w14:solidFill>
                      </w14:textFill>
                    </w:rPr>
                  </w:pPr>
                  <w:r>
                    <w:rPr>
                      <w:rFonts w:hint="eastAsia" w:ascii="Times New Roman" w:hAnsi="Times New Roman" w:eastAsia="宋体" w:cs="宋体"/>
                      <w:color w:val="000000" w:themeColor="text1"/>
                      <w:kern w:val="0"/>
                      <w:szCs w:val="21"/>
                      <w:highlight w:val="none"/>
                      <w14:textFill>
                        <w14:solidFill>
                          <w14:schemeClr w14:val="tx1"/>
                        </w14:solidFill>
                      </w14:textFill>
                    </w:rPr>
                    <w:t>62%</w:t>
                  </w:r>
                </w:p>
              </w:tc>
              <w:tc>
                <w:tcPr>
                  <w:tcW w:w="2074" w:type="dxa"/>
                  <w:vAlign w:val="center"/>
                </w:tcPr>
                <w:p w14:paraId="5A251744">
                  <w:pPr>
                    <w:widowControl/>
                    <w:jc w:val="center"/>
                    <w:rPr>
                      <w:rFonts w:ascii="Times New Roman" w:hAnsi="Times New Roman" w:eastAsia="宋体" w:cs="宋体"/>
                      <w:color w:val="000000" w:themeColor="text1"/>
                      <w:kern w:val="0"/>
                      <w:szCs w:val="21"/>
                      <w:highlight w:val="none"/>
                      <w14:textFill>
                        <w14:solidFill>
                          <w14:schemeClr w14:val="tx1"/>
                        </w14:solidFill>
                      </w14:textFill>
                    </w:rPr>
                  </w:pPr>
                  <w:r>
                    <w:rPr>
                      <w:rFonts w:hint="eastAsia" w:ascii="Times New Roman" w:hAnsi="Times New Roman" w:eastAsia="宋体" w:cs="宋体"/>
                      <w:color w:val="000000" w:themeColor="text1"/>
                      <w:kern w:val="0"/>
                      <w:szCs w:val="21"/>
                      <w:highlight w:val="none"/>
                      <w14:textFill>
                        <w14:solidFill>
                          <w14:schemeClr w14:val="tx1"/>
                        </w14:solidFill>
                      </w14:textFill>
                    </w:rPr>
                    <w:t>52%</w:t>
                  </w:r>
                </w:p>
              </w:tc>
            </w:tr>
            <w:tr w14:paraId="62396D9F">
              <w:tblPrEx>
                <w:tblBorders>
                  <w:top w:val="single" w:color="auto" w:sz="12" w:space="0"/>
                  <w:left w:val="none" w:color="auto" w:sz="0" w:space="0"/>
                  <w:bottom w:val="single" w:color="auto" w:sz="12"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2689" w:type="dxa"/>
                  <w:vAlign w:val="center"/>
                </w:tcPr>
                <w:p w14:paraId="2FF99876">
                  <w:pPr>
                    <w:widowControl/>
                    <w:jc w:val="center"/>
                    <w:rPr>
                      <w:rFonts w:ascii="Times New Roman" w:hAnsi="Times New Roman" w:eastAsia="宋体" w:cs="宋体"/>
                      <w:color w:val="000000" w:themeColor="text1"/>
                      <w:kern w:val="0"/>
                      <w:szCs w:val="21"/>
                      <w:highlight w:val="none"/>
                      <w14:textFill>
                        <w14:solidFill>
                          <w14:schemeClr w14:val="tx1"/>
                        </w14:solidFill>
                      </w14:textFill>
                    </w:rPr>
                  </w:pPr>
                  <w:r>
                    <w:rPr>
                      <w:rFonts w:hint="eastAsia" w:ascii="Times New Roman" w:hAnsi="Times New Roman" w:eastAsia="宋体" w:cs="宋体"/>
                      <w:color w:val="000000" w:themeColor="text1"/>
                      <w:kern w:val="0"/>
                      <w:szCs w:val="21"/>
                      <w:highlight w:val="none"/>
                      <w14:textFill>
                        <w14:solidFill>
                          <w14:schemeClr w14:val="tx1"/>
                        </w14:solidFill>
                      </w14:textFill>
                    </w:rPr>
                    <w:t>建筑料堆的三边用孔隙率50%的围挡遮围</w:t>
                  </w:r>
                </w:p>
              </w:tc>
              <w:tc>
                <w:tcPr>
                  <w:tcW w:w="1842" w:type="dxa"/>
                  <w:vAlign w:val="center"/>
                </w:tcPr>
                <w:p w14:paraId="155AC31B">
                  <w:pPr>
                    <w:widowControl/>
                    <w:jc w:val="center"/>
                    <w:rPr>
                      <w:rFonts w:ascii="Times New Roman" w:hAnsi="Times New Roman" w:eastAsia="宋体" w:cs="宋体"/>
                      <w:color w:val="000000" w:themeColor="text1"/>
                      <w:kern w:val="0"/>
                      <w:szCs w:val="21"/>
                      <w:highlight w:val="none"/>
                      <w14:textFill>
                        <w14:solidFill>
                          <w14:schemeClr w14:val="tx1"/>
                        </w14:solidFill>
                      </w14:textFill>
                    </w:rPr>
                  </w:pPr>
                  <w:r>
                    <w:rPr>
                      <w:rFonts w:hint="eastAsia" w:ascii="Times New Roman" w:hAnsi="Times New Roman" w:eastAsia="宋体" w:cs="宋体"/>
                      <w:color w:val="000000" w:themeColor="text1"/>
                      <w:kern w:val="0"/>
                      <w:szCs w:val="21"/>
                      <w:highlight w:val="none"/>
                      <w14:textFill>
                        <w14:solidFill>
                          <w14:schemeClr w14:val="tx1"/>
                        </w14:solidFill>
                      </w14:textFill>
                    </w:rPr>
                    <w:t>90%</w:t>
                  </w:r>
                </w:p>
              </w:tc>
              <w:tc>
                <w:tcPr>
                  <w:tcW w:w="1691" w:type="dxa"/>
                  <w:vAlign w:val="center"/>
                </w:tcPr>
                <w:p w14:paraId="55FBAD49">
                  <w:pPr>
                    <w:widowControl/>
                    <w:jc w:val="center"/>
                    <w:rPr>
                      <w:rFonts w:ascii="Times New Roman" w:hAnsi="Times New Roman" w:eastAsia="宋体" w:cs="宋体"/>
                      <w:color w:val="000000" w:themeColor="text1"/>
                      <w:kern w:val="0"/>
                      <w:szCs w:val="21"/>
                      <w:highlight w:val="none"/>
                      <w14:textFill>
                        <w14:solidFill>
                          <w14:schemeClr w14:val="tx1"/>
                        </w14:solidFill>
                      </w14:textFill>
                    </w:rPr>
                  </w:pPr>
                  <w:r>
                    <w:rPr>
                      <w:rFonts w:hint="eastAsia" w:ascii="Times New Roman" w:hAnsi="Times New Roman" w:eastAsia="宋体" w:cs="宋体"/>
                      <w:color w:val="000000" w:themeColor="text1"/>
                      <w:kern w:val="0"/>
                      <w:szCs w:val="21"/>
                      <w:highlight w:val="none"/>
                      <w14:textFill>
                        <w14:solidFill>
                          <w14:schemeClr w14:val="tx1"/>
                        </w14:solidFill>
                      </w14:textFill>
                    </w:rPr>
                    <w:t>75%</w:t>
                  </w:r>
                </w:p>
              </w:tc>
              <w:tc>
                <w:tcPr>
                  <w:tcW w:w="2074" w:type="dxa"/>
                  <w:vAlign w:val="center"/>
                </w:tcPr>
                <w:p w14:paraId="3333B87D">
                  <w:pPr>
                    <w:widowControl/>
                    <w:jc w:val="center"/>
                    <w:rPr>
                      <w:rFonts w:ascii="Times New Roman" w:hAnsi="Times New Roman" w:eastAsia="宋体" w:cs="宋体"/>
                      <w:color w:val="000000" w:themeColor="text1"/>
                      <w:kern w:val="0"/>
                      <w:szCs w:val="21"/>
                      <w:highlight w:val="none"/>
                      <w14:textFill>
                        <w14:solidFill>
                          <w14:schemeClr w14:val="tx1"/>
                        </w14:solidFill>
                      </w14:textFill>
                    </w:rPr>
                  </w:pPr>
                  <w:r>
                    <w:rPr>
                      <w:rFonts w:hint="eastAsia" w:ascii="Times New Roman" w:hAnsi="Times New Roman" w:eastAsia="宋体" w:cs="宋体"/>
                      <w:color w:val="000000" w:themeColor="text1"/>
                      <w:kern w:val="0"/>
                      <w:szCs w:val="21"/>
                      <w:highlight w:val="none"/>
                      <w14:textFill>
                        <w14:solidFill>
                          <w14:schemeClr w14:val="tx1"/>
                        </w14:solidFill>
                      </w14:textFill>
                    </w:rPr>
                    <w:t>63%</w:t>
                  </w:r>
                </w:p>
              </w:tc>
            </w:tr>
          </w:tbl>
          <w:p w14:paraId="718E6FCD">
            <w:pPr>
              <w:widowControl/>
              <w:spacing w:line="360" w:lineRule="auto"/>
              <w:jc w:val="left"/>
              <w:rPr>
                <w:rFonts w:hint="eastAsia" w:ascii="Times New Roman" w:hAnsi="Times New Roman" w:eastAsia="宋体" w:cs="宋体"/>
                <w:b w:val="0"/>
                <w:bCs/>
                <w:color w:val="000000" w:themeColor="text1"/>
                <w:kern w:val="0"/>
                <w:sz w:val="24"/>
                <w:szCs w:val="24"/>
                <w:highlight w:val="none"/>
                <w:lang w:val="en-US" w:eastAsia="zh-CN"/>
                <w14:textFill>
                  <w14:solidFill>
                    <w14:schemeClr w14:val="tx1"/>
                  </w14:solidFill>
                </w14:textFill>
              </w:rPr>
            </w:pPr>
            <w:r>
              <w:rPr>
                <w:rFonts w:hint="eastAsia" w:ascii="Times New Roman" w:hAnsi="Times New Roman" w:eastAsia="宋体" w:cs="宋体"/>
                <w:b w:val="0"/>
                <w:bCs/>
                <w:color w:val="000000" w:themeColor="text1"/>
                <w:kern w:val="0"/>
                <w:sz w:val="24"/>
                <w:szCs w:val="24"/>
                <w:highlight w:val="none"/>
                <w:lang w:val="en-US" w:eastAsia="zh-CN"/>
                <w14:textFill>
                  <w14:solidFill>
                    <w14:schemeClr w14:val="tx1"/>
                  </w14:solidFill>
                </w14:textFill>
              </w:rPr>
              <w:t>堆场装卸扬尘中TSP 的排放系数为：5.4×10</w:t>
            </w:r>
            <w:r>
              <w:rPr>
                <w:rFonts w:hint="eastAsia" w:ascii="Times New Roman" w:hAnsi="Times New Roman" w:eastAsia="宋体" w:cs="宋体"/>
                <w:b w:val="0"/>
                <w:bCs/>
                <w:color w:val="000000" w:themeColor="text1"/>
                <w:kern w:val="0"/>
                <w:sz w:val="24"/>
                <w:szCs w:val="24"/>
                <w:highlight w:val="none"/>
                <w:vertAlign w:val="superscript"/>
                <w:lang w:val="en-US" w:eastAsia="zh-CN"/>
                <w14:textFill>
                  <w14:solidFill>
                    <w14:schemeClr w14:val="tx1"/>
                  </w14:solidFill>
                </w14:textFill>
              </w:rPr>
              <w:t>-5</w:t>
            </w:r>
            <w:r>
              <w:rPr>
                <w:rFonts w:hint="eastAsia" w:ascii="Times New Roman" w:hAnsi="Times New Roman" w:eastAsia="宋体" w:cs="宋体"/>
                <w:b w:val="0"/>
                <w:bCs/>
                <w:color w:val="000000" w:themeColor="text1"/>
                <w:kern w:val="0"/>
                <w:sz w:val="24"/>
                <w:szCs w:val="24"/>
                <w:highlight w:val="none"/>
                <w:lang w:val="en-US" w:eastAsia="zh-CN"/>
                <w14:textFill>
                  <w14:solidFill>
                    <w14:schemeClr w14:val="tx1"/>
                  </w14:solidFill>
                </w14:textFill>
              </w:rPr>
              <w:t>kg/t；项目石料和渣料用量17180t；原料装卸作业粉尘排放量为0.9kg。</w:t>
            </w:r>
          </w:p>
          <w:p w14:paraId="10A4B708">
            <w:pPr>
              <w:adjustRightInd w:val="0"/>
              <w:snapToGrid w:val="0"/>
              <w:spacing w:line="360" w:lineRule="auto"/>
              <w:ind w:firstLine="480" w:firstLineChars="200"/>
              <w:rPr>
                <w:rFonts w:hint="eastAsia" w:ascii="Times New Roman" w:hAnsi="Times New Roman" w:eastAsia="宋体"/>
                <w:b w:val="0"/>
                <w:bCs/>
                <w:color w:val="000000" w:themeColor="text1"/>
                <w:sz w:val="24"/>
                <w:szCs w:val="24"/>
                <w:highlight w:val="none"/>
                <w:lang w:val="en-US" w:eastAsia="zh-CN"/>
                <w14:textFill>
                  <w14:solidFill>
                    <w14:schemeClr w14:val="tx1"/>
                  </w14:solidFill>
                </w14:textFill>
              </w:rPr>
            </w:pPr>
            <w:r>
              <w:rPr>
                <w:rFonts w:hint="eastAsia" w:ascii="Times New Roman" w:hAnsi="Times New Roman" w:eastAsia="宋体"/>
                <w:b w:val="0"/>
                <w:bCs/>
                <w:color w:val="000000" w:themeColor="text1"/>
                <w:sz w:val="24"/>
                <w:szCs w:val="24"/>
                <w:highlight w:val="none"/>
                <w:lang w:val="en-US" w:eastAsia="zh-CN"/>
                <w14:textFill>
                  <w14:solidFill>
                    <w14:schemeClr w14:val="tx1"/>
                  </w14:solidFill>
                </w14:textFill>
              </w:rPr>
              <w:t>由于物料均为石料、砂料、渣料，粒径较大，堆存过程采取苫布遮盖，堆存过程粉尘起尘量较小，本次评价忽略不予量化分析。</w:t>
            </w:r>
          </w:p>
          <w:p w14:paraId="3E2DCDB1">
            <w:pPr>
              <w:adjustRightInd w:val="0"/>
              <w:snapToGrid w:val="0"/>
              <w:spacing w:line="360" w:lineRule="auto"/>
              <w:ind w:firstLine="480" w:firstLineChars="200"/>
              <w:rPr>
                <w:rFonts w:hint="default" w:ascii="Times New Roman" w:hAnsi="Times New Roman" w:eastAsia="宋体"/>
                <w:b w:val="0"/>
                <w:bCs/>
                <w:color w:val="000000" w:themeColor="text1"/>
                <w:sz w:val="24"/>
                <w:szCs w:val="24"/>
                <w:highlight w:val="none"/>
                <w:lang w:val="en-US" w:eastAsia="zh-CN"/>
                <w14:textFill>
                  <w14:solidFill>
                    <w14:schemeClr w14:val="tx1"/>
                  </w14:solidFill>
                </w14:textFill>
              </w:rPr>
            </w:pPr>
            <w:r>
              <w:rPr>
                <w:rFonts w:hint="eastAsia" w:ascii="Times New Roman" w:hAnsi="Times New Roman" w:eastAsia="宋体"/>
                <w:b w:val="0"/>
                <w:bCs/>
                <w:color w:val="000000" w:themeColor="text1"/>
                <w:sz w:val="24"/>
                <w:szCs w:val="24"/>
                <w:highlight w:val="none"/>
                <w:lang w:val="en-US" w:eastAsia="zh-CN"/>
                <w14:textFill>
                  <w14:solidFill>
                    <w14:schemeClr w14:val="tx1"/>
                  </w14:solidFill>
                </w14:textFill>
              </w:rPr>
              <w:t>③拌合过程粉尘</w:t>
            </w:r>
          </w:p>
          <w:bookmarkEnd w:id="3"/>
          <w:p w14:paraId="3AC496D1">
            <w:pPr>
              <w:widowControl w:val="0"/>
              <w:numPr>
                <w:ilvl w:val="0"/>
                <w:numId w:val="0"/>
              </w:numPr>
              <w:spacing w:line="360" w:lineRule="auto"/>
              <w:ind w:firstLine="480" w:firstLineChars="200"/>
              <w:jc w:val="both"/>
              <w:rPr>
                <w:rFonts w:hint="default" w:cs="Times New Roman"/>
                <w:b w:val="0"/>
                <w:bCs w:val="0"/>
                <w:color w:val="000000" w:themeColor="text1"/>
                <w:sz w:val="24"/>
                <w:highlight w:val="none"/>
                <w:lang w:val="en-US" w:eastAsia="zh-CN"/>
                <w14:textFill>
                  <w14:solidFill>
                    <w14:schemeClr w14:val="tx1"/>
                  </w14:solidFill>
                </w14:textFill>
              </w:rPr>
            </w:pPr>
            <w:r>
              <w:rPr>
                <w:rFonts w:hint="default" w:cs="Times New Roman"/>
                <w:b w:val="0"/>
                <w:bCs w:val="0"/>
                <w:color w:val="000000" w:themeColor="text1"/>
                <w:sz w:val="24"/>
                <w:highlight w:val="none"/>
                <w:lang w:val="en-US" w:eastAsia="zh-CN"/>
                <w14:textFill>
                  <w14:solidFill>
                    <w14:schemeClr w14:val="tx1"/>
                  </w14:solidFill>
                </w14:textFill>
              </w:rPr>
              <w:t>项目</w:t>
            </w:r>
            <w:r>
              <w:rPr>
                <w:rFonts w:hint="eastAsia" w:cs="Times New Roman"/>
                <w:b w:val="0"/>
                <w:bCs w:val="0"/>
                <w:color w:val="000000" w:themeColor="text1"/>
                <w:sz w:val="24"/>
                <w:highlight w:val="none"/>
                <w:lang w:val="en-US" w:eastAsia="zh-CN"/>
                <w14:textFill>
                  <w14:solidFill>
                    <w14:schemeClr w14:val="tx1"/>
                  </w14:solidFill>
                </w14:textFill>
              </w:rPr>
              <w:t>混凝土</w:t>
            </w:r>
            <w:r>
              <w:rPr>
                <w:rFonts w:hint="default" w:cs="Times New Roman"/>
                <w:b w:val="0"/>
                <w:bCs w:val="0"/>
                <w:color w:val="000000" w:themeColor="text1"/>
                <w:sz w:val="24"/>
                <w:highlight w:val="none"/>
                <w:lang w:val="en-US" w:eastAsia="zh-CN"/>
                <w14:textFill>
                  <w14:solidFill>
                    <w14:schemeClr w14:val="tx1"/>
                  </w14:solidFill>
                </w14:textFill>
              </w:rPr>
              <w:t>投料和搅拌过程中产生的粉尘经收集后经搅拌主机配套的布袋收尘器处理，经收尘器处理后回用于生产。搅拌楼封闭，仅有少量无组织粉尘逸散，对外环境影响较小。</w:t>
            </w:r>
          </w:p>
          <w:p w14:paraId="61EF5541">
            <w:pPr>
              <w:widowControl w:val="0"/>
              <w:numPr>
                <w:ilvl w:val="0"/>
                <w:numId w:val="0"/>
              </w:numPr>
              <w:spacing w:line="360" w:lineRule="auto"/>
              <w:jc w:val="both"/>
              <w:rPr>
                <w:rFonts w:hint="default" w:cs="Times New Roman"/>
                <w:b w:val="0"/>
                <w:bCs w:val="0"/>
                <w:color w:val="000000" w:themeColor="text1"/>
                <w:sz w:val="24"/>
                <w:highlight w:val="none"/>
                <w:lang w:val="en-US" w:eastAsia="zh-CN"/>
                <w14:textFill>
                  <w14:solidFill>
                    <w14:schemeClr w14:val="tx1"/>
                  </w14:solidFill>
                </w14:textFill>
              </w:rPr>
            </w:pPr>
            <w:r>
              <w:rPr>
                <w:rFonts w:hint="default" w:cs="Times New Roman"/>
                <w:b w:val="0"/>
                <w:bCs w:val="0"/>
                <w:color w:val="000000" w:themeColor="text1"/>
                <w:sz w:val="24"/>
                <w:highlight w:val="none"/>
                <w:lang w:val="en-US" w:eastAsia="zh-CN"/>
                <w14:textFill>
                  <w14:solidFill>
                    <w14:schemeClr w14:val="tx1"/>
                  </w14:solidFill>
                </w14:textFill>
              </w:rPr>
              <w:t>根据《排放源统计调查产排污核算方法和系数手册》（2021 版）中 3021 水泥制品制造，物料混合搅拌粉尘产生量按 0.13kg/t-产品计，袋式除尘技术平均去除效率99.7%。本项目年</w:t>
            </w:r>
            <w:r>
              <w:rPr>
                <w:rFonts w:hint="eastAsia" w:cs="Times New Roman"/>
                <w:b w:val="0"/>
                <w:bCs w:val="0"/>
                <w:color w:val="000000" w:themeColor="text1"/>
                <w:sz w:val="24"/>
                <w:highlight w:val="none"/>
                <w:lang w:val="en-US" w:eastAsia="zh-CN"/>
                <w14:textFill>
                  <w14:solidFill>
                    <w14:schemeClr w14:val="tx1"/>
                  </w14:solidFill>
                </w14:textFill>
              </w:rPr>
              <w:t>用量</w:t>
            </w:r>
            <w:r>
              <w:rPr>
                <w:rFonts w:hint="default" w:cs="Times New Roman"/>
                <w:b w:val="0"/>
                <w:bCs w:val="0"/>
                <w:color w:val="000000" w:themeColor="text1"/>
                <w:sz w:val="24"/>
                <w:highlight w:val="none"/>
                <w:lang w:val="en-US" w:eastAsia="zh-CN"/>
                <w14:textFill>
                  <w14:solidFill>
                    <w14:schemeClr w14:val="tx1"/>
                  </w14:solidFill>
                </w14:textFill>
              </w:rPr>
              <w:t xml:space="preserve"> </w:t>
            </w:r>
            <w:r>
              <w:rPr>
                <w:rFonts w:hint="eastAsia" w:cs="Times New Roman"/>
                <w:b w:val="0"/>
                <w:bCs w:val="0"/>
                <w:color w:val="000000" w:themeColor="text1"/>
                <w:sz w:val="24"/>
                <w:highlight w:val="none"/>
                <w:lang w:val="en-US" w:eastAsia="zh-CN"/>
                <w14:textFill>
                  <w14:solidFill>
                    <w14:schemeClr w14:val="tx1"/>
                  </w14:solidFill>
                </w14:textFill>
              </w:rPr>
              <w:t>2</w:t>
            </w:r>
            <w:r>
              <w:rPr>
                <w:rFonts w:hint="default" w:cs="Times New Roman"/>
                <w:b w:val="0"/>
                <w:bCs w:val="0"/>
                <w:color w:val="000000" w:themeColor="text1"/>
                <w:sz w:val="24"/>
                <w:highlight w:val="none"/>
                <w:lang w:val="en-US" w:eastAsia="zh-CN"/>
                <w14:textFill>
                  <w14:solidFill>
                    <w14:schemeClr w14:val="tx1"/>
                  </w14:solidFill>
                </w14:textFill>
              </w:rPr>
              <w:t>万立方商品混凝土（约</w:t>
            </w:r>
            <w:r>
              <w:rPr>
                <w:rFonts w:hint="eastAsia" w:cs="Times New Roman"/>
                <w:b w:val="0"/>
                <w:bCs w:val="0"/>
                <w:color w:val="000000" w:themeColor="text1"/>
                <w:sz w:val="24"/>
                <w:highlight w:val="none"/>
                <w:lang w:val="en-US" w:eastAsia="zh-CN"/>
                <w14:textFill>
                  <w14:solidFill>
                    <w14:schemeClr w14:val="tx1"/>
                  </w14:solidFill>
                </w14:textFill>
              </w:rPr>
              <w:t>5</w:t>
            </w:r>
            <w:r>
              <w:rPr>
                <w:rFonts w:hint="default" w:cs="Times New Roman"/>
                <w:b w:val="0"/>
                <w:bCs w:val="0"/>
                <w:color w:val="000000" w:themeColor="text1"/>
                <w:sz w:val="24"/>
                <w:highlight w:val="none"/>
                <w:lang w:val="en-US" w:eastAsia="zh-CN"/>
                <w14:textFill>
                  <w14:solidFill>
                    <w14:schemeClr w14:val="tx1"/>
                  </w14:solidFill>
                </w14:textFill>
              </w:rPr>
              <w:t xml:space="preserve"> 万吨），则本项目搅拌粉尘产生量为 </w:t>
            </w:r>
            <w:r>
              <w:rPr>
                <w:rFonts w:hint="eastAsia" w:cs="Times New Roman"/>
                <w:b w:val="0"/>
                <w:bCs w:val="0"/>
                <w:color w:val="000000" w:themeColor="text1"/>
                <w:sz w:val="24"/>
                <w:highlight w:val="none"/>
                <w:lang w:val="en-US" w:eastAsia="zh-CN"/>
                <w14:textFill>
                  <w14:solidFill>
                    <w14:schemeClr w14:val="tx1"/>
                  </w14:solidFill>
                </w14:textFill>
              </w:rPr>
              <w:t>6.</w:t>
            </w:r>
            <w:r>
              <w:rPr>
                <w:rFonts w:hint="default" w:cs="Times New Roman"/>
                <w:b w:val="0"/>
                <w:bCs w:val="0"/>
                <w:color w:val="000000" w:themeColor="text1"/>
                <w:sz w:val="24"/>
                <w:highlight w:val="none"/>
                <w:lang w:val="en-US" w:eastAsia="zh-CN"/>
                <w14:textFill>
                  <w14:solidFill>
                    <w14:schemeClr w14:val="tx1"/>
                  </w14:solidFill>
                </w14:textFill>
              </w:rPr>
              <w:t>5t/a，通过自带的布袋收尘器处理后的排放量为 0.0</w:t>
            </w:r>
            <w:r>
              <w:rPr>
                <w:rFonts w:hint="eastAsia" w:cs="Times New Roman"/>
                <w:b w:val="0"/>
                <w:bCs w:val="0"/>
                <w:color w:val="000000" w:themeColor="text1"/>
                <w:sz w:val="24"/>
                <w:highlight w:val="none"/>
                <w:lang w:val="en-US" w:eastAsia="zh-CN"/>
                <w14:textFill>
                  <w14:solidFill>
                    <w14:schemeClr w14:val="tx1"/>
                  </w14:solidFill>
                </w14:textFill>
              </w:rPr>
              <w:t>2</w:t>
            </w:r>
            <w:r>
              <w:rPr>
                <w:rFonts w:hint="default" w:cs="Times New Roman"/>
                <w:b w:val="0"/>
                <w:bCs w:val="0"/>
                <w:color w:val="000000" w:themeColor="text1"/>
                <w:sz w:val="24"/>
                <w:highlight w:val="none"/>
                <w:lang w:val="en-US" w:eastAsia="zh-CN"/>
                <w14:textFill>
                  <w14:solidFill>
                    <w14:schemeClr w14:val="tx1"/>
                  </w14:solidFill>
                </w14:textFill>
              </w:rPr>
              <w:t>t/a（去除效率取 99.7%），在搅拌楼内自然沉降。</w:t>
            </w:r>
          </w:p>
          <w:p w14:paraId="08D46631">
            <w:pPr>
              <w:spacing w:line="360" w:lineRule="auto"/>
              <w:ind w:firstLine="472" w:firstLineChars="200"/>
              <w:rPr>
                <w:rFonts w:hint="default" w:ascii="Times New Roman" w:hAnsi="Times New Roman" w:eastAsia="宋体" w:cs="Times New Roman"/>
                <w:color w:val="000000" w:themeColor="text1"/>
                <w:spacing w:val="-2"/>
                <w:sz w:val="24"/>
                <w:highlight w:val="none"/>
                <w14:textFill>
                  <w14:solidFill>
                    <w14:schemeClr w14:val="tx1"/>
                  </w14:solidFill>
                </w14:textFill>
              </w:rPr>
            </w:pPr>
            <w:r>
              <w:rPr>
                <w:rFonts w:hint="eastAsia" w:cs="Times New Roman"/>
                <w:color w:val="000000" w:themeColor="text1"/>
                <w:spacing w:val="-2"/>
                <w:sz w:val="24"/>
                <w:highlight w:val="none"/>
                <w:lang w:eastAsia="zh-CN"/>
                <w14:textFill>
                  <w14:solidFill>
                    <w14:schemeClr w14:val="tx1"/>
                  </w14:solidFill>
                </w14:textFill>
              </w:rPr>
              <w:t>（</w:t>
            </w:r>
            <w:r>
              <w:rPr>
                <w:rFonts w:hint="eastAsia" w:cs="Times New Roman"/>
                <w:color w:val="000000" w:themeColor="text1"/>
                <w:spacing w:val="-2"/>
                <w:sz w:val="24"/>
                <w:highlight w:val="none"/>
                <w:lang w:val="en-US" w:eastAsia="zh-CN"/>
                <w14:textFill>
                  <w14:solidFill>
                    <w14:schemeClr w14:val="tx1"/>
                  </w14:solidFill>
                </w14:textFill>
              </w:rPr>
              <w:t>4</w:t>
            </w:r>
            <w:r>
              <w:rPr>
                <w:rFonts w:hint="eastAsia" w:cs="Times New Roman"/>
                <w:color w:val="000000" w:themeColor="text1"/>
                <w:spacing w:val="-2"/>
                <w:sz w:val="24"/>
                <w:highlight w:val="none"/>
                <w:lang w:eastAsia="zh-CN"/>
                <w14:textFill>
                  <w14:solidFill>
                    <w14:schemeClr w14:val="tx1"/>
                  </w14:solidFill>
                </w14:textFill>
              </w:rPr>
              <w:t>）</w:t>
            </w:r>
            <w:r>
              <w:rPr>
                <w:rFonts w:hint="default" w:ascii="Times New Roman" w:hAnsi="Times New Roman" w:eastAsia="宋体" w:cs="Times New Roman"/>
                <w:color w:val="000000" w:themeColor="text1"/>
                <w:spacing w:val="-2"/>
                <w:sz w:val="24"/>
                <w:highlight w:val="none"/>
                <w14:textFill>
                  <w14:solidFill>
                    <w14:schemeClr w14:val="tx1"/>
                  </w14:solidFill>
                </w14:textFill>
              </w:rPr>
              <w:t>环境空气影响分析</w:t>
            </w:r>
          </w:p>
          <w:p w14:paraId="5617EF94">
            <w:pPr>
              <w:spacing w:line="360" w:lineRule="auto"/>
              <w:ind w:firstLine="472" w:firstLineChars="200"/>
              <w:rPr>
                <w:rFonts w:hint="eastAsia" w:ascii="Times New Roman" w:hAnsi="Times New Roman" w:eastAsia="宋体" w:cs="Times New Roman"/>
                <w:b w:val="0"/>
                <w:bCs w:val="0"/>
                <w:color w:val="000000" w:themeColor="text1"/>
                <w:spacing w:val="-13"/>
                <w:sz w:val="24"/>
                <w:highlight w:val="none"/>
                <w:lang w:val="en-US" w:eastAsia="zh-CN"/>
                <w14:textFill>
                  <w14:solidFill>
                    <w14:schemeClr w14:val="tx1"/>
                  </w14:solidFill>
                </w14:textFill>
              </w:rPr>
            </w:pPr>
            <w:r>
              <w:rPr>
                <w:rFonts w:hint="default" w:ascii="Times New Roman" w:hAnsi="Times New Roman" w:eastAsia="宋体" w:cs="Times New Roman"/>
                <w:color w:val="000000" w:themeColor="text1"/>
                <w:spacing w:val="-2"/>
                <w:sz w:val="24"/>
                <w:highlight w:val="none"/>
                <w14:textFill>
                  <w14:solidFill>
                    <w14:schemeClr w14:val="tx1"/>
                  </w14:solidFill>
                </w14:textFill>
              </w:rPr>
              <w:t>项 目 所 在 地 为 二 类 功 能 区 ， 环 境 空 气 质 量 执 行 《 环 境 空 气 质 量 标 准 》（GB3095-2012）二级标准。项目所在区域为环境空气质量达标区。本项目外排废气污染物主要为</w:t>
            </w:r>
            <w:r>
              <w:rPr>
                <w:rFonts w:hint="eastAsia" w:cs="Times New Roman"/>
                <w:color w:val="000000" w:themeColor="text1"/>
                <w:spacing w:val="-2"/>
                <w:sz w:val="24"/>
                <w:highlight w:val="none"/>
                <w:lang w:val="en-US" w:eastAsia="zh-CN"/>
                <w14:textFill>
                  <w14:solidFill>
                    <w14:schemeClr w14:val="tx1"/>
                  </w14:solidFill>
                </w14:textFill>
              </w:rPr>
              <w:t>施工期</w:t>
            </w:r>
            <w:r>
              <w:rPr>
                <w:rFonts w:hint="default" w:ascii="Times New Roman" w:hAnsi="Times New Roman" w:eastAsia="宋体" w:cs="Times New Roman"/>
                <w:color w:val="000000" w:themeColor="text1"/>
                <w:spacing w:val="-2"/>
                <w:sz w:val="24"/>
                <w:highlight w:val="none"/>
                <w14:textFill>
                  <w14:solidFill>
                    <w14:schemeClr w14:val="tx1"/>
                  </w14:solidFill>
                </w14:textFill>
              </w:rPr>
              <w:t>颗粒物，经对应污染治理措施处理后排放量较小，可达到《</w:t>
            </w:r>
            <w:r>
              <w:rPr>
                <w:rFonts w:hint="default" w:ascii="Times New Roman" w:hAnsi="Times New Roman" w:eastAsia="宋体" w:cs="Times New Roman"/>
                <w:color w:val="000000" w:themeColor="text1"/>
                <w:spacing w:val="-2"/>
                <w:sz w:val="24"/>
                <w:highlight w:val="none"/>
                <w:lang w:eastAsia="zh-CN"/>
                <w14:textFill>
                  <w14:solidFill>
                    <w14:schemeClr w14:val="tx1"/>
                  </w14:solidFill>
                </w14:textFill>
              </w:rPr>
              <w:t>《大气污染物综合排放标准》（GB16297-1996）表2中无组织排放监控浓度限值</w:t>
            </w:r>
            <w:r>
              <w:rPr>
                <w:rFonts w:hint="default" w:ascii="Times New Roman" w:hAnsi="Times New Roman" w:eastAsia="宋体" w:cs="Times New Roman"/>
                <w:color w:val="000000" w:themeColor="text1"/>
                <w:spacing w:val="-2"/>
                <w:sz w:val="24"/>
                <w:highlight w:val="none"/>
                <w14:textFill>
                  <w14:solidFill>
                    <w14:schemeClr w14:val="tx1"/>
                  </w14:solidFill>
                </w14:textFill>
              </w:rPr>
              <w:t>要求。因此，综上所述，施工期间对大气的环境影响较小，具有短暂性和临时性的特点，随着施工的结束上述影响将消</w:t>
            </w:r>
            <w:r>
              <w:rPr>
                <w:rFonts w:hint="default" w:ascii="Times New Roman" w:hAnsi="Times New Roman" w:eastAsia="宋体" w:cs="Times New Roman"/>
                <w:color w:val="000000" w:themeColor="text1"/>
                <w:spacing w:val="6"/>
                <w:sz w:val="24"/>
                <w:highlight w:val="none"/>
                <w14:textFill>
                  <w14:solidFill>
                    <w14:schemeClr w14:val="tx1"/>
                  </w14:solidFill>
                </w14:textFill>
              </w:rPr>
              <w:t>失。</w:t>
            </w:r>
          </w:p>
          <w:p w14:paraId="584DB982">
            <w:pPr>
              <w:spacing w:line="360" w:lineRule="auto"/>
              <w:ind w:firstLine="430" w:firstLineChars="200"/>
              <w:rPr>
                <w:rFonts w:hint="default" w:ascii="Times New Roman" w:hAnsi="Times New Roman" w:eastAsia="宋体" w:cs="Times New Roman"/>
                <w:b/>
                <w:color w:val="000000" w:themeColor="text1"/>
                <w:spacing w:val="7"/>
                <w:sz w:val="24"/>
                <w:highlight w:val="none"/>
                <w14:textFill>
                  <w14:solidFill>
                    <w14:schemeClr w14:val="tx1"/>
                  </w14:solidFill>
                </w14:textFill>
              </w:rPr>
            </w:pPr>
            <w:r>
              <w:rPr>
                <w:rFonts w:hint="default" w:ascii="Times New Roman" w:hAnsi="Times New Roman" w:eastAsia="宋体" w:cs="Times New Roman"/>
                <w:b/>
                <w:bCs/>
                <w:color w:val="000000" w:themeColor="text1"/>
                <w:spacing w:val="-13"/>
                <w:sz w:val="24"/>
                <w:highlight w:val="none"/>
                <w14:textFill>
                  <w14:solidFill>
                    <w14:schemeClr w14:val="tx1"/>
                  </w14:solidFill>
                </w14:textFill>
              </w:rPr>
              <w:t>3.</w:t>
            </w:r>
            <w:r>
              <w:rPr>
                <w:rFonts w:hint="default" w:ascii="Times New Roman" w:hAnsi="Times New Roman" w:eastAsia="宋体" w:cs="Times New Roman"/>
                <w:b/>
                <w:color w:val="000000" w:themeColor="text1"/>
                <w:spacing w:val="7"/>
                <w:sz w:val="24"/>
                <w:highlight w:val="none"/>
                <w14:textFill>
                  <w14:solidFill>
                    <w14:schemeClr w14:val="tx1"/>
                  </w14:solidFill>
                </w14:textFill>
              </w:rPr>
              <w:t>水环境影响分析</w:t>
            </w:r>
          </w:p>
          <w:p w14:paraId="11CB7BC2">
            <w:pPr>
              <w:snapToGrid w:val="0"/>
              <w:spacing w:line="360" w:lineRule="auto"/>
              <w:ind w:firstLine="488" w:firstLineChars="200"/>
              <w:rPr>
                <w:rFonts w:hint="default" w:ascii="Times New Roman" w:hAnsi="Times New Roman" w:eastAsia="宋体" w:cs="Times New Roman"/>
                <w:color w:val="000000" w:themeColor="text1"/>
                <w:spacing w:val="-2"/>
                <w:sz w:val="24"/>
                <w:highlight w:val="none"/>
                <w14:textFill>
                  <w14:solidFill>
                    <w14:schemeClr w14:val="tx1"/>
                  </w14:solidFill>
                </w14:textFill>
              </w:rPr>
            </w:pPr>
            <w:r>
              <w:rPr>
                <w:rFonts w:hint="default" w:ascii="Times New Roman" w:hAnsi="Times New Roman" w:eastAsia="宋体" w:cs="Times New Roman"/>
                <w:color w:val="000000" w:themeColor="text1"/>
                <w:spacing w:val="2"/>
                <w:sz w:val="24"/>
                <w:highlight w:val="none"/>
                <w14:textFill>
                  <w14:solidFill>
                    <w14:schemeClr w14:val="tx1"/>
                  </w14:solidFill>
                </w14:textFill>
              </w:rPr>
              <w:t>本项目沿线设置施工营地，</w:t>
            </w:r>
            <w:r>
              <w:rPr>
                <w:rFonts w:hint="default" w:ascii="Times New Roman" w:hAnsi="Times New Roman" w:eastAsia="宋体" w:cs="Times New Roman"/>
                <w:color w:val="000000" w:themeColor="text1"/>
                <w:spacing w:val="-2"/>
                <w:sz w:val="24"/>
                <w:highlight w:val="none"/>
                <w14:textFill>
                  <w14:solidFill>
                    <w14:schemeClr w14:val="tx1"/>
                  </w14:solidFill>
                </w14:textFill>
              </w:rPr>
              <w:t>本项目施工期</w:t>
            </w:r>
            <w:r>
              <w:rPr>
                <w:rFonts w:hint="eastAsia" w:cs="Times New Roman"/>
                <w:color w:val="000000" w:themeColor="text1"/>
                <w:spacing w:val="-2"/>
                <w:sz w:val="24"/>
                <w:highlight w:val="none"/>
                <w:lang w:val="en-US" w:eastAsia="zh-CN"/>
                <w14:textFill>
                  <w14:solidFill>
                    <w14:schemeClr w14:val="tx1"/>
                  </w14:solidFill>
                </w14:textFill>
              </w:rPr>
              <w:t>6</w:t>
            </w:r>
            <w:r>
              <w:rPr>
                <w:rFonts w:hint="default" w:ascii="Times New Roman" w:hAnsi="Times New Roman" w:eastAsia="宋体" w:cs="Times New Roman"/>
                <w:color w:val="000000" w:themeColor="text1"/>
                <w:spacing w:val="-2"/>
                <w:sz w:val="24"/>
                <w:highlight w:val="none"/>
                <w14:textFill>
                  <w14:solidFill>
                    <w14:schemeClr w14:val="tx1"/>
                  </w14:solidFill>
                </w14:textFill>
              </w:rPr>
              <w:t>个月。</w:t>
            </w:r>
            <w:r>
              <w:rPr>
                <w:rFonts w:hint="default" w:ascii="Times New Roman" w:hAnsi="Times New Roman" w:eastAsia="宋体" w:cs="Times New Roman"/>
                <w:color w:val="000000" w:themeColor="text1"/>
                <w:sz w:val="24"/>
                <w:highlight w:val="none"/>
                <w14:textFill>
                  <w14:solidFill>
                    <w14:schemeClr w14:val="tx1"/>
                  </w14:solidFill>
                </w14:textFill>
              </w:rPr>
              <w:t>本项目施工期用水采用拉水车从附近牧户家拉运。</w:t>
            </w:r>
          </w:p>
          <w:p w14:paraId="6CF6C4A8">
            <w:pPr>
              <w:snapToGrid w:val="0"/>
              <w:spacing w:line="360" w:lineRule="auto"/>
              <w:ind w:firstLine="480" w:firstLineChars="200"/>
              <w:rPr>
                <w:rFonts w:hint="default" w:ascii="Times New Roman" w:hAnsi="Times New Roman" w:eastAsia="宋体" w:cs="Times New Roman"/>
                <w:color w:val="000000" w:themeColor="text1"/>
                <w:sz w:val="24"/>
                <w:highlight w:val="none"/>
                <w14:textFill>
                  <w14:solidFill>
                    <w14:schemeClr w14:val="tx1"/>
                  </w14:solidFill>
                </w14:textFill>
              </w:rPr>
            </w:pPr>
            <w:r>
              <w:rPr>
                <w:rFonts w:hint="default" w:ascii="Times New Roman" w:hAnsi="Times New Roman" w:eastAsia="宋体" w:cs="Times New Roman"/>
                <w:color w:val="000000" w:themeColor="text1"/>
                <w:sz w:val="24"/>
                <w:highlight w:val="none"/>
                <w14:textFill>
                  <w14:solidFill>
                    <w14:schemeClr w14:val="tx1"/>
                  </w14:solidFill>
                </w14:textFill>
              </w:rPr>
              <w:t>①生活污水</w:t>
            </w:r>
          </w:p>
          <w:p w14:paraId="60205697">
            <w:pPr>
              <w:snapToGrid w:val="0"/>
              <w:spacing w:line="360" w:lineRule="auto"/>
              <w:ind w:firstLine="480" w:firstLineChars="200"/>
              <w:rPr>
                <w:rFonts w:hint="default" w:ascii="Times New Roman" w:hAnsi="Times New Roman" w:eastAsia="宋体" w:cs="Times New Roman"/>
                <w:color w:val="000000" w:themeColor="text1"/>
                <w:sz w:val="24"/>
                <w:highlight w:val="none"/>
                <w14:textFill>
                  <w14:solidFill>
                    <w14:schemeClr w14:val="tx1"/>
                  </w14:solidFill>
                </w14:textFill>
              </w:rPr>
            </w:pPr>
            <w:r>
              <w:rPr>
                <w:rFonts w:hint="default" w:ascii="Times New Roman" w:hAnsi="Times New Roman" w:eastAsia="宋体" w:cs="Times New Roman"/>
                <w:color w:val="000000" w:themeColor="text1"/>
                <w:sz w:val="24"/>
                <w:highlight w:val="none"/>
                <w14:textFill>
                  <w14:solidFill>
                    <w14:schemeClr w14:val="tx1"/>
                  </w14:solidFill>
                </w14:textFill>
              </w:rPr>
              <w:t>施工人数约50人，施工人员均为附近村民。</w:t>
            </w:r>
            <w:r>
              <w:rPr>
                <w:rFonts w:hint="eastAsia" w:cs="Times New Roman"/>
                <w:color w:val="000000" w:themeColor="text1"/>
                <w:sz w:val="24"/>
                <w:highlight w:val="none"/>
                <w:lang w:val="en-US" w:eastAsia="zh-CN"/>
                <w14:textFill>
                  <w14:solidFill>
                    <w14:schemeClr w14:val="tx1"/>
                  </w14:solidFill>
                </w14:textFill>
              </w:rPr>
              <w:t>施工营地工人</w:t>
            </w:r>
            <w:r>
              <w:rPr>
                <w:rFonts w:hint="default" w:ascii="Times New Roman" w:hAnsi="Times New Roman" w:eastAsia="宋体" w:cs="Times New Roman"/>
                <w:color w:val="000000" w:themeColor="text1"/>
                <w:sz w:val="24"/>
                <w:highlight w:val="none"/>
                <w14:textFill>
                  <w14:solidFill>
                    <w14:schemeClr w14:val="tx1"/>
                  </w14:solidFill>
                </w14:textFill>
              </w:rPr>
              <w:t>根据《行业用水定额》（DB15/T385-2020，内蒙古自治区市场监督管理局），员工生活用水量按照</w:t>
            </w:r>
            <w:r>
              <w:rPr>
                <w:rFonts w:hint="eastAsia" w:cs="Times New Roman"/>
                <w:color w:val="000000" w:themeColor="text1"/>
                <w:sz w:val="24"/>
                <w:highlight w:val="none"/>
                <w:lang w:val="en-US" w:eastAsia="zh-CN"/>
                <w14:textFill>
                  <w14:solidFill>
                    <w14:schemeClr w14:val="tx1"/>
                  </w14:solidFill>
                </w14:textFill>
              </w:rPr>
              <w:t>4</w:t>
            </w:r>
            <w:r>
              <w:rPr>
                <w:rFonts w:hint="default" w:ascii="Times New Roman" w:hAnsi="Times New Roman" w:eastAsia="宋体" w:cs="Times New Roman"/>
                <w:color w:val="000000" w:themeColor="text1"/>
                <w:sz w:val="24"/>
                <w:highlight w:val="none"/>
                <w14:textFill>
                  <w14:solidFill>
                    <w14:schemeClr w14:val="tx1"/>
                  </w14:solidFill>
                </w14:textFill>
              </w:rPr>
              <w:t>0L/人·d计，则生活用水量为</w:t>
            </w:r>
            <w:r>
              <w:rPr>
                <w:rFonts w:hint="eastAsia" w:cs="Times New Roman"/>
                <w:color w:val="000000" w:themeColor="text1"/>
                <w:sz w:val="24"/>
                <w:highlight w:val="none"/>
                <w:lang w:val="en-US" w:eastAsia="zh-CN"/>
                <w14:textFill>
                  <w14:solidFill>
                    <w14:schemeClr w14:val="tx1"/>
                  </w14:solidFill>
                </w14:textFill>
              </w:rPr>
              <w:t>2</w:t>
            </w:r>
            <w:r>
              <w:rPr>
                <w:rFonts w:hint="default" w:ascii="Times New Roman" w:hAnsi="Times New Roman" w:eastAsia="宋体" w:cs="Times New Roman"/>
                <w:color w:val="000000" w:themeColor="text1"/>
                <w:sz w:val="24"/>
                <w:highlight w:val="none"/>
                <w14:textFill>
                  <w14:solidFill>
                    <w14:schemeClr w14:val="tx1"/>
                  </w14:solidFill>
                </w14:textFill>
              </w:rPr>
              <w:t>.0m</w:t>
            </w:r>
            <w:r>
              <w:rPr>
                <w:rFonts w:hint="default" w:ascii="Times New Roman" w:hAnsi="Times New Roman" w:eastAsia="宋体" w:cs="Times New Roman"/>
                <w:color w:val="000000" w:themeColor="text1"/>
                <w:sz w:val="24"/>
                <w:highlight w:val="none"/>
                <w:vertAlign w:val="superscript"/>
                <w14:textFill>
                  <w14:solidFill>
                    <w14:schemeClr w14:val="tx1"/>
                  </w14:solidFill>
                </w14:textFill>
              </w:rPr>
              <w:t>3</w:t>
            </w:r>
            <w:r>
              <w:rPr>
                <w:rFonts w:hint="default" w:ascii="Times New Roman" w:hAnsi="Times New Roman" w:eastAsia="宋体" w:cs="Times New Roman"/>
                <w:color w:val="000000" w:themeColor="text1"/>
                <w:sz w:val="24"/>
                <w:highlight w:val="none"/>
                <w14:textFill>
                  <w14:solidFill>
                    <w14:schemeClr w14:val="tx1"/>
                  </w14:solidFill>
                </w14:textFill>
              </w:rPr>
              <w:t>/d。本项目生活污水量按照生活用水量的80%计，则生活污水量为</w:t>
            </w:r>
            <w:r>
              <w:rPr>
                <w:rFonts w:hint="eastAsia" w:cs="Times New Roman"/>
                <w:color w:val="000000" w:themeColor="text1"/>
                <w:sz w:val="24"/>
                <w:highlight w:val="none"/>
                <w:lang w:val="en-US" w:eastAsia="zh-CN"/>
                <w14:textFill>
                  <w14:solidFill>
                    <w14:schemeClr w14:val="tx1"/>
                  </w14:solidFill>
                </w14:textFill>
              </w:rPr>
              <w:t>1.6</w:t>
            </w:r>
            <w:r>
              <w:rPr>
                <w:rFonts w:hint="default" w:ascii="Times New Roman" w:hAnsi="Times New Roman" w:eastAsia="宋体" w:cs="Times New Roman"/>
                <w:color w:val="000000" w:themeColor="text1"/>
                <w:sz w:val="24"/>
                <w:highlight w:val="none"/>
                <w14:textFill>
                  <w14:solidFill>
                    <w14:schemeClr w14:val="tx1"/>
                  </w14:solidFill>
                </w14:textFill>
              </w:rPr>
              <w:t>m</w:t>
            </w:r>
            <w:r>
              <w:rPr>
                <w:rFonts w:hint="default" w:ascii="Times New Roman" w:hAnsi="Times New Roman" w:eastAsia="宋体" w:cs="Times New Roman"/>
                <w:color w:val="000000" w:themeColor="text1"/>
                <w:sz w:val="24"/>
                <w:highlight w:val="none"/>
                <w:vertAlign w:val="superscript"/>
                <w14:textFill>
                  <w14:solidFill>
                    <w14:schemeClr w14:val="tx1"/>
                  </w14:solidFill>
                </w14:textFill>
              </w:rPr>
              <w:t>3</w:t>
            </w:r>
            <w:r>
              <w:rPr>
                <w:rFonts w:hint="default" w:ascii="Times New Roman" w:hAnsi="Times New Roman" w:eastAsia="宋体" w:cs="Times New Roman"/>
                <w:color w:val="000000" w:themeColor="text1"/>
                <w:sz w:val="24"/>
                <w:highlight w:val="none"/>
                <w14:textFill>
                  <w14:solidFill>
                    <w14:schemeClr w14:val="tx1"/>
                  </w14:solidFill>
                </w14:textFill>
              </w:rPr>
              <w:t>/d，施工人员生活污水经过</w:t>
            </w:r>
            <w:r>
              <w:rPr>
                <w:rFonts w:hint="eastAsia" w:cs="Times New Roman"/>
                <w:color w:val="000000" w:themeColor="text1"/>
                <w:sz w:val="24"/>
                <w:highlight w:val="none"/>
                <w:lang w:val="en-US" w:eastAsia="zh-CN"/>
                <w14:textFill>
                  <w14:solidFill>
                    <w14:schemeClr w14:val="tx1"/>
                  </w14:solidFill>
                </w14:textFill>
              </w:rPr>
              <w:t>施工营地</w:t>
            </w:r>
            <w:r>
              <w:rPr>
                <w:rFonts w:hint="default" w:ascii="Times New Roman" w:hAnsi="Times New Roman" w:eastAsia="宋体" w:cs="Times New Roman"/>
                <w:color w:val="000000" w:themeColor="text1"/>
                <w:sz w:val="24"/>
                <w:highlight w:val="none"/>
                <w14:textFill>
                  <w14:solidFill>
                    <w14:schemeClr w14:val="tx1"/>
                  </w14:solidFill>
                </w14:textFill>
              </w:rPr>
              <w:t>临时移动厕所处理后清掏</w:t>
            </w:r>
            <w:r>
              <w:rPr>
                <w:rFonts w:hint="eastAsia" w:cs="Times New Roman"/>
                <w:color w:val="000000" w:themeColor="text1"/>
                <w:sz w:val="24"/>
                <w:highlight w:val="none"/>
                <w:lang w:val="en-US" w:eastAsia="zh-CN"/>
                <w14:textFill>
                  <w14:solidFill>
                    <w14:schemeClr w14:val="tx1"/>
                  </w14:solidFill>
                </w14:textFill>
              </w:rPr>
              <w:t>运至</w:t>
            </w:r>
            <w:r>
              <w:rPr>
                <w:rFonts w:hint="default" w:ascii="Times New Roman" w:hAnsi="Times New Roman" w:eastAsia="宋体" w:cs="Times New Roman"/>
                <w:color w:val="000000" w:themeColor="text1"/>
                <w:sz w:val="24"/>
                <w:highlight w:val="none"/>
                <w:lang w:val="en-US" w:eastAsia="zh-CN"/>
                <w14:textFill>
                  <w14:solidFill>
                    <w14:schemeClr w14:val="tx1"/>
                  </w14:solidFill>
                </w14:textFill>
              </w:rPr>
              <w:t>城镇污水处理厂</w:t>
            </w:r>
            <w:r>
              <w:rPr>
                <w:rFonts w:hint="eastAsia" w:cs="Times New Roman"/>
                <w:color w:val="000000" w:themeColor="text1"/>
                <w:spacing w:val="-2"/>
                <w:sz w:val="24"/>
                <w:highlight w:val="none"/>
                <w:lang w:val="en-US" w:eastAsia="zh-CN"/>
                <w14:textFill>
                  <w14:solidFill>
                    <w14:schemeClr w14:val="tx1"/>
                  </w14:solidFill>
                </w14:textFill>
              </w:rPr>
              <w:t>处理</w:t>
            </w:r>
            <w:r>
              <w:rPr>
                <w:rFonts w:hint="default" w:ascii="Times New Roman" w:hAnsi="Times New Roman" w:eastAsia="宋体" w:cs="Times New Roman"/>
                <w:color w:val="000000" w:themeColor="text1"/>
                <w:sz w:val="24"/>
                <w:highlight w:val="none"/>
                <w14:textFill>
                  <w14:solidFill>
                    <w14:schemeClr w14:val="tx1"/>
                  </w14:solidFill>
                </w14:textFill>
              </w:rPr>
              <w:t>。</w:t>
            </w:r>
          </w:p>
          <w:p w14:paraId="7AD7DB68">
            <w:pPr>
              <w:snapToGrid w:val="0"/>
              <w:spacing w:line="360" w:lineRule="auto"/>
              <w:ind w:firstLine="480" w:firstLineChars="200"/>
              <w:rPr>
                <w:rFonts w:hint="default" w:ascii="Times New Roman" w:hAnsi="Times New Roman" w:eastAsia="宋体" w:cs="Times New Roman"/>
                <w:color w:val="000000" w:themeColor="text1"/>
                <w:sz w:val="24"/>
                <w:highlight w:val="none"/>
                <w14:textFill>
                  <w14:solidFill>
                    <w14:schemeClr w14:val="tx1"/>
                  </w14:solidFill>
                </w14:textFill>
              </w:rPr>
            </w:pPr>
            <w:r>
              <w:rPr>
                <w:rFonts w:hint="eastAsia" w:cs="Times New Roman"/>
                <w:color w:val="000000" w:themeColor="text1"/>
                <w:sz w:val="24"/>
                <w:highlight w:val="none"/>
                <w:lang w:eastAsia="zh-CN"/>
                <w14:textFill>
                  <w14:solidFill>
                    <w14:schemeClr w14:val="tx1"/>
                  </w14:solidFill>
                </w14:textFill>
              </w:rPr>
              <w:t>②</w:t>
            </w:r>
            <w:r>
              <w:rPr>
                <w:rFonts w:hint="default" w:ascii="Times New Roman" w:hAnsi="Times New Roman" w:eastAsia="宋体" w:cs="Times New Roman"/>
                <w:color w:val="000000" w:themeColor="text1"/>
                <w:sz w:val="24"/>
                <w:highlight w:val="none"/>
                <w14:textFill>
                  <w14:solidFill>
                    <w14:schemeClr w14:val="tx1"/>
                  </w14:solidFill>
                </w14:textFill>
              </w:rPr>
              <w:t>抑尘用水</w:t>
            </w:r>
          </w:p>
          <w:p w14:paraId="3D6DED59">
            <w:pPr>
              <w:snapToGrid w:val="0"/>
              <w:spacing w:line="360" w:lineRule="auto"/>
              <w:ind w:firstLine="480" w:firstLineChars="200"/>
              <w:rPr>
                <w:rFonts w:hint="default" w:ascii="Times New Roman" w:hAnsi="Times New Roman" w:eastAsia="宋体" w:cs="Times New Roman"/>
                <w:color w:val="000000" w:themeColor="text1"/>
                <w:highlight w:val="none"/>
                <w14:textFill>
                  <w14:solidFill>
                    <w14:schemeClr w14:val="tx1"/>
                  </w14:solidFill>
                </w14:textFill>
              </w:rPr>
            </w:pPr>
            <w:r>
              <w:rPr>
                <w:rFonts w:hint="default" w:ascii="Times New Roman" w:hAnsi="Times New Roman" w:eastAsia="宋体" w:cs="Times New Roman"/>
                <w:color w:val="000000" w:themeColor="text1"/>
                <w:sz w:val="24"/>
                <w:highlight w:val="none"/>
                <w14:textFill>
                  <w14:solidFill>
                    <w14:schemeClr w14:val="tx1"/>
                  </w14:solidFill>
                </w14:textFill>
              </w:rPr>
              <w:t>本项目施工场地需定期洒水抑尘，项目抑尘用水全部蒸发，无生产废水产生。</w:t>
            </w:r>
          </w:p>
          <w:p w14:paraId="69AF27F4">
            <w:pPr>
              <w:spacing w:line="360" w:lineRule="auto"/>
              <w:ind w:left="420" w:leftChars="200"/>
              <w:rPr>
                <w:rFonts w:hint="default" w:ascii="Times New Roman" w:hAnsi="Times New Roman" w:eastAsia="宋体" w:cs="Times New Roman"/>
                <w:b/>
                <w:bCs/>
                <w:color w:val="000000" w:themeColor="text1"/>
                <w:spacing w:val="6"/>
                <w:sz w:val="24"/>
                <w:highlight w:val="none"/>
                <w14:textFill>
                  <w14:solidFill>
                    <w14:schemeClr w14:val="tx1"/>
                  </w14:solidFill>
                </w14:textFill>
              </w:rPr>
            </w:pPr>
            <w:r>
              <w:rPr>
                <w:rFonts w:hint="default" w:ascii="Times New Roman" w:hAnsi="Times New Roman" w:eastAsia="宋体" w:cs="Times New Roman"/>
                <w:b/>
                <w:bCs/>
                <w:color w:val="000000" w:themeColor="text1"/>
                <w:spacing w:val="6"/>
                <w:sz w:val="24"/>
                <w:highlight w:val="none"/>
                <w14:textFill>
                  <w14:solidFill>
                    <w14:schemeClr w14:val="tx1"/>
                  </w14:solidFill>
                </w14:textFill>
              </w:rPr>
              <w:t>4.声环境影响分析</w:t>
            </w:r>
          </w:p>
          <w:p w14:paraId="2A5A6B43">
            <w:pPr>
              <w:adjustRightInd w:val="0"/>
              <w:snapToGrid w:val="0"/>
              <w:spacing w:line="360" w:lineRule="auto"/>
              <w:ind w:firstLine="480" w:firstLineChars="200"/>
              <w:rPr>
                <w:rFonts w:hint="default" w:ascii="Times New Roman" w:hAnsi="Times New Roman" w:eastAsia="宋体" w:cs="Times New Roman"/>
                <w:color w:val="000000" w:themeColor="text1"/>
                <w:sz w:val="24"/>
                <w:highlight w:val="none"/>
                <w:lang w:val="en-US" w:eastAsia="zh-CN"/>
                <w14:textFill>
                  <w14:solidFill>
                    <w14:schemeClr w14:val="tx1"/>
                  </w14:solidFill>
                </w14:textFill>
              </w:rPr>
            </w:pPr>
            <w:r>
              <w:rPr>
                <w:rFonts w:hint="eastAsia" w:cs="Times New Roman"/>
                <w:color w:val="000000" w:themeColor="text1"/>
                <w:sz w:val="24"/>
                <w:highlight w:val="none"/>
                <w:lang w:val="en-US" w:eastAsia="zh-CN"/>
                <w14:textFill>
                  <w14:solidFill>
                    <w14:schemeClr w14:val="tx1"/>
                  </w14:solidFill>
                </w14:textFill>
              </w:rPr>
              <w:t>详见声环境专章。</w:t>
            </w:r>
          </w:p>
          <w:p w14:paraId="72779A2F">
            <w:pPr>
              <w:spacing w:line="360" w:lineRule="auto"/>
              <w:ind w:left="845" w:hanging="425"/>
              <w:rPr>
                <w:rFonts w:hint="default" w:ascii="Times New Roman" w:hAnsi="Times New Roman" w:eastAsia="宋体" w:cs="Times New Roman"/>
                <w:b/>
                <w:bCs/>
                <w:color w:val="000000" w:themeColor="text1"/>
                <w:sz w:val="24"/>
                <w:highlight w:val="none"/>
                <w14:textFill>
                  <w14:solidFill>
                    <w14:schemeClr w14:val="tx1"/>
                  </w14:solidFill>
                </w14:textFill>
              </w:rPr>
            </w:pPr>
            <w:r>
              <w:rPr>
                <w:rFonts w:hint="default" w:ascii="Times New Roman" w:hAnsi="Times New Roman" w:eastAsia="宋体" w:cs="Times New Roman"/>
                <w:b/>
                <w:bCs/>
                <w:color w:val="000000" w:themeColor="text1"/>
                <w:sz w:val="24"/>
                <w:highlight w:val="none"/>
                <w14:textFill>
                  <w14:solidFill>
                    <w14:schemeClr w14:val="tx1"/>
                  </w14:solidFill>
                </w14:textFill>
              </w:rPr>
              <w:t>5.固体废物影响分析</w:t>
            </w:r>
          </w:p>
          <w:p w14:paraId="1475C685">
            <w:pPr>
              <w:spacing w:line="360" w:lineRule="auto"/>
              <w:ind w:firstLine="480" w:firstLineChars="200"/>
              <w:rPr>
                <w:rFonts w:hint="default" w:ascii="Times New Roman" w:hAnsi="Times New Roman" w:eastAsia="宋体" w:cs="Times New Roman"/>
                <w:color w:val="000000" w:themeColor="text1"/>
                <w:sz w:val="24"/>
                <w:highlight w:val="none"/>
                <w14:textFill>
                  <w14:solidFill>
                    <w14:schemeClr w14:val="tx1"/>
                  </w14:solidFill>
                </w14:textFill>
              </w:rPr>
            </w:pPr>
            <w:r>
              <w:rPr>
                <w:rFonts w:hint="default" w:ascii="Times New Roman" w:hAnsi="Times New Roman" w:eastAsia="宋体" w:cs="Times New Roman"/>
                <w:color w:val="000000" w:themeColor="text1"/>
                <w:sz w:val="24"/>
                <w:highlight w:val="none"/>
                <w14:textFill>
                  <w14:solidFill>
                    <w14:schemeClr w14:val="tx1"/>
                  </w14:solidFill>
                </w14:textFill>
              </w:rPr>
              <w:t>本项目固体废物主要产生在施工期，施工期固体废弃物的种类主要有：施工人员生活垃圾、建筑垃圾。</w:t>
            </w:r>
          </w:p>
          <w:p w14:paraId="2D2DE7E9">
            <w:pPr>
              <w:spacing w:line="360" w:lineRule="auto"/>
              <w:ind w:firstLine="482" w:firstLineChars="200"/>
              <w:rPr>
                <w:rFonts w:hint="default" w:ascii="Times New Roman" w:hAnsi="Times New Roman" w:eastAsia="宋体" w:cs="Times New Roman"/>
                <w:color w:val="000000" w:themeColor="text1"/>
                <w:sz w:val="24"/>
                <w:highlight w:val="none"/>
                <w14:textFill>
                  <w14:solidFill>
                    <w14:schemeClr w14:val="tx1"/>
                  </w14:solidFill>
                </w14:textFill>
              </w:rPr>
            </w:pPr>
            <w:r>
              <w:rPr>
                <w:rFonts w:hint="default" w:ascii="Times New Roman" w:hAnsi="Times New Roman" w:eastAsia="宋体" w:cs="Times New Roman"/>
                <w:b/>
                <w:bCs/>
                <w:color w:val="000000" w:themeColor="text1"/>
                <w:sz w:val="24"/>
                <w:highlight w:val="none"/>
                <w14:textFill>
                  <w14:solidFill>
                    <w14:schemeClr w14:val="tx1"/>
                  </w14:solidFill>
                </w14:textFill>
              </w:rPr>
              <w:t>（1）生活垃圾</w:t>
            </w:r>
          </w:p>
          <w:p w14:paraId="195B813A">
            <w:pPr>
              <w:spacing w:line="360" w:lineRule="auto"/>
              <w:ind w:firstLine="480" w:firstLineChars="200"/>
              <w:rPr>
                <w:rFonts w:hint="default" w:ascii="Times New Roman" w:hAnsi="Times New Roman" w:eastAsia="宋体" w:cs="Times New Roman"/>
                <w:color w:val="000000" w:themeColor="text1"/>
                <w:sz w:val="24"/>
                <w:highlight w:val="none"/>
                <w14:textFill>
                  <w14:solidFill>
                    <w14:schemeClr w14:val="tx1"/>
                  </w14:solidFill>
                </w14:textFill>
              </w:rPr>
            </w:pPr>
            <w:r>
              <w:rPr>
                <w:rFonts w:hint="default" w:ascii="Times New Roman" w:hAnsi="Times New Roman" w:eastAsia="宋体" w:cs="Times New Roman"/>
                <w:color w:val="000000" w:themeColor="text1"/>
                <w:sz w:val="24"/>
                <w:highlight w:val="none"/>
                <w14:textFill>
                  <w14:solidFill>
                    <w14:schemeClr w14:val="tx1"/>
                  </w14:solidFill>
                </w14:textFill>
              </w:rPr>
              <w:t>项目生活垃圾主要为项目生产人员生活垃圾，本项目劳动定员50人，根据《第一次全国污染源普查城镇生活源产排污系数手册》附表1（各区域对应系数和城市分类），可知锡林郭勒盟为一区、5类城市，生活垃圾产生量为0.35kg/人·天。因此，本项目生活垃圾产生量为17.5kg/d。本项目施工人员均为附近村镇居民，生活垃圾委托当地环卫部门进行处理，对周围环境影响较小。</w:t>
            </w:r>
          </w:p>
          <w:p w14:paraId="660044D9">
            <w:pPr>
              <w:spacing w:line="360" w:lineRule="auto"/>
              <w:ind w:firstLine="482" w:firstLineChars="200"/>
              <w:rPr>
                <w:rFonts w:hint="default" w:ascii="Times New Roman" w:hAnsi="Times New Roman" w:eastAsia="宋体" w:cs="Times New Roman"/>
                <w:b/>
                <w:bCs/>
                <w:color w:val="000000" w:themeColor="text1"/>
                <w:sz w:val="24"/>
                <w:highlight w:val="none"/>
                <w14:textFill>
                  <w14:solidFill>
                    <w14:schemeClr w14:val="tx1"/>
                  </w14:solidFill>
                </w14:textFill>
              </w:rPr>
            </w:pPr>
            <w:r>
              <w:rPr>
                <w:rFonts w:hint="default" w:ascii="Times New Roman" w:hAnsi="Times New Roman" w:eastAsia="宋体" w:cs="Times New Roman"/>
                <w:b/>
                <w:bCs/>
                <w:color w:val="000000" w:themeColor="text1"/>
                <w:sz w:val="24"/>
                <w:highlight w:val="none"/>
                <w14:textFill>
                  <w14:solidFill>
                    <w14:schemeClr w14:val="tx1"/>
                  </w14:solidFill>
                </w14:textFill>
              </w:rPr>
              <w:t>（2）建筑垃圾</w:t>
            </w:r>
          </w:p>
          <w:p w14:paraId="6A581875">
            <w:pPr>
              <w:spacing w:line="360" w:lineRule="auto"/>
              <w:ind w:firstLine="482" w:firstLineChars="200"/>
              <w:rPr>
                <w:rFonts w:hint="default" w:ascii="Times New Roman" w:hAnsi="Times New Roman" w:eastAsia="宋体" w:cs="Times New Roman"/>
                <w:b/>
                <w:bCs/>
                <w:color w:val="000000" w:themeColor="text1"/>
                <w:sz w:val="24"/>
                <w:highlight w:val="none"/>
                <w14:textFill>
                  <w14:solidFill>
                    <w14:schemeClr w14:val="tx1"/>
                  </w14:solidFill>
                </w14:textFill>
              </w:rPr>
            </w:pPr>
            <w:r>
              <w:rPr>
                <w:rFonts w:hint="default" w:ascii="Times New Roman" w:hAnsi="Times New Roman" w:eastAsia="宋体" w:cs="Times New Roman"/>
                <w:b/>
                <w:bCs/>
                <w:color w:val="000000" w:themeColor="text1"/>
                <w:sz w:val="24"/>
                <w:highlight w:val="none"/>
                <w14:textFill>
                  <w14:solidFill>
                    <w14:schemeClr w14:val="tx1"/>
                  </w14:solidFill>
                </w14:textFill>
              </w:rPr>
              <w:t>①公路建筑垃圾</w:t>
            </w:r>
          </w:p>
          <w:p w14:paraId="1A1F3DD4">
            <w:pPr>
              <w:spacing w:line="360" w:lineRule="auto"/>
              <w:ind w:firstLine="480" w:firstLineChars="200"/>
              <w:rPr>
                <w:rFonts w:hint="default" w:ascii="Times New Roman" w:hAnsi="Times New Roman" w:eastAsia="宋体" w:cs="Times New Roman"/>
                <w:color w:val="000000" w:themeColor="text1"/>
                <w:sz w:val="24"/>
                <w:highlight w:val="none"/>
                <w14:textFill>
                  <w14:solidFill>
                    <w14:schemeClr w14:val="tx1"/>
                  </w14:solidFill>
                </w14:textFill>
              </w:rPr>
            </w:pPr>
            <w:r>
              <w:rPr>
                <w:rFonts w:hint="default" w:ascii="Times New Roman" w:hAnsi="Times New Roman" w:eastAsia="宋体" w:cs="Times New Roman"/>
                <w:color w:val="000000" w:themeColor="text1"/>
                <w:sz w:val="24"/>
                <w:highlight w:val="none"/>
                <w14:textFill>
                  <w14:solidFill>
                    <w14:schemeClr w14:val="tx1"/>
                  </w14:solidFill>
                </w14:textFill>
              </w:rPr>
              <w:t>施工过程产生的建筑垃圾成分主要是施工材料包装物筑废模板、建筑材料下脚料、包装袋以及碎砂石、砖、混凝土等。建筑垃圾经收集后运至相关部门指定地点进行处理。</w:t>
            </w:r>
          </w:p>
          <w:p w14:paraId="5F3B88B0">
            <w:pPr>
              <w:spacing w:line="360" w:lineRule="auto"/>
              <w:ind w:firstLine="400"/>
              <w:rPr>
                <w:rFonts w:hint="default" w:ascii="Times New Roman" w:hAnsi="Times New Roman" w:eastAsia="宋体" w:cs="Times New Roman"/>
                <w:b/>
                <w:bCs/>
                <w:color w:val="000000" w:themeColor="text1"/>
                <w:sz w:val="24"/>
                <w:highlight w:val="none"/>
                <w14:textFill>
                  <w14:solidFill>
                    <w14:schemeClr w14:val="tx1"/>
                  </w14:solidFill>
                </w14:textFill>
              </w:rPr>
            </w:pPr>
            <w:r>
              <w:rPr>
                <w:rFonts w:hint="default" w:ascii="Times New Roman" w:hAnsi="Times New Roman" w:eastAsia="宋体" w:cs="Times New Roman"/>
                <w:b/>
                <w:bCs/>
                <w:color w:val="000000" w:themeColor="text1"/>
                <w:sz w:val="24"/>
                <w:highlight w:val="none"/>
                <w14:textFill>
                  <w14:solidFill>
                    <w14:schemeClr w14:val="tx1"/>
                  </w14:solidFill>
                </w14:textFill>
              </w:rPr>
              <w:t>②开挖弃土</w:t>
            </w:r>
          </w:p>
          <w:p w14:paraId="2A1F7230">
            <w:pPr>
              <w:spacing w:line="360" w:lineRule="auto"/>
              <w:ind w:firstLine="480" w:firstLineChars="200"/>
              <w:rPr>
                <w:rFonts w:hint="default" w:ascii="Times New Roman" w:hAnsi="Times New Roman" w:eastAsia="宋体" w:cs="Times New Roman"/>
                <w:color w:val="000000" w:themeColor="text1"/>
                <w:spacing w:val="-3"/>
                <w:highlight w:val="none"/>
                <w14:textFill>
                  <w14:solidFill>
                    <w14:schemeClr w14:val="tx1"/>
                  </w14:solidFill>
                </w14:textFill>
              </w:rPr>
            </w:pPr>
            <w:r>
              <w:rPr>
                <w:rFonts w:hint="eastAsia" w:cs="Times New Roman"/>
                <w:color w:val="000000" w:themeColor="text1"/>
                <w:sz w:val="24"/>
                <w:highlight w:val="none"/>
                <w:lang w:val="en-US" w:eastAsia="zh-CN"/>
                <w14:textFill>
                  <w14:solidFill>
                    <w14:schemeClr w14:val="tx1"/>
                  </w14:solidFill>
                </w14:textFill>
              </w:rPr>
              <w:t>本工程无弃方，表土设专门表土场进行临时堆放。</w:t>
            </w:r>
            <w:r>
              <w:rPr>
                <w:rFonts w:hint="default" w:ascii="Times New Roman" w:hAnsi="Times New Roman" w:eastAsia="宋体" w:cs="Times New Roman"/>
                <w:color w:val="000000" w:themeColor="text1"/>
                <w:sz w:val="24"/>
                <w:highlight w:val="none"/>
                <w14:textFill>
                  <w14:solidFill>
                    <w14:schemeClr w14:val="tx1"/>
                  </w14:solidFill>
                </w14:textFill>
              </w:rPr>
              <w:t>施工结束后，</w:t>
            </w:r>
            <w:r>
              <w:rPr>
                <w:rFonts w:hint="eastAsia" w:cs="Times New Roman"/>
                <w:color w:val="000000" w:themeColor="text1"/>
                <w:sz w:val="24"/>
                <w:highlight w:val="none"/>
                <w:lang w:val="en-US" w:eastAsia="zh-CN"/>
                <w14:textFill>
                  <w14:solidFill>
                    <w14:schemeClr w14:val="tx1"/>
                  </w14:solidFill>
                </w14:textFill>
              </w:rPr>
              <w:t>表土用于路基两侧植被防护使用。</w:t>
            </w:r>
          </w:p>
        </w:tc>
      </w:tr>
      <w:tr w14:paraId="325BA44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557" w:hRule="atLeast"/>
          <w:jc w:val="center"/>
        </w:trPr>
        <w:tc>
          <w:tcPr>
            <w:tcW w:w="376" w:type="pct"/>
            <w:tcBorders>
              <w:bottom w:val="single" w:color="000000" w:sz="4" w:space="0"/>
            </w:tcBorders>
            <w:tcMar>
              <w:left w:w="28" w:type="dxa"/>
              <w:right w:w="28" w:type="dxa"/>
            </w:tcMar>
            <w:vAlign w:val="center"/>
          </w:tcPr>
          <w:p w14:paraId="773AD0E0">
            <w:pPr>
              <w:pStyle w:val="26"/>
              <w:adjustRightInd w:val="0"/>
              <w:snapToGrid w:val="0"/>
              <w:spacing w:before="0" w:beforeAutospacing="0" w:after="0" w:afterAutospacing="0" w:line="360" w:lineRule="auto"/>
              <w:jc w:val="center"/>
              <w:rPr>
                <w:rFonts w:hint="default" w:ascii="Times New Roman" w:hAnsi="Times New Roman" w:eastAsia="宋体" w:cs="Times New Roman"/>
                <w:bCs/>
                <w:color w:val="000000" w:themeColor="text1"/>
                <w:kern w:val="2"/>
                <w:highlight w:val="none"/>
                <w14:textFill>
                  <w14:solidFill>
                    <w14:schemeClr w14:val="tx1"/>
                  </w14:solidFill>
                </w14:textFill>
              </w:rPr>
            </w:pPr>
            <w:r>
              <w:rPr>
                <w:rFonts w:hint="default" w:ascii="Times New Roman" w:hAnsi="Times New Roman" w:eastAsia="宋体" w:cs="Times New Roman"/>
                <w:bCs/>
                <w:color w:val="000000" w:themeColor="text1"/>
                <w:spacing w:val="10"/>
                <w:kern w:val="2"/>
                <w:highlight w:val="none"/>
                <w14:textFill>
                  <w14:solidFill>
                    <w14:schemeClr w14:val="tx1"/>
                  </w14:solidFill>
                </w14:textFill>
              </w:rPr>
              <w:t>运营期生态环境影响分析</w:t>
            </w:r>
          </w:p>
        </w:tc>
        <w:tc>
          <w:tcPr>
            <w:tcW w:w="4624" w:type="pct"/>
            <w:tcBorders>
              <w:bottom w:val="single" w:color="000000" w:sz="4" w:space="0"/>
            </w:tcBorders>
          </w:tcPr>
          <w:p w14:paraId="32DDA2A3">
            <w:pPr>
              <w:spacing w:line="360" w:lineRule="auto"/>
              <w:ind w:firstLine="478" w:firstLineChars="200"/>
              <w:rPr>
                <w:rFonts w:hint="default" w:ascii="Times New Roman" w:hAnsi="Times New Roman" w:eastAsia="宋体" w:cs="Times New Roman"/>
                <w:b/>
                <w:bCs/>
                <w:color w:val="000000" w:themeColor="text1"/>
                <w:spacing w:val="-1"/>
                <w:sz w:val="24"/>
                <w:highlight w:val="none"/>
                <w14:textFill>
                  <w14:solidFill>
                    <w14:schemeClr w14:val="tx1"/>
                  </w14:solidFill>
                </w14:textFill>
              </w:rPr>
            </w:pPr>
            <w:r>
              <w:rPr>
                <w:rFonts w:hint="eastAsia" w:cs="Times New Roman"/>
                <w:b/>
                <w:bCs/>
                <w:color w:val="000000" w:themeColor="text1"/>
                <w:spacing w:val="-1"/>
                <w:sz w:val="24"/>
                <w:highlight w:val="none"/>
                <w:lang w:val="en-US" w:eastAsia="zh-CN"/>
                <w14:textFill>
                  <w14:solidFill>
                    <w14:schemeClr w14:val="tx1"/>
                  </w14:solidFill>
                </w14:textFill>
              </w:rPr>
              <w:t>1</w:t>
            </w:r>
            <w:r>
              <w:rPr>
                <w:rFonts w:hint="default" w:ascii="Times New Roman" w:hAnsi="Times New Roman" w:eastAsia="宋体" w:cs="Times New Roman"/>
                <w:b/>
                <w:bCs/>
                <w:color w:val="000000" w:themeColor="text1"/>
                <w:spacing w:val="-1"/>
                <w:sz w:val="24"/>
                <w:highlight w:val="none"/>
                <w14:textFill>
                  <w14:solidFill>
                    <w14:schemeClr w14:val="tx1"/>
                  </w14:solidFill>
                </w14:textFill>
              </w:rPr>
              <w:t>.大气环境影响分析</w:t>
            </w:r>
          </w:p>
          <w:p w14:paraId="1534062B">
            <w:pPr>
              <w:spacing w:line="360" w:lineRule="auto"/>
              <w:ind w:firstLine="476" w:firstLineChars="200"/>
              <w:rPr>
                <w:rFonts w:hint="default" w:ascii="Times New Roman" w:hAnsi="Times New Roman" w:eastAsia="宋体" w:cs="Times New Roman"/>
                <w:color w:val="000000" w:themeColor="text1"/>
                <w:spacing w:val="-1"/>
                <w:sz w:val="24"/>
                <w:highlight w:val="none"/>
                <w14:textFill>
                  <w14:solidFill>
                    <w14:schemeClr w14:val="tx1"/>
                  </w14:solidFill>
                </w14:textFill>
              </w:rPr>
            </w:pPr>
            <w:r>
              <w:rPr>
                <w:rFonts w:hint="default" w:ascii="Times New Roman" w:hAnsi="Times New Roman" w:eastAsia="宋体" w:cs="Times New Roman"/>
                <w:color w:val="000000" w:themeColor="text1"/>
                <w:spacing w:val="-1"/>
                <w:sz w:val="24"/>
                <w:highlight w:val="none"/>
                <w14:textFill>
                  <w14:solidFill>
                    <w14:schemeClr w14:val="tx1"/>
                  </w14:solidFill>
                </w14:textFill>
              </w:rPr>
              <w:t>本项目运营期大气污染物主要为过往车辆产生的道路扬尘及汽车尾气。</w:t>
            </w:r>
          </w:p>
          <w:p w14:paraId="5B2A7EB6">
            <w:pPr>
              <w:spacing w:line="360" w:lineRule="auto"/>
              <w:ind w:firstLine="476" w:firstLineChars="200"/>
              <w:rPr>
                <w:rFonts w:hint="default" w:ascii="Times New Roman" w:hAnsi="Times New Roman" w:eastAsia="宋体" w:cs="Times New Roman"/>
                <w:color w:val="000000" w:themeColor="text1"/>
                <w:spacing w:val="-1"/>
                <w:sz w:val="24"/>
                <w:highlight w:val="none"/>
                <w14:textFill>
                  <w14:solidFill>
                    <w14:schemeClr w14:val="tx1"/>
                  </w14:solidFill>
                </w14:textFill>
              </w:rPr>
            </w:pPr>
            <w:r>
              <w:rPr>
                <w:rFonts w:hint="default" w:ascii="Times New Roman" w:hAnsi="Times New Roman" w:eastAsia="宋体" w:cs="Times New Roman"/>
                <w:color w:val="000000" w:themeColor="text1"/>
                <w:spacing w:val="-1"/>
                <w:sz w:val="24"/>
                <w:highlight w:val="none"/>
                <w14:textFill>
                  <w14:solidFill>
                    <w14:schemeClr w14:val="tx1"/>
                  </w14:solidFill>
                </w14:textFill>
              </w:rPr>
              <w:t>（1）汽车尾气</w:t>
            </w:r>
          </w:p>
          <w:p w14:paraId="39B4ED0D">
            <w:pPr>
              <w:spacing w:line="360" w:lineRule="auto"/>
              <w:ind w:firstLine="476" w:firstLineChars="200"/>
              <w:rPr>
                <w:rFonts w:hint="default" w:ascii="Times New Roman" w:hAnsi="Times New Roman" w:eastAsia="宋体" w:cs="Times New Roman"/>
                <w:color w:val="000000" w:themeColor="text1"/>
                <w:spacing w:val="-1"/>
                <w:sz w:val="24"/>
                <w:highlight w:val="none"/>
                <w14:textFill>
                  <w14:solidFill>
                    <w14:schemeClr w14:val="tx1"/>
                  </w14:solidFill>
                </w14:textFill>
              </w:rPr>
            </w:pPr>
            <w:r>
              <w:rPr>
                <w:rFonts w:hint="default" w:ascii="Times New Roman" w:hAnsi="Times New Roman" w:eastAsia="宋体" w:cs="Times New Roman"/>
                <w:color w:val="000000" w:themeColor="text1"/>
                <w:spacing w:val="-1"/>
                <w:sz w:val="24"/>
                <w:highlight w:val="none"/>
                <w14:textFill>
                  <w14:solidFill>
                    <w14:schemeClr w14:val="tx1"/>
                  </w14:solidFill>
                </w14:textFill>
              </w:rPr>
              <w:t>汽车尾气中主要污染物是一氧化碳、二氧化氮、烟尘、碳氢化合物等。其污染源类型属分散、流动的线源，排放源高度低，污染物扩散范围小。因昼夜车流量的变化，一般白天的污染重于夜间，下风向一侧污染重于上风向一侧，静风天气重于有风天气。污染物排放量随燃油类型、车型、耗油量而变化，一般重型车多于中、轻型车。汽油车一氧化碳、碳氢化合物排放量大，而柴油车二氧化硫、颗粒物、甲醛污染重于汽油车，项目建成后，汽车尾气在距离中心线200m左右影响严重。</w:t>
            </w:r>
          </w:p>
          <w:p w14:paraId="208E5202">
            <w:pPr>
              <w:spacing w:line="360" w:lineRule="auto"/>
              <w:ind w:firstLine="476" w:firstLineChars="200"/>
              <w:rPr>
                <w:rFonts w:hint="default" w:ascii="Times New Roman" w:hAnsi="Times New Roman" w:eastAsia="宋体" w:cs="Times New Roman"/>
                <w:color w:val="000000" w:themeColor="text1"/>
                <w:spacing w:val="-1"/>
                <w:sz w:val="24"/>
                <w:highlight w:val="none"/>
                <w14:textFill>
                  <w14:solidFill>
                    <w14:schemeClr w14:val="tx1"/>
                  </w14:solidFill>
                </w14:textFill>
              </w:rPr>
            </w:pPr>
            <w:r>
              <w:rPr>
                <w:rFonts w:hint="default" w:ascii="Times New Roman" w:hAnsi="Times New Roman" w:eastAsia="宋体" w:cs="Times New Roman"/>
                <w:color w:val="000000" w:themeColor="text1"/>
                <w:spacing w:val="-1"/>
                <w:sz w:val="24"/>
                <w:highlight w:val="none"/>
                <w14:textFill>
                  <w14:solidFill>
                    <w14:schemeClr w14:val="tx1"/>
                  </w14:solidFill>
                </w14:textFill>
              </w:rPr>
              <w:t>本项目公路设计速度较低，车流量较小，汽车尾气产生量少，且为流动无组织排放源，废气浓度值较低，持续时间较短，加之项目地面通风性能好，使得汽车尾气极易扩散稀释，对沿线环境空气质量影响不大。</w:t>
            </w:r>
          </w:p>
          <w:p w14:paraId="441D2ADB">
            <w:pPr>
              <w:spacing w:line="360" w:lineRule="auto"/>
              <w:ind w:firstLine="476"/>
              <w:rPr>
                <w:rFonts w:hint="default" w:ascii="Times New Roman" w:hAnsi="Times New Roman" w:eastAsia="宋体" w:cs="Times New Roman"/>
                <w:b/>
                <w:color w:val="000000" w:themeColor="text1"/>
                <w:spacing w:val="-1"/>
                <w:sz w:val="24"/>
                <w:highlight w:val="none"/>
                <w14:textFill>
                  <w14:solidFill>
                    <w14:schemeClr w14:val="tx1"/>
                  </w14:solidFill>
                </w14:textFill>
              </w:rPr>
            </w:pPr>
            <w:r>
              <w:rPr>
                <w:rFonts w:hint="eastAsia" w:cs="Times New Roman"/>
                <w:b/>
                <w:color w:val="000000" w:themeColor="text1"/>
                <w:spacing w:val="-1"/>
                <w:sz w:val="24"/>
                <w:highlight w:val="none"/>
                <w:lang w:val="en-US" w:eastAsia="zh-CN"/>
                <w14:textFill>
                  <w14:solidFill>
                    <w14:schemeClr w14:val="tx1"/>
                  </w14:solidFill>
                </w14:textFill>
              </w:rPr>
              <w:t>2</w:t>
            </w:r>
            <w:r>
              <w:rPr>
                <w:rFonts w:hint="default" w:ascii="Times New Roman" w:hAnsi="Times New Roman" w:eastAsia="宋体" w:cs="Times New Roman"/>
                <w:b/>
                <w:color w:val="000000" w:themeColor="text1"/>
                <w:spacing w:val="-1"/>
                <w:sz w:val="24"/>
                <w:highlight w:val="none"/>
                <w14:textFill>
                  <w14:solidFill>
                    <w14:schemeClr w14:val="tx1"/>
                  </w14:solidFill>
                </w14:textFill>
              </w:rPr>
              <w:t>.水环境影响分析</w:t>
            </w:r>
          </w:p>
          <w:p w14:paraId="5724FF2D">
            <w:pPr>
              <w:spacing w:line="360" w:lineRule="auto"/>
              <w:ind w:firstLine="476"/>
              <w:rPr>
                <w:rFonts w:hint="eastAsia" w:ascii="Times New Roman" w:hAnsi="Times New Roman" w:eastAsia="宋体" w:cs="Times New Roman"/>
                <w:color w:val="000000" w:themeColor="text1"/>
                <w:spacing w:val="-1"/>
                <w:sz w:val="24"/>
                <w:highlight w:val="none"/>
                <w:lang w:eastAsia="zh-CN"/>
                <w14:textFill>
                  <w14:solidFill>
                    <w14:schemeClr w14:val="tx1"/>
                  </w14:solidFill>
                </w14:textFill>
              </w:rPr>
            </w:pPr>
            <w:r>
              <w:rPr>
                <w:rFonts w:hint="default" w:ascii="Times New Roman" w:hAnsi="Times New Roman" w:eastAsia="宋体" w:cs="Times New Roman"/>
                <w:color w:val="000000" w:themeColor="text1"/>
                <w:spacing w:val="-1"/>
                <w:sz w:val="24"/>
                <w:highlight w:val="none"/>
                <w14:textFill>
                  <w14:solidFill>
                    <w14:schemeClr w14:val="tx1"/>
                  </w14:solidFill>
                </w14:textFill>
              </w:rPr>
              <w:t>拟建公路建成通车后，在降雨季节形成的路面径流时间很短，且路面径流量也很小，并且在实际过程中，路面径流在通过路面横坡自然散排、漫流到排水沟或边沟中，</w:t>
            </w:r>
            <w:r>
              <w:rPr>
                <w:rFonts w:hint="eastAsia" w:cs="Times New Roman"/>
                <w:color w:val="000000" w:themeColor="text1"/>
                <w:spacing w:val="-1"/>
                <w:sz w:val="24"/>
                <w:highlight w:val="none"/>
                <w:lang w:val="en-US" w:eastAsia="zh-CN"/>
                <w14:textFill>
                  <w14:solidFill>
                    <w14:schemeClr w14:val="tx1"/>
                  </w14:solidFill>
                </w14:textFill>
              </w:rPr>
              <w:t>周边无地表水体，</w:t>
            </w:r>
            <w:r>
              <w:rPr>
                <w:rFonts w:hint="default" w:ascii="Times New Roman" w:hAnsi="Times New Roman" w:eastAsia="宋体" w:cs="Times New Roman"/>
                <w:color w:val="000000" w:themeColor="text1"/>
                <w:spacing w:val="-1"/>
                <w:sz w:val="24"/>
                <w:highlight w:val="none"/>
                <w14:textFill>
                  <w14:solidFill>
                    <w14:schemeClr w14:val="tx1"/>
                  </w14:solidFill>
                </w14:textFill>
              </w:rPr>
              <w:t>对水体环境的影响甚微</w:t>
            </w:r>
            <w:r>
              <w:rPr>
                <w:rFonts w:hint="eastAsia" w:cs="Times New Roman"/>
                <w:color w:val="000000" w:themeColor="text1"/>
                <w:spacing w:val="-1"/>
                <w:sz w:val="24"/>
                <w:highlight w:val="none"/>
                <w:lang w:eastAsia="zh-CN"/>
                <w14:textFill>
                  <w14:solidFill>
                    <w14:schemeClr w14:val="tx1"/>
                  </w14:solidFill>
                </w14:textFill>
              </w:rPr>
              <w:t>。</w:t>
            </w:r>
          </w:p>
          <w:p w14:paraId="53F04FBB">
            <w:pPr>
              <w:spacing w:line="360" w:lineRule="auto"/>
              <w:ind w:left="476"/>
              <w:jc w:val="left"/>
              <w:rPr>
                <w:rFonts w:hint="default" w:ascii="Times New Roman" w:hAnsi="Times New Roman" w:eastAsia="宋体" w:cs="Times New Roman"/>
                <w:b/>
                <w:color w:val="000000" w:themeColor="text1"/>
                <w:spacing w:val="-1"/>
                <w:sz w:val="24"/>
                <w:highlight w:val="none"/>
                <w14:textFill>
                  <w14:solidFill>
                    <w14:schemeClr w14:val="tx1"/>
                  </w14:solidFill>
                </w14:textFill>
              </w:rPr>
            </w:pPr>
            <w:r>
              <w:rPr>
                <w:rFonts w:hint="eastAsia" w:cs="Times New Roman"/>
                <w:b/>
                <w:color w:val="000000" w:themeColor="text1"/>
                <w:spacing w:val="-1"/>
                <w:sz w:val="24"/>
                <w:highlight w:val="none"/>
                <w:lang w:val="en-US" w:eastAsia="zh-CN"/>
                <w14:textFill>
                  <w14:solidFill>
                    <w14:schemeClr w14:val="tx1"/>
                  </w14:solidFill>
                </w14:textFill>
              </w:rPr>
              <w:t>3</w:t>
            </w:r>
            <w:r>
              <w:rPr>
                <w:rFonts w:hint="default" w:ascii="Times New Roman" w:hAnsi="Times New Roman" w:eastAsia="宋体" w:cs="Times New Roman"/>
                <w:b/>
                <w:color w:val="000000" w:themeColor="text1"/>
                <w:spacing w:val="-1"/>
                <w:sz w:val="24"/>
                <w:highlight w:val="none"/>
                <w14:textFill>
                  <w14:solidFill>
                    <w14:schemeClr w14:val="tx1"/>
                  </w14:solidFill>
                </w14:textFill>
              </w:rPr>
              <w:t>.声环境影响预测分析</w:t>
            </w:r>
          </w:p>
          <w:p w14:paraId="021A685F">
            <w:pPr>
              <w:spacing w:line="360" w:lineRule="auto"/>
              <w:ind w:firstLine="476"/>
              <w:rPr>
                <w:rFonts w:hint="eastAsia" w:cs="Times New Roman"/>
                <w:b w:val="0"/>
                <w:bCs w:val="0"/>
                <w:color w:val="000000" w:themeColor="text1"/>
                <w:spacing w:val="-1"/>
                <w:sz w:val="24"/>
                <w:highlight w:val="none"/>
                <w:lang w:val="en-US" w:eastAsia="zh-CN"/>
                <w14:textFill>
                  <w14:solidFill>
                    <w14:schemeClr w14:val="tx1"/>
                  </w14:solidFill>
                </w14:textFill>
              </w:rPr>
            </w:pPr>
            <w:r>
              <w:rPr>
                <w:rFonts w:hint="eastAsia" w:cs="Times New Roman"/>
                <w:b w:val="0"/>
                <w:bCs w:val="0"/>
                <w:color w:val="000000" w:themeColor="text1"/>
                <w:spacing w:val="-1"/>
                <w:sz w:val="24"/>
                <w:highlight w:val="none"/>
                <w:lang w:val="en-US" w:eastAsia="zh-CN"/>
                <w14:textFill>
                  <w14:solidFill>
                    <w14:schemeClr w14:val="tx1"/>
                  </w14:solidFill>
                </w14:textFill>
              </w:rPr>
              <w:t>项目为乌珠穆沁白牛核心育种场创建和认定项目进场道路工程，全长 5.653 公里，设计速度 20 公里/小时，主要为育种场的进场道路，车流量较小，主要为进出育种场的车辆，运行期对周边声环境影响较小，预计能够满足《声环境质量标准》（GB3096-2008）中1类标准。</w:t>
            </w:r>
          </w:p>
          <w:p w14:paraId="28FE82F0">
            <w:pPr>
              <w:spacing w:line="360" w:lineRule="auto"/>
              <w:ind w:firstLine="476"/>
              <w:rPr>
                <w:rFonts w:hint="default" w:ascii="Times New Roman" w:hAnsi="Times New Roman" w:eastAsia="宋体" w:cs="Times New Roman"/>
                <w:color w:val="000000" w:themeColor="text1"/>
                <w:spacing w:val="-1"/>
                <w:sz w:val="24"/>
                <w:highlight w:val="none"/>
                <w14:textFill>
                  <w14:solidFill>
                    <w14:schemeClr w14:val="tx1"/>
                  </w14:solidFill>
                </w14:textFill>
              </w:rPr>
            </w:pPr>
            <w:r>
              <w:rPr>
                <w:rFonts w:hint="eastAsia" w:cs="Times New Roman"/>
                <w:b/>
                <w:bCs/>
                <w:color w:val="000000" w:themeColor="text1"/>
                <w:spacing w:val="-1"/>
                <w:sz w:val="24"/>
                <w:highlight w:val="none"/>
                <w:lang w:val="en-US" w:eastAsia="zh-CN"/>
                <w14:textFill>
                  <w14:solidFill>
                    <w14:schemeClr w14:val="tx1"/>
                  </w14:solidFill>
                </w14:textFill>
              </w:rPr>
              <w:t>4</w:t>
            </w:r>
            <w:r>
              <w:rPr>
                <w:rFonts w:hint="default" w:ascii="Times New Roman" w:hAnsi="Times New Roman" w:eastAsia="宋体" w:cs="Times New Roman"/>
                <w:b/>
                <w:bCs/>
                <w:color w:val="000000" w:themeColor="text1"/>
                <w:spacing w:val="-1"/>
                <w:sz w:val="24"/>
                <w:highlight w:val="none"/>
                <w14:textFill>
                  <w14:solidFill>
                    <w14:schemeClr w14:val="tx1"/>
                  </w14:solidFill>
                </w14:textFill>
              </w:rPr>
              <w:t>.固体废物影响分析</w:t>
            </w:r>
          </w:p>
          <w:p w14:paraId="08B76311">
            <w:pPr>
              <w:spacing w:line="360" w:lineRule="auto"/>
              <w:ind w:firstLine="476"/>
              <w:rPr>
                <w:rFonts w:hint="default" w:ascii="Times New Roman" w:hAnsi="Times New Roman" w:eastAsia="宋体" w:cs="Times New Roman"/>
                <w:b/>
                <w:bCs/>
                <w:color w:val="000000" w:themeColor="text1"/>
                <w:spacing w:val="-1"/>
                <w:sz w:val="24"/>
                <w:highlight w:val="none"/>
                <w14:textFill>
                  <w14:solidFill>
                    <w14:schemeClr w14:val="tx1"/>
                  </w14:solidFill>
                </w14:textFill>
              </w:rPr>
            </w:pPr>
            <w:r>
              <w:rPr>
                <w:rFonts w:hint="eastAsia" w:cs="Times New Roman"/>
                <w:color w:val="000000" w:themeColor="text1"/>
                <w:spacing w:val="-1"/>
                <w:sz w:val="24"/>
                <w:highlight w:val="none"/>
                <w:lang w:val="en-US" w:eastAsia="zh-CN"/>
                <w14:textFill>
                  <w14:solidFill>
                    <w14:schemeClr w14:val="tx1"/>
                  </w14:solidFill>
                </w14:textFill>
              </w:rPr>
              <w:t>项目为乌珠穆沁白牛核心育种场创建和认定进场道路，沿途不设服务区等固定场地，运营期无固废产生。</w:t>
            </w:r>
          </w:p>
        </w:tc>
      </w:tr>
      <w:tr w14:paraId="43DE672D">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534" w:hRule="atLeast"/>
          <w:jc w:val="center"/>
        </w:trPr>
        <w:tc>
          <w:tcPr>
            <w:tcW w:w="376" w:type="pct"/>
            <w:tcBorders>
              <w:top w:val="single" w:color="000000" w:sz="4" w:space="0"/>
              <w:bottom w:val="single" w:color="000000" w:sz="4" w:space="0"/>
            </w:tcBorders>
            <w:tcMar>
              <w:left w:w="28" w:type="dxa"/>
              <w:right w:w="28" w:type="dxa"/>
            </w:tcMar>
            <w:vAlign w:val="center"/>
          </w:tcPr>
          <w:p w14:paraId="17C51651">
            <w:pPr>
              <w:pStyle w:val="26"/>
              <w:adjustRightInd w:val="0"/>
              <w:snapToGrid w:val="0"/>
              <w:spacing w:before="0" w:beforeAutospacing="0" w:after="0" w:afterAutospacing="0" w:line="360" w:lineRule="auto"/>
              <w:jc w:val="center"/>
              <w:rPr>
                <w:rFonts w:hint="default" w:ascii="Times New Roman" w:hAnsi="Times New Roman" w:eastAsia="宋体" w:cs="Times New Roman"/>
                <w:bCs/>
                <w:color w:val="000000" w:themeColor="text1"/>
                <w:kern w:val="2"/>
                <w:highlight w:val="none"/>
                <w14:textFill>
                  <w14:solidFill>
                    <w14:schemeClr w14:val="tx1"/>
                  </w14:solidFill>
                </w14:textFill>
              </w:rPr>
            </w:pPr>
            <w:r>
              <w:rPr>
                <w:rFonts w:hint="default" w:ascii="Times New Roman" w:hAnsi="Times New Roman" w:eastAsia="宋体" w:cs="Times New Roman"/>
                <w:bCs/>
                <w:color w:val="000000" w:themeColor="text1"/>
                <w:kern w:val="2"/>
                <w:highlight w:val="none"/>
                <w14:textFill>
                  <w14:solidFill>
                    <w14:schemeClr w14:val="tx1"/>
                  </w14:solidFill>
                </w14:textFill>
              </w:rPr>
              <w:t>选址选线环境合理性分析</w:t>
            </w:r>
          </w:p>
        </w:tc>
        <w:tc>
          <w:tcPr>
            <w:tcW w:w="4624" w:type="pct"/>
            <w:tcBorders>
              <w:top w:val="single" w:color="000000" w:sz="4" w:space="0"/>
              <w:bottom w:val="single" w:color="000000" w:sz="4" w:space="0"/>
            </w:tcBorders>
          </w:tcPr>
          <w:p w14:paraId="6A8D6579">
            <w:pPr>
              <w:spacing w:line="360" w:lineRule="auto"/>
              <w:ind w:firstLine="488" w:firstLineChars="200"/>
              <w:rPr>
                <w:rFonts w:hint="default" w:ascii="Times New Roman" w:hAnsi="Times New Roman" w:eastAsia="宋体" w:cs="Times New Roman"/>
                <w:color w:val="000000" w:themeColor="text1"/>
                <w:spacing w:val="2"/>
                <w:sz w:val="24"/>
                <w:highlight w:val="none"/>
                <w:lang w:val="en-US" w:eastAsia="zh-CN"/>
                <w14:textFill>
                  <w14:solidFill>
                    <w14:schemeClr w14:val="tx1"/>
                  </w14:solidFill>
                </w14:textFill>
              </w:rPr>
            </w:pPr>
            <w:r>
              <w:rPr>
                <w:rFonts w:hint="eastAsia" w:cs="Times New Roman"/>
                <w:color w:val="000000" w:themeColor="text1"/>
                <w:spacing w:val="2"/>
                <w:sz w:val="24"/>
                <w:highlight w:val="none"/>
                <w:lang w:val="en-US" w:eastAsia="zh-CN"/>
                <w14:textFill>
                  <w14:solidFill>
                    <w14:schemeClr w14:val="tx1"/>
                  </w14:solidFill>
                </w14:textFill>
              </w:rPr>
              <w:t>1、道路选线合理行分析</w:t>
            </w:r>
          </w:p>
          <w:p w14:paraId="5F67EBB5">
            <w:pPr>
              <w:spacing w:line="360" w:lineRule="auto"/>
              <w:ind w:firstLine="488" w:firstLineChars="200"/>
              <w:rPr>
                <w:rFonts w:hint="default" w:ascii="Times New Roman" w:hAnsi="Times New Roman" w:eastAsia="宋体" w:cs="Times New Roman"/>
                <w:color w:val="000000" w:themeColor="text1"/>
                <w:spacing w:val="-5"/>
                <w:sz w:val="24"/>
                <w:highlight w:val="none"/>
                <w14:textFill>
                  <w14:solidFill>
                    <w14:schemeClr w14:val="tx1"/>
                  </w14:solidFill>
                </w14:textFill>
              </w:rPr>
            </w:pPr>
            <w:r>
              <w:rPr>
                <w:rFonts w:hint="default" w:ascii="Times New Roman" w:hAnsi="Times New Roman" w:eastAsia="宋体" w:cs="Times New Roman"/>
                <w:color w:val="000000" w:themeColor="text1"/>
                <w:spacing w:val="2"/>
                <w:sz w:val="24"/>
                <w:highlight w:val="none"/>
                <w14:textFill>
                  <w14:solidFill>
                    <w14:schemeClr w14:val="tx1"/>
                  </w14:solidFill>
                </w14:textFill>
              </w:rPr>
              <w:t>由于本项目位于</w:t>
            </w:r>
            <w:r>
              <w:rPr>
                <w:rFonts w:hint="default" w:ascii="Times New Roman" w:hAnsi="Times New Roman" w:eastAsia="宋体" w:cs="Times New Roman"/>
                <w:color w:val="000000" w:themeColor="text1"/>
                <w:kern w:val="0"/>
                <w:sz w:val="24"/>
                <w:highlight w:val="none"/>
                <w:lang w:val="en-US" w:eastAsia="zh-CN" w:bidi="ar"/>
                <w14:textFill>
                  <w14:solidFill>
                    <w14:schemeClr w14:val="tx1"/>
                  </w14:solidFill>
                </w14:textFill>
              </w:rPr>
              <w:t>道路工程位于内蒙古锡林郭勒盟西乌珠穆沁旗浩勒图高勒镇境内，项目路线全长 5.653 公里</w:t>
            </w:r>
            <w:r>
              <w:rPr>
                <w:rFonts w:hint="default" w:ascii="Times New Roman" w:hAnsi="Times New Roman" w:eastAsia="宋体" w:cs="Times New Roman"/>
                <w:color w:val="000000" w:themeColor="text1"/>
                <w:spacing w:val="7"/>
                <w:sz w:val="24"/>
                <w:highlight w:val="none"/>
                <w14:textFill>
                  <w14:solidFill>
                    <w14:schemeClr w14:val="tx1"/>
                  </w14:solidFill>
                </w14:textFill>
              </w:rPr>
              <w:t>。</w:t>
            </w:r>
            <w:r>
              <w:rPr>
                <w:rFonts w:hint="default" w:ascii="Times New Roman" w:hAnsi="Times New Roman" w:eastAsia="宋体" w:cs="Times New Roman"/>
                <w:color w:val="000000" w:themeColor="text1"/>
                <w:spacing w:val="2"/>
                <w:sz w:val="24"/>
                <w:highlight w:val="none"/>
                <w:lang w:val="en-US" w:eastAsia="zh-CN"/>
                <w14:textFill>
                  <w14:solidFill>
                    <w14:schemeClr w14:val="tx1"/>
                  </w14:solidFill>
                </w14:textFill>
              </w:rPr>
              <w:t>西乌珠穆沁旗-水源养生态功能重要区</w:t>
            </w:r>
            <w:r>
              <w:rPr>
                <w:rFonts w:hint="eastAsia" w:ascii="Times New Roman" w:hAnsi="Times New Roman" w:eastAsia="宋体" w:cs="Times New Roman"/>
                <w:color w:val="000000" w:themeColor="text1"/>
                <w:spacing w:val="2"/>
                <w:sz w:val="24"/>
                <w:highlight w:val="none"/>
                <w:lang w:val="en-US" w:eastAsia="zh-CN"/>
                <w14:textFill>
                  <w14:solidFill>
                    <w14:schemeClr w14:val="tx1"/>
                  </w14:solidFill>
                </w14:textFill>
              </w:rPr>
              <w:t>生态红线范围内，</w:t>
            </w:r>
            <w:r>
              <w:rPr>
                <w:rFonts w:hint="default" w:ascii="Times New Roman" w:hAnsi="Times New Roman" w:eastAsia="宋体" w:cs="Times New Roman"/>
                <w:color w:val="000000" w:themeColor="text1"/>
                <w:spacing w:val="2"/>
                <w:sz w:val="24"/>
                <w:highlight w:val="none"/>
                <w14:textFill>
                  <w14:solidFill>
                    <w14:schemeClr w14:val="tx1"/>
                  </w14:solidFill>
                </w14:textFill>
              </w:rPr>
              <w:t>项目沿线不涉及自然保护区、风景名胜区等保护区域，无文物</w:t>
            </w:r>
            <w:r>
              <w:rPr>
                <w:rFonts w:hint="default" w:ascii="Times New Roman" w:hAnsi="Times New Roman" w:eastAsia="宋体" w:cs="Times New Roman"/>
                <w:color w:val="000000" w:themeColor="text1"/>
                <w:spacing w:val="-5"/>
                <w:sz w:val="24"/>
                <w:highlight w:val="none"/>
                <w14:textFill>
                  <w14:solidFill>
                    <w14:schemeClr w14:val="tx1"/>
                  </w14:solidFill>
                </w14:textFill>
              </w:rPr>
              <w:t>古迹、不涉及饮用水源</w:t>
            </w:r>
            <w:r>
              <w:rPr>
                <w:rFonts w:hint="eastAsia" w:cs="Times New Roman"/>
                <w:color w:val="000000" w:themeColor="text1"/>
                <w:spacing w:val="-5"/>
                <w:sz w:val="24"/>
                <w:highlight w:val="none"/>
                <w:lang w:eastAsia="zh-CN"/>
                <w14:textFill>
                  <w14:solidFill>
                    <w14:schemeClr w14:val="tx1"/>
                  </w14:solidFill>
                </w14:textFill>
              </w:rPr>
              <w:t>，</w:t>
            </w:r>
            <w:r>
              <w:rPr>
                <w:rFonts w:hint="default" w:ascii="Times New Roman" w:hAnsi="Times New Roman" w:eastAsia="宋体" w:cs="Times New Roman"/>
                <w:color w:val="000000" w:themeColor="text1"/>
                <w:spacing w:val="-5"/>
                <w:sz w:val="24"/>
                <w:highlight w:val="none"/>
                <w14:textFill>
                  <w14:solidFill>
                    <w14:schemeClr w14:val="tx1"/>
                  </w14:solidFill>
                </w14:textFill>
              </w:rPr>
              <w:t>依据根据《关于内蒙古锡林郭勒盟西乌珠穆沁旗乌日吉勒(G306)至白牛场新建公路工程项目符合生态保护红线内允许有限人为活动的认定意见》，已纳入《锡林郭勒盟西乌珠穆沁旗国土空间规划(2021-2035年)》,线路最优性原因无法避让生态保护红线23.0392公顷，</w:t>
            </w:r>
            <w:r>
              <w:rPr>
                <w:rFonts w:hint="default" w:ascii="Times New Roman" w:hAnsi="Times New Roman" w:eastAsia="宋体" w:cs="Times New Roman"/>
                <w:color w:val="000000" w:themeColor="text1"/>
                <w:spacing w:val="-5"/>
                <w:sz w:val="24"/>
                <w:highlight w:val="none"/>
                <w:lang w:val="en-US" w:eastAsia="zh-CN"/>
                <w14:textFill>
                  <w14:solidFill>
                    <w14:schemeClr w14:val="tx1"/>
                  </w14:solidFill>
                </w14:textFill>
              </w:rPr>
              <w:t>项目为认定道路的支线，</w:t>
            </w:r>
            <w:r>
              <w:rPr>
                <w:rFonts w:hint="default" w:ascii="Times New Roman" w:hAnsi="Times New Roman" w:eastAsia="宋体" w:cs="Times New Roman"/>
                <w:color w:val="000000" w:themeColor="text1"/>
                <w:spacing w:val="-5"/>
                <w:sz w:val="24"/>
                <w:highlight w:val="none"/>
                <w14:textFill>
                  <w14:solidFill>
                    <w14:schemeClr w14:val="tx1"/>
                  </w14:solidFill>
                </w14:textFill>
              </w:rPr>
              <w:t>符合《内蒙古自治区人民政府办公厅关于加强生态保护红线管理的实施意见(试行)》(内政办发〔2023〕74号)中“必须且无法避让、符合旗县级以上国土空间规划的线性基础设施、通讯和防洪、供水设施建设和船舶航行、航道疏浚清淤等活动；已有的合法水利、交通运输等设施运行维护改造。”的规定。</w:t>
            </w:r>
          </w:p>
          <w:p w14:paraId="2F0DA154">
            <w:pPr>
              <w:spacing w:line="360" w:lineRule="auto"/>
              <w:ind w:firstLine="488" w:firstLineChars="200"/>
              <w:rPr>
                <w:rFonts w:hint="default" w:ascii="Times New Roman" w:hAnsi="Times New Roman" w:eastAsia="宋体" w:cs="Times New Roman"/>
                <w:color w:val="000000" w:themeColor="text1"/>
                <w:spacing w:val="-5"/>
                <w:sz w:val="24"/>
                <w:highlight w:val="none"/>
                <w14:textFill>
                  <w14:solidFill>
                    <w14:schemeClr w14:val="tx1"/>
                  </w14:solidFill>
                </w14:textFill>
              </w:rPr>
            </w:pPr>
            <w:r>
              <w:rPr>
                <w:rFonts w:hint="default" w:ascii="Times New Roman" w:hAnsi="Times New Roman" w:eastAsia="宋体" w:cs="Times New Roman"/>
                <w:color w:val="000000" w:themeColor="text1"/>
                <w:spacing w:val="2"/>
                <w:sz w:val="24"/>
                <w:highlight w:val="none"/>
                <w14:textFill>
                  <w14:solidFill>
                    <w14:schemeClr w14:val="tx1"/>
                  </w14:solidFill>
                </w14:textFill>
              </w:rPr>
              <w:t>本项目起点、终点已经确定且周围大部分为天然牧草地及生态红线，不具备比选条件，因此本项目不设置比选方案，因此本路线为唯一路线，</w:t>
            </w:r>
            <w:r>
              <w:rPr>
                <w:rFonts w:hint="default" w:ascii="Times New Roman" w:hAnsi="Times New Roman" w:eastAsia="宋体" w:cs="Times New Roman"/>
                <w:color w:val="000000" w:themeColor="text1"/>
                <w:spacing w:val="-5"/>
                <w:sz w:val="24"/>
                <w:highlight w:val="none"/>
                <w14:textFill>
                  <w14:solidFill>
                    <w14:schemeClr w14:val="tx1"/>
                  </w14:solidFill>
                </w14:textFill>
              </w:rPr>
              <w:t>本项目选线合理。</w:t>
            </w:r>
          </w:p>
          <w:p w14:paraId="2D420C85">
            <w:pPr>
              <w:spacing w:line="360" w:lineRule="auto"/>
              <w:ind w:firstLine="488" w:firstLineChars="200"/>
              <w:rPr>
                <w:rFonts w:hint="default" w:ascii="Times New Roman" w:hAnsi="Times New Roman" w:eastAsia="宋体" w:cs="Times New Roman"/>
                <w:color w:val="000000" w:themeColor="text1"/>
                <w:spacing w:val="2"/>
                <w:sz w:val="24"/>
                <w:highlight w:val="none"/>
                <w:lang w:val="en-US" w:eastAsia="zh-CN"/>
                <w14:textFill>
                  <w14:solidFill>
                    <w14:schemeClr w14:val="tx1"/>
                  </w14:solidFill>
                </w14:textFill>
              </w:rPr>
            </w:pPr>
            <w:r>
              <w:rPr>
                <w:rFonts w:hint="eastAsia" w:ascii="Times New Roman" w:hAnsi="Times New Roman" w:eastAsia="宋体" w:cs="Times New Roman"/>
                <w:color w:val="000000" w:themeColor="text1"/>
                <w:spacing w:val="2"/>
                <w:sz w:val="24"/>
                <w:highlight w:val="none"/>
                <w:lang w:val="en-US" w:eastAsia="zh-CN"/>
                <w14:textFill>
                  <w14:solidFill>
                    <w14:schemeClr w14:val="tx1"/>
                  </w14:solidFill>
                </w14:textFill>
              </w:rPr>
              <w:t>2、项目施工期取土场、施工营地选址合理性分析</w:t>
            </w:r>
          </w:p>
          <w:p w14:paraId="2BD8D0EC">
            <w:pPr>
              <w:spacing w:line="360" w:lineRule="auto"/>
              <w:ind w:firstLine="488" w:firstLineChars="200"/>
              <w:rPr>
                <w:rFonts w:hint="eastAsia" w:ascii="Times New Roman" w:hAnsi="Times New Roman" w:eastAsia="宋体" w:cs="Times New Roman"/>
                <w:color w:val="000000" w:themeColor="text1"/>
                <w:spacing w:val="2"/>
                <w:sz w:val="24"/>
                <w:highlight w:val="none"/>
                <w:lang w:val="en-US" w:eastAsia="zh-CN"/>
                <w14:textFill>
                  <w14:solidFill>
                    <w14:schemeClr w14:val="tx1"/>
                  </w14:solidFill>
                </w14:textFill>
              </w:rPr>
            </w:pPr>
            <w:r>
              <w:rPr>
                <w:rFonts w:hint="eastAsia" w:ascii="Times New Roman" w:hAnsi="Times New Roman" w:eastAsia="宋体" w:cs="Times New Roman"/>
                <w:color w:val="000000" w:themeColor="text1"/>
                <w:spacing w:val="2"/>
                <w:sz w:val="24"/>
                <w:highlight w:val="none"/>
                <w:lang w:val="en-US" w:eastAsia="zh-CN"/>
                <w14:textFill>
                  <w14:solidFill>
                    <w14:schemeClr w14:val="tx1"/>
                  </w14:solidFill>
                </w14:textFill>
              </w:rPr>
              <w:t>设取土场 1 处，位于桩号 K0+000 右侧约 2km 处，占地面积为 2.14hm2；工程设施工生产生活区 1 处，位于桩号 K0+000 处右侧， 占地面积为 0.40hm</w:t>
            </w:r>
            <w:r>
              <w:rPr>
                <w:rFonts w:hint="eastAsia" w:ascii="Times New Roman" w:hAnsi="Times New Roman" w:eastAsia="宋体" w:cs="Times New Roman"/>
                <w:color w:val="000000" w:themeColor="text1"/>
                <w:spacing w:val="2"/>
                <w:sz w:val="24"/>
                <w:highlight w:val="none"/>
                <w:vertAlign w:val="superscript"/>
                <w:lang w:val="en-US" w:eastAsia="zh-CN"/>
                <w14:textFill>
                  <w14:solidFill>
                    <w14:schemeClr w14:val="tx1"/>
                  </w14:solidFill>
                </w14:textFill>
              </w:rPr>
              <w:t>2</w:t>
            </w:r>
            <w:r>
              <w:rPr>
                <w:rFonts w:hint="eastAsia" w:ascii="Times New Roman" w:hAnsi="Times New Roman" w:eastAsia="宋体" w:cs="Times New Roman"/>
                <w:color w:val="000000" w:themeColor="text1"/>
                <w:spacing w:val="2"/>
                <w:sz w:val="24"/>
                <w:highlight w:val="none"/>
                <w:lang w:val="en-US" w:eastAsia="zh-CN"/>
                <w14:textFill>
                  <w14:solidFill>
                    <w14:schemeClr w14:val="tx1"/>
                  </w14:solidFill>
                </w14:textFill>
              </w:rPr>
              <w:t>。</w:t>
            </w:r>
          </w:p>
          <w:p w14:paraId="27604317">
            <w:pPr>
              <w:spacing w:line="360" w:lineRule="auto"/>
              <w:ind w:firstLine="488" w:firstLineChars="200"/>
              <w:rPr>
                <w:rFonts w:hint="eastAsia" w:ascii="Times New Roman" w:hAnsi="Times New Roman" w:eastAsia="宋体" w:cs="Times New Roman"/>
                <w:color w:val="000000" w:themeColor="text1"/>
                <w:spacing w:val="2"/>
                <w:sz w:val="24"/>
                <w:highlight w:val="none"/>
                <w:lang w:val="en-US" w:eastAsia="zh-CN"/>
                <w14:textFill>
                  <w14:solidFill>
                    <w14:schemeClr w14:val="tx1"/>
                  </w14:solidFill>
                </w14:textFill>
              </w:rPr>
            </w:pPr>
            <w:r>
              <w:rPr>
                <w:rFonts w:hint="eastAsia" w:ascii="Times New Roman" w:hAnsi="Times New Roman" w:eastAsia="宋体" w:cs="Times New Roman"/>
                <w:color w:val="000000" w:themeColor="text1"/>
                <w:spacing w:val="2"/>
                <w:sz w:val="24"/>
                <w:highlight w:val="none"/>
                <w:lang w:val="en-US" w:eastAsia="zh-CN"/>
                <w14:textFill>
                  <w14:solidFill>
                    <w14:schemeClr w14:val="tx1"/>
                  </w14:solidFill>
                </w14:textFill>
              </w:rPr>
              <w:t>从土方运距分析，取土场设置在距路基 2km 范围内，达到了在经济可行的基础上合理调配土石方的目的。</w:t>
            </w:r>
          </w:p>
          <w:p w14:paraId="55C34371">
            <w:pPr>
              <w:spacing w:line="360" w:lineRule="auto"/>
              <w:ind w:firstLine="488" w:firstLineChars="200"/>
              <w:rPr>
                <w:rFonts w:hint="eastAsia" w:ascii="Times New Roman" w:hAnsi="Times New Roman" w:eastAsia="宋体" w:cs="Times New Roman"/>
                <w:color w:val="000000" w:themeColor="text1"/>
                <w:spacing w:val="2"/>
                <w:sz w:val="24"/>
                <w:highlight w:val="none"/>
                <w:lang w:val="en-US" w:eastAsia="zh-CN"/>
                <w14:textFill>
                  <w14:solidFill>
                    <w14:schemeClr w14:val="tx1"/>
                  </w14:solidFill>
                </w14:textFill>
              </w:rPr>
            </w:pPr>
            <w:r>
              <w:rPr>
                <w:rFonts w:hint="eastAsia" w:ascii="Times New Roman" w:hAnsi="Times New Roman" w:eastAsia="宋体" w:cs="Times New Roman"/>
                <w:color w:val="000000" w:themeColor="text1"/>
                <w:spacing w:val="2"/>
                <w:sz w:val="24"/>
                <w:highlight w:val="none"/>
                <w:lang w:val="en-US" w:eastAsia="zh-CN"/>
                <w14:textFill>
                  <w14:solidFill>
                    <w14:schemeClr w14:val="tx1"/>
                  </w14:solidFill>
                </w14:textFill>
              </w:rPr>
              <w:t>取土场布设未在滑坡、崩塌、泥石流等易发生重力侵蚀的区域及河道内设置取土场，其选址合理。取土场距离城镇、景区较远，周边1.0km范围内无风景名胜区、自然保护区及农居点等敏感点，不影响其发展规划，取土结束后按照水土保持方案完成治理措施后，取土场地貌将与周边景观相协调。取土场不在河道管理范围内，不影响周边行洪安全，符合相关治导规划及防洪行洪规定。工程结束后，通过治理，可恢复和改善沿线生态环境，使工程建设的影响减少到最低。</w:t>
            </w:r>
          </w:p>
          <w:p w14:paraId="0002393E">
            <w:pPr>
              <w:spacing w:line="360" w:lineRule="auto"/>
              <w:ind w:firstLine="488" w:firstLineChars="200"/>
              <w:rPr>
                <w:rFonts w:hint="default" w:ascii="Times New Roman" w:hAnsi="Times New Roman" w:eastAsia="宋体" w:cs="Times New Roman"/>
                <w:color w:val="000000" w:themeColor="text1"/>
                <w:spacing w:val="-5"/>
                <w:sz w:val="24"/>
                <w:highlight w:val="none"/>
                <w14:textFill>
                  <w14:solidFill>
                    <w14:schemeClr w14:val="tx1"/>
                  </w14:solidFill>
                </w14:textFill>
              </w:rPr>
            </w:pPr>
            <w:r>
              <w:rPr>
                <w:rFonts w:hint="eastAsia" w:ascii="Times New Roman" w:hAnsi="Times New Roman" w:eastAsia="宋体" w:cs="Times New Roman"/>
                <w:color w:val="000000" w:themeColor="text1"/>
                <w:spacing w:val="2"/>
                <w:sz w:val="24"/>
                <w:highlight w:val="none"/>
                <w:lang w:val="en-US" w:eastAsia="zh-CN"/>
                <w14:textFill>
                  <w14:solidFill>
                    <w14:schemeClr w14:val="tx1"/>
                  </w14:solidFill>
                </w14:textFill>
              </w:rPr>
              <w:t>取土场和施工营地均在</w:t>
            </w:r>
            <w:r>
              <w:rPr>
                <w:rFonts w:hint="default" w:ascii="Times New Roman" w:hAnsi="Times New Roman" w:eastAsia="宋体" w:cs="Times New Roman"/>
                <w:color w:val="000000" w:themeColor="text1"/>
                <w:spacing w:val="2"/>
                <w:sz w:val="24"/>
                <w:highlight w:val="none"/>
                <w:lang w:val="en-US" w:eastAsia="zh-CN"/>
                <w14:textFill>
                  <w14:solidFill>
                    <w14:schemeClr w14:val="tx1"/>
                  </w14:solidFill>
                </w14:textFill>
              </w:rPr>
              <w:t>西乌珠穆沁旗-水源养生态功能重要区</w:t>
            </w:r>
            <w:r>
              <w:rPr>
                <w:rFonts w:hint="eastAsia" w:ascii="Times New Roman" w:hAnsi="Times New Roman" w:eastAsia="宋体" w:cs="Times New Roman"/>
                <w:color w:val="000000" w:themeColor="text1"/>
                <w:spacing w:val="2"/>
                <w:sz w:val="24"/>
                <w:highlight w:val="none"/>
                <w:lang w:val="en-US" w:eastAsia="zh-CN"/>
                <w14:textFill>
                  <w14:solidFill>
                    <w14:schemeClr w14:val="tx1"/>
                  </w14:solidFill>
                </w14:textFill>
              </w:rPr>
              <w:t>生态红线范围内，为施工道路的临时工程，施工结束后恢复原生态环境状况，属于不可避让情况，</w:t>
            </w:r>
            <w:r>
              <w:rPr>
                <w:rFonts w:hint="default" w:ascii="Times New Roman" w:hAnsi="Times New Roman" w:eastAsia="宋体" w:cs="Times New Roman"/>
                <w:color w:val="000000" w:themeColor="text1"/>
                <w:spacing w:val="-5"/>
                <w:sz w:val="24"/>
                <w:highlight w:val="none"/>
                <w14:textFill>
                  <w14:solidFill>
                    <w14:schemeClr w14:val="tx1"/>
                  </w14:solidFill>
                </w14:textFill>
              </w:rPr>
              <w:t>符合《内蒙古自治区人民政府办公厅关于加强生态保护红线管理的实施意见(试行)》(内政办发〔2023〕74号)中“必须且无法避让、符合旗县级以上国土空间规划的线性基础设施、通讯和防洪、供水设施建设和船舶航行、航道疏浚清淤等活动；已有的合法水利、交通运输等设施运行维护改造。”的规定。</w:t>
            </w:r>
          </w:p>
          <w:p w14:paraId="35A1B961">
            <w:pPr>
              <w:pStyle w:val="29"/>
              <w:ind w:left="0" w:leftChars="0" w:firstLine="0" w:firstLineChars="0"/>
              <w:rPr>
                <w:rFonts w:hint="default" w:ascii="Times New Roman" w:hAnsi="Times New Roman" w:eastAsia="宋体" w:cs="Times New Roman"/>
                <w:color w:val="000000" w:themeColor="text1"/>
                <w:highlight w:val="none"/>
                <w14:textFill>
                  <w14:solidFill>
                    <w14:schemeClr w14:val="tx1"/>
                  </w14:solidFill>
                </w14:textFill>
              </w:rPr>
            </w:pPr>
          </w:p>
        </w:tc>
      </w:tr>
    </w:tbl>
    <w:p w14:paraId="59058EE0">
      <w:pPr>
        <w:pStyle w:val="26"/>
        <w:jc w:val="center"/>
        <w:rPr>
          <w:rFonts w:hint="default" w:ascii="Times New Roman" w:hAnsi="Times New Roman" w:eastAsia="宋体" w:cs="Times New Roman"/>
          <w:snapToGrid w:val="0"/>
          <w:color w:val="000000" w:themeColor="text1"/>
          <w:sz w:val="36"/>
          <w:szCs w:val="36"/>
          <w:highlight w:val="none"/>
          <w14:textFill>
            <w14:solidFill>
              <w14:schemeClr w14:val="tx1"/>
            </w14:solidFill>
          </w14:textFill>
        </w:rPr>
        <w:sectPr>
          <w:pgSz w:w="11906" w:h="16838"/>
          <w:pgMar w:top="1440" w:right="1800" w:bottom="1440" w:left="1800" w:header="851" w:footer="1077" w:gutter="0"/>
          <w:pgBorders>
            <w:top w:val="none" w:sz="0" w:space="0"/>
            <w:left w:val="none" w:sz="0" w:space="0"/>
            <w:bottom w:val="none" w:sz="0" w:space="0"/>
            <w:right w:val="none" w:sz="0" w:space="0"/>
          </w:pgBorders>
          <w:cols w:space="720" w:num="1"/>
          <w:docGrid w:linePitch="312" w:charSpace="0"/>
        </w:sectPr>
      </w:pPr>
    </w:p>
    <w:p w14:paraId="22A112BE">
      <w:pPr>
        <w:pStyle w:val="26"/>
        <w:jc w:val="center"/>
        <w:outlineLvl w:val="0"/>
        <w:rPr>
          <w:rFonts w:hint="default" w:ascii="Times New Roman" w:hAnsi="Times New Roman" w:eastAsia="宋体" w:cs="Times New Roman"/>
          <w:snapToGrid w:val="0"/>
          <w:color w:val="000000" w:themeColor="text1"/>
          <w:sz w:val="30"/>
          <w:szCs w:val="30"/>
          <w:highlight w:val="none"/>
          <w14:textFill>
            <w14:solidFill>
              <w14:schemeClr w14:val="tx1"/>
            </w14:solidFill>
          </w14:textFill>
        </w:rPr>
      </w:pPr>
      <w:r>
        <w:rPr>
          <w:rFonts w:hint="default" w:ascii="Times New Roman" w:hAnsi="Times New Roman" w:eastAsia="宋体" w:cs="Times New Roman"/>
          <w:snapToGrid w:val="0"/>
          <w:color w:val="000000" w:themeColor="text1"/>
          <w:sz w:val="30"/>
          <w:szCs w:val="30"/>
          <w:highlight w:val="none"/>
          <w14:textFill>
            <w14:solidFill>
              <w14:schemeClr w14:val="tx1"/>
            </w14:solidFill>
          </w14:textFill>
        </w:rPr>
        <w:t>五、主要生态环境保护措施</w:t>
      </w:r>
    </w:p>
    <w:tbl>
      <w:tblPr>
        <w:tblStyle w:val="30"/>
        <w:tblW w:w="8533" w:type="dxa"/>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614"/>
        <w:gridCol w:w="7919"/>
      </w:tblGrid>
      <w:tr w14:paraId="0FC434A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614" w:type="dxa"/>
            <w:tcMar>
              <w:left w:w="28" w:type="dxa"/>
              <w:right w:w="28" w:type="dxa"/>
            </w:tcMar>
            <w:vAlign w:val="center"/>
          </w:tcPr>
          <w:p w14:paraId="5C22A9F3">
            <w:pPr>
              <w:adjustRightInd w:val="0"/>
              <w:snapToGrid w:val="0"/>
              <w:jc w:val="center"/>
              <w:rPr>
                <w:rFonts w:hint="default" w:ascii="Times New Roman" w:hAnsi="Times New Roman" w:eastAsia="宋体" w:cs="Times New Roman"/>
                <w:bCs/>
                <w:color w:val="000000" w:themeColor="text1"/>
                <w:szCs w:val="21"/>
                <w:highlight w:val="none"/>
                <w14:textFill>
                  <w14:solidFill>
                    <w14:schemeClr w14:val="tx1"/>
                  </w14:solidFill>
                </w14:textFill>
              </w:rPr>
            </w:pPr>
            <w:r>
              <w:rPr>
                <w:rFonts w:hint="default" w:ascii="Times New Roman" w:hAnsi="Times New Roman" w:eastAsia="宋体" w:cs="Times New Roman"/>
                <w:bCs/>
                <w:color w:val="000000" w:themeColor="text1"/>
                <w:spacing w:val="10"/>
                <w:szCs w:val="21"/>
                <w:highlight w:val="none"/>
                <w14:textFill>
                  <w14:solidFill>
                    <w14:schemeClr w14:val="tx1"/>
                  </w14:solidFill>
                </w14:textFill>
              </w:rPr>
              <w:t>施工期生态环境保护措施</w:t>
            </w:r>
          </w:p>
        </w:tc>
        <w:tc>
          <w:tcPr>
            <w:tcW w:w="7919" w:type="dxa"/>
          </w:tcPr>
          <w:p w14:paraId="1D4D32BE">
            <w:pPr>
              <w:spacing w:line="360" w:lineRule="auto"/>
              <w:ind w:firstLine="474" w:firstLineChars="200"/>
              <w:rPr>
                <w:rFonts w:hint="default" w:ascii="Times New Roman" w:hAnsi="Times New Roman" w:eastAsia="宋体" w:cs="Times New Roman"/>
                <w:b/>
                <w:bCs/>
                <w:color w:val="000000" w:themeColor="text1"/>
                <w:sz w:val="24"/>
                <w:highlight w:val="none"/>
                <w14:textFill>
                  <w14:solidFill>
                    <w14:schemeClr w14:val="tx1"/>
                  </w14:solidFill>
                </w14:textFill>
              </w:rPr>
            </w:pPr>
            <w:r>
              <w:rPr>
                <w:rFonts w:hint="default" w:ascii="Times New Roman" w:hAnsi="Times New Roman" w:eastAsia="宋体" w:cs="Times New Roman"/>
                <w:b/>
                <w:bCs/>
                <w:color w:val="000000" w:themeColor="text1"/>
                <w:spacing w:val="-2"/>
                <w:sz w:val="24"/>
                <w:highlight w:val="none"/>
                <w14:textFill>
                  <w14:solidFill>
                    <w14:schemeClr w14:val="tx1"/>
                  </w14:solidFill>
                </w14:textFill>
              </w:rPr>
              <w:t>1.生态环境保护措施</w:t>
            </w:r>
          </w:p>
          <w:p w14:paraId="130B0A73">
            <w:pPr>
              <w:spacing w:line="360" w:lineRule="auto"/>
              <w:ind w:firstLine="460" w:firstLineChars="200"/>
              <w:rPr>
                <w:rFonts w:hint="default" w:ascii="Times New Roman" w:hAnsi="Times New Roman" w:eastAsia="宋体" w:cs="Times New Roman"/>
                <w:color w:val="000000" w:themeColor="text1"/>
                <w:sz w:val="24"/>
                <w:highlight w:val="none"/>
                <w14:textFill>
                  <w14:solidFill>
                    <w14:schemeClr w14:val="tx1"/>
                  </w14:solidFill>
                </w14:textFill>
              </w:rPr>
            </w:pPr>
            <w:r>
              <w:rPr>
                <w:rFonts w:hint="default" w:ascii="Times New Roman" w:hAnsi="Times New Roman" w:eastAsia="宋体" w:cs="Times New Roman"/>
                <w:color w:val="000000" w:themeColor="text1"/>
                <w:spacing w:val="-5"/>
                <w:sz w:val="24"/>
                <w:highlight w:val="none"/>
                <w14:textFill>
                  <w14:solidFill>
                    <w14:schemeClr w14:val="tx1"/>
                  </w14:solidFill>
                </w14:textFill>
              </w:rPr>
              <w:t>详见生态专题评价。</w:t>
            </w:r>
          </w:p>
          <w:p w14:paraId="069D1E67">
            <w:pPr>
              <w:spacing w:line="360" w:lineRule="auto"/>
              <w:ind w:firstLine="434" w:firstLineChars="200"/>
              <w:rPr>
                <w:rFonts w:hint="default" w:ascii="Times New Roman" w:hAnsi="Times New Roman" w:eastAsia="宋体" w:cs="Times New Roman"/>
                <w:b/>
                <w:bCs/>
                <w:color w:val="000000" w:themeColor="text1"/>
                <w:sz w:val="24"/>
                <w:highlight w:val="none"/>
                <w14:textFill>
                  <w14:solidFill>
                    <w14:schemeClr w14:val="tx1"/>
                  </w14:solidFill>
                </w14:textFill>
              </w:rPr>
            </w:pPr>
            <w:r>
              <w:rPr>
                <w:rFonts w:hint="default" w:ascii="Times New Roman" w:hAnsi="Times New Roman" w:eastAsia="宋体" w:cs="Times New Roman"/>
                <w:b/>
                <w:bCs/>
                <w:color w:val="000000" w:themeColor="text1"/>
                <w:spacing w:val="-12"/>
                <w:sz w:val="24"/>
                <w:highlight w:val="none"/>
                <w14:textFill>
                  <w14:solidFill>
                    <w14:schemeClr w14:val="tx1"/>
                  </w14:solidFill>
                </w14:textFill>
              </w:rPr>
              <w:t>2.大气污染防治措施</w:t>
            </w:r>
          </w:p>
          <w:p w14:paraId="5BBBE695">
            <w:pPr>
              <w:spacing w:line="360" w:lineRule="auto"/>
              <w:ind w:firstLine="480" w:firstLineChars="200"/>
              <w:rPr>
                <w:rFonts w:hint="default" w:ascii="Times New Roman" w:hAnsi="Times New Roman" w:eastAsia="宋体" w:cs="Times New Roman"/>
                <w:color w:val="000000" w:themeColor="text1"/>
                <w:sz w:val="24"/>
                <w:highlight w:val="none"/>
                <w14:textFill>
                  <w14:solidFill>
                    <w14:schemeClr w14:val="tx1"/>
                  </w14:solidFill>
                </w14:textFill>
              </w:rPr>
            </w:pPr>
            <w:r>
              <w:rPr>
                <w:rFonts w:hint="default" w:ascii="Times New Roman" w:hAnsi="Times New Roman" w:eastAsia="宋体" w:cs="Times New Roman"/>
                <w:color w:val="000000" w:themeColor="text1"/>
                <w:sz w:val="24"/>
                <w:highlight w:val="none"/>
                <w14:textFill>
                  <w14:solidFill>
                    <w14:schemeClr w14:val="tx1"/>
                  </w14:solidFill>
                </w14:textFill>
              </w:rPr>
              <w:t>本项目施工期的废气影响是暂时的，随着施工期的结束对周边的影响会随之结束。工程施工应当采取以下措施以减轻其影响：</w:t>
            </w:r>
          </w:p>
          <w:p w14:paraId="265A7DFA">
            <w:pPr>
              <w:spacing w:line="360" w:lineRule="auto"/>
              <w:ind w:firstLine="474" w:firstLineChars="200"/>
              <w:rPr>
                <w:rFonts w:hint="default" w:ascii="Times New Roman" w:hAnsi="Times New Roman" w:eastAsia="宋体" w:cs="Times New Roman"/>
                <w:b/>
                <w:bCs/>
                <w:color w:val="000000" w:themeColor="text1"/>
                <w:sz w:val="24"/>
                <w:highlight w:val="none"/>
                <w14:textFill>
                  <w14:solidFill>
                    <w14:schemeClr w14:val="tx1"/>
                  </w14:solidFill>
                </w14:textFill>
              </w:rPr>
            </w:pPr>
            <w:r>
              <w:rPr>
                <w:rFonts w:hint="default" w:ascii="Times New Roman" w:hAnsi="Times New Roman" w:eastAsia="宋体" w:cs="Times New Roman"/>
                <w:b/>
                <w:bCs/>
                <w:color w:val="000000" w:themeColor="text1"/>
                <w:spacing w:val="-2"/>
                <w:sz w:val="24"/>
                <w:highlight w:val="none"/>
                <w14:textFill>
                  <w14:solidFill>
                    <w14:schemeClr w14:val="tx1"/>
                  </w14:solidFill>
                </w14:textFill>
              </w:rPr>
              <w:t>防尘措施：</w:t>
            </w:r>
          </w:p>
          <w:p w14:paraId="0BA2F440">
            <w:pPr>
              <w:adjustRightInd w:val="0"/>
              <w:snapToGrid w:val="0"/>
              <w:spacing w:line="360" w:lineRule="auto"/>
              <w:ind w:firstLine="480" w:firstLineChars="200"/>
              <w:rPr>
                <w:rFonts w:hint="default" w:ascii="Times New Roman" w:hAnsi="Times New Roman" w:eastAsia="宋体" w:cs="Times New Roman"/>
                <w:color w:val="000000" w:themeColor="text1"/>
                <w:sz w:val="24"/>
                <w:highlight w:val="none"/>
                <w14:textFill>
                  <w14:solidFill>
                    <w14:schemeClr w14:val="tx1"/>
                  </w14:solidFill>
                </w14:textFill>
              </w:rPr>
            </w:pPr>
            <w:r>
              <w:rPr>
                <w:rFonts w:hint="default" w:ascii="Times New Roman" w:hAnsi="Times New Roman" w:eastAsia="宋体" w:cs="Times New Roman"/>
                <w:color w:val="000000" w:themeColor="text1"/>
                <w:sz w:val="24"/>
                <w:highlight w:val="none"/>
                <w14:textFill>
                  <w14:solidFill>
                    <w14:schemeClr w14:val="tx1"/>
                  </w14:solidFill>
                </w14:textFill>
              </w:rPr>
              <w:t>①</w:t>
            </w:r>
            <w:r>
              <w:rPr>
                <w:rFonts w:hint="default" w:ascii="Times New Roman" w:hAnsi="Times New Roman" w:eastAsia="宋体" w:cs="Times New Roman"/>
                <w:color w:val="000000" w:themeColor="text1"/>
                <w:spacing w:val="-1"/>
                <w:sz w:val="24"/>
                <w:highlight w:val="none"/>
                <w14:textFill>
                  <w14:solidFill>
                    <w14:schemeClr w14:val="tx1"/>
                  </w14:solidFill>
                </w14:textFill>
              </w:rPr>
              <w:t>路基开挖和填方施工过程中，定期采取洒水抑制扬尘措施；施工场地应进行</w:t>
            </w:r>
            <w:r>
              <w:rPr>
                <w:rFonts w:hint="default" w:ascii="Times New Roman" w:hAnsi="Times New Roman" w:eastAsia="宋体" w:cs="Times New Roman"/>
                <w:color w:val="000000" w:themeColor="text1"/>
                <w:spacing w:val="-5"/>
                <w:sz w:val="24"/>
                <w:highlight w:val="none"/>
                <w14:textFill>
                  <w14:solidFill>
                    <w14:schemeClr w14:val="tx1"/>
                  </w14:solidFill>
                </w14:textFill>
              </w:rPr>
              <w:t>硬化、定期洒水抑尘。粉状筑路材料的堆放应减少堆存量并及时</w:t>
            </w:r>
            <w:r>
              <w:rPr>
                <w:rFonts w:hint="default" w:ascii="Times New Roman" w:hAnsi="Times New Roman" w:eastAsia="宋体" w:cs="Times New Roman"/>
                <w:color w:val="000000" w:themeColor="text1"/>
                <w:spacing w:val="-6"/>
                <w:sz w:val="24"/>
                <w:highlight w:val="none"/>
                <w14:textFill>
                  <w14:solidFill>
                    <w14:schemeClr w14:val="tx1"/>
                  </w14:solidFill>
                </w14:textFill>
              </w:rPr>
              <w:t>利用，堆</w:t>
            </w:r>
            <w:r>
              <w:rPr>
                <w:rFonts w:hint="default" w:ascii="Times New Roman" w:hAnsi="Times New Roman" w:eastAsia="宋体" w:cs="Times New Roman"/>
                <w:color w:val="000000" w:themeColor="text1"/>
                <w:sz w:val="24"/>
                <w:highlight w:val="none"/>
                <w14:textFill>
                  <w14:solidFill>
                    <w14:schemeClr w14:val="tx1"/>
                  </w14:solidFill>
                </w14:textFill>
              </w:rPr>
              <w:t>放时应采取防风防雨措施，必要时设置围栏，并定时</w:t>
            </w:r>
            <w:r>
              <w:rPr>
                <w:rFonts w:hint="default" w:ascii="Times New Roman" w:hAnsi="Times New Roman" w:eastAsia="宋体" w:cs="Times New Roman"/>
                <w:color w:val="000000" w:themeColor="text1"/>
                <w:spacing w:val="-1"/>
                <w:sz w:val="24"/>
                <w:highlight w:val="none"/>
                <w14:textFill>
                  <w14:solidFill>
                    <w14:schemeClr w14:val="tx1"/>
                  </w14:solidFill>
                </w14:textFill>
              </w:rPr>
              <w:t>洒水防止扬尘，遇恶劣天</w:t>
            </w:r>
            <w:r>
              <w:rPr>
                <w:rFonts w:hint="default" w:ascii="Times New Roman" w:hAnsi="Times New Roman" w:eastAsia="宋体" w:cs="Times New Roman"/>
                <w:color w:val="000000" w:themeColor="text1"/>
                <w:spacing w:val="-2"/>
                <w:sz w:val="24"/>
                <w:highlight w:val="none"/>
                <w14:textFill>
                  <w14:solidFill>
                    <w14:schemeClr w14:val="tx1"/>
                  </w14:solidFill>
                </w14:textFill>
              </w:rPr>
              <w:t>气应进行苫盖。</w:t>
            </w:r>
          </w:p>
          <w:p w14:paraId="2F3524F5">
            <w:pPr>
              <w:adjustRightInd w:val="0"/>
              <w:snapToGrid w:val="0"/>
              <w:spacing w:line="360" w:lineRule="auto"/>
              <w:ind w:firstLine="476" w:firstLineChars="200"/>
              <w:rPr>
                <w:rFonts w:hint="default" w:ascii="Times New Roman" w:hAnsi="Times New Roman" w:eastAsia="宋体" w:cs="Times New Roman"/>
                <w:color w:val="000000" w:themeColor="text1"/>
                <w:sz w:val="24"/>
                <w:highlight w:val="none"/>
                <w14:textFill>
                  <w14:solidFill>
                    <w14:schemeClr w14:val="tx1"/>
                  </w14:solidFill>
                </w14:textFill>
              </w:rPr>
            </w:pPr>
            <w:r>
              <w:rPr>
                <w:rFonts w:hint="default" w:ascii="Times New Roman" w:hAnsi="Times New Roman" w:eastAsia="宋体" w:cs="Times New Roman"/>
                <w:color w:val="000000" w:themeColor="text1"/>
                <w:spacing w:val="-1"/>
                <w:sz w:val="24"/>
                <w:highlight w:val="none"/>
                <w14:textFill>
                  <w14:solidFill>
                    <w14:schemeClr w14:val="tx1"/>
                  </w14:solidFill>
                </w14:textFill>
              </w:rPr>
              <w:t>②</w:t>
            </w:r>
            <w:r>
              <w:rPr>
                <w:rFonts w:hint="default" w:ascii="Times New Roman" w:hAnsi="Times New Roman" w:eastAsia="宋体" w:cs="Times New Roman"/>
                <w:color w:val="000000" w:themeColor="text1"/>
                <w:sz w:val="24"/>
                <w:highlight w:val="none"/>
                <w14:textFill>
                  <w14:solidFill>
                    <w14:schemeClr w14:val="tx1"/>
                  </w14:solidFill>
                </w14:textFill>
              </w:rPr>
              <w:t>施工车辆、施工机械及运输车辆在运行时燃烧燃料会排放废气，废气中的主要污染物包括：NO</w:t>
            </w:r>
            <w:r>
              <w:rPr>
                <w:rFonts w:hint="default" w:ascii="Times New Roman" w:hAnsi="Times New Roman" w:eastAsia="宋体" w:cs="Times New Roman"/>
                <w:color w:val="000000" w:themeColor="text1"/>
                <w:sz w:val="24"/>
                <w:highlight w:val="none"/>
                <w:vertAlign w:val="subscript"/>
                <w14:textFill>
                  <w14:solidFill>
                    <w14:schemeClr w14:val="tx1"/>
                  </w14:solidFill>
                </w14:textFill>
              </w:rPr>
              <w:t>2</w:t>
            </w:r>
            <w:r>
              <w:rPr>
                <w:rFonts w:hint="default" w:ascii="Times New Roman" w:hAnsi="Times New Roman" w:eastAsia="宋体" w:cs="Times New Roman"/>
                <w:color w:val="000000" w:themeColor="text1"/>
                <w:sz w:val="24"/>
                <w:highlight w:val="none"/>
                <w14:textFill>
                  <w14:solidFill>
                    <w14:schemeClr w14:val="tx1"/>
                  </w14:solidFill>
                </w14:textFill>
              </w:rPr>
              <w:t>、CO、THC等污染物。各种施工及运输车辆均采用环保达标的车辆及机械，并采用高标号的燃料，确保排放废气中的各种污染物均能达标排放。</w:t>
            </w:r>
          </w:p>
          <w:p w14:paraId="52DA8096">
            <w:pPr>
              <w:adjustRightInd w:val="0"/>
              <w:snapToGrid w:val="0"/>
              <w:spacing w:line="360" w:lineRule="auto"/>
              <w:ind w:firstLine="480" w:firstLineChars="200"/>
              <w:rPr>
                <w:rFonts w:hint="default" w:ascii="Times New Roman" w:hAnsi="Times New Roman" w:eastAsia="宋体" w:cs="Times New Roman"/>
                <w:color w:val="000000" w:themeColor="text1"/>
                <w:sz w:val="24"/>
                <w:highlight w:val="none"/>
                <w14:textFill>
                  <w14:solidFill>
                    <w14:schemeClr w14:val="tx1"/>
                  </w14:solidFill>
                </w14:textFill>
              </w:rPr>
            </w:pPr>
            <w:r>
              <w:rPr>
                <w:rFonts w:hint="eastAsia" w:cs="Times New Roman"/>
                <w:color w:val="000000" w:themeColor="text1"/>
                <w:sz w:val="24"/>
                <w:highlight w:val="none"/>
                <w:lang w:eastAsia="zh-CN"/>
                <w14:textFill>
                  <w14:solidFill>
                    <w14:schemeClr w14:val="tx1"/>
                  </w14:solidFill>
                </w14:textFill>
              </w:rPr>
              <w:t>③</w:t>
            </w:r>
            <w:r>
              <w:rPr>
                <w:rFonts w:hint="default" w:ascii="Times New Roman" w:hAnsi="Times New Roman" w:eastAsia="宋体" w:cs="Times New Roman"/>
                <w:color w:val="000000" w:themeColor="text1"/>
                <w:sz w:val="24"/>
                <w:highlight w:val="none"/>
                <w14:textFill>
                  <w14:solidFill>
                    <w14:schemeClr w14:val="tx1"/>
                  </w14:solidFill>
                </w14:textFill>
              </w:rPr>
              <w:t>对</w:t>
            </w:r>
            <w:r>
              <w:rPr>
                <w:rFonts w:hint="eastAsia" w:cs="Times New Roman"/>
                <w:color w:val="000000" w:themeColor="text1"/>
                <w:sz w:val="24"/>
                <w:highlight w:val="none"/>
                <w:lang w:val="en-US" w:eastAsia="zh-CN"/>
                <w14:textFill>
                  <w14:solidFill>
                    <w14:schemeClr w14:val="tx1"/>
                  </w14:solidFill>
                </w14:textFill>
              </w:rPr>
              <w:t>取土场、表土堆场及施工营地</w:t>
            </w:r>
            <w:r>
              <w:rPr>
                <w:rFonts w:hint="default" w:ascii="Times New Roman" w:hAnsi="Times New Roman" w:eastAsia="宋体" w:cs="Times New Roman"/>
                <w:color w:val="000000" w:themeColor="text1"/>
                <w:sz w:val="24"/>
                <w:highlight w:val="none"/>
                <w14:textFill>
                  <w14:solidFill>
                    <w14:schemeClr w14:val="tx1"/>
                  </w14:solidFill>
                </w14:textFill>
              </w:rPr>
              <w:t>建设时期采取洒水等方法。</w:t>
            </w:r>
          </w:p>
          <w:p w14:paraId="705CE450">
            <w:pPr>
              <w:numPr>
                <w:ilvl w:val="0"/>
                <w:numId w:val="0"/>
              </w:numPr>
              <w:spacing w:line="360" w:lineRule="auto"/>
              <w:ind w:firstLine="504" w:firstLineChars="200"/>
              <w:rPr>
                <w:rFonts w:hint="default" w:cs="Times New Roman"/>
                <w:color w:val="000000" w:themeColor="text1"/>
                <w:spacing w:val="6"/>
                <w:sz w:val="24"/>
                <w:highlight w:val="none"/>
                <w:lang w:val="en-US" w:eastAsia="zh-CN"/>
                <w14:textFill>
                  <w14:solidFill>
                    <w14:schemeClr w14:val="tx1"/>
                  </w14:solidFill>
                </w14:textFill>
              </w:rPr>
            </w:pPr>
            <w:r>
              <w:rPr>
                <w:rFonts w:hint="eastAsia" w:cs="Times New Roman"/>
                <w:color w:val="000000" w:themeColor="text1"/>
                <w:spacing w:val="6"/>
                <w:sz w:val="24"/>
                <w:highlight w:val="none"/>
                <w:lang w:val="en-US" w:eastAsia="zh-CN"/>
                <w14:textFill>
                  <w14:solidFill>
                    <w14:schemeClr w14:val="tx1"/>
                  </w14:solidFill>
                </w14:textFill>
              </w:rPr>
              <w:t>④拌合站废气处理措施</w:t>
            </w:r>
          </w:p>
          <w:p w14:paraId="03E70060">
            <w:pPr>
              <w:spacing w:line="360" w:lineRule="auto"/>
              <w:ind w:firstLine="428" w:firstLineChars="200"/>
              <w:rPr>
                <w:rFonts w:hint="default" w:ascii="Times New Roman" w:hAnsi="Times New Roman" w:eastAsia="宋体" w:cs="Times New Roman"/>
                <w:b w:val="0"/>
                <w:bCs w:val="0"/>
                <w:color w:val="000000" w:themeColor="text1"/>
                <w:spacing w:val="-13"/>
                <w:sz w:val="24"/>
                <w:highlight w:val="none"/>
                <w14:textFill>
                  <w14:solidFill>
                    <w14:schemeClr w14:val="tx1"/>
                  </w14:solidFill>
                </w14:textFill>
              </w:rPr>
            </w:pPr>
            <w:r>
              <w:rPr>
                <w:rFonts w:hint="default" w:ascii="Times New Roman" w:hAnsi="Times New Roman" w:eastAsia="宋体" w:cs="Times New Roman"/>
                <w:b w:val="0"/>
                <w:bCs w:val="0"/>
                <w:color w:val="000000" w:themeColor="text1"/>
                <w:spacing w:val="-13"/>
                <w:sz w:val="24"/>
                <w:highlight w:val="none"/>
                <w14:textFill>
                  <w14:solidFill>
                    <w14:schemeClr w14:val="tx1"/>
                  </w14:solidFill>
                </w14:textFill>
              </w:rPr>
              <w:t>项目</w:t>
            </w:r>
            <w:r>
              <w:rPr>
                <w:rFonts w:hint="eastAsia" w:cs="Times New Roman"/>
                <w:b w:val="0"/>
                <w:bCs w:val="0"/>
                <w:color w:val="000000" w:themeColor="text1"/>
                <w:spacing w:val="-13"/>
                <w:sz w:val="24"/>
                <w:highlight w:val="none"/>
                <w:lang w:val="en-US" w:eastAsia="zh-CN"/>
                <w14:textFill>
                  <w14:solidFill>
                    <w14:schemeClr w14:val="tx1"/>
                  </w14:solidFill>
                </w14:textFill>
              </w:rPr>
              <w:t>拌合站</w:t>
            </w:r>
            <w:r>
              <w:rPr>
                <w:rFonts w:hint="default" w:ascii="Times New Roman" w:hAnsi="Times New Roman" w:eastAsia="宋体" w:cs="Times New Roman"/>
                <w:b w:val="0"/>
                <w:bCs w:val="0"/>
                <w:color w:val="000000" w:themeColor="text1"/>
                <w:spacing w:val="-13"/>
                <w:sz w:val="24"/>
                <w:highlight w:val="none"/>
                <w14:textFill>
                  <w14:solidFill>
                    <w14:schemeClr w14:val="tx1"/>
                  </w14:solidFill>
                </w14:textFill>
              </w:rPr>
              <w:t>水泥</w:t>
            </w:r>
            <w:r>
              <w:rPr>
                <w:rFonts w:hint="eastAsia" w:cs="Times New Roman"/>
                <w:b w:val="0"/>
                <w:bCs w:val="0"/>
                <w:color w:val="000000" w:themeColor="text1"/>
                <w:spacing w:val="-13"/>
                <w:sz w:val="24"/>
                <w:highlight w:val="none"/>
                <w:lang w:val="en-US" w:eastAsia="zh-CN"/>
                <w14:textFill>
                  <w14:solidFill>
                    <w14:schemeClr w14:val="tx1"/>
                  </w14:solidFill>
                </w14:textFill>
              </w:rPr>
              <w:t>仓</w:t>
            </w:r>
            <w:r>
              <w:rPr>
                <w:rFonts w:hint="default" w:ascii="Times New Roman" w:hAnsi="Times New Roman" w:eastAsia="宋体" w:cs="Times New Roman"/>
                <w:b w:val="0"/>
                <w:bCs w:val="0"/>
                <w:color w:val="000000" w:themeColor="text1"/>
                <w:spacing w:val="-13"/>
                <w:sz w:val="24"/>
                <w:highlight w:val="none"/>
                <w14:textFill>
                  <w14:solidFill>
                    <w14:schemeClr w14:val="tx1"/>
                  </w14:solidFill>
                </w14:textFill>
              </w:rPr>
              <w:t>顶孔粉尘，经脉冲式布袋除尘器进行除尘（水泥</w:t>
            </w:r>
            <w:r>
              <w:rPr>
                <w:rFonts w:hint="eastAsia" w:cs="Times New Roman"/>
                <w:b w:val="0"/>
                <w:bCs w:val="0"/>
                <w:color w:val="000000" w:themeColor="text1"/>
                <w:spacing w:val="-13"/>
                <w:sz w:val="24"/>
                <w:highlight w:val="none"/>
                <w:lang w:val="en-US" w:eastAsia="zh-CN"/>
                <w14:textFill>
                  <w14:solidFill>
                    <w14:schemeClr w14:val="tx1"/>
                  </w14:solidFill>
                </w14:textFill>
              </w:rPr>
              <w:t>仓</w:t>
            </w:r>
            <w:r>
              <w:rPr>
                <w:rFonts w:hint="default" w:ascii="Times New Roman" w:hAnsi="Times New Roman" w:eastAsia="宋体" w:cs="Times New Roman"/>
                <w:b w:val="0"/>
                <w:bCs w:val="0"/>
                <w:color w:val="000000" w:themeColor="text1"/>
                <w:spacing w:val="-13"/>
                <w:sz w:val="24"/>
                <w:highlight w:val="none"/>
                <w14:textFill>
                  <w14:solidFill>
                    <w14:schemeClr w14:val="tx1"/>
                  </w14:solidFill>
                </w14:textFill>
              </w:rPr>
              <w:t>为产品设计自带布袋除尘器）。脉冲式除尘器这种除尘器一般用在搅拌站水泥罐顶上，以及各种仓顶上的通风类型的除尘器。它一般没有灰斗，直接用法兰连接在仓顶上。在往罐体内加料时，除尘器是一个通风孔</w:t>
            </w:r>
            <w:r>
              <w:rPr>
                <w:rFonts w:hint="eastAsia" w:cs="Times New Roman"/>
                <w:b w:val="0"/>
                <w:bCs w:val="0"/>
                <w:color w:val="000000" w:themeColor="text1"/>
                <w:spacing w:val="-13"/>
                <w:sz w:val="24"/>
                <w:highlight w:val="none"/>
                <w:lang w:eastAsia="zh-CN"/>
                <w14:textFill>
                  <w14:solidFill>
                    <w14:schemeClr w14:val="tx1"/>
                  </w14:solidFill>
                </w14:textFill>
              </w:rPr>
              <w:t>，</w:t>
            </w:r>
            <w:r>
              <w:rPr>
                <w:rFonts w:hint="default" w:ascii="Times New Roman" w:hAnsi="Times New Roman" w:eastAsia="宋体" w:cs="Times New Roman"/>
                <w:b w:val="0"/>
                <w:bCs w:val="0"/>
                <w:color w:val="000000" w:themeColor="text1"/>
                <w:spacing w:val="-13"/>
                <w:sz w:val="24"/>
                <w:highlight w:val="none"/>
                <w14:textFill>
                  <w14:solidFill>
                    <w14:schemeClr w14:val="tx1"/>
                  </w14:solidFill>
                </w14:textFill>
              </w:rPr>
              <w:t>经过滤后达标排放。</w:t>
            </w:r>
          </w:p>
          <w:p w14:paraId="6AF85DB0">
            <w:pPr>
              <w:spacing w:line="360" w:lineRule="auto"/>
              <w:ind w:firstLine="428" w:firstLineChars="200"/>
              <w:rPr>
                <w:rFonts w:hint="default" w:ascii="Times New Roman" w:hAnsi="Times New Roman" w:eastAsia="宋体" w:cs="Times New Roman"/>
                <w:b w:val="0"/>
                <w:bCs w:val="0"/>
                <w:color w:val="000000" w:themeColor="text1"/>
                <w:spacing w:val="-13"/>
                <w:sz w:val="24"/>
                <w:highlight w:val="none"/>
                <w14:textFill>
                  <w14:solidFill>
                    <w14:schemeClr w14:val="tx1"/>
                  </w14:solidFill>
                </w14:textFill>
              </w:rPr>
            </w:pPr>
            <w:r>
              <w:rPr>
                <w:rFonts w:hint="default" w:ascii="Times New Roman" w:hAnsi="Times New Roman" w:eastAsia="宋体" w:cs="Times New Roman"/>
                <w:b w:val="0"/>
                <w:bCs w:val="0"/>
                <w:color w:val="000000" w:themeColor="text1"/>
                <w:spacing w:val="-13"/>
                <w:sz w:val="24"/>
                <w:highlight w:val="none"/>
                <w14:textFill>
                  <w14:solidFill>
                    <w14:schemeClr w14:val="tx1"/>
                  </w14:solidFill>
                </w14:textFill>
              </w:rPr>
              <w:t>项目在物料的配料、进料、输送、提升、搅拌等过程中产生无组织粉尘，无组织排放量与物料的粒径、物料转运的距离和落差、操作管理有关，为了有效地控制各个扬尘点的粉尘，工艺设计中原辅材料应尽量采用密闭设备和密闭式储罐转运，降低物料转运的距离和落差，减少无组织粉尘对外环境的影响。</w:t>
            </w:r>
          </w:p>
          <w:p w14:paraId="6BDE5F8D">
            <w:pPr>
              <w:spacing w:line="360" w:lineRule="auto"/>
              <w:ind w:firstLine="428" w:firstLineChars="200"/>
              <w:rPr>
                <w:rFonts w:hint="eastAsia" w:ascii="Times New Roman" w:hAnsi="Times New Roman" w:eastAsia="宋体" w:cs="Times New Roman"/>
                <w:b w:val="0"/>
                <w:bCs w:val="0"/>
                <w:color w:val="000000" w:themeColor="text1"/>
                <w:spacing w:val="-13"/>
                <w:sz w:val="24"/>
                <w:highlight w:val="none"/>
                <w:lang w:val="en-US" w:eastAsia="zh-CN"/>
                <w14:textFill>
                  <w14:solidFill>
                    <w14:schemeClr w14:val="tx1"/>
                  </w14:solidFill>
                </w14:textFill>
              </w:rPr>
            </w:pPr>
            <w:r>
              <w:rPr>
                <w:rFonts w:hint="eastAsia" w:cs="Times New Roman"/>
                <w:b w:val="0"/>
                <w:bCs w:val="0"/>
                <w:color w:val="000000" w:themeColor="text1"/>
                <w:spacing w:val="-13"/>
                <w:sz w:val="24"/>
                <w:highlight w:val="none"/>
                <w:lang w:val="en-US" w:eastAsia="zh-CN"/>
                <w14:textFill>
                  <w14:solidFill>
                    <w14:schemeClr w14:val="tx1"/>
                  </w14:solidFill>
                </w14:textFill>
              </w:rPr>
              <w:t>以上拌合站废气</w:t>
            </w:r>
            <w:r>
              <w:rPr>
                <w:rFonts w:hint="default" w:ascii="Times New Roman" w:hAnsi="Times New Roman" w:eastAsia="宋体" w:cs="Times New Roman"/>
                <w:b w:val="0"/>
                <w:bCs w:val="0"/>
                <w:color w:val="000000" w:themeColor="text1"/>
                <w:spacing w:val="-13"/>
                <w:sz w:val="24"/>
                <w:highlight w:val="none"/>
                <w14:textFill>
                  <w14:solidFill>
                    <w14:schemeClr w14:val="tx1"/>
                  </w14:solidFill>
                </w14:textFill>
              </w:rPr>
              <w:t>采取的废气处理措施属于《水泥工业污染防治可行技术指南（试行）》和《排污许可证申请与核发技术规范 水泥工业》（HJ847-2017）中的可行技</w:t>
            </w:r>
            <w:r>
              <w:rPr>
                <w:rFonts w:hint="eastAsia" w:cs="Times New Roman"/>
                <w:b w:val="0"/>
                <w:bCs w:val="0"/>
                <w:color w:val="000000" w:themeColor="text1"/>
                <w:spacing w:val="-13"/>
                <w:sz w:val="24"/>
                <w:highlight w:val="none"/>
                <w:lang w:val="en-US" w:eastAsia="zh-CN"/>
                <w14:textFill>
                  <w14:solidFill>
                    <w14:schemeClr w14:val="tx1"/>
                  </w14:solidFill>
                </w14:textFill>
              </w:rPr>
              <w:t>术，措施可行。</w:t>
            </w:r>
          </w:p>
          <w:p w14:paraId="228D273B">
            <w:pPr>
              <w:adjustRightInd w:val="0"/>
              <w:snapToGrid w:val="0"/>
              <w:spacing w:line="360" w:lineRule="auto"/>
              <w:ind w:firstLine="480" w:firstLineChars="200"/>
              <w:rPr>
                <w:rFonts w:hint="default" w:ascii="Times New Roman" w:hAnsi="Times New Roman" w:eastAsia="宋体" w:cs="Times New Roman"/>
                <w:color w:val="000000" w:themeColor="text1"/>
                <w:sz w:val="24"/>
                <w:highlight w:val="none"/>
                <w14:textFill>
                  <w14:solidFill>
                    <w14:schemeClr w14:val="tx1"/>
                  </w14:solidFill>
                </w14:textFill>
              </w:rPr>
            </w:pPr>
          </w:p>
          <w:p w14:paraId="2D3E9CC1">
            <w:pPr>
              <w:spacing w:line="360" w:lineRule="auto"/>
              <w:ind w:firstLine="434" w:firstLineChars="200"/>
              <w:rPr>
                <w:rFonts w:hint="default" w:ascii="Times New Roman" w:hAnsi="Times New Roman" w:eastAsia="宋体" w:cs="Times New Roman"/>
                <w:color w:val="000000" w:themeColor="text1"/>
                <w:sz w:val="24"/>
                <w:highlight w:val="none"/>
                <w14:textFill>
                  <w14:solidFill>
                    <w14:schemeClr w14:val="tx1"/>
                  </w14:solidFill>
                </w14:textFill>
              </w:rPr>
            </w:pPr>
            <w:r>
              <w:rPr>
                <w:rFonts w:hint="default" w:ascii="Times New Roman" w:hAnsi="Times New Roman" w:eastAsia="宋体" w:cs="Times New Roman"/>
                <w:b/>
                <w:bCs/>
                <w:color w:val="000000" w:themeColor="text1"/>
                <w:spacing w:val="-12"/>
                <w:sz w:val="24"/>
                <w:highlight w:val="none"/>
                <w14:textFill>
                  <w14:solidFill>
                    <w14:schemeClr w14:val="tx1"/>
                  </w14:solidFill>
                </w14:textFill>
              </w:rPr>
              <w:t>3.废水污染防治措施</w:t>
            </w:r>
          </w:p>
          <w:p w14:paraId="507A78D4">
            <w:pPr>
              <w:spacing w:line="360" w:lineRule="auto"/>
              <w:ind w:firstLine="472" w:firstLineChars="200"/>
              <w:rPr>
                <w:rFonts w:hint="default" w:ascii="Times New Roman" w:hAnsi="Times New Roman" w:eastAsia="宋体" w:cs="Times New Roman"/>
                <w:color w:val="000000" w:themeColor="text1"/>
                <w:spacing w:val="-2"/>
                <w:sz w:val="24"/>
                <w:highlight w:val="none"/>
                <w14:textFill>
                  <w14:solidFill>
                    <w14:schemeClr w14:val="tx1"/>
                  </w14:solidFill>
                </w14:textFill>
              </w:rPr>
            </w:pPr>
            <w:r>
              <w:rPr>
                <w:rFonts w:hint="default" w:ascii="Times New Roman" w:hAnsi="Times New Roman" w:eastAsia="宋体" w:cs="Times New Roman"/>
                <w:color w:val="000000" w:themeColor="text1"/>
                <w:spacing w:val="-2"/>
                <w:sz w:val="24"/>
                <w:highlight w:val="none"/>
                <w14:textFill>
                  <w14:solidFill>
                    <w14:schemeClr w14:val="tx1"/>
                  </w14:solidFill>
                </w14:textFill>
              </w:rPr>
              <w:t>本项目设置施工营地，施工</w:t>
            </w:r>
            <w:r>
              <w:rPr>
                <w:rFonts w:hint="eastAsia" w:cs="Times New Roman"/>
                <w:color w:val="000000" w:themeColor="text1"/>
                <w:spacing w:val="-2"/>
                <w:sz w:val="24"/>
                <w:highlight w:val="none"/>
                <w:lang w:val="en-US" w:eastAsia="zh-CN"/>
                <w14:textFill>
                  <w14:solidFill>
                    <w14:schemeClr w14:val="tx1"/>
                  </w14:solidFill>
                </w14:textFill>
              </w:rPr>
              <w:t>营地</w:t>
            </w:r>
            <w:r>
              <w:rPr>
                <w:rFonts w:hint="default" w:ascii="Times New Roman" w:hAnsi="Times New Roman" w:eastAsia="宋体" w:cs="Times New Roman"/>
                <w:color w:val="000000" w:themeColor="text1"/>
                <w:spacing w:val="-2"/>
                <w:sz w:val="24"/>
                <w:highlight w:val="none"/>
                <w14:textFill>
                  <w14:solidFill>
                    <w14:schemeClr w14:val="tx1"/>
                  </w14:solidFill>
                </w14:textFill>
              </w:rPr>
              <w:t>设置临时移动厕所进行收集，</w:t>
            </w:r>
            <w:r>
              <w:rPr>
                <w:rFonts w:hint="eastAsia" w:cs="Times New Roman"/>
                <w:color w:val="000000" w:themeColor="text1"/>
                <w:spacing w:val="-2"/>
                <w:sz w:val="24"/>
                <w:highlight w:val="none"/>
                <w:lang w:val="en-US" w:eastAsia="zh-CN"/>
                <w14:textFill>
                  <w14:solidFill>
                    <w14:schemeClr w14:val="tx1"/>
                  </w14:solidFill>
                </w14:textFill>
              </w:rPr>
              <w:t>定期</w:t>
            </w:r>
            <w:r>
              <w:rPr>
                <w:rFonts w:hint="default" w:ascii="Times New Roman" w:hAnsi="Times New Roman" w:eastAsia="宋体" w:cs="Times New Roman"/>
                <w:color w:val="000000" w:themeColor="text1"/>
                <w:sz w:val="24"/>
                <w:highlight w:val="none"/>
                <w14:textFill>
                  <w14:solidFill>
                    <w14:schemeClr w14:val="tx1"/>
                  </w14:solidFill>
                </w14:textFill>
              </w:rPr>
              <w:t>清掏</w:t>
            </w:r>
            <w:r>
              <w:rPr>
                <w:rFonts w:hint="default" w:ascii="Times New Roman" w:hAnsi="Times New Roman" w:eastAsia="宋体" w:cs="Times New Roman"/>
                <w:color w:val="000000" w:themeColor="text1"/>
                <w:sz w:val="24"/>
                <w:highlight w:val="none"/>
                <w:lang w:val="en-US" w:eastAsia="zh-CN"/>
                <w14:textFill>
                  <w14:solidFill>
                    <w14:schemeClr w14:val="tx1"/>
                  </w14:solidFill>
                </w14:textFill>
              </w:rPr>
              <w:t>排入城镇污水处理厂</w:t>
            </w:r>
            <w:r>
              <w:rPr>
                <w:rFonts w:hint="default" w:ascii="Times New Roman" w:hAnsi="Times New Roman" w:eastAsia="宋体" w:cs="Times New Roman"/>
                <w:color w:val="000000" w:themeColor="text1"/>
                <w:spacing w:val="-2"/>
                <w:sz w:val="24"/>
                <w:highlight w:val="none"/>
                <w14:textFill>
                  <w14:solidFill>
                    <w14:schemeClr w14:val="tx1"/>
                  </w14:solidFill>
                </w14:textFill>
              </w:rPr>
              <w:t>，严禁直接排放。</w:t>
            </w:r>
          </w:p>
          <w:p w14:paraId="46D22658">
            <w:pPr>
              <w:spacing w:line="360" w:lineRule="auto"/>
              <w:ind w:firstLine="474" w:firstLineChars="200"/>
              <w:rPr>
                <w:rFonts w:hint="default" w:ascii="Times New Roman" w:hAnsi="Times New Roman" w:eastAsia="宋体" w:cs="Times New Roman"/>
                <w:b/>
                <w:color w:val="000000" w:themeColor="text1"/>
                <w:spacing w:val="-2"/>
                <w:sz w:val="24"/>
                <w:highlight w:val="none"/>
                <w14:textFill>
                  <w14:solidFill>
                    <w14:schemeClr w14:val="tx1"/>
                  </w14:solidFill>
                </w14:textFill>
              </w:rPr>
            </w:pPr>
            <w:r>
              <w:rPr>
                <w:rFonts w:hint="default" w:ascii="Times New Roman" w:hAnsi="Times New Roman" w:eastAsia="宋体" w:cs="Times New Roman"/>
                <w:b/>
                <w:color w:val="000000" w:themeColor="text1"/>
                <w:spacing w:val="-2"/>
                <w:sz w:val="24"/>
                <w:highlight w:val="none"/>
                <w14:textFill>
                  <w14:solidFill>
                    <w14:schemeClr w14:val="tx1"/>
                  </w14:solidFill>
                </w14:textFill>
              </w:rPr>
              <w:t>4.施工期噪声污染防治措施</w:t>
            </w:r>
          </w:p>
          <w:p w14:paraId="290F0EF2">
            <w:pPr>
              <w:spacing w:line="360" w:lineRule="auto"/>
              <w:ind w:firstLine="472" w:firstLineChars="200"/>
              <w:rPr>
                <w:rFonts w:hint="default" w:ascii="Times New Roman" w:hAnsi="Times New Roman" w:eastAsia="宋体" w:cs="Times New Roman"/>
                <w:color w:val="000000" w:themeColor="text1"/>
                <w:spacing w:val="-2"/>
                <w:sz w:val="24"/>
                <w:highlight w:val="none"/>
                <w14:textFill>
                  <w14:solidFill>
                    <w14:schemeClr w14:val="tx1"/>
                  </w14:solidFill>
                </w14:textFill>
              </w:rPr>
            </w:pPr>
            <w:r>
              <w:rPr>
                <w:rFonts w:hint="default" w:ascii="Times New Roman" w:hAnsi="Times New Roman" w:eastAsia="宋体" w:cs="Times New Roman"/>
                <w:color w:val="000000" w:themeColor="text1"/>
                <w:spacing w:val="-2"/>
                <w:sz w:val="24"/>
                <w:highlight w:val="none"/>
                <w14:textFill>
                  <w14:solidFill>
                    <w14:schemeClr w14:val="tx1"/>
                  </w14:solidFill>
                </w14:textFill>
              </w:rPr>
              <w:t>（1）选用符合国家有关标准的施工机具和运输车辆，尽量选用低噪声的施工机械和工艺；振动较大的固定机械设备应加装减振机座，同时加强各类施工设备的维护和保养，保持其更好的运转，尽量降低噪声源强。</w:t>
            </w:r>
          </w:p>
          <w:p w14:paraId="489554A8">
            <w:pPr>
              <w:spacing w:line="360" w:lineRule="auto"/>
              <w:ind w:firstLine="472" w:firstLineChars="200"/>
              <w:rPr>
                <w:rFonts w:hint="default" w:ascii="Times New Roman" w:hAnsi="Times New Roman" w:eastAsia="宋体" w:cs="Times New Roman"/>
                <w:color w:val="000000" w:themeColor="text1"/>
                <w:sz w:val="24"/>
                <w:highlight w:val="none"/>
                <w14:textFill>
                  <w14:solidFill>
                    <w14:schemeClr w14:val="tx1"/>
                  </w14:solidFill>
                </w14:textFill>
              </w:rPr>
            </w:pPr>
            <w:r>
              <w:rPr>
                <w:rFonts w:hint="default" w:ascii="Times New Roman" w:hAnsi="Times New Roman" w:eastAsia="宋体" w:cs="Times New Roman"/>
                <w:color w:val="000000" w:themeColor="text1"/>
                <w:spacing w:val="-2"/>
                <w:sz w:val="24"/>
                <w:highlight w:val="none"/>
                <w14:textFill>
                  <w14:solidFill>
                    <w14:schemeClr w14:val="tx1"/>
                  </w14:solidFill>
                </w14:textFill>
              </w:rPr>
              <w:t>（2）强噪声源的施工作业时间可安</w:t>
            </w:r>
            <w:r>
              <w:rPr>
                <w:rFonts w:hint="default" w:ascii="Times New Roman" w:hAnsi="Times New Roman" w:eastAsia="宋体" w:cs="Times New Roman"/>
                <w:color w:val="000000" w:themeColor="text1"/>
                <w:spacing w:val="-1"/>
                <w:sz w:val="24"/>
                <w:highlight w:val="none"/>
                <w14:textFill>
                  <w14:solidFill>
                    <w14:schemeClr w14:val="tx1"/>
                  </w14:solidFill>
                </w14:textFill>
              </w:rPr>
              <w:t>排在昼间（22∶00～06∶00）进行或对</w:t>
            </w:r>
            <w:r>
              <w:rPr>
                <w:rFonts w:hint="default" w:ascii="Times New Roman" w:hAnsi="Times New Roman" w:eastAsia="宋体" w:cs="Times New Roman"/>
                <w:color w:val="000000" w:themeColor="text1"/>
                <w:sz w:val="24"/>
                <w:highlight w:val="none"/>
                <w14:textFill>
                  <w14:solidFill>
                    <w14:schemeClr w14:val="tx1"/>
                  </w14:solidFill>
                </w14:textFill>
              </w:rPr>
              <w:t>各种施工机械操作时间作适当调整；为减少施</w:t>
            </w:r>
            <w:r>
              <w:rPr>
                <w:rFonts w:hint="default" w:ascii="Times New Roman" w:hAnsi="Times New Roman" w:eastAsia="宋体" w:cs="Times New Roman"/>
                <w:color w:val="000000" w:themeColor="text1"/>
                <w:spacing w:val="-1"/>
                <w:sz w:val="24"/>
                <w:highlight w:val="none"/>
                <w14:textFill>
                  <w14:solidFill>
                    <w14:schemeClr w14:val="tx1"/>
                  </w14:solidFill>
                </w14:textFill>
              </w:rPr>
              <w:t>工期间的材料运输、敲击等施工</w:t>
            </w:r>
            <w:r>
              <w:rPr>
                <w:rFonts w:hint="default" w:ascii="Times New Roman" w:hAnsi="Times New Roman" w:eastAsia="宋体" w:cs="Times New Roman"/>
                <w:color w:val="000000" w:themeColor="text1"/>
                <w:spacing w:val="-2"/>
                <w:sz w:val="24"/>
                <w:highlight w:val="none"/>
                <w14:textFill>
                  <w14:solidFill>
                    <w14:schemeClr w14:val="tx1"/>
                  </w14:solidFill>
                </w14:textFill>
              </w:rPr>
              <w:t>活动声源，要求承包商通过文明施工、加强有效管理加以缓解。</w:t>
            </w:r>
          </w:p>
          <w:p w14:paraId="40DA7CC2">
            <w:pPr>
              <w:spacing w:line="360" w:lineRule="auto"/>
              <w:ind w:firstLine="476" w:firstLineChars="200"/>
              <w:rPr>
                <w:rFonts w:hint="default" w:ascii="Times New Roman" w:hAnsi="Times New Roman" w:eastAsia="宋体" w:cs="Times New Roman"/>
                <w:color w:val="000000" w:themeColor="text1"/>
                <w:sz w:val="24"/>
                <w:highlight w:val="none"/>
                <w14:textFill>
                  <w14:solidFill>
                    <w14:schemeClr w14:val="tx1"/>
                  </w14:solidFill>
                </w14:textFill>
              </w:rPr>
            </w:pPr>
            <w:r>
              <w:rPr>
                <w:rFonts w:hint="default" w:ascii="Times New Roman" w:hAnsi="Times New Roman" w:eastAsia="宋体" w:cs="Times New Roman"/>
                <w:color w:val="000000" w:themeColor="text1"/>
                <w:spacing w:val="-1"/>
                <w:sz w:val="24"/>
                <w:highlight w:val="none"/>
                <w14:textFill>
                  <w14:solidFill>
                    <w14:schemeClr w14:val="tx1"/>
                  </w14:solidFill>
                </w14:textFill>
              </w:rPr>
              <w:t>（3）在距离牧户较近的路段，强噪声施工机械夜间（22∶00～06∶00）应</w:t>
            </w:r>
            <w:r>
              <w:rPr>
                <w:rFonts w:hint="default" w:ascii="Times New Roman" w:hAnsi="Times New Roman" w:eastAsia="宋体" w:cs="Times New Roman"/>
                <w:color w:val="000000" w:themeColor="text1"/>
                <w:sz w:val="24"/>
                <w:highlight w:val="none"/>
                <w14:textFill>
                  <w14:solidFill>
                    <w14:schemeClr w14:val="tx1"/>
                  </w14:solidFill>
                </w14:textFill>
              </w:rPr>
              <w:t>停止施工作业；并采取</w:t>
            </w:r>
            <w:r>
              <w:rPr>
                <w:rFonts w:hint="eastAsia" w:cs="Times New Roman"/>
                <w:color w:val="000000" w:themeColor="text1"/>
                <w:sz w:val="24"/>
                <w:highlight w:val="none"/>
                <w:lang w:val="en-US" w:eastAsia="zh-CN"/>
                <w14:textFill>
                  <w14:solidFill>
                    <w14:schemeClr w14:val="tx1"/>
                  </w14:solidFill>
                </w14:textFill>
              </w:rPr>
              <w:t>围挡</w:t>
            </w:r>
            <w:r>
              <w:rPr>
                <w:rFonts w:hint="default" w:ascii="Times New Roman" w:hAnsi="Times New Roman" w:eastAsia="宋体" w:cs="Times New Roman"/>
                <w:color w:val="000000" w:themeColor="text1"/>
                <w:sz w:val="24"/>
                <w:highlight w:val="none"/>
                <w14:textFill>
                  <w14:solidFill>
                    <w14:schemeClr w14:val="tx1"/>
                  </w14:solidFill>
                </w14:textFill>
              </w:rPr>
              <w:t>等防噪声措施。</w:t>
            </w:r>
          </w:p>
          <w:p w14:paraId="4DA03715">
            <w:pPr>
              <w:spacing w:line="360" w:lineRule="auto"/>
              <w:ind w:firstLine="480" w:firstLineChars="200"/>
              <w:rPr>
                <w:rFonts w:hint="default" w:ascii="Times New Roman" w:hAnsi="Times New Roman" w:eastAsia="宋体" w:cs="Times New Roman"/>
                <w:color w:val="000000" w:themeColor="text1"/>
                <w:sz w:val="24"/>
                <w:highlight w:val="none"/>
                <w14:textFill>
                  <w14:solidFill>
                    <w14:schemeClr w14:val="tx1"/>
                  </w14:solidFill>
                </w14:textFill>
              </w:rPr>
            </w:pPr>
            <w:r>
              <w:rPr>
                <w:rFonts w:hint="default" w:ascii="Times New Roman" w:hAnsi="Times New Roman" w:eastAsia="宋体" w:cs="Times New Roman"/>
                <w:color w:val="000000" w:themeColor="text1"/>
                <w:sz w:val="24"/>
                <w:highlight w:val="none"/>
                <w14:textFill>
                  <w14:solidFill>
                    <w14:schemeClr w14:val="tx1"/>
                  </w14:solidFill>
                </w14:textFill>
              </w:rPr>
              <w:t>（4）加强沿线的声环境敏感路段（环境评价所列声环境保护目标点）的施工管理，合理制定施工计划。</w:t>
            </w:r>
          </w:p>
          <w:p w14:paraId="6FA5079B">
            <w:pPr>
              <w:spacing w:line="360" w:lineRule="auto"/>
              <w:ind w:firstLine="480" w:firstLineChars="200"/>
              <w:rPr>
                <w:rFonts w:hint="default" w:ascii="Times New Roman" w:hAnsi="Times New Roman" w:eastAsia="宋体" w:cs="Times New Roman"/>
                <w:color w:val="000000" w:themeColor="text1"/>
                <w:sz w:val="24"/>
                <w:highlight w:val="none"/>
                <w14:textFill>
                  <w14:solidFill>
                    <w14:schemeClr w14:val="tx1"/>
                  </w14:solidFill>
                </w14:textFill>
              </w:rPr>
            </w:pPr>
            <w:r>
              <w:rPr>
                <w:rFonts w:hint="default" w:ascii="Times New Roman" w:hAnsi="Times New Roman" w:eastAsia="宋体" w:cs="Times New Roman"/>
                <w:color w:val="000000" w:themeColor="text1"/>
                <w:sz w:val="24"/>
                <w:highlight w:val="none"/>
                <w14:textFill>
                  <w14:solidFill>
                    <w14:schemeClr w14:val="tx1"/>
                  </w14:solidFill>
                </w14:textFill>
              </w:rPr>
              <w:t>采取以上措施后，噪声污染对周围环境影响较小，采取以上措施可行。</w:t>
            </w:r>
          </w:p>
          <w:p w14:paraId="1B528C0D">
            <w:pPr>
              <w:spacing w:line="360" w:lineRule="auto"/>
              <w:ind w:firstLine="482" w:firstLineChars="200"/>
              <w:rPr>
                <w:rFonts w:hint="default" w:ascii="Times New Roman" w:hAnsi="Times New Roman" w:eastAsia="宋体" w:cs="Times New Roman"/>
                <w:b/>
                <w:color w:val="000000" w:themeColor="text1"/>
                <w:sz w:val="24"/>
                <w:highlight w:val="none"/>
                <w14:textFill>
                  <w14:solidFill>
                    <w14:schemeClr w14:val="tx1"/>
                  </w14:solidFill>
                </w14:textFill>
              </w:rPr>
            </w:pPr>
            <w:r>
              <w:rPr>
                <w:rFonts w:hint="default" w:ascii="Times New Roman" w:hAnsi="Times New Roman" w:eastAsia="宋体" w:cs="Times New Roman"/>
                <w:b/>
                <w:color w:val="000000" w:themeColor="text1"/>
                <w:sz w:val="24"/>
                <w:highlight w:val="none"/>
                <w14:textFill>
                  <w14:solidFill>
                    <w14:schemeClr w14:val="tx1"/>
                  </w14:solidFill>
                </w14:textFill>
              </w:rPr>
              <w:t>5.固体废物防治措施可行性分析</w:t>
            </w:r>
          </w:p>
          <w:p w14:paraId="64631A3E">
            <w:pPr>
              <w:spacing w:line="360" w:lineRule="auto"/>
              <w:ind w:firstLine="480" w:firstLineChars="200"/>
              <w:rPr>
                <w:rFonts w:hint="default" w:ascii="Times New Roman" w:hAnsi="Times New Roman" w:eastAsia="宋体" w:cs="Times New Roman"/>
                <w:color w:val="000000" w:themeColor="text1"/>
                <w:sz w:val="24"/>
                <w:highlight w:val="none"/>
                <w14:textFill>
                  <w14:solidFill>
                    <w14:schemeClr w14:val="tx1"/>
                  </w14:solidFill>
                </w14:textFill>
              </w:rPr>
            </w:pPr>
            <w:r>
              <w:rPr>
                <w:rFonts w:hint="default" w:ascii="Times New Roman" w:hAnsi="Times New Roman" w:eastAsia="宋体" w:cs="Times New Roman"/>
                <w:color w:val="000000" w:themeColor="text1"/>
                <w:sz w:val="24"/>
                <w:highlight w:val="none"/>
                <w14:textFill>
                  <w14:solidFill>
                    <w14:schemeClr w14:val="tx1"/>
                  </w14:solidFill>
                </w14:textFill>
              </w:rPr>
              <w:t>本工程固体废弃物主要来源于施工过程的建筑垃圾及施工人员产生的生活垃圾。</w:t>
            </w:r>
          </w:p>
          <w:p w14:paraId="6D8066B6">
            <w:pPr>
              <w:spacing w:line="360" w:lineRule="auto"/>
              <w:ind w:firstLine="480" w:firstLineChars="200"/>
              <w:rPr>
                <w:rFonts w:hint="default" w:ascii="Times New Roman" w:hAnsi="Times New Roman" w:eastAsia="宋体" w:cs="Times New Roman"/>
                <w:color w:val="000000" w:themeColor="text1"/>
                <w:sz w:val="24"/>
                <w:highlight w:val="none"/>
                <w:lang w:val="en-US" w:eastAsia="zh-CN"/>
                <w14:textFill>
                  <w14:solidFill>
                    <w14:schemeClr w14:val="tx1"/>
                  </w14:solidFill>
                </w14:textFill>
              </w:rPr>
            </w:pPr>
            <w:r>
              <w:rPr>
                <w:rFonts w:hint="default" w:ascii="Times New Roman" w:hAnsi="Times New Roman" w:eastAsia="宋体" w:cs="Times New Roman"/>
                <w:color w:val="000000" w:themeColor="text1"/>
                <w:sz w:val="24"/>
                <w:highlight w:val="none"/>
                <w14:textFill>
                  <w14:solidFill>
                    <w14:schemeClr w14:val="tx1"/>
                  </w14:solidFill>
                </w14:textFill>
              </w:rPr>
              <w:t>（1）建筑垃圾运至当地建筑垃圾填埋场，剥离表土应堆放至表土堆场并进行防护。</w:t>
            </w:r>
            <w:r>
              <w:rPr>
                <w:rFonts w:hint="eastAsia" w:cs="Times New Roman"/>
                <w:color w:val="000000" w:themeColor="text1"/>
                <w:sz w:val="24"/>
                <w:highlight w:val="none"/>
                <w:lang w:val="en-US" w:eastAsia="zh-CN"/>
                <w14:textFill>
                  <w14:solidFill>
                    <w14:schemeClr w14:val="tx1"/>
                  </w14:solidFill>
                </w14:textFill>
              </w:rPr>
              <w:t>无废弃土方。</w:t>
            </w:r>
          </w:p>
          <w:p w14:paraId="3C542B4E">
            <w:pPr>
              <w:spacing w:line="360" w:lineRule="auto"/>
              <w:ind w:firstLine="480" w:firstLineChars="200"/>
              <w:rPr>
                <w:rFonts w:hint="default" w:ascii="Times New Roman" w:hAnsi="Times New Roman" w:eastAsia="宋体" w:cs="Times New Roman"/>
                <w:color w:val="000000" w:themeColor="text1"/>
                <w:sz w:val="24"/>
                <w:highlight w:val="none"/>
                <w14:textFill>
                  <w14:solidFill>
                    <w14:schemeClr w14:val="tx1"/>
                  </w14:solidFill>
                </w14:textFill>
              </w:rPr>
            </w:pPr>
            <w:r>
              <w:rPr>
                <w:rFonts w:hint="default" w:ascii="Times New Roman" w:hAnsi="Times New Roman" w:eastAsia="宋体" w:cs="Times New Roman"/>
                <w:color w:val="000000" w:themeColor="text1"/>
                <w:sz w:val="24"/>
                <w:highlight w:val="none"/>
                <w14:textFill>
                  <w14:solidFill>
                    <w14:schemeClr w14:val="tx1"/>
                  </w14:solidFill>
                </w14:textFill>
              </w:rPr>
              <w:t>（2）本项目</w:t>
            </w:r>
            <w:r>
              <w:rPr>
                <w:rFonts w:hint="eastAsia" w:cs="Times New Roman"/>
                <w:color w:val="000000" w:themeColor="text1"/>
                <w:sz w:val="24"/>
                <w:highlight w:val="none"/>
                <w:lang w:val="en-US" w:eastAsia="zh-CN"/>
                <w14:textFill>
                  <w14:solidFill>
                    <w14:schemeClr w14:val="tx1"/>
                  </w14:solidFill>
                </w14:textFill>
              </w:rPr>
              <w:t>设置</w:t>
            </w:r>
            <w:r>
              <w:rPr>
                <w:rFonts w:hint="default" w:ascii="Times New Roman" w:hAnsi="Times New Roman" w:eastAsia="宋体" w:cs="Times New Roman"/>
                <w:color w:val="000000" w:themeColor="text1"/>
                <w:sz w:val="24"/>
                <w:highlight w:val="none"/>
                <w14:textFill>
                  <w14:solidFill>
                    <w14:schemeClr w14:val="tx1"/>
                  </w14:solidFill>
                </w14:textFill>
              </w:rPr>
              <w:t>施工生活区，施工</w:t>
            </w:r>
            <w:r>
              <w:rPr>
                <w:rFonts w:hint="eastAsia" w:cs="Times New Roman"/>
                <w:color w:val="000000" w:themeColor="text1"/>
                <w:sz w:val="24"/>
                <w:highlight w:val="none"/>
                <w:lang w:val="en-US" w:eastAsia="zh-CN"/>
                <w14:textFill>
                  <w14:solidFill>
                    <w14:schemeClr w14:val="tx1"/>
                  </w14:solidFill>
                </w14:textFill>
              </w:rPr>
              <w:t>营地</w:t>
            </w:r>
            <w:r>
              <w:rPr>
                <w:rFonts w:hint="default" w:ascii="Times New Roman" w:hAnsi="Times New Roman" w:eastAsia="宋体" w:cs="Times New Roman"/>
                <w:color w:val="000000" w:themeColor="text1"/>
                <w:sz w:val="24"/>
                <w:highlight w:val="none"/>
                <w14:textFill>
                  <w14:solidFill>
                    <w14:schemeClr w14:val="tx1"/>
                  </w14:solidFill>
                </w14:textFill>
              </w:rPr>
              <w:t>应当设置数量合适的垃圾桶，生活垃圾等固体废物集中堆放，定期清运；施工场地的筑路材料，包括石料、砂、石灰、水泥、钢材、木料等，应当按计划和施工的操作规程严格控制，尽量减少剩余的物料。一旦有余下的材料，将其有序地存放好，妥善保管，可供周边地区修补乡村道路或建筑使用，以减轻建筑垃圾对环境的影响。</w:t>
            </w:r>
          </w:p>
          <w:p w14:paraId="1C4A6723">
            <w:pPr>
              <w:spacing w:line="360" w:lineRule="auto"/>
              <w:ind w:firstLine="480" w:firstLineChars="200"/>
              <w:rPr>
                <w:rFonts w:hint="default" w:ascii="Times New Roman" w:hAnsi="Times New Roman" w:eastAsia="宋体" w:cs="Times New Roman"/>
                <w:color w:val="000000" w:themeColor="text1"/>
                <w:spacing w:val="-9"/>
                <w:sz w:val="24"/>
                <w:highlight w:val="none"/>
                <w14:textFill>
                  <w14:solidFill>
                    <w14:schemeClr w14:val="tx1"/>
                  </w14:solidFill>
                </w14:textFill>
              </w:rPr>
            </w:pPr>
            <w:r>
              <w:rPr>
                <w:rFonts w:hint="default" w:ascii="Times New Roman" w:hAnsi="Times New Roman" w:eastAsia="宋体" w:cs="Times New Roman"/>
                <w:color w:val="000000" w:themeColor="text1"/>
                <w:sz w:val="24"/>
                <w:highlight w:val="none"/>
                <w14:textFill>
                  <w14:solidFill>
                    <w14:schemeClr w14:val="tx1"/>
                  </w14:solidFill>
                </w14:textFill>
              </w:rPr>
              <w:t>采取以上措施后，固体废物对周围环境影响较小，采取以上措施可行。</w:t>
            </w:r>
          </w:p>
        </w:tc>
      </w:tr>
      <w:tr w14:paraId="45F6534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317" w:hRule="atLeast"/>
          <w:jc w:val="center"/>
        </w:trPr>
        <w:tc>
          <w:tcPr>
            <w:tcW w:w="614" w:type="dxa"/>
            <w:tcMar>
              <w:left w:w="28" w:type="dxa"/>
              <w:right w:w="28" w:type="dxa"/>
            </w:tcMar>
            <w:vAlign w:val="center"/>
          </w:tcPr>
          <w:p w14:paraId="3AE620B2">
            <w:pPr>
              <w:adjustRightInd w:val="0"/>
              <w:snapToGrid w:val="0"/>
              <w:jc w:val="center"/>
              <w:rPr>
                <w:rFonts w:hint="default" w:ascii="Times New Roman" w:hAnsi="Times New Roman" w:eastAsia="宋体" w:cs="Times New Roman"/>
                <w:bCs/>
                <w:color w:val="000000" w:themeColor="text1"/>
                <w:spacing w:val="10"/>
                <w:szCs w:val="21"/>
                <w:highlight w:val="none"/>
                <w14:textFill>
                  <w14:solidFill>
                    <w14:schemeClr w14:val="tx1"/>
                  </w14:solidFill>
                </w14:textFill>
              </w:rPr>
            </w:pPr>
            <w:r>
              <w:rPr>
                <w:rFonts w:hint="default" w:ascii="Times New Roman" w:hAnsi="Times New Roman" w:eastAsia="宋体" w:cs="Times New Roman"/>
                <w:bCs/>
                <w:color w:val="000000" w:themeColor="text1"/>
                <w:spacing w:val="10"/>
                <w:szCs w:val="21"/>
                <w:highlight w:val="none"/>
                <w14:textFill>
                  <w14:solidFill>
                    <w14:schemeClr w14:val="tx1"/>
                  </w14:solidFill>
                </w14:textFill>
              </w:rPr>
              <w:t>运营期生态环境保护措施</w:t>
            </w:r>
          </w:p>
        </w:tc>
        <w:tc>
          <w:tcPr>
            <w:tcW w:w="7919" w:type="dxa"/>
          </w:tcPr>
          <w:p w14:paraId="7FA88676">
            <w:pPr>
              <w:spacing w:line="360" w:lineRule="auto"/>
              <w:ind w:firstLine="474" w:firstLineChars="200"/>
              <w:rPr>
                <w:rFonts w:hint="default" w:ascii="Times New Roman" w:hAnsi="Times New Roman" w:eastAsia="宋体" w:cs="Times New Roman"/>
                <w:b/>
                <w:color w:val="000000" w:themeColor="text1"/>
                <w:sz w:val="24"/>
                <w:highlight w:val="none"/>
                <w14:textFill>
                  <w14:solidFill>
                    <w14:schemeClr w14:val="tx1"/>
                  </w14:solidFill>
                </w14:textFill>
              </w:rPr>
            </w:pPr>
            <w:r>
              <w:rPr>
                <w:rFonts w:hint="eastAsia" w:cs="Times New Roman"/>
                <w:b/>
                <w:color w:val="000000" w:themeColor="text1"/>
                <w:spacing w:val="-2"/>
                <w:sz w:val="24"/>
                <w:highlight w:val="none"/>
                <w:lang w:val="en-US" w:eastAsia="zh-CN"/>
                <w14:textFill>
                  <w14:solidFill>
                    <w14:schemeClr w14:val="tx1"/>
                  </w14:solidFill>
                </w14:textFill>
              </w:rPr>
              <w:t>1</w:t>
            </w:r>
            <w:r>
              <w:rPr>
                <w:rFonts w:hint="default" w:ascii="Times New Roman" w:hAnsi="Times New Roman" w:eastAsia="宋体" w:cs="Times New Roman"/>
                <w:b/>
                <w:color w:val="000000" w:themeColor="text1"/>
                <w:spacing w:val="-2"/>
                <w:sz w:val="24"/>
                <w:highlight w:val="none"/>
                <w14:textFill>
                  <w14:solidFill>
                    <w14:schemeClr w14:val="tx1"/>
                  </w14:solidFill>
                </w14:textFill>
              </w:rPr>
              <w:t>.大气污染防治措施</w:t>
            </w:r>
          </w:p>
          <w:p w14:paraId="38B53B0B">
            <w:pPr>
              <w:spacing w:line="360" w:lineRule="auto"/>
              <w:ind w:firstLine="480" w:firstLineChars="200"/>
              <w:rPr>
                <w:rFonts w:hint="default" w:ascii="Times New Roman" w:hAnsi="Times New Roman" w:eastAsia="宋体" w:cs="Times New Roman"/>
                <w:color w:val="000000" w:themeColor="text1"/>
                <w:sz w:val="24"/>
                <w:highlight w:val="none"/>
                <w14:textFill>
                  <w14:solidFill>
                    <w14:schemeClr w14:val="tx1"/>
                  </w14:solidFill>
                </w14:textFill>
              </w:rPr>
            </w:pPr>
            <w:r>
              <w:rPr>
                <w:rFonts w:hint="default" w:ascii="Times New Roman" w:hAnsi="Times New Roman" w:eastAsia="宋体" w:cs="Times New Roman"/>
                <w:color w:val="000000" w:themeColor="text1"/>
                <w:sz w:val="24"/>
                <w:highlight w:val="none"/>
                <w14:textFill>
                  <w14:solidFill>
                    <w14:schemeClr w14:val="tx1"/>
                  </w14:solidFill>
                </w14:textFill>
              </w:rPr>
              <w:t>（1）加强公路管理及路面养护，维持公路路面的平整度，避免因路况不佳造成车辆颠簸等引起交通噪声。</w:t>
            </w:r>
          </w:p>
          <w:p w14:paraId="41D7AEAD">
            <w:pPr>
              <w:spacing w:line="360" w:lineRule="auto"/>
              <w:ind w:firstLine="480" w:firstLineChars="200"/>
              <w:rPr>
                <w:rFonts w:hint="default" w:ascii="Times New Roman" w:hAnsi="Times New Roman" w:eastAsia="宋体" w:cs="Times New Roman"/>
                <w:color w:val="000000" w:themeColor="text1"/>
                <w:sz w:val="24"/>
                <w:highlight w:val="none"/>
                <w14:textFill>
                  <w14:solidFill>
                    <w14:schemeClr w14:val="tx1"/>
                  </w14:solidFill>
                </w14:textFill>
              </w:rPr>
            </w:pPr>
            <w:r>
              <w:rPr>
                <w:rFonts w:hint="default" w:ascii="Times New Roman" w:hAnsi="Times New Roman" w:eastAsia="宋体" w:cs="Times New Roman"/>
                <w:color w:val="000000" w:themeColor="text1"/>
                <w:sz w:val="24"/>
                <w:highlight w:val="none"/>
                <w14:textFill>
                  <w14:solidFill>
                    <w14:schemeClr w14:val="tx1"/>
                  </w14:solidFill>
                </w14:textFill>
              </w:rPr>
              <w:t>（2）道路养护过程中的水泥、石灰等散装物料运输和存放，应采取防风遮挡措施，以减少起尘量；</w:t>
            </w:r>
          </w:p>
          <w:p w14:paraId="5356A5ED">
            <w:pPr>
              <w:spacing w:line="360" w:lineRule="auto"/>
              <w:ind w:firstLine="482" w:firstLineChars="200"/>
              <w:rPr>
                <w:rFonts w:hint="default" w:ascii="Times New Roman" w:hAnsi="Times New Roman" w:eastAsia="宋体" w:cs="Times New Roman"/>
                <w:color w:val="000000" w:themeColor="text1"/>
                <w:sz w:val="24"/>
                <w:highlight w:val="none"/>
                <w14:textFill>
                  <w14:solidFill>
                    <w14:schemeClr w14:val="tx1"/>
                  </w14:solidFill>
                </w14:textFill>
              </w:rPr>
            </w:pPr>
            <w:r>
              <w:rPr>
                <w:rFonts w:hint="eastAsia" w:cs="Times New Roman"/>
                <w:b/>
                <w:color w:val="000000" w:themeColor="text1"/>
                <w:sz w:val="24"/>
                <w:highlight w:val="none"/>
                <w:lang w:val="en-US" w:eastAsia="zh-CN"/>
                <w14:textFill>
                  <w14:solidFill>
                    <w14:schemeClr w14:val="tx1"/>
                  </w14:solidFill>
                </w14:textFill>
              </w:rPr>
              <w:t>2</w:t>
            </w:r>
            <w:r>
              <w:rPr>
                <w:rFonts w:hint="default" w:ascii="Times New Roman" w:hAnsi="Times New Roman" w:eastAsia="宋体" w:cs="Times New Roman"/>
                <w:b/>
                <w:color w:val="000000" w:themeColor="text1"/>
                <w:sz w:val="24"/>
                <w:highlight w:val="none"/>
                <w14:textFill>
                  <w14:solidFill>
                    <w14:schemeClr w14:val="tx1"/>
                  </w14:solidFill>
                </w14:textFill>
              </w:rPr>
              <w:t>.</w:t>
            </w:r>
            <w:r>
              <w:rPr>
                <w:rFonts w:hint="default" w:ascii="Times New Roman" w:hAnsi="Times New Roman" w:eastAsia="宋体" w:cs="Times New Roman"/>
                <w:b/>
                <w:bCs/>
                <w:color w:val="000000" w:themeColor="text1"/>
                <w:spacing w:val="-12"/>
                <w:sz w:val="24"/>
                <w:highlight w:val="none"/>
                <w14:textFill>
                  <w14:solidFill>
                    <w14:schemeClr w14:val="tx1"/>
                  </w14:solidFill>
                </w14:textFill>
              </w:rPr>
              <w:t>废水污染防治措施</w:t>
            </w:r>
          </w:p>
          <w:p w14:paraId="219089E1">
            <w:pPr>
              <w:spacing w:line="360" w:lineRule="auto"/>
              <w:ind w:firstLine="480" w:firstLineChars="200"/>
              <w:rPr>
                <w:rFonts w:hint="default" w:ascii="Times New Roman" w:hAnsi="Times New Roman" w:eastAsia="宋体" w:cs="Times New Roman"/>
                <w:color w:val="000000" w:themeColor="text1"/>
                <w:sz w:val="24"/>
                <w:highlight w:val="none"/>
                <w14:textFill>
                  <w14:solidFill>
                    <w14:schemeClr w14:val="tx1"/>
                  </w14:solidFill>
                </w14:textFill>
              </w:rPr>
            </w:pPr>
            <w:r>
              <w:rPr>
                <w:rFonts w:hint="default" w:ascii="Times New Roman" w:hAnsi="Times New Roman" w:eastAsia="宋体" w:cs="Times New Roman"/>
                <w:color w:val="000000" w:themeColor="text1"/>
                <w:sz w:val="24"/>
                <w:highlight w:val="none"/>
                <w14:textFill>
                  <w14:solidFill>
                    <w14:schemeClr w14:val="tx1"/>
                  </w14:solidFill>
                </w14:textFill>
              </w:rPr>
              <w:t>工程营运期对附近水域产生的污染途径主要表现为路面径流，污染物主要为石油类、SS和COD。根据环保部华南环科所在南方地区的试验资料，降雨初期到形成径流的30min内，雨水中的悬浮物和石油类浓度较高，30min后，其浓度随着降雨历时的延长下降较快，40-60min后，路面基本被冲洗干净，路面径流污染物的浓度相对稳定在较低水平。故一般营运期路面径流在非事故状态下，污染物排放浓度较小，在水体自净能力的作用下，路面径流中的少量污染物可为环境所接纳，不会造成对环境的污染影响。</w:t>
            </w:r>
          </w:p>
          <w:p w14:paraId="0C492A6F">
            <w:pPr>
              <w:spacing w:line="360" w:lineRule="auto"/>
              <w:ind w:firstLine="482" w:firstLineChars="200"/>
              <w:rPr>
                <w:rFonts w:hint="default" w:ascii="Times New Roman" w:hAnsi="Times New Roman" w:eastAsia="宋体" w:cs="Times New Roman"/>
                <w:b/>
                <w:color w:val="000000" w:themeColor="text1"/>
                <w:sz w:val="24"/>
                <w:highlight w:val="none"/>
                <w14:textFill>
                  <w14:solidFill>
                    <w14:schemeClr w14:val="tx1"/>
                  </w14:solidFill>
                </w14:textFill>
              </w:rPr>
            </w:pPr>
            <w:r>
              <w:rPr>
                <w:rFonts w:hint="eastAsia" w:cs="Times New Roman"/>
                <w:b/>
                <w:color w:val="000000" w:themeColor="text1"/>
                <w:sz w:val="24"/>
                <w:highlight w:val="none"/>
                <w:lang w:val="en-US" w:eastAsia="zh-CN"/>
                <w14:textFill>
                  <w14:solidFill>
                    <w14:schemeClr w14:val="tx1"/>
                  </w14:solidFill>
                </w14:textFill>
              </w:rPr>
              <w:t>3</w:t>
            </w:r>
            <w:r>
              <w:rPr>
                <w:rFonts w:hint="default" w:ascii="Times New Roman" w:hAnsi="Times New Roman" w:eastAsia="宋体" w:cs="Times New Roman"/>
                <w:b/>
                <w:color w:val="000000" w:themeColor="text1"/>
                <w:sz w:val="24"/>
                <w:highlight w:val="none"/>
                <w14:textFill>
                  <w14:solidFill>
                    <w14:schemeClr w14:val="tx1"/>
                  </w14:solidFill>
                </w14:textFill>
              </w:rPr>
              <w:t>.噪声污染防治措施</w:t>
            </w:r>
          </w:p>
          <w:p w14:paraId="617DFCB6">
            <w:pPr>
              <w:spacing w:line="360" w:lineRule="auto"/>
              <w:ind w:firstLine="480" w:firstLineChars="200"/>
              <w:rPr>
                <w:rFonts w:hint="default" w:ascii="Times New Roman" w:hAnsi="Times New Roman" w:eastAsia="宋体" w:cs="Times New Roman"/>
                <w:color w:val="000000" w:themeColor="text1"/>
                <w:sz w:val="24"/>
                <w:highlight w:val="none"/>
                <w14:textFill>
                  <w14:solidFill>
                    <w14:schemeClr w14:val="tx1"/>
                  </w14:solidFill>
                </w14:textFill>
              </w:rPr>
            </w:pPr>
            <w:r>
              <w:rPr>
                <w:rFonts w:hint="default" w:ascii="Times New Roman" w:hAnsi="Times New Roman" w:eastAsia="宋体" w:cs="Times New Roman"/>
                <w:color w:val="000000" w:themeColor="text1"/>
                <w:sz w:val="24"/>
                <w:highlight w:val="none"/>
                <w14:textFill>
                  <w14:solidFill>
                    <w14:schemeClr w14:val="tx1"/>
                  </w14:solidFill>
                </w14:textFill>
              </w:rPr>
              <w:t>机动车辆通过敏感点时减少鸣笛次数；在居民区附近设置限速标志、禁止鸣笛指示牌等，可以有效控制交通噪声的污染，减少交通噪声扰民问题。</w:t>
            </w:r>
          </w:p>
        </w:tc>
      </w:tr>
      <w:tr w14:paraId="6E2D551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102" w:hRule="atLeast"/>
          <w:jc w:val="center"/>
        </w:trPr>
        <w:tc>
          <w:tcPr>
            <w:tcW w:w="614" w:type="dxa"/>
            <w:vAlign w:val="center"/>
          </w:tcPr>
          <w:p w14:paraId="0F700FBE">
            <w:pPr>
              <w:adjustRightInd w:val="0"/>
              <w:snapToGrid w:val="0"/>
              <w:jc w:val="center"/>
              <w:rPr>
                <w:rFonts w:hint="default" w:ascii="Times New Roman" w:hAnsi="Times New Roman" w:eastAsia="宋体" w:cs="Times New Roman"/>
                <w:bCs/>
                <w:color w:val="000000" w:themeColor="text1"/>
                <w:spacing w:val="10"/>
                <w:szCs w:val="21"/>
                <w:highlight w:val="none"/>
                <w14:textFill>
                  <w14:solidFill>
                    <w14:schemeClr w14:val="tx1"/>
                  </w14:solidFill>
                </w14:textFill>
              </w:rPr>
            </w:pPr>
            <w:r>
              <w:rPr>
                <w:rFonts w:hint="default" w:ascii="Times New Roman" w:hAnsi="Times New Roman" w:eastAsia="宋体" w:cs="Times New Roman"/>
                <w:bCs/>
                <w:color w:val="000000" w:themeColor="text1"/>
                <w:szCs w:val="21"/>
                <w:highlight w:val="none"/>
                <w14:textFill>
                  <w14:solidFill>
                    <w14:schemeClr w14:val="tx1"/>
                  </w14:solidFill>
                </w14:textFill>
              </w:rPr>
              <w:t>其他</w:t>
            </w:r>
          </w:p>
        </w:tc>
        <w:tc>
          <w:tcPr>
            <w:tcW w:w="7919" w:type="dxa"/>
            <w:vAlign w:val="center"/>
          </w:tcPr>
          <w:p w14:paraId="7967A7EF">
            <w:pPr>
              <w:adjustRightInd w:val="0"/>
              <w:snapToGrid w:val="0"/>
              <w:jc w:val="center"/>
              <w:rPr>
                <w:rFonts w:hint="eastAsia" w:ascii="Times New Roman" w:hAnsi="Times New Roman" w:eastAsia="宋体" w:cs="Times New Roman"/>
                <w:bCs/>
                <w:color w:val="000000" w:themeColor="text1"/>
                <w:spacing w:val="10"/>
                <w:szCs w:val="21"/>
                <w:highlight w:val="none"/>
                <w:lang w:val="en-US" w:eastAsia="zh-CN"/>
                <w14:textFill>
                  <w14:solidFill>
                    <w14:schemeClr w14:val="tx1"/>
                  </w14:solidFill>
                </w14:textFill>
              </w:rPr>
            </w:pPr>
            <w:r>
              <w:rPr>
                <w:rFonts w:hint="eastAsia" w:cs="Times New Roman"/>
                <w:bCs/>
                <w:color w:val="000000" w:themeColor="text1"/>
                <w:spacing w:val="10"/>
                <w:szCs w:val="21"/>
                <w:highlight w:val="none"/>
                <w:lang w:val="en-US" w:eastAsia="zh-CN"/>
                <w14:textFill>
                  <w14:solidFill>
                    <w14:schemeClr w14:val="tx1"/>
                  </w14:solidFill>
                </w14:textFill>
              </w:rPr>
              <w:t>无</w:t>
            </w:r>
          </w:p>
        </w:tc>
      </w:tr>
      <w:tr w14:paraId="791273D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614" w:type="dxa"/>
            <w:vAlign w:val="center"/>
          </w:tcPr>
          <w:p w14:paraId="72A3F32D">
            <w:pPr>
              <w:adjustRightInd w:val="0"/>
              <w:snapToGrid w:val="0"/>
              <w:jc w:val="center"/>
              <w:rPr>
                <w:rFonts w:hint="default" w:ascii="Times New Roman" w:hAnsi="Times New Roman" w:eastAsia="宋体" w:cs="Times New Roman"/>
                <w:bCs/>
                <w:color w:val="000000" w:themeColor="text1"/>
                <w:spacing w:val="10"/>
                <w:szCs w:val="21"/>
                <w:highlight w:val="none"/>
                <w14:textFill>
                  <w14:solidFill>
                    <w14:schemeClr w14:val="tx1"/>
                  </w14:solidFill>
                </w14:textFill>
              </w:rPr>
            </w:pPr>
            <w:r>
              <w:rPr>
                <w:rFonts w:hint="default" w:ascii="Times New Roman" w:hAnsi="Times New Roman" w:eastAsia="宋体" w:cs="Times New Roman"/>
                <w:bCs/>
                <w:color w:val="000000" w:themeColor="text1"/>
                <w:szCs w:val="21"/>
                <w:highlight w:val="none"/>
                <w14:textFill>
                  <w14:solidFill>
                    <w14:schemeClr w14:val="tx1"/>
                  </w14:solidFill>
                </w14:textFill>
              </w:rPr>
              <w:t>环保投资</w:t>
            </w:r>
          </w:p>
        </w:tc>
        <w:tc>
          <w:tcPr>
            <w:tcW w:w="7919" w:type="dxa"/>
          </w:tcPr>
          <w:p w14:paraId="013FF2BC">
            <w:pPr>
              <w:spacing w:line="360" w:lineRule="auto"/>
              <w:ind w:firstLine="480" w:firstLineChars="200"/>
              <w:rPr>
                <w:rFonts w:hint="default" w:ascii="Times New Roman" w:hAnsi="Times New Roman" w:eastAsia="宋体" w:cs="Times New Roman"/>
                <w:color w:val="000000" w:themeColor="text1"/>
                <w:sz w:val="24"/>
                <w:highlight w:val="none"/>
                <w14:textFill>
                  <w14:solidFill>
                    <w14:schemeClr w14:val="tx1"/>
                  </w14:solidFill>
                </w14:textFill>
              </w:rPr>
            </w:pPr>
            <w:r>
              <w:rPr>
                <w:rFonts w:hint="default" w:ascii="Times New Roman" w:hAnsi="Times New Roman" w:eastAsia="宋体" w:cs="Times New Roman"/>
                <w:color w:val="000000" w:themeColor="text1"/>
                <w:sz w:val="24"/>
                <w:highlight w:val="none"/>
                <w14:textFill>
                  <w14:solidFill>
                    <w14:schemeClr w14:val="tx1"/>
                  </w14:solidFill>
                </w14:textFill>
              </w:rPr>
              <w:t>本项目总投资</w:t>
            </w:r>
            <w:r>
              <w:rPr>
                <w:rFonts w:hint="default" w:ascii="Times New Roman" w:hAnsi="Times New Roman" w:eastAsia="宋体" w:cs="Times New Roman"/>
                <w:color w:val="000000" w:themeColor="text1"/>
                <w:sz w:val="24"/>
                <w:highlight w:val="none"/>
                <w:lang w:val="en-US" w:eastAsia="zh-CN"/>
                <w14:textFill>
                  <w14:solidFill>
                    <w14:schemeClr w14:val="tx1"/>
                  </w14:solidFill>
                </w14:textFill>
              </w:rPr>
              <w:t>545.21</w:t>
            </w:r>
            <w:r>
              <w:rPr>
                <w:rFonts w:hint="default" w:ascii="Times New Roman" w:hAnsi="Times New Roman" w:eastAsia="宋体" w:cs="Times New Roman"/>
                <w:color w:val="000000" w:themeColor="text1"/>
                <w:sz w:val="24"/>
                <w:highlight w:val="none"/>
                <w14:textFill>
                  <w14:solidFill>
                    <w14:schemeClr w14:val="tx1"/>
                  </w14:solidFill>
                </w14:textFill>
              </w:rPr>
              <w:t>万元，环保投资为</w:t>
            </w:r>
            <w:r>
              <w:rPr>
                <w:rFonts w:hint="eastAsia" w:cs="Times New Roman"/>
                <w:color w:val="000000" w:themeColor="text1"/>
                <w:sz w:val="24"/>
                <w:highlight w:val="none"/>
                <w:lang w:val="en-US" w:eastAsia="zh-CN"/>
                <w14:textFill>
                  <w14:solidFill>
                    <w14:schemeClr w14:val="tx1"/>
                  </w14:solidFill>
                </w14:textFill>
              </w:rPr>
              <w:t>163.4</w:t>
            </w:r>
            <w:r>
              <w:rPr>
                <w:rFonts w:hint="default" w:ascii="Times New Roman" w:hAnsi="Times New Roman" w:eastAsia="宋体" w:cs="Times New Roman"/>
                <w:color w:val="000000" w:themeColor="text1"/>
                <w:sz w:val="24"/>
                <w:highlight w:val="none"/>
                <w14:textFill>
                  <w14:solidFill>
                    <w14:schemeClr w14:val="tx1"/>
                  </w14:solidFill>
                </w14:textFill>
              </w:rPr>
              <w:t>万元，占总投资的</w:t>
            </w:r>
            <w:r>
              <w:rPr>
                <w:rFonts w:hint="eastAsia" w:cs="Times New Roman"/>
                <w:color w:val="000000" w:themeColor="text1"/>
                <w:sz w:val="24"/>
                <w:highlight w:val="none"/>
                <w:lang w:val="en-US" w:eastAsia="zh-CN"/>
                <w14:textFill>
                  <w14:solidFill>
                    <w14:schemeClr w14:val="tx1"/>
                  </w14:solidFill>
                </w14:textFill>
              </w:rPr>
              <w:t>29.9</w:t>
            </w:r>
            <w:r>
              <w:rPr>
                <w:rFonts w:hint="default" w:ascii="Times New Roman" w:hAnsi="Times New Roman" w:eastAsia="宋体" w:cs="Times New Roman"/>
                <w:color w:val="000000" w:themeColor="text1"/>
                <w:sz w:val="24"/>
                <w:highlight w:val="none"/>
                <w14:textFill>
                  <w14:solidFill>
                    <w14:schemeClr w14:val="tx1"/>
                  </w14:solidFill>
                </w14:textFill>
              </w:rPr>
              <w:t>%。环保投资内容见表5-</w:t>
            </w:r>
            <w:r>
              <w:rPr>
                <w:rFonts w:hint="eastAsia" w:cs="Times New Roman"/>
                <w:color w:val="000000" w:themeColor="text1"/>
                <w:sz w:val="24"/>
                <w:highlight w:val="none"/>
                <w:lang w:val="en-US" w:eastAsia="zh-CN"/>
                <w14:textFill>
                  <w14:solidFill>
                    <w14:schemeClr w14:val="tx1"/>
                  </w14:solidFill>
                </w14:textFill>
              </w:rPr>
              <w:t>1</w:t>
            </w:r>
            <w:r>
              <w:rPr>
                <w:rFonts w:hint="default" w:ascii="Times New Roman" w:hAnsi="Times New Roman" w:eastAsia="宋体" w:cs="Times New Roman"/>
                <w:color w:val="000000" w:themeColor="text1"/>
                <w:sz w:val="24"/>
                <w:highlight w:val="none"/>
                <w14:textFill>
                  <w14:solidFill>
                    <w14:schemeClr w14:val="tx1"/>
                  </w14:solidFill>
                </w14:textFill>
              </w:rPr>
              <w:t>。</w:t>
            </w:r>
          </w:p>
          <w:p w14:paraId="451D163A">
            <w:pPr>
              <w:adjustRightInd w:val="0"/>
              <w:snapToGrid w:val="0"/>
              <w:jc w:val="center"/>
              <w:rPr>
                <w:rFonts w:hint="default" w:ascii="Times New Roman" w:hAnsi="Times New Roman" w:eastAsia="宋体" w:cs="Times New Roman"/>
                <w:b/>
                <w:color w:val="000000" w:themeColor="text1"/>
                <w:spacing w:val="-1"/>
                <w:szCs w:val="21"/>
                <w:highlight w:val="none"/>
                <w14:textFill>
                  <w14:solidFill>
                    <w14:schemeClr w14:val="tx1"/>
                  </w14:solidFill>
                </w14:textFill>
              </w:rPr>
            </w:pPr>
            <w:r>
              <w:rPr>
                <w:rFonts w:hint="default" w:ascii="Times New Roman" w:hAnsi="Times New Roman" w:eastAsia="宋体" w:cs="Times New Roman"/>
                <w:b/>
                <w:color w:val="000000" w:themeColor="text1"/>
                <w:spacing w:val="-1"/>
                <w:szCs w:val="21"/>
                <w:highlight w:val="none"/>
                <w14:textFill>
                  <w14:solidFill>
                    <w14:schemeClr w14:val="tx1"/>
                  </w14:solidFill>
                </w14:textFill>
              </w:rPr>
              <w:t>表</w:t>
            </w:r>
            <w:r>
              <w:rPr>
                <w:rFonts w:hint="default" w:ascii="Times New Roman" w:hAnsi="Times New Roman" w:eastAsia="宋体" w:cs="Times New Roman"/>
                <w:b/>
                <w:bCs/>
                <w:color w:val="000000" w:themeColor="text1"/>
                <w:spacing w:val="-1"/>
                <w:szCs w:val="21"/>
                <w:highlight w:val="none"/>
                <w14:textFill>
                  <w14:solidFill>
                    <w14:schemeClr w14:val="tx1"/>
                  </w14:solidFill>
                </w14:textFill>
              </w:rPr>
              <w:t>5-</w:t>
            </w:r>
            <w:r>
              <w:rPr>
                <w:rFonts w:hint="eastAsia" w:cs="Times New Roman"/>
                <w:b/>
                <w:bCs/>
                <w:color w:val="000000" w:themeColor="text1"/>
                <w:spacing w:val="-1"/>
                <w:szCs w:val="21"/>
                <w:highlight w:val="none"/>
                <w:lang w:val="en-US" w:eastAsia="zh-CN"/>
                <w14:textFill>
                  <w14:solidFill>
                    <w14:schemeClr w14:val="tx1"/>
                  </w14:solidFill>
                </w14:textFill>
              </w:rPr>
              <w:t>1</w:t>
            </w:r>
            <w:r>
              <w:rPr>
                <w:rFonts w:hint="default" w:ascii="Times New Roman" w:hAnsi="Times New Roman" w:eastAsia="宋体" w:cs="Times New Roman"/>
                <w:b/>
                <w:bCs/>
                <w:color w:val="000000" w:themeColor="text1"/>
                <w:spacing w:val="-1"/>
                <w:szCs w:val="21"/>
                <w:highlight w:val="none"/>
                <w14:textFill>
                  <w14:solidFill>
                    <w14:schemeClr w14:val="tx1"/>
                  </w14:solidFill>
                </w14:textFill>
              </w:rPr>
              <w:t xml:space="preserve"> </w:t>
            </w:r>
            <w:r>
              <w:rPr>
                <w:rFonts w:hint="default" w:ascii="Times New Roman" w:hAnsi="Times New Roman" w:eastAsia="宋体" w:cs="Times New Roman"/>
                <w:b/>
                <w:color w:val="000000" w:themeColor="text1"/>
                <w:spacing w:val="-1"/>
                <w:szCs w:val="21"/>
                <w:highlight w:val="none"/>
                <w14:textFill>
                  <w14:solidFill>
                    <w14:schemeClr w14:val="tx1"/>
                  </w14:solidFill>
                </w14:textFill>
              </w:rPr>
              <w:t>项目环保投资估算一览表</w:t>
            </w:r>
          </w:p>
          <w:tbl>
            <w:tblPr>
              <w:tblStyle w:val="30"/>
              <w:tblW w:w="0" w:type="auto"/>
              <w:jc w:val="center"/>
              <w:tblLayout w:type="fixed"/>
              <w:tblCellMar>
                <w:top w:w="0" w:type="dxa"/>
                <w:left w:w="108" w:type="dxa"/>
                <w:bottom w:w="0" w:type="dxa"/>
                <w:right w:w="108" w:type="dxa"/>
              </w:tblCellMar>
            </w:tblPr>
            <w:tblGrid>
              <w:gridCol w:w="418"/>
              <w:gridCol w:w="882"/>
              <w:gridCol w:w="693"/>
              <w:gridCol w:w="1122"/>
              <w:gridCol w:w="3567"/>
              <w:gridCol w:w="814"/>
            </w:tblGrid>
            <w:tr w14:paraId="364B6240">
              <w:tblPrEx>
                <w:tblCellMar>
                  <w:top w:w="0" w:type="dxa"/>
                  <w:left w:w="108" w:type="dxa"/>
                  <w:bottom w:w="0" w:type="dxa"/>
                  <w:right w:w="108" w:type="dxa"/>
                </w:tblCellMar>
              </w:tblPrEx>
              <w:trPr>
                <w:trHeight w:val="20" w:hRule="atLeast"/>
                <w:jc w:val="center"/>
              </w:trPr>
              <w:tc>
                <w:tcPr>
                  <w:tcW w:w="1300" w:type="dxa"/>
                  <w:gridSpan w:val="2"/>
                  <w:tcBorders>
                    <w:top w:val="single" w:color="000000" w:sz="4" w:space="0"/>
                    <w:left w:val="single" w:color="000000" w:sz="4" w:space="0"/>
                    <w:bottom w:val="single" w:color="000000" w:sz="4" w:space="0"/>
                    <w:right w:val="single" w:color="000000" w:sz="4" w:space="0"/>
                  </w:tcBorders>
                  <w:vAlign w:val="center"/>
                </w:tcPr>
                <w:p w14:paraId="1D9D5D16">
                  <w:pPr>
                    <w:widowControl/>
                    <w:jc w:val="center"/>
                    <w:rPr>
                      <w:rFonts w:hint="default" w:ascii="Times New Roman" w:hAnsi="Times New Roman" w:eastAsia="宋体" w:cs="Times New Roman"/>
                      <w:b/>
                      <w:color w:val="000000" w:themeColor="text1"/>
                      <w:kern w:val="0"/>
                      <w:szCs w:val="21"/>
                      <w:highlight w:val="none"/>
                      <w14:textFill>
                        <w14:solidFill>
                          <w14:schemeClr w14:val="tx1"/>
                        </w14:solidFill>
                      </w14:textFill>
                    </w:rPr>
                  </w:pPr>
                  <w:r>
                    <w:rPr>
                      <w:rFonts w:hint="default" w:ascii="Times New Roman" w:hAnsi="Times New Roman" w:eastAsia="宋体" w:cs="Times New Roman"/>
                      <w:b/>
                      <w:color w:val="000000" w:themeColor="text1"/>
                      <w:kern w:val="0"/>
                      <w:szCs w:val="21"/>
                      <w:highlight w:val="none"/>
                      <w14:textFill>
                        <w14:solidFill>
                          <w14:schemeClr w14:val="tx1"/>
                        </w14:solidFill>
                      </w14:textFill>
                    </w:rPr>
                    <w:t>项目</w:t>
                  </w:r>
                </w:p>
              </w:tc>
              <w:tc>
                <w:tcPr>
                  <w:tcW w:w="693" w:type="dxa"/>
                  <w:tcBorders>
                    <w:top w:val="single" w:color="000000" w:sz="4" w:space="0"/>
                    <w:left w:val="single" w:color="000000" w:sz="4" w:space="0"/>
                    <w:bottom w:val="single" w:color="000000" w:sz="4" w:space="0"/>
                    <w:right w:val="single" w:color="000000" w:sz="4" w:space="0"/>
                  </w:tcBorders>
                  <w:vAlign w:val="center"/>
                </w:tcPr>
                <w:p w14:paraId="19877E8F">
                  <w:pPr>
                    <w:widowControl/>
                    <w:jc w:val="center"/>
                    <w:rPr>
                      <w:rFonts w:hint="default" w:ascii="Times New Roman" w:hAnsi="Times New Roman" w:eastAsia="宋体" w:cs="Times New Roman"/>
                      <w:b/>
                      <w:color w:val="000000" w:themeColor="text1"/>
                      <w:kern w:val="0"/>
                      <w:szCs w:val="21"/>
                      <w:highlight w:val="none"/>
                      <w14:textFill>
                        <w14:solidFill>
                          <w14:schemeClr w14:val="tx1"/>
                        </w14:solidFill>
                      </w14:textFill>
                    </w:rPr>
                  </w:pPr>
                  <w:r>
                    <w:rPr>
                      <w:rFonts w:hint="default" w:ascii="Times New Roman" w:hAnsi="Times New Roman" w:eastAsia="宋体" w:cs="Times New Roman"/>
                      <w:b/>
                      <w:color w:val="000000" w:themeColor="text1"/>
                      <w:kern w:val="0"/>
                      <w:szCs w:val="21"/>
                      <w:highlight w:val="none"/>
                      <w14:textFill>
                        <w14:solidFill>
                          <w14:schemeClr w14:val="tx1"/>
                        </w14:solidFill>
                      </w14:textFill>
                    </w:rPr>
                    <w:t>污染源</w:t>
                  </w:r>
                </w:p>
              </w:tc>
              <w:tc>
                <w:tcPr>
                  <w:tcW w:w="1122" w:type="dxa"/>
                  <w:tcBorders>
                    <w:top w:val="single" w:color="000000" w:sz="4" w:space="0"/>
                    <w:left w:val="single" w:color="000000" w:sz="4" w:space="0"/>
                    <w:bottom w:val="single" w:color="000000" w:sz="4" w:space="0"/>
                    <w:right w:val="single" w:color="000000" w:sz="4" w:space="0"/>
                  </w:tcBorders>
                  <w:vAlign w:val="center"/>
                </w:tcPr>
                <w:p w14:paraId="30544096">
                  <w:pPr>
                    <w:widowControl/>
                    <w:jc w:val="center"/>
                    <w:rPr>
                      <w:rFonts w:hint="default" w:ascii="Times New Roman" w:hAnsi="Times New Roman" w:eastAsia="宋体" w:cs="Times New Roman"/>
                      <w:b/>
                      <w:color w:val="000000" w:themeColor="text1"/>
                      <w:kern w:val="0"/>
                      <w:szCs w:val="21"/>
                      <w:highlight w:val="none"/>
                      <w14:textFill>
                        <w14:solidFill>
                          <w14:schemeClr w14:val="tx1"/>
                        </w14:solidFill>
                      </w14:textFill>
                    </w:rPr>
                  </w:pPr>
                  <w:r>
                    <w:rPr>
                      <w:rFonts w:hint="default" w:ascii="Times New Roman" w:hAnsi="Times New Roman" w:eastAsia="宋体" w:cs="Times New Roman"/>
                      <w:b/>
                      <w:color w:val="000000" w:themeColor="text1"/>
                      <w:kern w:val="0"/>
                      <w:szCs w:val="21"/>
                      <w:highlight w:val="none"/>
                      <w14:textFill>
                        <w14:solidFill>
                          <w14:schemeClr w14:val="tx1"/>
                        </w14:solidFill>
                      </w14:textFill>
                    </w:rPr>
                    <w:t>污染物</w:t>
                  </w:r>
                </w:p>
              </w:tc>
              <w:tc>
                <w:tcPr>
                  <w:tcW w:w="3567" w:type="dxa"/>
                  <w:tcBorders>
                    <w:top w:val="single" w:color="000000" w:sz="4" w:space="0"/>
                    <w:left w:val="single" w:color="000000" w:sz="4" w:space="0"/>
                    <w:bottom w:val="single" w:color="000000" w:sz="4" w:space="0"/>
                    <w:right w:val="single" w:color="000000" w:sz="4" w:space="0"/>
                  </w:tcBorders>
                  <w:vAlign w:val="center"/>
                </w:tcPr>
                <w:p w14:paraId="4AB30D23">
                  <w:pPr>
                    <w:widowControl/>
                    <w:jc w:val="center"/>
                    <w:rPr>
                      <w:rFonts w:hint="default" w:ascii="Times New Roman" w:hAnsi="Times New Roman" w:eastAsia="宋体" w:cs="Times New Roman"/>
                      <w:b/>
                      <w:color w:val="000000" w:themeColor="text1"/>
                      <w:kern w:val="0"/>
                      <w:szCs w:val="21"/>
                      <w:highlight w:val="none"/>
                      <w14:textFill>
                        <w14:solidFill>
                          <w14:schemeClr w14:val="tx1"/>
                        </w14:solidFill>
                      </w14:textFill>
                    </w:rPr>
                  </w:pPr>
                  <w:r>
                    <w:rPr>
                      <w:rFonts w:hint="default" w:ascii="Times New Roman" w:hAnsi="Times New Roman" w:eastAsia="宋体" w:cs="Times New Roman"/>
                      <w:b/>
                      <w:color w:val="000000" w:themeColor="text1"/>
                      <w:kern w:val="0"/>
                      <w:szCs w:val="21"/>
                      <w:highlight w:val="none"/>
                      <w14:textFill>
                        <w14:solidFill>
                          <w14:schemeClr w14:val="tx1"/>
                        </w14:solidFill>
                      </w14:textFill>
                    </w:rPr>
                    <w:t>治理措施</w:t>
                  </w:r>
                </w:p>
              </w:tc>
              <w:tc>
                <w:tcPr>
                  <w:tcW w:w="814" w:type="dxa"/>
                  <w:tcBorders>
                    <w:top w:val="single" w:color="000000" w:sz="4" w:space="0"/>
                    <w:left w:val="single" w:color="000000" w:sz="4" w:space="0"/>
                    <w:bottom w:val="single" w:color="000000" w:sz="4" w:space="0"/>
                    <w:right w:val="single" w:color="000000" w:sz="4" w:space="0"/>
                  </w:tcBorders>
                  <w:vAlign w:val="center"/>
                </w:tcPr>
                <w:p w14:paraId="564C92FD">
                  <w:pPr>
                    <w:widowControl/>
                    <w:jc w:val="center"/>
                    <w:rPr>
                      <w:rFonts w:hint="default" w:ascii="Times New Roman" w:hAnsi="Times New Roman" w:eastAsia="宋体" w:cs="Times New Roman"/>
                      <w:b/>
                      <w:color w:val="000000" w:themeColor="text1"/>
                      <w:kern w:val="0"/>
                      <w:szCs w:val="21"/>
                      <w:highlight w:val="none"/>
                      <w14:textFill>
                        <w14:solidFill>
                          <w14:schemeClr w14:val="tx1"/>
                        </w14:solidFill>
                      </w14:textFill>
                    </w:rPr>
                  </w:pPr>
                  <w:r>
                    <w:rPr>
                      <w:rFonts w:hint="default" w:ascii="Times New Roman" w:hAnsi="Times New Roman" w:eastAsia="宋体" w:cs="Times New Roman"/>
                      <w:b/>
                      <w:color w:val="000000" w:themeColor="text1"/>
                      <w:kern w:val="0"/>
                      <w:szCs w:val="21"/>
                      <w:highlight w:val="none"/>
                      <w14:textFill>
                        <w14:solidFill>
                          <w14:schemeClr w14:val="tx1"/>
                        </w14:solidFill>
                      </w14:textFill>
                    </w:rPr>
                    <w:t>投资万元</w:t>
                  </w:r>
                </w:p>
              </w:tc>
            </w:tr>
            <w:tr w14:paraId="3E90BEC3">
              <w:tblPrEx>
                <w:tblCellMar>
                  <w:top w:w="0" w:type="dxa"/>
                  <w:left w:w="108" w:type="dxa"/>
                  <w:bottom w:w="0" w:type="dxa"/>
                  <w:right w:w="108" w:type="dxa"/>
                </w:tblCellMar>
              </w:tblPrEx>
              <w:trPr>
                <w:trHeight w:val="20" w:hRule="atLeast"/>
                <w:jc w:val="center"/>
              </w:trPr>
              <w:tc>
                <w:tcPr>
                  <w:tcW w:w="418" w:type="dxa"/>
                  <w:tcBorders>
                    <w:top w:val="single" w:color="000000" w:sz="4" w:space="0"/>
                    <w:left w:val="single" w:color="000000" w:sz="4" w:space="0"/>
                    <w:bottom w:val="single" w:color="000000" w:sz="4" w:space="0"/>
                    <w:right w:val="single" w:color="000000" w:sz="4" w:space="0"/>
                  </w:tcBorders>
                  <w:vAlign w:val="center"/>
                </w:tcPr>
                <w:p w14:paraId="1DB26EFC">
                  <w:pPr>
                    <w:widowControl/>
                    <w:jc w:val="center"/>
                    <w:rPr>
                      <w:rFonts w:hint="default" w:ascii="Times New Roman" w:hAnsi="Times New Roman" w:eastAsia="宋体" w:cs="Times New Roman"/>
                      <w:color w:val="000000" w:themeColor="text1"/>
                      <w:kern w:val="0"/>
                      <w:szCs w:val="21"/>
                      <w:highlight w:val="none"/>
                      <w14:textFill>
                        <w14:solidFill>
                          <w14:schemeClr w14:val="tx1"/>
                        </w14:solidFill>
                      </w14:textFill>
                    </w:rPr>
                  </w:pPr>
                  <w:r>
                    <w:rPr>
                      <w:rFonts w:hint="default" w:ascii="Times New Roman" w:hAnsi="Times New Roman" w:eastAsia="宋体" w:cs="Times New Roman"/>
                      <w:color w:val="000000" w:themeColor="text1"/>
                      <w:kern w:val="0"/>
                      <w:szCs w:val="21"/>
                      <w:highlight w:val="none"/>
                      <w14:textFill>
                        <w14:solidFill>
                          <w14:schemeClr w14:val="tx1"/>
                        </w14:solidFill>
                      </w14:textFill>
                    </w:rPr>
                    <w:t>废气</w:t>
                  </w:r>
                </w:p>
              </w:tc>
              <w:tc>
                <w:tcPr>
                  <w:tcW w:w="882" w:type="dxa"/>
                  <w:tcBorders>
                    <w:top w:val="single" w:color="000000" w:sz="4" w:space="0"/>
                    <w:left w:val="single" w:color="000000" w:sz="4" w:space="0"/>
                    <w:bottom w:val="single" w:color="000000" w:sz="4" w:space="0"/>
                    <w:right w:val="single" w:color="000000" w:sz="4" w:space="0"/>
                  </w:tcBorders>
                  <w:vAlign w:val="center"/>
                </w:tcPr>
                <w:p w14:paraId="27385769">
                  <w:pPr>
                    <w:widowControl/>
                    <w:jc w:val="center"/>
                    <w:rPr>
                      <w:rFonts w:hint="default" w:ascii="Times New Roman" w:hAnsi="Times New Roman" w:eastAsia="宋体" w:cs="Times New Roman"/>
                      <w:color w:val="000000" w:themeColor="text1"/>
                      <w:kern w:val="0"/>
                      <w:szCs w:val="21"/>
                      <w:highlight w:val="none"/>
                      <w14:textFill>
                        <w14:solidFill>
                          <w14:schemeClr w14:val="tx1"/>
                        </w14:solidFill>
                      </w14:textFill>
                    </w:rPr>
                  </w:pPr>
                  <w:r>
                    <w:rPr>
                      <w:rFonts w:hint="default" w:ascii="Times New Roman" w:hAnsi="Times New Roman" w:eastAsia="宋体" w:cs="Times New Roman"/>
                      <w:color w:val="000000" w:themeColor="text1"/>
                      <w:kern w:val="0"/>
                      <w:szCs w:val="21"/>
                      <w:highlight w:val="none"/>
                      <w14:textFill>
                        <w14:solidFill>
                          <w14:schemeClr w14:val="tx1"/>
                        </w14:solidFill>
                      </w14:textFill>
                    </w:rPr>
                    <w:t>施工期</w:t>
                  </w:r>
                </w:p>
              </w:tc>
              <w:tc>
                <w:tcPr>
                  <w:tcW w:w="693" w:type="dxa"/>
                  <w:tcBorders>
                    <w:top w:val="single" w:color="000000" w:sz="4" w:space="0"/>
                    <w:left w:val="single" w:color="000000" w:sz="4" w:space="0"/>
                    <w:bottom w:val="single" w:color="000000" w:sz="4" w:space="0"/>
                    <w:right w:val="single" w:color="000000" w:sz="4" w:space="0"/>
                  </w:tcBorders>
                  <w:vAlign w:val="center"/>
                </w:tcPr>
                <w:p w14:paraId="1D0C0706">
                  <w:pPr>
                    <w:widowControl/>
                    <w:jc w:val="center"/>
                    <w:rPr>
                      <w:rFonts w:hint="default" w:ascii="Times New Roman" w:hAnsi="Times New Roman" w:eastAsia="宋体" w:cs="Times New Roman"/>
                      <w:color w:val="000000" w:themeColor="text1"/>
                      <w:kern w:val="0"/>
                      <w:szCs w:val="21"/>
                      <w:highlight w:val="none"/>
                      <w14:textFill>
                        <w14:solidFill>
                          <w14:schemeClr w14:val="tx1"/>
                        </w14:solidFill>
                      </w14:textFill>
                    </w:rPr>
                  </w:pPr>
                  <w:r>
                    <w:rPr>
                      <w:rFonts w:hint="default" w:ascii="Times New Roman" w:hAnsi="Times New Roman" w:eastAsia="宋体" w:cs="Times New Roman"/>
                      <w:color w:val="000000" w:themeColor="text1"/>
                      <w:kern w:val="0"/>
                      <w:szCs w:val="21"/>
                      <w:highlight w:val="none"/>
                      <w14:textFill>
                        <w14:solidFill>
                          <w14:schemeClr w14:val="tx1"/>
                        </w14:solidFill>
                      </w14:textFill>
                    </w:rPr>
                    <w:t>施工场地</w:t>
                  </w:r>
                </w:p>
              </w:tc>
              <w:tc>
                <w:tcPr>
                  <w:tcW w:w="1122" w:type="dxa"/>
                  <w:tcBorders>
                    <w:top w:val="single" w:color="000000" w:sz="4" w:space="0"/>
                    <w:left w:val="single" w:color="000000" w:sz="4" w:space="0"/>
                    <w:bottom w:val="single" w:color="000000" w:sz="4" w:space="0"/>
                    <w:right w:val="single" w:color="000000" w:sz="4" w:space="0"/>
                  </w:tcBorders>
                  <w:vAlign w:val="center"/>
                </w:tcPr>
                <w:p w14:paraId="63BE5FAF">
                  <w:pPr>
                    <w:widowControl/>
                    <w:jc w:val="center"/>
                    <w:rPr>
                      <w:rFonts w:hint="default" w:ascii="Times New Roman" w:hAnsi="Times New Roman" w:eastAsia="宋体" w:cs="Times New Roman"/>
                      <w:color w:val="000000" w:themeColor="text1"/>
                      <w:kern w:val="0"/>
                      <w:szCs w:val="21"/>
                      <w:highlight w:val="none"/>
                      <w14:textFill>
                        <w14:solidFill>
                          <w14:schemeClr w14:val="tx1"/>
                        </w14:solidFill>
                      </w14:textFill>
                    </w:rPr>
                  </w:pPr>
                  <w:r>
                    <w:rPr>
                      <w:rFonts w:hint="default" w:ascii="Times New Roman" w:hAnsi="Times New Roman" w:eastAsia="宋体" w:cs="Times New Roman"/>
                      <w:color w:val="000000" w:themeColor="text1"/>
                      <w:kern w:val="0"/>
                      <w:szCs w:val="21"/>
                      <w:highlight w:val="none"/>
                      <w14:textFill>
                        <w14:solidFill>
                          <w14:schemeClr w14:val="tx1"/>
                        </w14:solidFill>
                      </w14:textFill>
                    </w:rPr>
                    <w:t>施工扬尘、汽车尾气</w:t>
                  </w:r>
                </w:p>
              </w:tc>
              <w:tc>
                <w:tcPr>
                  <w:tcW w:w="3567" w:type="dxa"/>
                  <w:tcBorders>
                    <w:top w:val="single" w:color="000000" w:sz="4" w:space="0"/>
                    <w:left w:val="single" w:color="000000" w:sz="4" w:space="0"/>
                    <w:bottom w:val="single" w:color="000000" w:sz="4" w:space="0"/>
                    <w:right w:val="single" w:color="000000" w:sz="4" w:space="0"/>
                  </w:tcBorders>
                  <w:vAlign w:val="center"/>
                </w:tcPr>
                <w:p w14:paraId="76DC40C6">
                  <w:pPr>
                    <w:widowControl/>
                    <w:jc w:val="center"/>
                    <w:rPr>
                      <w:rFonts w:hint="default" w:ascii="Times New Roman" w:hAnsi="Times New Roman" w:eastAsia="宋体" w:cs="Times New Roman"/>
                      <w:color w:val="000000" w:themeColor="text1"/>
                      <w:kern w:val="0"/>
                      <w:szCs w:val="21"/>
                      <w:highlight w:val="none"/>
                      <w:lang w:val="en-US" w:eastAsia="zh-CN"/>
                      <w14:textFill>
                        <w14:solidFill>
                          <w14:schemeClr w14:val="tx1"/>
                        </w14:solidFill>
                      </w14:textFill>
                    </w:rPr>
                  </w:pPr>
                  <w:r>
                    <w:rPr>
                      <w:rFonts w:hint="default" w:ascii="Times New Roman" w:hAnsi="Times New Roman" w:eastAsia="宋体" w:cs="Times New Roman"/>
                      <w:color w:val="000000" w:themeColor="text1"/>
                      <w:kern w:val="0"/>
                      <w:szCs w:val="21"/>
                      <w:highlight w:val="none"/>
                      <w14:textFill>
                        <w14:solidFill>
                          <w14:schemeClr w14:val="tx1"/>
                        </w14:solidFill>
                      </w14:textFill>
                    </w:rPr>
                    <w:t>施工场地定期洒水抑尘，运输车辆减速慢行，加盖苫布，施工区域设置防尘围栏及防护，取土场及道路两侧临时表土堆存</w:t>
                  </w:r>
                  <w:r>
                    <w:rPr>
                      <w:rFonts w:hint="eastAsia" w:cs="Times New Roman"/>
                      <w:color w:val="000000" w:themeColor="text1"/>
                      <w:kern w:val="0"/>
                      <w:szCs w:val="21"/>
                      <w:highlight w:val="none"/>
                      <w:lang w:val="en-US" w:eastAsia="zh-CN"/>
                      <w14:textFill>
                        <w14:solidFill>
                          <w14:schemeClr w14:val="tx1"/>
                        </w14:solidFill>
                      </w14:textFill>
                    </w:rPr>
                    <w:t>洒水抑尘</w:t>
                  </w:r>
                  <w:r>
                    <w:rPr>
                      <w:rFonts w:hint="default" w:ascii="Times New Roman" w:hAnsi="Times New Roman" w:eastAsia="宋体" w:cs="Times New Roman"/>
                      <w:color w:val="000000" w:themeColor="text1"/>
                      <w:kern w:val="0"/>
                      <w:szCs w:val="21"/>
                      <w:highlight w:val="none"/>
                      <w14:textFill>
                        <w14:solidFill>
                          <w14:schemeClr w14:val="tx1"/>
                        </w14:solidFill>
                      </w14:textFill>
                    </w:rPr>
                    <w:t>。</w:t>
                  </w:r>
                  <w:r>
                    <w:rPr>
                      <w:rFonts w:hint="eastAsia" w:cs="Times New Roman"/>
                      <w:color w:val="000000" w:themeColor="text1"/>
                      <w:kern w:val="0"/>
                      <w:szCs w:val="21"/>
                      <w:highlight w:val="none"/>
                      <w:lang w:val="en-US" w:eastAsia="zh-CN"/>
                      <w14:textFill>
                        <w14:solidFill>
                          <w14:schemeClr w14:val="tx1"/>
                        </w14:solidFill>
                      </w14:textFill>
                    </w:rPr>
                    <w:t>拌合站水泥筒仓自带布袋除尘器，搅拌楼自带布袋收尘器。物料装卸采取洒水降尘</w:t>
                  </w:r>
                </w:p>
              </w:tc>
              <w:tc>
                <w:tcPr>
                  <w:tcW w:w="814" w:type="dxa"/>
                  <w:tcBorders>
                    <w:top w:val="single" w:color="000000" w:sz="4" w:space="0"/>
                    <w:left w:val="single" w:color="000000" w:sz="4" w:space="0"/>
                    <w:bottom w:val="single" w:color="000000" w:sz="4" w:space="0"/>
                    <w:right w:val="single" w:color="000000" w:sz="4" w:space="0"/>
                  </w:tcBorders>
                  <w:vAlign w:val="center"/>
                </w:tcPr>
                <w:p w14:paraId="5895EF7F">
                  <w:pPr>
                    <w:widowControl/>
                    <w:jc w:val="center"/>
                    <w:rPr>
                      <w:rFonts w:hint="default" w:ascii="Times New Roman" w:hAnsi="Times New Roman" w:eastAsia="宋体" w:cs="Times New Roman"/>
                      <w:color w:val="000000" w:themeColor="text1"/>
                      <w:kern w:val="0"/>
                      <w:szCs w:val="21"/>
                      <w:highlight w:val="none"/>
                      <w14:textFill>
                        <w14:solidFill>
                          <w14:schemeClr w14:val="tx1"/>
                        </w14:solidFill>
                      </w14:textFill>
                    </w:rPr>
                  </w:pPr>
                  <w:r>
                    <w:rPr>
                      <w:rFonts w:hint="default" w:ascii="Times New Roman" w:hAnsi="Times New Roman" w:eastAsia="宋体" w:cs="Times New Roman"/>
                      <w:color w:val="000000" w:themeColor="text1"/>
                      <w:kern w:val="0"/>
                      <w:szCs w:val="21"/>
                      <w:highlight w:val="none"/>
                      <w14:textFill>
                        <w14:solidFill>
                          <w14:schemeClr w14:val="tx1"/>
                        </w14:solidFill>
                      </w14:textFill>
                    </w:rPr>
                    <w:t>4</w:t>
                  </w:r>
                </w:p>
              </w:tc>
            </w:tr>
            <w:tr w14:paraId="30131897">
              <w:tblPrEx>
                <w:tblCellMar>
                  <w:top w:w="0" w:type="dxa"/>
                  <w:left w:w="108" w:type="dxa"/>
                  <w:bottom w:w="0" w:type="dxa"/>
                  <w:right w:w="108" w:type="dxa"/>
                </w:tblCellMar>
              </w:tblPrEx>
              <w:trPr>
                <w:trHeight w:val="20" w:hRule="atLeast"/>
                <w:jc w:val="center"/>
              </w:trPr>
              <w:tc>
                <w:tcPr>
                  <w:tcW w:w="418" w:type="dxa"/>
                  <w:vMerge w:val="restart"/>
                  <w:tcBorders>
                    <w:top w:val="single" w:color="000000" w:sz="4" w:space="0"/>
                    <w:left w:val="single" w:color="000000" w:sz="4" w:space="0"/>
                    <w:bottom w:val="single" w:color="000000" w:sz="4" w:space="0"/>
                    <w:right w:val="single" w:color="000000" w:sz="4" w:space="0"/>
                  </w:tcBorders>
                  <w:vAlign w:val="center"/>
                </w:tcPr>
                <w:p w14:paraId="4FB5FD18">
                  <w:pPr>
                    <w:widowControl/>
                    <w:jc w:val="center"/>
                    <w:rPr>
                      <w:rFonts w:hint="default" w:ascii="Times New Roman" w:hAnsi="Times New Roman" w:eastAsia="宋体" w:cs="Times New Roman"/>
                      <w:color w:val="000000" w:themeColor="text1"/>
                      <w:kern w:val="0"/>
                      <w:szCs w:val="21"/>
                      <w:highlight w:val="none"/>
                      <w14:textFill>
                        <w14:solidFill>
                          <w14:schemeClr w14:val="tx1"/>
                        </w14:solidFill>
                      </w14:textFill>
                    </w:rPr>
                  </w:pPr>
                  <w:r>
                    <w:rPr>
                      <w:rFonts w:hint="default" w:ascii="Times New Roman" w:hAnsi="Times New Roman" w:eastAsia="宋体" w:cs="Times New Roman"/>
                      <w:color w:val="000000" w:themeColor="text1"/>
                      <w:kern w:val="0"/>
                      <w:szCs w:val="21"/>
                      <w:highlight w:val="none"/>
                      <w14:textFill>
                        <w14:solidFill>
                          <w14:schemeClr w14:val="tx1"/>
                        </w14:solidFill>
                      </w14:textFill>
                    </w:rPr>
                    <w:t>噪声</w:t>
                  </w:r>
                </w:p>
              </w:tc>
              <w:tc>
                <w:tcPr>
                  <w:tcW w:w="882" w:type="dxa"/>
                  <w:tcBorders>
                    <w:top w:val="single" w:color="000000" w:sz="4" w:space="0"/>
                    <w:left w:val="single" w:color="000000" w:sz="4" w:space="0"/>
                    <w:bottom w:val="single" w:color="000000" w:sz="4" w:space="0"/>
                    <w:right w:val="single" w:color="000000" w:sz="4" w:space="0"/>
                  </w:tcBorders>
                  <w:vAlign w:val="center"/>
                </w:tcPr>
                <w:p w14:paraId="760BDF41">
                  <w:pPr>
                    <w:widowControl/>
                    <w:jc w:val="center"/>
                    <w:rPr>
                      <w:rFonts w:hint="default" w:ascii="Times New Roman" w:hAnsi="Times New Roman" w:eastAsia="宋体" w:cs="Times New Roman"/>
                      <w:color w:val="000000" w:themeColor="text1"/>
                      <w:kern w:val="0"/>
                      <w:szCs w:val="21"/>
                      <w:highlight w:val="none"/>
                      <w14:textFill>
                        <w14:solidFill>
                          <w14:schemeClr w14:val="tx1"/>
                        </w14:solidFill>
                      </w14:textFill>
                    </w:rPr>
                  </w:pPr>
                  <w:r>
                    <w:rPr>
                      <w:rFonts w:hint="default" w:ascii="Times New Roman" w:hAnsi="Times New Roman" w:eastAsia="宋体" w:cs="Times New Roman"/>
                      <w:color w:val="000000" w:themeColor="text1"/>
                      <w:kern w:val="0"/>
                      <w:szCs w:val="21"/>
                      <w:highlight w:val="none"/>
                      <w14:textFill>
                        <w14:solidFill>
                          <w14:schemeClr w14:val="tx1"/>
                        </w14:solidFill>
                      </w14:textFill>
                    </w:rPr>
                    <w:t>施工期</w:t>
                  </w:r>
                </w:p>
              </w:tc>
              <w:tc>
                <w:tcPr>
                  <w:tcW w:w="1815" w:type="dxa"/>
                  <w:gridSpan w:val="2"/>
                  <w:tcBorders>
                    <w:top w:val="single" w:color="000000" w:sz="4" w:space="0"/>
                    <w:left w:val="single" w:color="000000" w:sz="4" w:space="0"/>
                    <w:bottom w:val="single" w:color="000000" w:sz="4" w:space="0"/>
                    <w:right w:val="single" w:color="000000" w:sz="4" w:space="0"/>
                  </w:tcBorders>
                  <w:vAlign w:val="center"/>
                </w:tcPr>
                <w:p w14:paraId="6C2F684B">
                  <w:pPr>
                    <w:widowControl/>
                    <w:jc w:val="center"/>
                    <w:rPr>
                      <w:rFonts w:hint="default" w:ascii="Times New Roman" w:hAnsi="Times New Roman" w:eastAsia="宋体" w:cs="Times New Roman"/>
                      <w:color w:val="000000" w:themeColor="text1"/>
                      <w:kern w:val="0"/>
                      <w:szCs w:val="21"/>
                      <w:highlight w:val="none"/>
                      <w14:textFill>
                        <w14:solidFill>
                          <w14:schemeClr w14:val="tx1"/>
                        </w14:solidFill>
                      </w14:textFill>
                    </w:rPr>
                  </w:pPr>
                  <w:r>
                    <w:rPr>
                      <w:rFonts w:hint="default" w:ascii="Times New Roman" w:hAnsi="Times New Roman" w:eastAsia="宋体" w:cs="Times New Roman"/>
                      <w:color w:val="000000" w:themeColor="text1"/>
                      <w:kern w:val="0"/>
                      <w:szCs w:val="21"/>
                      <w:highlight w:val="none"/>
                      <w14:textFill>
                        <w14:solidFill>
                          <w14:schemeClr w14:val="tx1"/>
                        </w14:solidFill>
                      </w14:textFill>
                    </w:rPr>
                    <w:t>施工机械</w:t>
                  </w:r>
                </w:p>
              </w:tc>
              <w:tc>
                <w:tcPr>
                  <w:tcW w:w="3567" w:type="dxa"/>
                  <w:tcBorders>
                    <w:top w:val="single" w:color="000000" w:sz="4" w:space="0"/>
                    <w:left w:val="single" w:color="000000" w:sz="4" w:space="0"/>
                    <w:bottom w:val="single" w:color="000000" w:sz="4" w:space="0"/>
                    <w:right w:val="single" w:color="000000" w:sz="4" w:space="0"/>
                  </w:tcBorders>
                  <w:vAlign w:val="center"/>
                </w:tcPr>
                <w:p w14:paraId="0485C793">
                  <w:pPr>
                    <w:widowControl/>
                    <w:jc w:val="center"/>
                    <w:rPr>
                      <w:rFonts w:hint="default" w:ascii="Times New Roman" w:hAnsi="Times New Roman" w:eastAsia="宋体" w:cs="Times New Roman"/>
                      <w:color w:val="000000" w:themeColor="text1"/>
                      <w:kern w:val="0"/>
                      <w:szCs w:val="21"/>
                      <w:highlight w:val="none"/>
                      <w14:textFill>
                        <w14:solidFill>
                          <w14:schemeClr w14:val="tx1"/>
                        </w14:solidFill>
                      </w14:textFill>
                    </w:rPr>
                  </w:pPr>
                  <w:r>
                    <w:rPr>
                      <w:rFonts w:hint="default" w:ascii="Times New Roman" w:hAnsi="Times New Roman" w:eastAsia="宋体" w:cs="Times New Roman"/>
                      <w:color w:val="000000" w:themeColor="text1"/>
                      <w:highlight w:val="none"/>
                      <w14:textFill>
                        <w14:solidFill>
                          <w14:schemeClr w14:val="tx1"/>
                        </w14:solidFill>
                      </w14:textFill>
                    </w:rPr>
                    <w:t>施工机械设备采取减振、降噪措施。</w:t>
                  </w:r>
                </w:p>
              </w:tc>
              <w:tc>
                <w:tcPr>
                  <w:tcW w:w="814" w:type="dxa"/>
                  <w:tcBorders>
                    <w:top w:val="single" w:color="000000" w:sz="4" w:space="0"/>
                    <w:left w:val="single" w:color="000000" w:sz="4" w:space="0"/>
                    <w:bottom w:val="single" w:color="000000" w:sz="4" w:space="0"/>
                    <w:right w:val="single" w:color="000000" w:sz="4" w:space="0"/>
                  </w:tcBorders>
                  <w:vAlign w:val="center"/>
                </w:tcPr>
                <w:p w14:paraId="56CC0071">
                  <w:pPr>
                    <w:widowControl/>
                    <w:jc w:val="center"/>
                    <w:rPr>
                      <w:rFonts w:hint="default" w:ascii="Times New Roman" w:hAnsi="Times New Roman" w:eastAsia="宋体" w:cs="Times New Roman"/>
                      <w:color w:val="000000" w:themeColor="text1"/>
                      <w:kern w:val="0"/>
                      <w:szCs w:val="21"/>
                      <w:highlight w:val="none"/>
                      <w14:textFill>
                        <w14:solidFill>
                          <w14:schemeClr w14:val="tx1"/>
                        </w14:solidFill>
                      </w14:textFill>
                    </w:rPr>
                  </w:pPr>
                  <w:r>
                    <w:rPr>
                      <w:rFonts w:hint="default" w:ascii="Times New Roman" w:hAnsi="Times New Roman" w:eastAsia="宋体" w:cs="Times New Roman"/>
                      <w:color w:val="000000" w:themeColor="text1"/>
                      <w:kern w:val="0"/>
                      <w:szCs w:val="21"/>
                      <w:highlight w:val="none"/>
                      <w14:textFill>
                        <w14:solidFill>
                          <w14:schemeClr w14:val="tx1"/>
                        </w14:solidFill>
                      </w14:textFill>
                    </w:rPr>
                    <w:t>2</w:t>
                  </w:r>
                </w:p>
              </w:tc>
            </w:tr>
            <w:tr w14:paraId="6E6CF345">
              <w:tblPrEx>
                <w:tblCellMar>
                  <w:top w:w="0" w:type="dxa"/>
                  <w:left w:w="108" w:type="dxa"/>
                  <w:bottom w:w="0" w:type="dxa"/>
                  <w:right w:w="108" w:type="dxa"/>
                </w:tblCellMar>
              </w:tblPrEx>
              <w:trPr>
                <w:trHeight w:val="482" w:hRule="atLeast"/>
                <w:jc w:val="center"/>
              </w:trPr>
              <w:tc>
                <w:tcPr>
                  <w:tcW w:w="418" w:type="dxa"/>
                  <w:vMerge w:val="continue"/>
                  <w:tcBorders>
                    <w:top w:val="single" w:color="000000" w:sz="4" w:space="0"/>
                    <w:left w:val="single" w:color="000000" w:sz="4" w:space="0"/>
                    <w:bottom w:val="single" w:color="000000" w:sz="4" w:space="0"/>
                    <w:right w:val="single" w:color="000000" w:sz="4" w:space="0"/>
                  </w:tcBorders>
                  <w:vAlign w:val="center"/>
                </w:tcPr>
                <w:p w14:paraId="07F79C47">
                  <w:pPr>
                    <w:widowControl/>
                    <w:jc w:val="center"/>
                    <w:rPr>
                      <w:rFonts w:hint="default" w:ascii="Times New Roman" w:hAnsi="Times New Roman" w:eastAsia="宋体" w:cs="Times New Roman"/>
                      <w:color w:val="000000" w:themeColor="text1"/>
                      <w:kern w:val="0"/>
                      <w:szCs w:val="21"/>
                      <w:highlight w:val="none"/>
                      <w14:textFill>
                        <w14:solidFill>
                          <w14:schemeClr w14:val="tx1"/>
                        </w14:solidFill>
                      </w14:textFill>
                    </w:rPr>
                  </w:pPr>
                </w:p>
              </w:tc>
              <w:tc>
                <w:tcPr>
                  <w:tcW w:w="882" w:type="dxa"/>
                  <w:vMerge w:val="restart"/>
                  <w:tcBorders>
                    <w:top w:val="single" w:color="000000" w:sz="4" w:space="0"/>
                    <w:left w:val="single" w:color="000000" w:sz="4" w:space="0"/>
                    <w:right w:val="single" w:color="000000" w:sz="4" w:space="0"/>
                  </w:tcBorders>
                  <w:vAlign w:val="center"/>
                </w:tcPr>
                <w:p w14:paraId="6D609BB7">
                  <w:pPr>
                    <w:jc w:val="center"/>
                    <w:rPr>
                      <w:rFonts w:hint="default" w:ascii="Times New Roman" w:hAnsi="Times New Roman" w:eastAsia="宋体" w:cs="Times New Roman"/>
                      <w:color w:val="000000" w:themeColor="text1"/>
                      <w:kern w:val="0"/>
                      <w:szCs w:val="21"/>
                      <w:highlight w:val="none"/>
                      <w14:textFill>
                        <w14:solidFill>
                          <w14:schemeClr w14:val="tx1"/>
                        </w14:solidFill>
                      </w14:textFill>
                    </w:rPr>
                  </w:pPr>
                  <w:r>
                    <w:rPr>
                      <w:rFonts w:hint="default" w:ascii="Times New Roman" w:hAnsi="Times New Roman" w:eastAsia="宋体" w:cs="Times New Roman"/>
                      <w:color w:val="000000" w:themeColor="text1"/>
                      <w:kern w:val="0"/>
                      <w:szCs w:val="21"/>
                      <w:highlight w:val="none"/>
                      <w14:textFill>
                        <w14:solidFill>
                          <w14:schemeClr w14:val="tx1"/>
                        </w14:solidFill>
                      </w14:textFill>
                    </w:rPr>
                    <w:t>运营期</w:t>
                  </w:r>
                </w:p>
              </w:tc>
              <w:tc>
                <w:tcPr>
                  <w:tcW w:w="1815" w:type="dxa"/>
                  <w:gridSpan w:val="2"/>
                  <w:tcBorders>
                    <w:top w:val="single" w:color="000000" w:sz="4" w:space="0"/>
                    <w:left w:val="single" w:color="000000" w:sz="4" w:space="0"/>
                    <w:right w:val="single" w:color="000000" w:sz="4" w:space="0"/>
                  </w:tcBorders>
                  <w:vAlign w:val="center"/>
                </w:tcPr>
                <w:p w14:paraId="4CF64433">
                  <w:pPr>
                    <w:widowControl/>
                    <w:jc w:val="center"/>
                    <w:rPr>
                      <w:rFonts w:hint="default" w:ascii="Times New Roman" w:hAnsi="Times New Roman" w:eastAsia="宋体" w:cs="Times New Roman"/>
                      <w:color w:val="000000" w:themeColor="text1"/>
                      <w:kern w:val="0"/>
                      <w:szCs w:val="21"/>
                      <w:highlight w:val="none"/>
                      <w14:textFill>
                        <w14:solidFill>
                          <w14:schemeClr w14:val="tx1"/>
                        </w14:solidFill>
                      </w14:textFill>
                    </w:rPr>
                  </w:pPr>
                  <w:r>
                    <w:rPr>
                      <w:rFonts w:hint="default" w:ascii="Times New Roman" w:hAnsi="Times New Roman" w:eastAsia="宋体" w:cs="Times New Roman"/>
                      <w:color w:val="000000" w:themeColor="text1"/>
                      <w:kern w:val="0"/>
                      <w:szCs w:val="21"/>
                      <w:highlight w:val="none"/>
                      <w14:textFill>
                        <w14:solidFill>
                          <w14:schemeClr w14:val="tx1"/>
                        </w14:solidFill>
                      </w14:textFill>
                    </w:rPr>
                    <w:t>交通噪声</w:t>
                  </w:r>
                </w:p>
              </w:tc>
              <w:tc>
                <w:tcPr>
                  <w:tcW w:w="3567" w:type="dxa"/>
                  <w:tcBorders>
                    <w:top w:val="single" w:color="000000" w:sz="4" w:space="0"/>
                    <w:left w:val="single" w:color="000000" w:sz="4" w:space="0"/>
                    <w:right w:val="single" w:color="000000" w:sz="4" w:space="0"/>
                  </w:tcBorders>
                  <w:vAlign w:val="center"/>
                </w:tcPr>
                <w:p w14:paraId="10B93863">
                  <w:pPr>
                    <w:jc w:val="center"/>
                    <w:rPr>
                      <w:rFonts w:hint="default" w:ascii="Times New Roman" w:hAnsi="Times New Roman" w:eastAsia="宋体" w:cs="Times New Roman"/>
                      <w:color w:val="000000" w:themeColor="text1"/>
                      <w:kern w:val="0"/>
                      <w:szCs w:val="21"/>
                      <w:highlight w:val="none"/>
                      <w14:textFill>
                        <w14:solidFill>
                          <w14:schemeClr w14:val="tx1"/>
                        </w14:solidFill>
                      </w14:textFill>
                    </w:rPr>
                  </w:pPr>
                  <w:r>
                    <w:rPr>
                      <w:rFonts w:hint="default" w:ascii="Times New Roman" w:hAnsi="Times New Roman" w:eastAsia="宋体" w:cs="Times New Roman"/>
                      <w:color w:val="000000" w:themeColor="text1"/>
                      <w:kern w:val="0"/>
                      <w:szCs w:val="21"/>
                      <w:highlight w:val="none"/>
                      <w14:textFill>
                        <w14:solidFill>
                          <w14:schemeClr w14:val="tx1"/>
                        </w14:solidFill>
                      </w14:textFill>
                    </w:rPr>
                    <w:t>敏感点处设置禁止鸣笛及限速标志。</w:t>
                  </w:r>
                </w:p>
              </w:tc>
              <w:tc>
                <w:tcPr>
                  <w:tcW w:w="814" w:type="dxa"/>
                  <w:tcBorders>
                    <w:top w:val="single" w:color="000000" w:sz="4" w:space="0"/>
                    <w:left w:val="single" w:color="000000" w:sz="4" w:space="0"/>
                    <w:bottom w:val="single" w:color="000000" w:sz="4" w:space="0"/>
                    <w:right w:val="single" w:color="000000" w:sz="4" w:space="0"/>
                  </w:tcBorders>
                  <w:vAlign w:val="center"/>
                </w:tcPr>
                <w:p w14:paraId="68F250C5">
                  <w:pPr>
                    <w:widowControl/>
                    <w:jc w:val="center"/>
                    <w:rPr>
                      <w:rFonts w:hint="default" w:ascii="Times New Roman" w:hAnsi="Times New Roman" w:eastAsia="宋体" w:cs="Times New Roman"/>
                      <w:color w:val="000000" w:themeColor="text1"/>
                      <w:kern w:val="0"/>
                      <w:szCs w:val="21"/>
                      <w:highlight w:val="none"/>
                      <w:lang w:val="en-US" w:eastAsia="zh-CN"/>
                      <w14:textFill>
                        <w14:solidFill>
                          <w14:schemeClr w14:val="tx1"/>
                        </w14:solidFill>
                      </w14:textFill>
                    </w:rPr>
                  </w:pPr>
                  <w:r>
                    <w:rPr>
                      <w:rFonts w:hint="eastAsia" w:cs="Times New Roman"/>
                      <w:color w:val="000000" w:themeColor="text1"/>
                      <w:kern w:val="0"/>
                      <w:szCs w:val="21"/>
                      <w:highlight w:val="none"/>
                      <w:lang w:val="en-US" w:eastAsia="zh-CN"/>
                      <w14:textFill>
                        <w14:solidFill>
                          <w14:schemeClr w14:val="tx1"/>
                        </w14:solidFill>
                      </w14:textFill>
                    </w:rPr>
                    <w:t>0.5</w:t>
                  </w:r>
                </w:p>
              </w:tc>
            </w:tr>
            <w:tr w14:paraId="6E6B9080">
              <w:tblPrEx>
                <w:tblCellMar>
                  <w:top w:w="0" w:type="dxa"/>
                  <w:left w:w="108" w:type="dxa"/>
                  <w:bottom w:w="0" w:type="dxa"/>
                  <w:right w:w="108" w:type="dxa"/>
                </w:tblCellMar>
              </w:tblPrEx>
              <w:trPr>
                <w:trHeight w:val="20" w:hRule="atLeast"/>
                <w:jc w:val="center"/>
              </w:trPr>
              <w:tc>
                <w:tcPr>
                  <w:tcW w:w="418" w:type="dxa"/>
                  <w:vMerge w:val="restart"/>
                  <w:tcBorders>
                    <w:top w:val="single" w:color="000000" w:sz="6" w:space="0"/>
                    <w:left w:val="single" w:color="000000" w:sz="4" w:space="0"/>
                    <w:right w:val="single" w:color="000000" w:sz="4" w:space="0"/>
                  </w:tcBorders>
                  <w:shd w:val="clear" w:color="auto" w:fill="auto"/>
                  <w:vAlign w:val="center"/>
                </w:tcPr>
                <w:p w14:paraId="7B0748C1">
                  <w:pPr>
                    <w:widowControl/>
                    <w:jc w:val="center"/>
                    <w:rPr>
                      <w:rFonts w:hint="default" w:ascii="Times New Roman" w:hAnsi="Times New Roman" w:eastAsia="宋体" w:cs="Times New Roman"/>
                      <w:color w:val="000000" w:themeColor="text1"/>
                      <w:kern w:val="0"/>
                      <w:sz w:val="21"/>
                      <w:szCs w:val="21"/>
                      <w:highlight w:val="none"/>
                      <w:lang w:val="en-US" w:eastAsia="zh-CN" w:bidi="ar-SA"/>
                      <w14:textFill>
                        <w14:solidFill>
                          <w14:schemeClr w14:val="tx1"/>
                        </w14:solidFill>
                      </w14:textFill>
                    </w:rPr>
                  </w:pPr>
                  <w:r>
                    <w:rPr>
                      <w:rFonts w:hint="default" w:ascii="Times New Roman" w:hAnsi="Times New Roman" w:eastAsia="宋体" w:cs="Times New Roman"/>
                      <w:color w:val="000000" w:themeColor="text1"/>
                      <w:kern w:val="0"/>
                      <w:szCs w:val="21"/>
                      <w:highlight w:val="none"/>
                      <w14:textFill>
                        <w14:solidFill>
                          <w14:schemeClr w14:val="tx1"/>
                        </w14:solidFill>
                      </w14:textFill>
                    </w:rPr>
                    <w:t>固废</w:t>
                  </w:r>
                </w:p>
              </w:tc>
              <w:tc>
                <w:tcPr>
                  <w:tcW w:w="882" w:type="dxa"/>
                  <w:vMerge w:val="restart"/>
                  <w:tcBorders>
                    <w:top w:val="single" w:color="000000" w:sz="6" w:space="0"/>
                    <w:left w:val="single" w:color="000000" w:sz="4" w:space="0"/>
                    <w:right w:val="single" w:color="000000" w:sz="4" w:space="0"/>
                  </w:tcBorders>
                  <w:shd w:val="clear" w:color="auto" w:fill="auto"/>
                  <w:vAlign w:val="center"/>
                </w:tcPr>
                <w:p w14:paraId="60ECA613">
                  <w:pPr>
                    <w:widowControl/>
                    <w:jc w:val="center"/>
                    <w:rPr>
                      <w:rFonts w:hint="default" w:ascii="Times New Roman" w:hAnsi="Times New Roman" w:eastAsia="宋体" w:cs="Times New Roman"/>
                      <w:color w:val="000000" w:themeColor="text1"/>
                      <w:kern w:val="0"/>
                      <w:sz w:val="21"/>
                      <w:szCs w:val="21"/>
                      <w:highlight w:val="none"/>
                      <w:lang w:val="en-US" w:eastAsia="zh-CN" w:bidi="ar-SA"/>
                      <w14:textFill>
                        <w14:solidFill>
                          <w14:schemeClr w14:val="tx1"/>
                        </w14:solidFill>
                      </w14:textFill>
                    </w:rPr>
                  </w:pPr>
                  <w:r>
                    <w:rPr>
                      <w:rFonts w:hint="default" w:ascii="Times New Roman" w:hAnsi="Times New Roman" w:eastAsia="宋体" w:cs="Times New Roman"/>
                      <w:color w:val="000000" w:themeColor="text1"/>
                      <w:kern w:val="0"/>
                      <w:szCs w:val="21"/>
                      <w:highlight w:val="none"/>
                      <w14:textFill>
                        <w14:solidFill>
                          <w14:schemeClr w14:val="tx1"/>
                        </w14:solidFill>
                      </w14:textFill>
                    </w:rPr>
                    <w:t>施工期</w:t>
                  </w:r>
                </w:p>
              </w:tc>
              <w:tc>
                <w:tcPr>
                  <w:tcW w:w="1815" w:type="dxa"/>
                  <w:gridSpan w:val="2"/>
                  <w:tcBorders>
                    <w:top w:val="single" w:color="000000" w:sz="4" w:space="0"/>
                    <w:left w:val="single" w:color="000000" w:sz="4" w:space="0"/>
                    <w:bottom w:val="single" w:color="000000" w:sz="4" w:space="0"/>
                    <w:right w:val="single" w:color="000000" w:sz="4" w:space="0"/>
                  </w:tcBorders>
                  <w:vAlign w:val="center"/>
                </w:tcPr>
                <w:p w14:paraId="2ECB1A8B">
                  <w:pPr>
                    <w:widowControl/>
                    <w:jc w:val="center"/>
                    <w:rPr>
                      <w:rFonts w:hint="default" w:ascii="Times New Roman" w:hAnsi="Times New Roman" w:eastAsia="宋体" w:cs="Times New Roman"/>
                      <w:color w:val="000000" w:themeColor="text1"/>
                      <w:kern w:val="0"/>
                      <w:szCs w:val="21"/>
                      <w:highlight w:val="none"/>
                      <w14:textFill>
                        <w14:solidFill>
                          <w14:schemeClr w14:val="tx1"/>
                        </w14:solidFill>
                      </w14:textFill>
                    </w:rPr>
                  </w:pPr>
                  <w:r>
                    <w:rPr>
                      <w:rFonts w:hint="default" w:ascii="Times New Roman" w:hAnsi="Times New Roman" w:eastAsia="宋体" w:cs="Times New Roman"/>
                      <w:color w:val="000000" w:themeColor="text1"/>
                      <w:kern w:val="0"/>
                      <w:szCs w:val="21"/>
                      <w:highlight w:val="none"/>
                      <w14:textFill>
                        <w14:solidFill>
                          <w14:schemeClr w14:val="tx1"/>
                        </w14:solidFill>
                      </w14:textFill>
                    </w:rPr>
                    <w:t>建筑垃圾</w:t>
                  </w:r>
                </w:p>
              </w:tc>
              <w:tc>
                <w:tcPr>
                  <w:tcW w:w="3567" w:type="dxa"/>
                  <w:tcBorders>
                    <w:top w:val="single" w:color="000000" w:sz="4" w:space="0"/>
                    <w:left w:val="single" w:color="000000" w:sz="4" w:space="0"/>
                    <w:bottom w:val="single" w:color="000000" w:sz="4" w:space="0"/>
                    <w:right w:val="single" w:color="000000" w:sz="4" w:space="0"/>
                  </w:tcBorders>
                  <w:vAlign w:val="center"/>
                </w:tcPr>
                <w:p w14:paraId="45B356E0">
                  <w:pPr>
                    <w:widowControl/>
                    <w:jc w:val="center"/>
                    <w:rPr>
                      <w:rFonts w:hint="default" w:ascii="Times New Roman" w:hAnsi="Times New Roman" w:eastAsia="宋体" w:cs="Times New Roman"/>
                      <w:color w:val="000000" w:themeColor="text1"/>
                      <w:kern w:val="0"/>
                      <w:szCs w:val="21"/>
                      <w:highlight w:val="none"/>
                      <w14:textFill>
                        <w14:solidFill>
                          <w14:schemeClr w14:val="tx1"/>
                        </w14:solidFill>
                      </w14:textFill>
                    </w:rPr>
                  </w:pPr>
                  <w:r>
                    <w:rPr>
                      <w:rFonts w:hint="default" w:ascii="Times New Roman" w:hAnsi="Times New Roman" w:eastAsia="宋体" w:cs="Times New Roman"/>
                      <w:color w:val="000000" w:themeColor="text1"/>
                      <w:kern w:val="0"/>
                      <w:szCs w:val="21"/>
                      <w:highlight w:val="none"/>
                      <w14:textFill>
                        <w14:solidFill>
                          <w14:schemeClr w14:val="tx1"/>
                        </w14:solidFill>
                      </w14:textFill>
                    </w:rPr>
                    <w:t>运至相关部门指定地点进行处理。</w:t>
                  </w:r>
                </w:p>
              </w:tc>
              <w:tc>
                <w:tcPr>
                  <w:tcW w:w="814" w:type="dxa"/>
                  <w:tcBorders>
                    <w:top w:val="single" w:color="000000" w:sz="4" w:space="0"/>
                    <w:left w:val="single" w:color="000000" w:sz="4" w:space="0"/>
                    <w:bottom w:val="single" w:color="000000" w:sz="4" w:space="0"/>
                    <w:right w:val="single" w:color="000000" w:sz="4" w:space="0"/>
                  </w:tcBorders>
                  <w:vAlign w:val="center"/>
                </w:tcPr>
                <w:p w14:paraId="37D26AAB">
                  <w:pPr>
                    <w:widowControl/>
                    <w:jc w:val="center"/>
                    <w:rPr>
                      <w:rFonts w:hint="eastAsia" w:ascii="Times New Roman" w:hAnsi="Times New Roman" w:eastAsia="宋体" w:cs="Times New Roman"/>
                      <w:color w:val="000000" w:themeColor="text1"/>
                      <w:kern w:val="0"/>
                      <w:szCs w:val="21"/>
                      <w:highlight w:val="none"/>
                      <w:lang w:eastAsia="zh-CN"/>
                      <w14:textFill>
                        <w14:solidFill>
                          <w14:schemeClr w14:val="tx1"/>
                        </w14:solidFill>
                      </w14:textFill>
                    </w:rPr>
                  </w:pPr>
                  <w:r>
                    <w:rPr>
                      <w:rFonts w:hint="eastAsia" w:cs="Times New Roman"/>
                      <w:color w:val="000000" w:themeColor="text1"/>
                      <w:kern w:val="0"/>
                      <w:szCs w:val="21"/>
                      <w:highlight w:val="none"/>
                      <w:lang w:val="en-US" w:eastAsia="zh-CN"/>
                      <w14:textFill>
                        <w14:solidFill>
                          <w14:schemeClr w14:val="tx1"/>
                        </w14:solidFill>
                      </w14:textFill>
                    </w:rPr>
                    <w:t>1</w:t>
                  </w:r>
                </w:p>
              </w:tc>
            </w:tr>
            <w:tr w14:paraId="282DA90D">
              <w:tblPrEx>
                <w:tblCellMar>
                  <w:top w:w="0" w:type="dxa"/>
                  <w:left w:w="108" w:type="dxa"/>
                  <w:bottom w:w="0" w:type="dxa"/>
                  <w:right w:w="108" w:type="dxa"/>
                </w:tblCellMar>
              </w:tblPrEx>
              <w:trPr>
                <w:trHeight w:val="20" w:hRule="atLeast"/>
                <w:jc w:val="center"/>
              </w:trPr>
              <w:tc>
                <w:tcPr>
                  <w:tcW w:w="418" w:type="dxa"/>
                  <w:vMerge w:val="continue"/>
                  <w:tcBorders>
                    <w:top w:val="single" w:color="000000" w:sz="6" w:space="0"/>
                    <w:left w:val="single" w:color="000000" w:sz="4" w:space="0"/>
                    <w:bottom w:val="single" w:color="000000" w:sz="6" w:space="0"/>
                    <w:right w:val="single" w:color="000000" w:sz="4" w:space="0"/>
                  </w:tcBorders>
                  <w:vAlign w:val="center"/>
                </w:tcPr>
                <w:p w14:paraId="3D99FBA3">
                  <w:pPr>
                    <w:widowControl/>
                    <w:jc w:val="center"/>
                    <w:rPr>
                      <w:rFonts w:hint="default" w:ascii="Times New Roman" w:hAnsi="Times New Roman" w:eastAsia="宋体" w:cs="Times New Roman"/>
                      <w:color w:val="000000" w:themeColor="text1"/>
                      <w:kern w:val="0"/>
                      <w:szCs w:val="21"/>
                      <w:highlight w:val="none"/>
                      <w14:textFill>
                        <w14:solidFill>
                          <w14:schemeClr w14:val="tx1"/>
                        </w14:solidFill>
                      </w14:textFill>
                    </w:rPr>
                  </w:pPr>
                </w:p>
              </w:tc>
              <w:tc>
                <w:tcPr>
                  <w:tcW w:w="882" w:type="dxa"/>
                  <w:vMerge w:val="continue"/>
                  <w:tcBorders>
                    <w:top w:val="single" w:color="000000" w:sz="6" w:space="0"/>
                    <w:left w:val="single" w:color="000000" w:sz="4" w:space="0"/>
                    <w:bottom w:val="single" w:color="000000" w:sz="6" w:space="0"/>
                    <w:right w:val="single" w:color="000000" w:sz="4" w:space="0"/>
                  </w:tcBorders>
                  <w:vAlign w:val="center"/>
                </w:tcPr>
                <w:p w14:paraId="5968E18F">
                  <w:pPr>
                    <w:widowControl/>
                    <w:jc w:val="center"/>
                    <w:rPr>
                      <w:rFonts w:hint="default" w:ascii="Times New Roman" w:hAnsi="Times New Roman" w:eastAsia="宋体" w:cs="Times New Roman"/>
                      <w:color w:val="000000" w:themeColor="text1"/>
                      <w:kern w:val="0"/>
                      <w:szCs w:val="21"/>
                      <w:highlight w:val="none"/>
                      <w14:textFill>
                        <w14:solidFill>
                          <w14:schemeClr w14:val="tx1"/>
                        </w14:solidFill>
                      </w14:textFill>
                    </w:rPr>
                  </w:pPr>
                </w:p>
              </w:tc>
              <w:tc>
                <w:tcPr>
                  <w:tcW w:w="1815" w:type="dxa"/>
                  <w:gridSpan w:val="2"/>
                  <w:tcBorders>
                    <w:top w:val="single" w:color="000000" w:sz="4" w:space="0"/>
                    <w:left w:val="single" w:color="000000" w:sz="4" w:space="0"/>
                    <w:bottom w:val="single" w:color="000000" w:sz="4" w:space="0"/>
                    <w:right w:val="single" w:color="000000" w:sz="4" w:space="0"/>
                  </w:tcBorders>
                  <w:vAlign w:val="center"/>
                </w:tcPr>
                <w:p w14:paraId="04F26532">
                  <w:pPr>
                    <w:widowControl/>
                    <w:jc w:val="center"/>
                    <w:rPr>
                      <w:rFonts w:hint="default" w:ascii="Times New Roman" w:hAnsi="Times New Roman" w:eastAsia="宋体" w:cs="Times New Roman"/>
                      <w:color w:val="000000" w:themeColor="text1"/>
                      <w:kern w:val="0"/>
                      <w:szCs w:val="21"/>
                      <w:highlight w:val="none"/>
                      <w14:textFill>
                        <w14:solidFill>
                          <w14:schemeClr w14:val="tx1"/>
                        </w14:solidFill>
                      </w14:textFill>
                    </w:rPr>
                  </w:pPr>
                  <w:r>
                    <w:rPr>
                      <w:rFonts w:hint="default" w:ascii="Times New Roman" w:hAnsi="Times New Roman" w:eastAsia="宋体" w:cs="Times New Roman"/>
                      <w:color w:val="000000" w:themeColor="text1"/>
                      <w:kern w:val="0"/>
                      <w:szCs w:val="21"/>
                      <w:highlight w:val="none"/>
                      <w14:textFill>
                        <w14:solidFill>
                          <w14:schemeClr w14:val="tx1"/>
                        </w14:solidFill>
                      </w14:textFill>
                    </w:rPr>
                    <w:t>生活垃圾</w:t>
                  </w:r>
                </w:p>
              </w:tc>
              <w:tc>
                <w:tcPr>
                  <w:tcW w:w="3567" w:type="dxa"/>
                  <w:tcBorders>
                    <w:top w:val="single" w:color="000000" w:sz="4" w:space="0"/>
                    <w:left w:val="single" w:color="000000" w:sz="4" w:space="0"/>
                    <w:bottom w:val="single" w:color="000000" w:sz="4" w:space="0"/>
                    <w:right w:val="single" w:color="000000" w:sz="4" w:space="0"/>
                  </w:tcBorders>
                  <w:vAlign w:val="center"/>
                </w:tcPr>
                <w:p w14:paraId="54F4FF97">
                  <w:pPr>
                    <w:widowControl/>
                    <w:jc w:val="center"/>
                    <w:rPr>
                      <w:rFonts w:hint="default" w:ascii="Times New Roman" w:hAnsi="Times New Roman" w:eastAsia="宋体" w:cs="Times New Roman"/>
                      <w:color w:val="000000" w:themeColor="text1"/>
                      <w:kern w:val="0"/>
                      <w:szCs w:val="21"/>
                      <w:highlight w:val="none"/>
                      <w14:textFill>
                        <w14:solidFill>
                          <w14:schemeClr w14:val="tx1"/>
                        </w14:solidFill>
                      </w14:textFill>
                    </w:rPr>
                  </w:pPr>
                  <w:r>
                    <w:rPr>
                      <w:rFonts w:hint="default" w:ascii="Times New Roman" w:hAnsi="Times New Roman" w:eastAsia="宋体" w:cs="Times New Roman"/>
                      <w:color w:val="000000" w:themeColor="text1"/>
                      <w:kern w:val="0"/>
                      <w:szCs w:val="21"/>
                      <w:highlight w:val="none"/>
                      <w14:textFill>
                        <w14:solidFill>
                          <w14:schemeClr w14:val="tx1"/>
                        </w14:solidFill>
                      </w14:textFill>
                    </w:rPr>
                    <w:t>施工人员均为附近村镇居民，生活垃圾依托所在村镇环卫部门进行处理。</w:t>
                  </w:r>
                </w:p>
              </w:tc>
              <w:tc>
                <w:tcPr>
                  <w:tcW w:w="814" w:type="dxa"/>
                  <w:tcBorders>
                    <w:top w:val="single" w:color="000000" w:sz="4" w:space="0"/>
                    <w:left w:val="single" w:color="000000" w:sz="4" w:space="0"/>
                    <w:bottom w:val="single" w:color="000000" w:sz="4" w:space="0"/>
                    <w:right w:val="single" w:color="000000" w:sz="4" w:space="0"/>
                  </w:tcBorders>
                  <w:vAlign w:val="center"/>
                </w:tcPr>
                <w:p w14:paraId="65096CF6">
                  <w:pPr>
                    <w:widowControl/>
                    <w:jc w:val="center"/>
                    <w:rPr>
                      <w:rFonts w:hint="default" w:ascii="Times New Roman" w:hAnsi="Times New Roman" w:eastAsia="宋体" w:cs="Times New Roman"/>
                      <w:color w:val="000000" w:themeColor="text1"/>
                      <w:kern w:val="0"/>
                      <w:szCs w:val="21"/>
                      <w:highlight w:val="none"/>
                      <w:lang w:val="en-US" w:eastAsia="zh-CN"/>
                      <w14:textFill>
                        <w14:solidFill>
                          <w14:schemeClr w14:val="tx1"/>
                        </w14:solidFill>
                      </w14:textFill>
                    </w:rPr>
                  </w:pPr>
                  <w:r>
                    <w:rPr>
                      <w:rFonts w:hint="eastAsia" w:cs="Times New Roman"/>
                      <w:color w:val="000000" w:themeColor="text1"/>
                      <w:kern w:val="0"/>
                      <w:szCs w:val="21"/>
                      <w:highlight w:val="none"/>
                      <w:lang w:val="en-US" w:eastAsia="zh-CN"/>
                      <w14:textFill>
                        <w14:solidFill>
                          <w14:schemeClr w14:val="tx1"/>
                        </w14:solidFill>
                      </w14:textFill>
                    </w:rPr>
                    <w:t>0.5</w:t>
                  </w:r>
                </w:p>
              </w:tc>
            </w:tr>
            <w:tr w14:paraId="4EDB1C30">
              <w:tblPrEx>
                <w:tblCellMar>
                  <w:top w:w="0" w:type="dxa"/>
                  <w:left w:w="108" w:type="dxa"/>
                  <w:bottom w:w="0" w:type="dxa"/>
                  <w:right w:w="108" w:type="dxa"/>
                </w:tblCellMar>
              </w:tblPrEx>
              <w:trPr>
                <w:trHeight w:val="20" w:hRule="atLeast"/>
                <w:jc w:val="center"/>
              </w:trPr>
              <w:tc>
                <w:tcPr>
                  <w:tcW w:w="418" w:type="dxa"/>
                  <w:vMerge w:val="restart"/>
                  <w:tcBorders>
                    <w:top w:val="single" w:color="000000" w:sz="6" w:space="0"/>
                    <w:left w:val="single" w:color="000000" w:sz="4" w:space="0"/>
                    <w:right w:val="single" w:color="000000" w:sz="4" w:space="0"/>
                  </w:tcBorders>
                  <w:vAlign w:val="center"/>
                </w:tcPr>
                <w:p w14:paraId="315FD492">
                  <w:pPr>
                    <w:widowControl/>
                    <w:jc w:val="center"/>
                    <w:rPr>
                      <w:rFonts w:hint="default" w:ascii="Times New Roman" w:hAnsi="Times New Roman" w:eastAsia="宋体" w:cs="Times New Roman"/>
                      <w:color w:val="000000" w:themeColor="text1"/>
                      <w:kern w:val="0"/>
                      <w:szCs w:val="21"/>
                      <w:highlight w:val="none"/>
                      <w14:textFill>
                        <w14:solidFill>
                          <w14:schemeClr w14:val="tx1"/>
                        </w14:solidFill>
                      </w14:textFill>
                    </w:rPr>
                  </w:pPr>
                  <w:r>
                    <w:rPr>
                      <w:rFonts w:hint="default" w:ascii="Times New Roman" w:hAnsi="Times New Roman" w:eastAsia="宋体" w:cs="Times New Roman"/>
                      <w:color w:val="000000" w:themeColor="text1"/>
                      <w:kern w:val="0"/>
                      <w:szCs w:val="21"/>
                      <w:highlight w:val="none"/>
                      <w14:textFill>
                        <w14:solidFill>
                          <w14:schemeClr w14:val="tx1"/>
                        </w14:solidFill>
                      </w14:textFill>
                    </w:rPr>
                    <w:t>生态</w:t>
                  </w:r>
                </w:p>
              </w:tc>
              <w:tc>
                <w:tcPr>
                  <w:tcW w:w="882" w:type="dxa"/>
                  <w:vMerge w:val="restart"/>
                  <w:tcBorders>
                    <w:top w:val="single" w:color="000000" w:sz="6" w:space="0"/>
                    <w:left w:val="single" w:color="000000" w:sz="4" w:space="0"/>
                    <w:right w:val="single" w:color="000000" w:sz="4" w:space="0"/>
                  </w:tcBorders>
                  <w:vAlign w:val="center"/>
                </w:tcPr>
                <w:p w14:paraId="38A58B33">
                  <w:pPr>
                    <w:widowControl/>
                    <w:jc w:val="center"/>
                    <w:rPr>
                      <w:rFonts w:hint="default" w:ascii="Times New Roman" w:hAnsi="Times New Roman" w:eastAsia="宋体" w:cs="Times New Roman"/>
                      <w:color w:val="000000" w:themeColor="text1"/>
                      <w:kern w:val="0"/>
                      <w:szCs w:val="21"/>
                      <w:highlight w:val="none"/>
                      <w14:textFill>
                        <w14:solidFill>
                          <w14:schemeClr w14:val="tx1"/>
                        </w14:solidFill>
                      </w14:textFill>
                    </w:rPr>
                  </w:pPr>
                  <w:r>
                    <w:rPr>
                      <w:rFonts w:hint="default" w:ascii="Times New Roman" w:hAnsi="Times New Roman" w:eastAsia="宋体" w:cs="Times New Roman"/>
                      <w:color w:val="000000" w:themeColor="text1"/>
                      <w:kern w:val="0"/>
                      <w:szCs w:val="21"/>
                      <w:highlight w:val="none"/>
                      <w14:textFill>
                        <w14:solidFill>
                          <w14:schemeClr w14:val="tx1"/>
                        </w14:solidFill>
                      </w14:textFill>
                    </w:rPr>
                    <w:t>施工期</w:t>
                  </w:r>
                </w:p>
              </w:tc>
              <w:tc>
                <w:tcPr>
                  <w:tcW w:w="1815" w:type="dxa"/>
                  <w:gridSpan w:val="2"/>
                  <w:tcBorders>
                    <w:top w:val="single" w:color="000000" w:sz="4" w:space="0"/>
                    <w:left w:val="single" w:color="000000" w:sz="4" w:space="0"/>
                    <w:bottom w:val="single" w:color="000000" w:sz="4" w:space="0"/>
                    <w:right w:val="single" w:color="000000" w:sz="4" w:space="0"/>
                  </w:tcBorders>
                  <w:vAlign w:val="center"/>
                </w:tcPr>
                <w:p w14:paraId="404E0AEB">
                  <w:pPr>
                    <w:widowControl/>
                    <w:jc w:val="center"/>
                    <w:rPr>
                      <w:rFonts w:hint="default" w:ascii="Times New Roman" w:hAnsi="Times New Roman" w:eastAsia="宋体" w:cs="Times New Roman"/>
                      <w:color w:val="000000" w:themeColor="text1"/>
                      <w:kern w:val="0"/>
                      <w:szCs w:val="21"/>
                      <w:highlight w:val="none"/>
                      <w14:textFill>
                        <w14:solidFill>
                          <w14:schemeClr w14:val="tx1"/>
                        </w14:solidFill>
                      </w14:textFill>
                    </w:rPr>
                  </w:pPr>
                  <w:r>
                    <w:rPr>
                      <w:rFonts w:hint="default" w:ascii="Times New Roman" w:hAnsi="Times New Roman" w:eastAsia="宋体" w:cs="Times New Roman"/>
                      <w:color w:val="000000" w:themeColor="text1"/>
                      <w:kern w:val="0"/>
                      <w:szCs w:val="21"/>
                      <w:highlight w:val="none"/>
                      <w14:textFill>
                        <w14:solidFill>
                          <w14:schemeClr w14:val="tx1"/>
                        </w14:solidFill>
                      </w14:textFill>
                    </w:rPr>
                    <w:t>施工场地</w:t>
                  </w:r>
                </w:p>
              </w:tc>
              <w:tc>
                <w:tcPr>
                  <w:tcW w:w="3567" w:type="dxa"/>
                  <w:tcBorders>
                    <w:top w:val="single" w:color="000000" w:sz="4" w:space="0"/>
                    <w:left w:val="single" w:color="000000" w:sz="4" w:space="0"/>
                    <w:bottom w:val="single" w:color="000000" w:sz="4" w:space="0"/>
                    <w:right w:val="single" w:color="000000" w:sz="4" w:space="0"/>
                  </w:tcBorders>
                  <w:vAlign w:val="center"/>
                </w:tcPr>
                <w:p w14:paraId="70ABA8B2">
                  <w:pPr>
                    <w:widowControl/>
                    <w:jc w:val="center"/>
                    <w:rPr>
                      <w:rFonts w:hint="default" w:ascii="Times New Roman" w:hAnsi="Times New Roman" w:eastAsia="宋体" w:cs="Times New Roman"/>
                      <w:color w:val="000000" w:themeColor="text1"/>
                      <w:kern w:val="0"/>
                      <w:szCs w:val="21"/>
                      <w:highlight w:val="none"/>
                      <w:lang w:val="en-US" w:eastAsia="zh-CN"/>
                      <w14:textFill>
                        <w14:solidFill>
                          <w14:schemeClr w14:val="tx1"/>
                        </w14:solidFill>
                      </w14:textFill>
                    </w:rPr>
                  </w:pPr>
                  <w:r>
                    <w:rPr>
                      <w:rFonts w:hint="eastAsia" w:cs="Times New Roman"/>
                      <w:color w:val="000000" w:themeColor="text1"/>
                      <w:kern w:val="0"/>
                      <w:szCs w:val="21"/>
                      <w:highlight w:val="none"/>
                      <w:lang w:val="en-US" w:eastAsia="zh-CN"/>
                      <w14:textFill>
                        <w14:solidFill>
                          <w14:schemeClr w14:val="tx1"/>
                        </w14:solidFill>
                      </w14:textFill>
                    </w:rPr>
                    <w:t>表土临时表土堆场堆存，施工结束后用于路两侧植被恢复覆土</w:t>
                  </w:r>
                </w:p>
              </w:tc>
              <w:tc>
                <w:tcPr>
                  <w:tcW w:w="814" w:type="dxa"/>
                  <w:vMerge w:val="restart"/>
                  <w:tcBorders>
                    <w:top w:val="single" w:color="000000" w:sz="4" w:space="0"/>
                    <w:left w:val="single" w:color="000000" w:sz="4" w:space="0"/>
                    <w:right w:val="single" w:color="000000" w:sz="4" w:space="0"/>
                  </w:tcBorders>
                  <w:vAlign w:val="center"/>
                </w:tcPr>
                <w:p w14:paraId="59D6DD10">
                  <w:pPr>
                    <w:widowControl/>
                    <w:jc w:val="center"/>
                    <w:rPr>
                      <w:rFonts w:hint="default" w:ascii="Times New Roman" w:hAnsi="Times New Roman" w:eastAsia="宋体" w:cs="Times New Roman"/>
                      <w:color w:val="000000" w:themeColor="text1"/>
                      <w:kern w:val="0"/>
                      <w:szCs w:val="21"/>
                      <w:highlight w:val="none"/>
                      <w14:textFill>
                        <w14:solidFill>
                          <w14:schemeClr w14:val="tx1"/>
                        </w14:solidFill>
                      </w14:textFill>
                    </w:rPr>
                  </w:pPr>
                  <w:r>
                    <w:rPr>
                      <w:rFonts w:hint="default" w:ascii="Times New Roman" w:hAnsi="Times New Roman" w:eastAsia="宋体" w:cs="Times New Roman"/>
                      <w:color w:val="000000" w:themeColor="text1"/>
                      <w:kern w:val="0"/>
                      <w:szCs w:val="21"/>
                      <w:highlight w:val="none"/>
                      <w:lang w:val="en-US" w:eastAsia="zh-CN"/>
                      <w14:textFill>
                        <w14:solidFill>
                          <w14:schemeClr w14:val="tx1"/>
                        </w14:solidFill>
                      </w14:textFill>
                    </w:rPr>
                    <w:t>153.4</w:t>
                  </w:r>
                </w:p>
                <w:p w14:paraId="00C5925F">
                  <w:pPr>
                    <w:widowControl/>
                    <w:jc w:val="center"/>
                    <w:rPr>
                      <w:rFonts w:hint="default" w:ascii="Times New Roman" w:hAnsi="Times New Roman" w:eastAsia="宋体" w:cs="Times New Roman"/>
                      <w:color w:val="000000" w:themeColor="text1"/>
                      <w:kern w:val="0"/>
                      <w:szCs w:val="21"/>
                      <w:highlight w:val="none"/>
                      <w14:textFill>
                        <w14:solidFill>
                          <w14:schemeClr w14:val="tx1"/>
                        </w14:solidFill>
                      </w14:textFill>
                    </w:rPr>
                  </w:pPr>
                </w:p>
              </w:tc>
            </w:tr>
            <w:tr w14:paraId="2802154B">
              <w:tblPrEx>
                <w:tblCellMar>
                  <w:top w:w="0" w:type="dxa"/>
                  <w:left w:w="108" w:type="dxa"/>
                  <w:bottom w:w="0" w:type="dxa"/>
                  <w:right w:w="108" w:type="dxa"/>
                </w:tblCellMar>
              </w:tblPrEx>
              <w:trPr>
                <w:trHeight w:val="20" w:hRule="atLeast"/>
                <w:jc w:val="center"/>
              </w:trPr>
              <w:tc>
                <w:tcPr>
                  <w:tcW w:w="418" w:type="dxa"/>
                  <w:vMerge w:val="continue"/>
                  <w:tcBorders>
                    <w:left w:val="single" w:color="000000" w:sz="4" w:space="0"/>
                    <w:right w:val="single" w:color="000000" w:sz="4" w:space="0"/>
                  </w:tcBorders>
                  <w:vAlign w:val="center"/>
                </w:tcPr>
                <w:p w14:paraId="6EF84DC3">
                  <w:pPr>
                    <w:widowControl/>
                    <w:jc w:val="center"/>
                    <w:rPr>
                      <w:rFonts w:hint="default" w:ascii="Times New Roman" w:hAnsi="Times New Roman" w:eastAsia="宋体" w:cs="Times New Roman"/>
                      <w:color w:val="000000" w:themeColor="text1"/>
                      <w:kern w:val="0"/>
                      <w:szCs w:val="21"/>
                      <w:highlight w:val="none"/>
                      <w14:textFill>
                        <w14:solidFill>
                          <w14:schemeClr w14:val="tx1"/>
                        </w14:solidFill>
                      </w14:textFill>
                    </w:rPr>
                  </w:pPr>
                </w:p>
              </w:tc>
              <w:tc>
                <w:tcPr>
                  <w:tcW w:w="882" w:type="dxa"/>
                  <w:vMerge w:val="continue"/>
                  <w:tcBorders>
                    <w:left w:val="single" w:color="000000" w:sz="4" w:space="0"/>
                    <w:right w:val="single" w:color="000000" w:sz="4" w:space="0"/>
                  </w:tcBorders>
                  <w:vAlign w:val="center"/>
                </w:tcPr>
                <w:p w14:paraId="3819AC74">
                  <w:pPr>
                    <w:widowControl/>
                    <w:jc w:val="center"/>
                    <w:rPr>
                      <w:rFonts w:hint="default" w:ascii="Times New Roman" w:hAnsi="Times New Roman" w:eastAsia="宋体" w:cs="Times New Roman"/>
                      <w:color w:val="000000" w:themeColor="text1"/>
                      <w:kern w:val="0"/>
                      <w:szCs w:val="21"/>
                      <w:highlight w:val="none"/>
                      <w14:textFill>
                        <w14:solidFill>
                          <w14:schemeClr w14:val="tx1"/>
                        </w14:solidFill>
                      </w14:textFill>
                    </w:rPr>
                  </w:pPr>
                </w:p>
              </w:tc>
              <w:tc>
                <w:tcPr>
                  <w:tcW w:w="1815" w:type="dxa"/>
                  <w:gridSpan w:val="2"/>
                  <w:tcBorders>
                    <w:top w:val="single" w:color="000000" w:sz="4" w:space="0"/>
                    <w:left w:val="single" w:color="000000" w:sz="4" w:space="0"/>
                    <w:bottom w:val="single" w:color="000000" w:sz="4" w:space="0"/>
                    <w:right w:val="single" w:color="000000" w:sz="4" w:space="0"/>
                  </w:tcBorders>
                  <w:vAlign w:val="center"/>
                </w:tcPr>
                <w:p w14:paraId="7428595E">
                  <w:pPr>
                    <w:widowControl/>
                    <w:jc w:val="center"/>
                    <w:rPr>
                      <w:rFonts w:hint="eastAsia" w:ascii="Times New Roman" w:hAnsi="Times New Roman" w:eastAsia="宋体" w:cs="Times New Roman"/>
                      <w:color w:val="000000" w:themeColor="text1"/>
                      <w:kern w:val="0"/>
                      <w:szCs w:val="21"/>
                      <w:highlight w:val="none"/>
                      <w:lang w:val="en-US" w:eastAsia="zh-CN"/>
                      <w14:textFill>
                        <w14:solidFill>
                          <w14:schemeClr w14:val="tx1"/>
                        </w14:solidFill>
                      </w14:textFill>
                    </w:rPr>
                  </w:pPr>
                  <w:r>
                    <w:rPr>
                      <w:rFonts w:hint="eastAsia" w:cs="Times New Roman"/>
                      <w:color w:val="000000" w:themeColor="text1"/>
                      <w:kern w:val="0"/>
                      <w:szCs w:val="21"/>
                      <w:highlight w:val="none"/>
                      <w:lang w:val="en-US" w:eastAsia="zh-CN"/>
                      <w14:textFill>
                        <w14:solidFill>
                          <w14:schemeClr w14:val="tx1"/>
                        </w14:solidFill>
                      </w14:textFill>
                    </w:rPr>
                    <w:t>取土场</w:t>
                  </w:r>
                </w:p>
              </w:tc>
              <w:tc>
                <w:tcPr>
                  <w:tcW w:w="3567" w:type="dxa"/>
                  <w:tcBorders>
                    <w:top w:val="single" w:color="000000" w:sz="4" w:space="0"/>
                    <w:left w:val="single" w:color="000000" w:sz="4" w:space="0"/>
                    <w:bottom w:val="single" w:color="000000" w:sz="4" w:space="0"/>
                    <w:right w:val="single" w:color="000000" w:sz="4" w:space="0"/>
                  </w:tcBorders>
                  <w:vAlign w:val="center"/>
                </w:tcPr>
                <w:p w14:paraId="2096E4EA">
                  <w:pPr>
                    <w:widowControl/>
                    <w:jc w:val="center"/>
                    <w:rPr>
                      <w:rFonts w:hint="default" w:cs="Times New Roman"/>
                      <w:color w:val="000000" w:themeColor="text1"/>
                      <w:kern w:val="0"/>
                      <w:szCs w:val="21"/>
                      <w:highlight w:val="none"/>
                      <w:lang w:val="en-US" w:eastAsia="zh-CN"/>
                      <w14:textFill>
                        <w14:solidFill>
                          <w14:schemeClr w14:val="tx1"/>
                        </w14:solidFill>
                      </w14:textFill>
                    </w:rPr>
                  </w:pPr>
                  <w:r>
                    <w:rPr>
                      <w:rFonts w:hint="eastAsia" w:cs="Times New Roman"/>
                      <w:color w:val="000000" w:themeColor="text1"/>
                      <w:kern w:val="0"/>
                      <w:szCs w:val="21"/>
                      <w:highlight w:val="none"/>
                      <w:lang w:val="en-US" w:eastAsia="zh-CN"/>
                      <w14:textFill>
                        <w14:solidFill>
                          <w14:schemeClr w14:val="tx1"/>
                        </w14:solidFill>
                      </w14:textFill>
                    </w:rPr>
                    <w:t>施工结束后对取土场进行撒播草籽恢复生态</w:t>
                  </w:r>
                </w:p>
              </w:tc>
              <w:tc>
                <w:tcPr>
                  <w:tcW w:w="814" w:type="dxa"/>
                  <w:vMerge w:val="continue"/>
                  <w:tcBorders>
                    <w:left w:val="single" w:color="000000" w:sz="4" w:space="0"/>
                    <w:right w:val="single" w:color="000000" w:sz="4" w:space="0"/>
                  </w:tcBorders>
                  <w:vAlign w:val="center"/>
                </w:tcPr>
                <w:p w14:paraId="644A1D1E">
                  <w:pPr>
                    <w:widowControl/>
                    <w:jc w:val="center"/>
                    <w:rPr>
                      <w:rFonts w:hint="default" w:ascii="Times New Roman" w:hAnsi="Times New Roman" w:eastAsia="宋体" w:cs="Times New Roman"/>
                      <w:color w:val="000000" w:themeColor="text1"/>
                      <w:kern w:val="0"/>
                      <w:szCs w:val="21"/>
                      <w:highlight w:val="none"/>
                      <w14:textFill>
                        <w14:solidFill>
                          <w14:schemeClr w14:val="tx1"/>
                        </w14:solidFill>
                      </w14:textFill>
                    </w:rPr>
                  </w:pPr>
                </w:p>
              </w:tc>
            </w:tr>
            <w:tr w14:paraId="51FA2093">
              <w:tblPrEx>
                <w:tblCellMar>
                  <w:top w:w="0" w:type="dxa"/>
                  <w:left w:w="108" w:type="dxa"/>
                  <w:bottom w:w="0" w:type="dxa"/>
                  <w:right w:w="108" w:type="dxa"/>
                </w:tblCellMar>
              </w:tblPrEx>
              <w:trPr>
                <w:trHeight w:val="20" w:hRule="atLeast"/>
                <w:jc w:val="center"/>
              </w:trPr>
              <w:tc>
                <w:tcPr>
                  <w:tcW w:w="418" w:type="dxa"/>
                  <w:vMerge w:val="continue"/>
                  <w:tcBorders>
                    <w:left w:val="single" w:color="000000" w:sz="4" w:space="0"/>
                    <w:right w:val="single" w:color="000000" w:sz="4" w:space="0"/>
                  </w:tcBorders>
                  <w:vAlign w:val="center"/>
                </w:tcPr>
                <w:p w14:paraId="1A6152FB">
                  <w:pPr>
                    <w:widowControl/>
                    <w:jc w:val="center"/>
                    <w:rPr>
                      <w:rFonts w:hint="default" w:ascii="Times New Roman" w:hAnsi="Times New Roman" w:eastAsia="宋体" w:cs="Times New Roman"/>
                      <w:color w:val="000000" w:themeColor="text1"/>
                      <w:kern w:val="0"/>
                      <w:szCs w:val="21"/>
                      <w:highlight w:val="none"/>
                      <w14:textFill>
                        <w14:solidFill>
                          <w14:schemeClr w14:val="tx1"/>
                        </w14:solidFill>
                      </w14:textFill>
                    </w:rPr>
                  </w:pPr>
                </w:p>
              </w:tc>
              <w:tc>
                <w:tcPr>
                  <w:tcW w:w="882" w:type="dxa"/>
                  <w:vMerge w:val="continue"/>
                  <w:tcBorders>
                    <w:left w:val="single" w:color="000000" w:sz="4" w:space="0"/>
                    <w:right w:val="single" w:color="000000" w:sz="4" w:space="0"/>
                  </w:tcBorders>
                  <w:vAlign w:val="center"/>
                </w:tcPr>
                <w:p w14:paraId="4AB7695F">
                  <w:pPr>
                    <w:widowControl/>
                    <w:jc w:val="center"/>
                    <w:rPr>
                      <w:rFonts w:hint="default" w:ascii="Times New Roman" w:hAnsi="Times New Roman" w:eastAsia="宋体" w:cs="Times New Roman"/>
                      <w:color w:val="000000" w:themeColor="text1"/>
                      <w:kern w:val="0"/>
                      <w:szCs w:val="21"/>
                      <w:highlight w:val="none"/>
                      <w14:textFill>
                        <w14:solidFill>
                          <w14:schemeClr w14:val="tx1"/>
                        </w14:solidFill>
                      </w14:textFill>
                    </w:rPr>
                  </w:pPr>
                </w:p>
              </w:tc>
              <w:tc>
                <w:tcPr>
                  <w:tcW w:w="1815" w:type="dxa"/>
                  <w:gridSpan w:val="2"/>
                  <w:tcBorders>
                    <w:top w:val="single" w:color="000000" w:sz="4" w:space="0"/>
                    <w:left w:val="single" w:color="000000" w:sz="4" w:space="0"/>
                    <w:bottom w:val="single" w:color="000000" w:sz="4" w:space="0"/>
                    <w:right w:val="single" w:color="000000" w:sz="4" w:space="0"/>
                  </w:tcBorders>
                  <w:vAlign w:val="center"/>
                </w:tcPr>
                <w:p w14:paraId="7E4DA84B">
                  <w:pPr>
                    <w:widowControl/>
                    <w:jc w:val="center"/>
                    <w:rPr>
                      <w:rFonts w:hint="default" w:cs="Times New Roman"/>
                      <w:color w:val="000000" w:themeColor="text1"/>
                      <w:kern w:val="0"/>
                      <w:szCs w:val="21"/>
                      <w:highlight w:val="none"/>
                      <w:lang w:val="en-US" w:eastAsia="zh-CN"/>
                      <w14:textFill>
                        <w14:solidFill>
                          <w14:schemeClr w14:val="tx1"/>
                        </w14:solidFill>
                      </w14:textFill>
                    </w:rPr>
                  </w:pPr>
                  <w:r>
                    <w:rPr>
                      <w:rFonts w:hint="eastAsia" w:cs="Times New Roman"/>
                      <w:color w:val="000000" w:themeColor="text1"/>
                      <w:kern w:val="0"/>
                      <w:szCs w:val="21"/>
                      <w:highlight w:val="none"/>
                      <w:lang w:val="en-US" w:eastAsia="zh-CN"/>
                      <w14:textFill>
                        <w14:solidFill>
                          <w14:schemeClr w14:val="tx1"/>
                        </w14:solidFill>
                      </w14:textFill>
                    </w:rPr>
                    <w:t>施工营地</w:t>
                  </w:r>
                </w:p>
              </w:tc>
              <w:tc>
                <w:tcPr>
                  <w:tcW w:w="3567" w:type="dxa"/>
                  <w:tcBorders>
                    <w:top w:val="single" w:color="000000" w:sz="4" w:space="0"/>
                    <w:left w:val="single" w:color="000000" w:sz="4" w:space="0"/>
                    <w:bottom w:val="single" w:color="000000" w:sz="4" w:space="0"/>
                    <w:right w:val="single" w:color="000000" w:sz="4" w:space="0"/>
                  </w:tcBorders>
                  <w:vAlign w:val="center"/>
                </w:tcPr>
                <w:p w14:paraId="78D548C2">
                  <w:pPr>
                    <w:widowControl/>
                    <w:jc w:val="center"/>
                    <w:rPr>
                      <w:rFonts w:hint="default" w:cs="Times New Roman"/>
                      <w:color w:val="000000" w:themeColor="text1"/>
                      <w:kern w:val="0"/>
                      <w:szCs w:val="21"/>
                      <w:highlight w:val="none"/>
                      <w:lang w:val="en-US" w:eastAsia="zh-CN"/>
                      <w14:textFill>
                        <w14:solidFill>
                          <w14:schemeClr w14:val="tx1"/>
                        </w14:solidFill>
                      </w14:textFill>
                    </w:rPr>
                  </w:pPr>
                  <w:r>
                    <w:rPr>
                      <w:rFonts w:hint="eastAsia" w:cs="Times New Roman"/>
                      <w:color w:val="000000" w:themeColor="text1"/>
                      <w:kern w:val="0"/>
                      <w:szCs w:val="21"/>
                      <w:highlight w:val="none"/>
                      <w:lang w:val="en-US" w:eastAsia="zh-CN"/>
                      <w14:textFill>
                        <w14:solidFill>
                          <w14:schemeClr w14:val="tx1"/>
                        </w14:solidFill>
                      </w14:textFill>
                    </w:rPr>
                    <w:t>施工结束后，施工营地进行拆除，表面整理覆土撒播草籽恢复原本的生态状况</w:t>
                  </w:r>
                </w:p>
              </w:tc>
              <w:tc>
                <w:tcPr>
                  <w:tcW w:w="814" w:type="dxa"/>
                  <w:vMerge w:val="continue"/>
                  <w:tcBorders>
                    <w:left w:val="single" w:color="000000" w:sz="4" w:space="0"/>
                    <w:right w:val="single" w:color="000000" w:sz="4" w:space="0"/>
                  </w:tcBorders>
                  <w:vAlign w:val="center"/>
                </w:tcPr>
                <w:p w14:paraId="717C6BB8">
                  <w:pPr>
                    <w:widowControl/>
                    <w:jc w:val="center"/>
                    <w:rPr>
                      <w:rFonts w:hint="default" w:ascii="Times New Roman" w:hAnsi="Times New Roman" w:eastAsia="宋体" w:cs="Times New Roman"/>
                      <w:color w:val="000000" w:themeColor="text1"/>
                      <w:kern w:val="0"/>
                      <w:szCs w:val="21"/>
                      <w:highlight w:val="none"/>
                      <w14:textFill>
                        <w14:solidFill>
                          <w14:schemeClr w14:val="tx1"/>
                        </w14:solidFill>
                      </w14:textFill>
                    </w:rPr>
                  </w:pPr>
                </w:p>
              </w:tc>
            </w:tr>
            <w:tr w14:paraId="5448B257">
              <w:tblPrEx>
                <w:tblCellMar>
                  <w:top w:w="0" w:type="dxa"/>
                  <w:left w:w="108" w:type="dxa"/>
                  <w:bottom w:w="0" w:type="dxa"/>
                  <w:right w:w="108" w:type="dxa"/>
                </w:tblCellMar>
              </w:tblPrEx>
              <w:trPr>
                <w:trHeight w:val="20" w:hRule="atLeast"/>
                <w:jc w:val="center"/>
              </w:trPr>
              <w:tc>
                <w:tcPr>
                  <w:tcW w:w="418" w:type="dxa"/>
                  <w:vMerge w:val="continue"/>
                  <w:tcBorders>
                    <w:left w:val="single" w:color="000000" w:sz="4" w:space="0"/>
                    <w:right w:val="single" w:color="000000" w:sz="4" w:space="0"/>
                  </w:tcBorders>
                  <w:vAlign w:val="center"/>
                </w:tcPr>
                <w:p w14:paraId="18D14D1A">
                  <w:pPr>
                    <w:widowControl/>
                    <w:jc w:val="center"/>
                    <w:rPr>
                      <w:rFonts w:hint="default" w:ascii="Times New Roman" w:hAnsi="Times New Roman" w:eastAsia="宋体" w:cs="Times New Roman"/>
                      <w:color w:val="000000" w:themeColor="text1"/>
                      <w:kern w:val="0"/>
                      <w:szCs w:val="21"/>
                      <w:highlight w:val="none"/>
                      <w14:textFill>
                        <w14:solidFill>
                          <w14:schemeClr w14:val="tx1"/>
                        </w14:solidFill>
                      </w14:textFill>
                    </w:rPr>
                  </w:pPr>
                </w:p>
              </w:tc>
              <w:tc>
                <w:tcPr>
                  <w:tcW w:w="882" w:type="dxa"/>
                  <w:vMerge w:val="continue"/>
                  <w:tcBorders>
                    <w:left w:val="single" w:color="000000" w:sz="4" w:space="0"/>
                    <w:bottom w:val="single" w:color="000000" w:sz="4" w:space="0"/>
                    <w:right w:val="single" w:color="000000" w:sz="4" w:space="0"/>
                  </w:tcBorders>
                  <w:vAlign w:val="center"/>
                </w:tcPr>
                <w:p w14:paraId="2E027C49">
                  <w:pPr>
                    <w:widowControl/>
                    <w:jc w:val="center"/>
                    <w:rPr>
                      <w:rFonts w:hint="default" w:ascii="Times New Roman" w:hAnsi="Times New Roman" w:eastAsia="宋体" w:cs="Times New Roman"/>
                      <w:color w:val="000000" w:themeColor="text1"/>
                      <w:kern w:val="0"/>
                      <w:szCs w:val="21"/>
                      <w:highlight w:val="none"/>
                      <w14:textFill>
                        <w14:solidFill>
                          <w14:schemeClr w14:val="tx1"/>
                        </w14:solidFill>
                      </w14:textFill>
                    </w:rPr>
                  </w:pPr>
                </w:p>
              </w:tc>
              <w:tc>
                <w:tcPr>
                  <w:tcW w:w="1815" w:type="dxa"/>
                  <w:gridSpan w:val="2"/>
                  <w:tcBorders>
                    <w:top w:val="single" w:color="000000" w:sz="4" w:space="0"/>
                    <w:left w:val="single" w:color="000000" w:sz="4" w:space="0"/>
                    <w:bottom w:val="single" w:color="000000" w:sz="4" w:space="0"/>
                    <w:right w:val="single" w:color="000000" w:sz="4" w:space="0"/>
                  </w:tcBorders>
                  <w:vAlign w:val="center"/>
                </w:tcPr>
                <w:p w14:paraId="2593C615">
                  <w:pPr>
                    <w:widowControl/>
                    <w:jc w:val="center"/>
                    <w:rPr>
                      <w:rFonts w:hint="default" w:cs="Times New Roman"/>
                      <w:color w:val="000000" w:themeColor="text1"/>
                      <w:kern w:val="0"/>
                      <w:szCs w:val="21"/>
                      <w:highlight w:val="none"/>
                      <w:lang w:val="en-US" w:eastAsia="zh-CN"/>
                      <w14:textFill>
                        <w14:solidFill>
                          <w14:schemeClr w14:val="tx1"/>
                        </w14:solidFill>
                      </w14:textFill>
                    </w:rPr>
                  </w:pPr>
                  <w:r>
                    <w:rPr>
                      <w:rFonts w:hint="eastAsia" w:cs="Times New Roman"/>
                      <w:color w:val="000000" w:themeColor="text1"/>
                      <w:kern w:val="0"/>
                      <w:szCs w:val="21"/>
                      <w:highlight w:val="none"/>
                      <w:lang w:val="en-US" w:eastAsia="zh-CN"/>
                      <w14:textFill>
                        <w14:solidFill>
                          <w14:schemeClr w14:val="tx1"/>
                        </w14:solidFill>
                      </w14:textFill>
                    </w:rPr>
                    <w:t>施工便道</w:t>
                  </w:r>
                </w:p>
              </w:tc>
              <w:tc>
                <w:tcPr>
                  <w:tcW w:w="3567" w:type="dxa"/>
                  <w:tcBorders>
                    <w:top w:val="single" w:color="000000" w:sz="4" w:space="0"/>
                    <w:left w:val="single" w:color="000000" w:sz="4" w:space="0"/>
                    <w:bottom w:val="single" w:color="000000" w:sz="4" w:space="0"/>
                    <w:right w:val="single" w:color="000000" w:sz="4" w:space="0"/>
                  </w:tcBorders>
                  <w:vAlign w:val="center"/>
                </w:tcPr>
                <w:p w14:paraId="365DF944">
                  <w:pPr>
                    <w:adjustRightInd w:val="0"/>
                    <w:snapToGrid w:val="0"/>
                    <w:jc w:val="center"/>
                    <w:rPr>
                      <w:rFonts w:hint="default" w:ascii="Times New Roman" w:hAnsi="Times New Roman" w:eastAsia="宋体" w:cs="Times New Roman"/>
                      <w:color w:val="000000" w:themeColor="text1"/>
                      <w:szCs w:val="21"/>
                      <w:highlight w:val="none"/>
                      <w:lang w:eastAsia="zh-CN"/>
                      <w14:textFill>
                        <w14:solidFill>
                          <w14:schemeClr w14:val="tx1"/>
                        </w14:solidFill>
                      </w14:textFill>
                    </w:rPr>
                  </w:pPr>
                  <w:r>
                    <w:rPr>
                      <w:rFonts w:hint="default" w:ascii="Times New Roman" w:hAnsi="Times New Roman" w:eastAsia="宋体" w:cs="Times New Roman"/>
                      <w:color w:val="000000" w:themeColor="text1"/>
                      <w:szCs w:val="21"/>
                      <w:highlight w:val="none"/>
                      <w:lang w:val="en-US" w:eastAsia="zh-CN"/>
                      <w14:textFill>
                        <w14:solidFill>
                          <w14:schemeClr w14:val="tx1"/>
                        </w14:solidFill>
                      </w14:textFill>
                    </w:rPr>
                    <w:t xml:space="preserve">占地区域实施表土剥离，表土集中堆放于区内空地，并采取密目网临时防 </w:t>
                  </w:r>
                </w:p>
                <w:p w14:paraId="704AF10D">
                  <w:pPr>
                    <w:widowControl/>
                    <w:jc w:val="center"/>
                    <w:rPr>
                      <w:rFonts w:hint="eastAsia" w:cs="Times New Roman"/>
                      <w:color w:val="000000" w:themeColor="text1"/>
                      <w:kern w:val="0"/>
                      <w:szCs w:val="21"/>
                      <w:highlight w:val="none"/>
                      <w:lang w:val="en-US" w:eastAsia="zh-CN"/>
                      <w14:textFill>
                        <w14:solidFill>
                          <w14:schemeClr w14:val="tx1"/>
                        </w14:solidFill>
                      </w14:textFill>
                    </w:rPr>
                  </w:pPr>
                  <w:r>
                    <w:rPr>
                      <w:rFonts w:hint="default" w:ascii="Times New Roman" w:hAnsi="Times New Roman" w:eastAsia="宋体" w:cs="Times New Roman"/>
                      <w:color w:val="000000" w:themeColor="text1"/>
                      <w:szCs w:val="21"/>
                      <w:highlight w:val="none"/>
                      <w:lang w:val="en-US" w:eastAsia="zh-CN"/>
                      <w14:textFill>
                        <w14:solidFill>
                          <w14:schemeClr w14:val="tx1"/>
                        </w14:solidFill>
                      </w14:textFill>
                    </w:rPr>
                    <w:t>护；施工结束后对场地实施土地整治（含覆土），并实施种草恢复植被。</w:t>
                  </w:r>
                </w:p>
              </w:tc>
              <w:tc>
                <w:tcPr>
                  <w:tcW w:w="814" w:type="dxa"/>
                  <w:vMerge w:val="continue"/>
                  <w:tcBorders>
                    <w:left w:val="single" w:color="000000" w:sz="4" w:space="0"/>
                    <w:bottom w:val="single" w:color="000000" w:sz="4" w:space="0"/>
                    <w:right w:val="single" w:color="000000" w:sz="4" w:space="0"/>
                  </w:tcBorders>
                  <w:vAlign w:val="center"/>
                </w:tcPr>
                <w:p w14:paraId="08D7AD23">
                  <w:pPr>
                    <w:widowControl/>
                    <w:jc w:val="center"/>
                    <w:rPr>
                      <w:rFonts w:hint="default" w:ascii="Times New Roman" w:hAnsi="Times New Roman" w:eastAsia="宋体" w:cs="Times New Roman"/>
                      <w:color w:val="000000" w:themeColor="text1"/>
                      <w:kern w:val="0"/>
                      <w:szCs w:val="21"/>
                      <w:highlight w:val="none"/>
                      <w14:textFill>
                        <w14:solidFill>
                          <w14:schemeClr w14:val="tx1"/>
                        </w14:solidFill>
                      </w14:textFill>
                    </w:rPr>
                  </w:pPr>
                </w:p>
              </w:tc>
            </w:tr>
            <w:tr w14:paraId="736513F9">
              <w:tblPrEx>
                <w:tblCellMar>
                  <w:top w:w="0" w:type="dxa"/>
                  <w:left w:w="108" w:type="dxa"/>
                  <w:bottom w:w="0" w:type="dxa"/>
                  <w:right w:w="108" w:type="dxa"/>
                </w:tblCellMar>
              </w:tblPrEx>
              <w:trPr>
                <w:trHeight w:val="20" w:hRule="atLeast"/>
                <w:jc w:val="center"/>
              </w:trPr>
              <w:tc>
                <w:tcPr>
                  <w:tcW w:w="418" w:type="dxa"/>
                  <w:tcBorders>
                    <w:top w:val="single" w:color="000000" w:sz="4" w:space="0"/>
                    <w:left w:val="single" w:color="000000" w:sz="4" w:space="0"/>
                    <w:bottom w:val="single" w:color="000000" w:sz="4" w:space="0"/>
                    <w:right w:val="single" w:color="000000" w:sz="4" w:space="0"/>
                  </w:tcBorders>
                  <w:vAlign w:val="center"/>
                </w:tcPr>
                <w:p w14:paraId="40BC1070">
                  <w:pPr>
                    <w:widowControl/>
                    <w:jc w:val="center"/>
                    <w:rPr>
                      <w:rFonts w:hint="default" w:ascii="Times New Roman" w:hAnsi="Times New Roman" w:eastAsia="宋体" w:cs="Times New Roman"/>
                      <w:color w:val="000000" w:themeColor="text1"/>
                      <w:kern w:val="0"/>
                      <w:szCs w:val="21"/>
                      <w:highlight w:val="none"/>
                      <w14:textFill>
                        <w14:solidFill>
                          <w14:schemeClr w14:val="tx1"/>
                        </w14:solidFill>
                      </w14:textFill>
                    </w:rPr>
                  </w:pPr>
                </w:p>
              </w:tc>
              <w:tc>
                <w:tcPr>
                  <w:tcW w:w="6264" w:type="dxa"/>
                  <w:gridSpan w:val="4"/>
                  <w:tcBorders>
                    <w:top w:val="single" w:color="000000" w:sz="4" w:space="0"/>
                    <w:left w:val="single" w:color="000000" w:sz="4" w:space="0"/>
                    <w:bottom w:val="single" w:color="000000" w:sz="4" w:space="0"/>
                    <w:right w:val="single" w:color="000000" w:sz="4" w:space="0"/>
                  </w:tcBorders>
                  <w:vAlign w:val="center"/>
                </w:tcPr>
                <w:p w14:paraId="243A1CAD">
                  <w:pPr>
                    <w:widowControl/>
                    <w:jc w:val="center"/>
                    <w:rPr>
                      <w:rFonts w:hint="default" w:ascii="Times New Roman" w:hAnsi="Times New Roman" w:eastAsia="宋体" w:cs="Times New Roman"/>
                      <w:color w:val="000000" w:themeColor="text1"/>
                      <w:kern w:val="0"/>
                      <w:szCs w:val="21"/>
                      <w:highlight w:val="none"/>
                      <w14:textFill>
                        <w14:solidFill>
                          <w14:schemeClr w14:val="tx1"/>
                        </w14:solidFill>
                      </w14:textFill>
                    </w:rPr>
                  </w:pPr>
                  <w:r>
                    <w:rPr>
                      <w:rFonts w:hint="default" w:ascii="Times New Roman" w:hAnsi="Times New Roman" w:eastAsia="宋体" w:cs="Times New Roman"/>
                      <w:color w:val="000000" w:themeColor="text1"/>
                      <w:kern w:val="0"/>
                      <w:szCs w:val="21"/>
                      <w:highlight w:val="none"/>
                      <w14:textFill>
                        <w14:solidFill>
                          <w14:schemeClr w14:val="tx1"/>
                        </w14:solidFill>
                      </w14:textFill>
                    </w:rPr>
                    <w:t>合计</w:t>
                  </w:r>
                </w:p>
              </w:tc>
              <w:tc>
                <w:tcPr>
                  <w:tcW w:w="8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182162">
                  <w:pPr>
                    <w:keepNext w:val="0"/>
                    <w:keepLines w:val="0"/>
                    <w:widowControl/>
                    <w:suppressLineNumbers w:val="0"/>
                    <w:jc w:val="right"/>
                    <w:textAlignment w:val="center"/>
                    <w:rPr>
                      <w:rFonts w:hint="default" w:ascii="宋体" w:hAnsi="宋体" w:eastAsia="宋体" w:cs="宋体"/>
                      <w:i w:val="0"/>
                      <w:iCs w:val="0"/>
                      <w:color w:val="000000" w:themeColor="text1"/>
                      <w:kern w:val="2"/>
                      <w:sz w:val="24"/>
                      <w:szCs w:val="24"/>
                      <w:highlight w:val="none"/>
                      <w:u w:val="none"/>
                      <w:lang w:val="en-US" w:eastAsia="zh-CN" w:bidi="ar-SA"/>
                      <w14:textFill>
                        <w14:solidFill>
                          <w14:schemeClr w14:val="tx1"/>
                        </w14:solidFill>
                      </w14:textFill>
                    </w:rPr>
                  </w:pPr>
                  <w:r>
                    <w:rPr>
                      <w:rFonts w:hint="eastAsia" w:ascii="Times New Roman" w:hAnsi="Times New Roman" w:eastAsia="宋体" w:cs="Times New Roman"/>
                      <w:color w:val="000000" w:themeColor="text1"/>
                      <w:kern w:val="0"/>
                      <w:szCs w:val="21"/>
                      <w:highlight w:val="none"/>
                      <w:lang w:val="en-US" w:eastAsia="zh-CN"/>
                      <w14:textFill>
                        <w14:solidFill>
                          <w14:schemeClr w14:val="tx1"/>
                        </w14:solidFill>
                      </w14:textFill>
                    </w:rPr>
                    <w:t>163.</w:t>
                  </w:r>
                  <w:r>
                    <w:rPr>
                      <w:rFonts w:hint="eastAsia" w:cs="Times New Roman"/>
                      <w:color w:val="000000" w:themeColor="text1"/>
                      <w:kern w:val="0"/>
                      <w:szCs w:val="21"/>
                      <w:highlight w:val="none"/>
                      <w:lang w:val="en-US" w:eastAsia="zh-CN"/>
                      <w14:textFill>
                        <w14:solidFill>
                          <w14:schemeClr w14:val="tx1"/>
                        </w14:solidFill>
                      </w14:textFill>
                    </w:rPr>
                    <w:t>4</w:t>
                  </w:r>
                </w:p>
              </w:tc>
            </w:tr>
          </w:tbl>
          <w:p w14:paraId="5046D0B9">
            <w:pPr>
              <w:pStyle w:val="29"/>
              <w:rPr>
                <w:rFonts w:hint="default" w:ascii="Times New Roman" w:hAnsi="Times New Roman" w:eastAsia="宋体" w:cs="Times New Roman"/>
                <w:color w:val="000000" w:themeColor="text1"/>
                <w:highlight w:val="none"/>
                <w14:textFill>
                  <w14:solidFill>
                    <w14:schemeClr w14:val="tx1"/>
                  </w14:solidFill>
                </w14:textFill>
              </w:rPr>
            </w:pPr>
          </w:p>
          <w:p w14:paraId="629F895C">
            <w:pPr>
              <w:rPr>
                <w:rFonts w:hint="default" w:ascii="Times New Roman" w:hAnsi="Times New Roman" w:eastAsia="宋体" w:cs="Times New Roman"/>
                <w:color w:val="000000" w:themeColor="text1"/>
                <w:highlight w:val="none"/>
                <w14:textFill>
                  <w14:solidFill>
                    <w14:schemeClr w14:val="tx1"/>
                  </w14:solidFill>
                </w14:textFill>
              </w:rPr>
            </w:pPr>
          </w:p>
          <w:p w14:paraId="24BB0230">
            <w:pPr>
              <w:rPr>
                <w:rFonts w:hint="default" w:ascii="Times New Roman" w:hAnsi="Times New Roman" w:eastAsia="宋体" w:cs="Times New Roman"/>
                <w:color w:val="000000" w:themeColor="text1"/>
                <w:highlight w:val="none"/>
                <w14:textFill>
                  <w14:solidFill>
                    <w14:schemeClr w14:val="tx1"/>
                  </w14:solidFill>
                </w14:textFill>
              </w:rPr>
            </w:pPr>
          </w:p>
          <w:p w14:paraId="11E1CC52">
            <w:pPr>
              <w:rPr>
                <w:rFonts w:hint="default" w:ascii="Times New Roman" w:hAnsi="Times New Roman" w:eastAsia="宋体" w:cs="Times New Roman"/>
                <w:color w:val="000000" w:themeColor="text1"/>
                <w:highlight w:val="none"/>
                <w14:textFill>
                  <w14:solidFill>
                    <w14:schemeClr w14:val="tx1"/>
                  </w14:solidFill>
                </w14:textFill>
              </w:rPr>
            </w:pPr>
          </w:p>
          <w:p w14:paraId="4B0B1DC0">
            <w:pPr>
              <w:rPr>
                <w:rFonts w:hint="default" w:ascii="Times New Roman" w:hAnsi="Times New Roman" w:eastAsia="宋体" w:cs="Times New Roman"/>
                <w:color w:val="000000" w:themeColor="text1"/>
                <w:highlight w:val="none"/>
                <w14:textFill>
                  <w14:solidFill>
                    <w14:schemeClr w14:val="tx1"/>
                  </w14:solidFill>
                </w14:textFill>
              </w:rPr>
            </w:pPr>
          </w:p>
          <w:p w14:paraId="51B987B4">
            <w:pPr>
              <w:rPr>
                <w:rFonts w:hint="default" w:ascii="Times New Roman" w:hAnsi="Times New Roman" w:eastAsia="宋体" w:cs="Times New Roman"/>
                <w:color w:val="000000" w:themeColor="text1"/>
                <w:highlight w:val="none"/>
                <w14:textFill>
                  <w14:solidFill>
                    <w14:schemeClr w14:val="tx1"/>
                  </w14:solidFill>
                </w14:textFill>
              </w:rPr>
            </w:pPr>
          </w:p>
          <w:p w14:paraId="4951CF42">
            <w:pPr>
              <w:rPr>
                <w:rFonts w:hint="default" w:ascii="Times New Roman" w:hAnsi="Times New Roman" w:eastAsia="宋体" w:cs="Times New Roman"/>
                <w:color w:val="000000" w:themeColor="text1"/>
                <w:highlight w:val="none"/>
                <w14:textFill>
                  <w14:solidFill>
                    <w14:schemeClr w14:val="tx1"/>
                  </w14:solidFill>
                </w14:textFill>
              </w:rPr>
            </w:pPr>
          </w:p>
          <w:p w14:paraId="2FF56FD7">
            <w:pPr>
              <w:rPr>
                <w:rFonts w:hint="default" w:ascii="Times New Roman" w:hAnsi="Times New Roman" w:eastAsia="宋体" w:cs="Times New Roman"/>
                <w:color w:val="000000" w:themeColor="text1"/>
                <w:highlight w:val="none"/>
                <w14:textFill>
                  <w14:solidFill>
                    <w14:schemeClr w14:val="tx1"/>
                  </w14:solidFill>
                </w14:textFill>
              </w:rPr>
            </w:pPr>
          </w:p>
          <w:p w14:paraId="44BD04FE">
            <w:pPr>
              <w:rPr>
                <w:rFonts w:hint="default" w:ascii="Times New Roman" w:hAnsi="Times New Roman" w:eastAsia="宋体" w:cs="Times New Roman"/>
                <w:color w:val="000000" w:themeColor="text1"/>
                <w:highlight w:val="none"/>
                <w14:textFill>
                  <w14:solidFill>
                    <w14:schemeClr w14:val="tx1"/>
                  </w14:solidFill>
                </w14:textFill>
              </w:rPr>
            </w:pPr>
          </w:p>
          <w:p w14:paraId="64211308">
            <w:pPr>
              <w:rPr>
                <w:rFonts w:hint="default" w:ascii="Times New Roman" w:hAnsi="Times New Roman" w:eastAsia="宋体" w:cs="Times New Roman"/>
                <w:color w:val="000000" w:themeColor="text1"/>
                <w:highlight w:val="none"/>
                <w14:textFill>
                  <w14:solidFill>
                    <w14:schemeClr w14:val="tx1"/>
                  </w14:solidFill>
                </w14:textFill>
              </w:rPr>
            </w:pPr>
          </w:p>
          <w:p w14:paraId="67AF0BC3">
            <w:pPr>
              <w:rPr>
                <w:rFonts w:hint="default" w:ascii="Times New Roman" w:hAnsi="Times New Roman" w:eastAsia="宋体" w:cs="Times New Roman"/>
                <w:color w:val="000000" w:themeColor="text1"/>
                <w:highlight w:val="none"/>
                <w14:textFill>
                  <w14:solidFill>
                    <w14:schemeClr w14:val="tx1"/>
                  </w14:solidFill>
                </w14:textFill>
              </w:rPr>
            </w:pPr>
          </w:p>
          <w:p w14:paraId="490D8061">
            <w:pPr>
              <w:rPr>
                <w:rFonts w:hint="default" w:ascii="Times New Roman" w:hAnsi="Times New Roman" w:eastAsia="宋体" w:cs="Times New Roman"/>
                <w:color w:val="000000" w:themeColor="text1"/>
                <w:highlight w:val="none"/>
                <w14:textFill>
                  <w14:solidFill>
                    <w14:schemeClr w14:val="tx1"/>
                  </w14:solidFill>
                </w14:textFill>
              </w:rPr>
            </w:pPr>
          </w:p>
          <w:p w14:paraId="149C1072">
            <w:pPr>
              <w:rPr>
                <w:rFonts w:hint="default" w:ascii="Times New Roman" w:hAnsi="Times New Roman" w:eastAsia="宋体" w:cs="Times New Roman"/>
                <w:color w:val="000000" w:themeColor="text1"/>
                <w:highlight w:val="none"/>
                <w14:textFill>
                  <w14:solidFill>
                    <w14:schemeClr w14:val="tx1"/>
                  </w14:solidFill>
                </w14:textFill>
              </w:rPr>
            </w:pPr>
          </w:p>
          <w:p w14:paraId="2ADF8DBF">
            <w:pPr>
              <w:rPr>
                <w:rFonts w:hint="default" w:ascii="Times New Roman" w:hAnsi="Times New Roman" w:eastAsia="宋体" w:cs="Times New Roman"/>
                <w:color w:val="000000" w:themeColor="text1"/>
                <w:highlight w:val="none"/>
                <w14:textFill>
                  <w14:solidFill>
                    <w14:schemeClr w14:val="tx1"/>
                  </w14:solidFill>
                </w14:textFill>
              </w:rPr>
            </w:pPr>
          </w:p>
          <w:p w14:paraId="6AE0F178">
            <w:pPr>
              <w:rPr>
                <w:rFonts w:hint="default" w:ascii="Times New Roman" w:hAnsi="Times New Roman" w:eastAsia="宋体" w:cs="Times New Roman"/>
                <w:color w:val="000000" w:themeColor="text1"/>
                <w:highlight w:val="none"/>
                <w14:textFill>
                  <w14:solidFill>
                    <w14:schemeClr w14:val="tx1"/>
                  </w14:solidFill>
                </w14:textFill>
              </w:rPr>
            </w:pPr>
          </w:p>
          <w:p w14:paraId="6C3A5968">
            <w:pPr>
              <w:rPr>
                <w:rFonts w:hint="default" w:ascii="Times New Roman" w:hAnsi="Times New Roman" w:eastAsia="宋体" w:cs="Times New Roman"/>
                <w:color w:val="000000" w:themeColor="text1"/>
                <w:highlight w:val="none"/>
                <w14:textFill>
                  <w14:solidFill>
                    <w14:schemeClr w14:val="tx1"/>
                  </w14:solidFill>
                </w14:textFill>
              </w:rPr>
            </w:pPr>
          </w:p>
        </w:tc>
      </w:tr>
    </w:tbl>
    <w:p w14:paraId="5FE76FE7">
      <w:pPr>
        <w:rPr>
          <w:rFonts w:hint="default" w:ascii="Times New Roman" w:hAnsi="Times New Roman" w:eastAsia="宋体" w:cs="Times New Roman"/>
          <w:color w:val="000000" w:themeColor="text1"/>
          <w:highlight w:val="none"/>
          <w14:textFill>
            <w14:solidFill>
              <w14:schemeClr w14:val="tx1"/>
            </w14:solidFill>
          </w14:textFill>
        </w:rPr>
        <w:sectPr>
          <w:pgSz w:w="11907" w:h="16840"/>
          <w:pgMar w:top="1440" w:right="1797" w:bottom="1440" w:left="1797" w:header="851" w:footer="1077" w:gutter="0"/>
          <w:pgBorders>
            <w:top w:val="none" w:sz="0" w:space="0"/>
            <w:left w:val="none" w:sz="0" w:space="0"/>
            <w:bottom w:val="none" w:sz="0" w:space="0"/>
            <w:right w:val="none" w:sz="0" w:space="0"/>
          </w:pgBorders>
          <w:cols w:space="720" w:num="1"/>
          <w:docGrid w:linePitch="312" w:charSpace="0"/>
        </w:sectPr>
      </w:pPr>
    </w:p>
    <w:p w14:paraId="16FA5C7E">
      <w:pPr>
        <w:pStyle w:val="26"/>
        <w:spacing w:before="0" w:beforeAutospacing="0" w:after="0" w:afterAutospacing="0"/>
        <w:jc w:val="center"/>
        <w:outlineLvl w:val="0"/>
        <w:rPr>
          <w:rFonts w:hint="default" w:ascii="Times New Roman" w:hAnsi="Times New Roman" w:eastAsia="宋体" w:cs="Times New Roman"/>
          <w:snapToGrid w:val="0"/>
          <w:color w:val="000000" w:themeColor="text1"/>
          <w:sz w:val="30"/>
          <w:szCs w:val="30"/>
          <w:highlight w:val="none"/>
          <w14:textFill>
            <w14:solidFill>
              <w14:schemeClr w14:val="tx1"/>
            </w14:solidFill>
          </w14:textFill>
        </w:rPr>
      </w:pPr>
      <w:r>
        <w:rPr>
          <w:rFonts w:hint="default" w:ascii="Times New Roman" w:hAnsi="Times New Roman" w:eastAsia="宋体" w:cs="Times New Roman"/>
          <w:snapToGrid w:val="0"/>
          <w:color w:val="000000" w:themeColor="text1"/>
          <w:sz w:val="30"/>
          <w:szCs w:val="30"/>
          <w:highlight w:val="none"/>
          <w14:textFill>
            <w14:solidFill>
              <w14:schemeClr w14:val="tx1"/>
            </w14:solidFill>
          </w14:textFill>
        </w:rPr>
        <w:t>六、生态环境保护措施监督检查清单</w:t>
      </w:r>
    </w:p>
    <w:tbl>
      <w:tblPr>
        <w:tblStyle w:val="30"/>
        <w:tblW w:w="5000" w:type="pct"/>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2220"/>
        <w:gridCol w:w="1856"/>
        <w:gridCol w:w="1276"/>
        <w:gridCol w:w="1483"/>
        <w:gridCol w:w="1686"/>
      </w:tblGrid>
      <w:tr w14:paraId="5BEF264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1303" w:type="pct"/>
            <w:vMerge w:val="restart"/>
            <w:tcBorders>
              <w:tl2br w:val="single" w:color="auto" w:sz="4" w:space="0"/>
            </w:tcBorders>
            <w:vAlign w:val="center"/>
          </w:tcPr>
          <w:p w14:paraId="483F0019">
            <w:pPr>
              <w:pStyle w:val="26"/>
              <w:adjustRightInd w:val="0"/>
              <w:snapToGrid w:val="0"/>
              <w:spacing w:before="0" w:beforeAutospacing="0" w:after="0" w:afterAutospacing="0"/>
              <w:jc w:val="center"/>
              <w:outlineLvl w:val="0"/>
              <w:rPr>
                <w:rFonts w:hint="default" w:ascii="Times New Roman" w:hAnsi="Times New Roman" w:eastAsia="宋体" w:cs="Times New Roman"/>
                <w:b/>
                <w:color w:val="000000" w:themeColor="text1"/>
                <w:kern w:val="2"/>
                <w:sz w:val="21"/>
                <w:szCs w:val="21"/>
                <w:highlight w:val="none"/>
                <w14:textFill>
                  <w14:solidFill>
                    <w14:schemeClr w14:val="tx1"/>
                  </w14:solidFill>
                </w14:textFill>
              </w:rPr>
            </w:pPr>
          </w:p>
          <w:p w14:paraId="72E7917A">
            <w:pPr>
              <w:pStyle w:val="26"/>
              <w:adjustRightInd w:val="0"/>
              <w:snapToGrid w:val="0"/>
              <w:spacing w:before="0" w:beforeAutospacing="0" w:after="0" w:afterAutospacing="0"/>
              <w:jc w:val="center"/>
              <w:outlineLvl w:val="0"/>
              <w:rPr>
                <w:rFonts w:hint="default" w:ascii="Times New Roman" w:hAnsi="Times New Roman" w:eastAsia="宋体" w:cs="Times New Roman"/>
                <w:b/>
                <w:color w:val="000000" w:themeColor="text1"/>
                <w:kern w:val="2"/>
                <w:sz w:val="21"/>
                <w:szCs w:val="21"/>
                <w:highlight w:val="none"/>
                <w14:textFill>
                  <w14:solidFill>
                    <w14:schemeClr w14:val="tx1"/>
                  </w14:solidFill>
                </w14:textFill>
              </w:rPr>
            </w:pPr>
            <w:r>
              <w:rPr>
                <w:rFonts w:hint="default" w:ascii="Times New Roman" w:hAnsi="Times New Roman" w:eastAsia="宋体" w:cs="Times New Roman"/>
                <w:b/>
                <w:color w:val="000000" w:themeColor="text1"/>
                <w:kern w:val="2"/>
                <w:sz w:val="21"/>
                <w:szCs w:val="21"/>
                <w:highlight w:val="none"/>
                <w14:textFill>
                  <w14:solidFill>
                    <w14:schemeClr w14:val="tx1"/>
                  </w14:solidFill>
                </w14:textFill>
              </w:rPr>
              <w:t>内容</w:t>
            </w:r>
          </w:p>
          <w:p w14:paraId="5F496724">
            <w:pPr>
              <w:pStyle w:val="26"/>
              <w:adjustRightInd w:val="0"/>
              <w:snapToGrid w:val="0"/>
              <w:spacing w:before="0" w:beforeAutospacing="0" w:after="0" w:afterAutospacing="0"/>
              <w:jc w:val="center"/>
              <w:outlineLvl w:val="0"/>
              <w:rPr>
                <w:rFonts w:hint="default" w:ascii="Times New Roman" w:hAnsi="Times New Roman" w:eastAsia="宋体" w:cs="Times New Roman"/>
                <w:b/>
                <w:color w:val="000000" w:themeColor="text1"/>
                <w:kern w:val="2"/>
                <w:sz w:val="21"/>
                <w:szCs w:val="21"/>
                <w:highlight w:val="none"/>
                <w14:textFill>
                  <w14:solidFill>
                    <w14:schemeClr w14:val="tx1"/>
                  </w14:solidFill>
                </w14:textFill>
              </w:rPr>
            </w:pPr>
          </w:p>
          <w:p w14:paraId="3D81B82C">
            <w:pPr>
              <w:pStyle w:val="26"/>
              <w:adjustRightInd w:val="0"/>
              <w:snapToGrid w:val="0"/>
              <w:spacing w:before="0" w:beforeAutospacing="0" w:after="0" w:afterAutospacing="0"/>
              <w:jc w:val="center"/>
              <w:outlineLvl w:val="0"/>
              <w:rPr>
                <w:rFonts w:hint="default" w:ascii="Times New Roman" w:hAnsi="Times New Roman" w:eastAsia="宋体" w:cs="Times New Roman"/>
                <w:b/>
                <w:color w:val="000000" w:themeColor="text1"/>
                <w:kern w:val="2"/>
                <w:sz w:val="21"/>
                <w:szCs w:val="21"/>
                <w:highlight w:val="none"/>
                <w14:textFill>
                  <w14:solidFill>
                    <w14:schemeClr w14:val="tx1"/>
                  </w14:solidFill>
                </w14:textFill>
              </w:rPr>
            </w:pPr>
            <w:r>
              <w:rPr>
                <w:rFonts w:hint="default" w:ascii="Times New Roman" w:hAnsi="Times New Roman" w:eastAsia="宋体" w:cs="Times New Roman"/>
                <w:b/>
                <w:color w:val="000000" w:themeColor="text1"/>
                <w:kern w:val="2"/>
                <w:sz w:val="21"/>
                <w:szCs w:val="21"/>
                <w:highlight w:val="none"/>
                <w14:textFill>
                  <w14:solidFill>
                    <w14:schemeClr w14:val="tx1"/>
                  </w14:solidFill>
                </w14:textFill>
              </w:rPr>
              <w:t>要素</w:t>
            </w:r>
          </w:p>
        </w:tc>
        <w:tc>
          <w:tcPr>
            <w:tcW w:w="1838" w:type="pct"/>
            <w:gridSpan w:val="2"/>
            <w:vAlign w:val="center"/>
          </w:tcPr>
          <w:p w14:paraId="10A934F8">
            <w:pPr>
              <w:pStyle w:val="26"/>
              <w:adjustRightInd w:val="0"/>
              <w:snapToGrid w:val="0"/>
              <w:spacing w:before="0" w:beforeAutospacing="0" w:after="0" w:afterAutospacing="0"/>
              <w:jc w:val="center"/>
              <w:outlineLvl w:val="0"/>
              <w:rPr>
                <w:rFonts w:hint="default" w:ascii="Times New Roman" w:hAnsi="Times New Roman" w:eastAsia="宋体" w:cs="Times New Roman"/>
                <w:b/>
                <w:color w:val="000000" w:themeColor="text1"/>
                <w:kern w:val="2"/>
                <w:sz w:val="21"/>
                <w:szCs w:val="21"/>
                <w:highlight w:val="none"/>
                <w14:textFill>
                  <w14:solidFill>
                    <w14:schemeClr w14:val="tx1"/>
                  </w14:solidFill>
                </w14:textFill>
              </w:rPr>
            </w:pPr>
            <w:r>
              <w:rPr>
                <w:rFonts w:hint="default" w:ascii="Times New Roman" w:hAnsi="Times New Roman" w:eastAsia="宋体" w:cs="Times New Roman"/>
                <w:b/>
                <w:color w:val="000000" w:themeColor="text1"/>
                <w:kern w:val="2"/>
                <w:sz w:val="21"/>
                <w:szCs w:val="21"/>
                <w:highlight w:val="none"/>
                <w14:textFill>
                  <w14:solidFill>
                    <w14:schemeClr w14:val="tx1"/>
                  </w14:solidFill>
                </w14:textFill>
              </w:rPr>
              <w:t>施工期</w:t>
            </w:r>
          </w:p>
        </w:tc>
        <w:tc>
          <w:tcPr>
            <w:tcW w:w="1859" w:type="pct"/>
            <w:gridSpan w:val="2"/>
            <w:vAlign w:val="center"/>
          </w:tcPr>
          <w:p w14:paraId="7493A57E">
            <w:pPr>
              <w:pStyle w:val="26"/>
              <w:adjustRightInd w:val="0"/>
              <w:snapToGrid w:val="0"/>
              <w:spacing w:before="0" w:beforeAutospacing="0" w:after="0" w:afterAutospacing="0"/>
              <w:jc w:val="center"/>
              <w:outlineLvl w:val="0"/>
              <w:rPr>
                <w:rFonts w:hint="default" w:ascii="Times New Roman" w:hAnsi="Times New Roman" w:eastAsia="宋体" w:cs="Times New Roman"/>
                <w:b/>
                <w:color w:val="000000" w:themeColor="text1"/>
                <w:kern w:val="2"/>
                <w:sz w:val="21"/>
                <w:szCs w:val="21"/>
                <w:highlight w:val="none"/>
                <w14:textFill>
                  <w14:solidFill>
                    <w14:schemeClr w14:val="tx1"/>
                  </w14:solidFill>
                </w14:textFill>
              </w:rPr>
            </w:pPr>
            <w:r>
              <w:rPr>
                <w:rFonts w:hint="default" w:ascii="Times New Roman" w:hAnsi="Times New Roman" w:eastAsia="宋体" w:cs="Times New Roman"/>
                <w:b/>
                <w:color w:val="000000" w:themeColor="text1"/>
                <w:kern w:val="2"/>
                <w:sz w:val="21"/>
                <w:szCs w:val="21"/>
                <w:highlight w:val="none"/>
                <w14:textFill>
                  <w14:solidFill>
                    <w14:schemeClr w14:val="tx1"/>
                  </w14:solidFill>
                </w14:textFill>
              </w:rPr>
              <w:t>运营期</w:t>
            </w:r>
          </w:p>
        </w:tc>
      </w:tr>
      <w:tr w14:paraId="15E1550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1303" w:type="pct"/>
            <w:vMerge w:val="continue"/>
            <w:vAlign w:val="center"/>
          </w:tcPr>
          <w:p w14:paraId="7B20739D">
            <w:pPr>
              <w:pStyle w:val="26"/>
              <w:adjustRightInd w:val="0"/>
              <w:snapToGrid w:val="0"/>
              <w:spacing w:before="0" w:beforeAutospacing="0" w:after="0" w:afterAutospacing="0"/>
              <w:jc w:val="center"/>
              <w:outlineLvl w:val="0"/>
              <w:rPr>
                <w:rFonts w:hint="default" w:ascii="Times New Roman" w:hAnsi="Times New Roman" w:eastAsia="宋体" w:cs="Times New Roman"/>
                <w:b/>
                <w:color w:val="000000" w:themeColor="text1"/>
                <w:kern w:val="2"/>
                <w:sz w:val="21"/>
                <w:szCs w:val="21"/>
                <w:highlight w:val="none"/>
                <w14:textFill>
                  <w14:solidFill>
                    <w14:schemeClr w14:val="tx1"/>
                  </w14:solidFill>
                </w14:textFill>
              </w:rPr>
            </w:pPr>
          </w:p>
        </w:tc>
        <w:tc>
          <w:tcPr>
            <w:tcW w:w="1089" w:type="pct"/>
            <w:vAlign w:val="center"/>
          </w:tcPr>
          <w:p w14:paraId="1020D956">
            <w:pPr>
              <w:pStyle w:val="26"/>
              <w:adjustRightInd w:val="0"/>
              <w:snapToGrid w:val="0"/>
              <w:spacing w:before="0" w:beforeAutospacing="0" w:after="0" w:afterAutospacing="0"/>
              <w:jc w:val="center"/>
              <w:outlineLvl w:val="0"/>
              <w:rPr>
                <w:rFonts w:hint="default" w:ascii="Times New Roman" w:hAnsi="Times New Roman" w:eastAsia="宋体" w:cs="Times New Roman"/>
                <w:b/>
                <w:color w:val="000000" w:themeColor="text1"/>
                <w:kern w:val="2"/>
                <w:sz w:val="21"/>
                <w:szCs w:val="21"/>
                <w:highlight w:val="none"/>
                <w14:textFill>
                  <w14:solidFill>
                    <w14:schemeClr w14:val="tx1"/>
                  </w14:solidFill>
                </w14:textFill>
              </w:rPr>
            </w:pPr>
            <w:r>
              <w:rPr>
                <w:rFonts w:hint="default" w:ascii="Times New Roman" w:hAnsi="Times New Roman" w:eastAsia="宋体" w:cs="Times New Roman"/>
                <w:b/>
                <w:color w:val="000000" w:themeColor="text1"/>
                <w:kern w:val="2"/>
                <w:sz w:val="21"/>
                <w:szCs w:val="21"/>
                <w:highlight w:val="none"/>
                <w14:textFill>
                  <w14:solidFill>
                    <w14:schemeClr w14:val="tx1"/>
                  </w14:solidFill>
                </w14:textFill>
              </w:rPr>
              <w:t>环境保护措施</w:t>
            </w:r>
          </w:p>
        </w:tc>
        <w:tc>
          <w:tcPr>
            <w:tcW w:w="749" w:type="pct"/>
            <w:vAlign w:val="center"/>
          </w:tcPr>
          <w:p w14:paraId="51B9476D">
            <w:pPr>
              <w:pStyle w:val="26"/>
              <w:adjustRightInd w:val="0"/>
              <w:snapToGrid w:val="0"/>
              <w:spacing w:before="0" w:beforeAutospacing="0" w:after="0" w:afterAutospacing="0"/>
              <w:jc w:val="center"/>
              <w:outlineLvl w:val="0"/>
              <w:rPr>
                <w:rFonts w:hint="default" w:ascii="Times New Roman" w:hAnsi="Times New Roman" w:eastAsia="宋体" w:cs="Times New Roman"/>
                <w:b/>
                <w:color w:val="000000" w:themeColor="text1"/>
                <w:kern w:val="2"/>
                <w:sz w:val="21"/>
                <w:szCs w:val="21"/>
                <w:highlight w:val="none"/>
                <w14:textFill>
                  <w14:solidFill>
                    <w14:schemeClr w14:val="tx1"/>
                  </w14:solidFill>
                </w14:textFill>
              </w:rPr>
            </w:pPr>
            <w:r>
              <w:rPr>
                <w:rFonts w:hint="default" w:ascii="Times New Roman" w:hAnsi="Times New Roman" w:eastAsia="宋体" w:cs="Times New Roman"/>
                <w:b/>
                <w:color w:val="000000" w:themeColor="text1"/>
                <w:kern w:val="2"/>
                <w:sz w:val="21"/>
                <w:szCs w:val="21"/>
                <w:highlight w:val="none"/>
                <w14:textFill>
                  <w14:solidFill>
                    <w14:schemeClr w14:val="tx1"/>
                  </w14:solidFill>
                </w14:textFill>
              </w:rPr>
              <w:t>验收要求</w:t>
            </w:r>
          </w:p>
        </w:tc>
        <w:tc>
          <w:tcPr>
            <w:tcW w:w="870" w:type="pct"/>
            <w:vAlign w:val="center"/>
          </w:tcPr>
          <w:p w14:paraId="698C2831">
            <w:pPr>
              <w:pStyle w:val="26"/>
              <w:adjustRightInd w:val="0"/>
              <w:snapToGrid w:val="0"/>
              <w:spacing w:before="0" w:beforeAutospacing="0" w:after="0" w:afterAutospacing="0"/>
              <w:jc w:val="center"/>
              <w:outlineLvl w:val="0"/>
              <w:rPr>
                <w:rFonts w:hint="default" w:ascii="Times New Roman" w:hAnsi="Times New Roman" w:eastAsia="宋体" w:cs="Times New Roman"/>
                <w:b/>
                <w:color w:val="000000" w:themeColor="text1"/>
                <w:kern w:val="2"/>
                <w:sz w:val="21"/>
                <w:szCs w:val="21"/>
                <w:highlight w:val="none"/>
                <w14:textFill>
                  <w14:solidFill>
                    <w14:schemeClr w14:val="tx1"/>
                  </w14:solidFill>
                </w14:textFill>
              </w:rPr>
            </w:pPr>
            <w:r>
              <w:rPr>
                <w:rFonts w:hint="default" w:ascii="Times New Roman" w:hAnsi="Times New Roman" w:eastAsia="宋体" w:cs="Times New Roman"/>
                <w:b/>
                <w:color w:val="000000" w:themeColor="text1"/>
                <w:kern w:val="2"/>
                <w:sz w:val="21"/>
                <w:szCs w:val="21"/>
                <w:highlight w:val="none"/>
                <w14:textFill>
                  <w14:solidFill>
                    <w14:schemeClr w14:val="tx1"/>
                  </w14:solidFill>
                </w14:textFill>
              </w:rPr>
              <w:t>环境保护措施</w:t>
            </w:r>
          </w:p>
        </w:tc>
        <w:tc>
          <w:tcPr>
            <w:tcW w:w="989" w:type="pct"/>
            <w:vAlign w:val="center"/>
          </w:tcPr>
          <w:p w14:paraId="5F527237">
            <w:pPr>
              <w:pStyle w:val="26"/>
              <w:adjustRightInd w:val="0"/>
              <w:snapToGrid w:val="0"/>
              <w:spacing w:before="0" w:beforeAutospacing="0" w:after="0" w:afterAutospacing="0"/>
              <w:jc w:val="center"/>
              <w:outlineLvl w:val="0"/>
              <w:rPr>
                <w:rFonts w:hint="default" w:ascii="Times New Roman" w:hAnsi="Times New Roman" w:eastAsia="宋体" w:cs="Times New Roman"/>
                <w:b/>
                <w:color w:val="000000" w:themeColor="text1"/>
                <w:kern w:val="2"/>
                <w:sz w:val="21"/>
                <w:szCs w:val="21"/>
                <w:highlight w:val="none"/>
                <w14:textFill>
                  <w14:solidFill>
                    <w14:schemeClr w14:val="tx1"/>
                  </w14:solidFill>
                </w14:textFill>
              </w:rPr>
            </w:pPr>
            <w:r>
              <w:rPr>
                <w:rFonts w:hint="default" w:ascii="Times New Roman" w:hAnsi="Times New Roman" w:eastAsia="宋体" w:cs="Times New Roman"/>
                <w:b/>
                <w:color w:val="000000" w:themeColor="text1"/>
                <w:kern w:val="2"/>
                <w:sz w:val="21"/>
                <w:szCs w:val="21"/>
                <w:highlight w:val="none"/>
                <w14:textFill>
                  <w14:solidFill>
                    <w14:schemeClr w14:val="tx1"/>
                  </w14:solidFill>
                </w14:textFill>
              </w:rPr>
              <w:t>验收要求</w:t>
            </w:r>
          </w:p>
        </w:tc>
      </w:tr>
      <w:tr w14:paraId="718EF05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1303" w:type="pct"/>
            <w:vAlign w:val="center"/>
          </w:tcPr>
          <w:p w14:paraId="633D2C45">
            <w:pPr>
              <w:adjustRightInd w:val="0"/>
              <w:snapToGrid w:val="0"/>
              <w:jc w:val="center"/>
              <w:rPr>
                <w:rFonts w:hint="default" w:ascii="Times New Roman" w:hAnsi="Times New Roman" w:eastAsia="宋体" w:cs="Times New Roman"/>
                <w:color w:val="000000" w:themeColor="text1"/>
                <w:szCs w:val="21"/>
                <w:highlight w:val="none"/>
                <w14:textFill>
                  <w14:solidFill>
                    <w14:schemeClr w14:val="tx1"/>
                  </w14:solidFill>
                </w14:textFill>
              </w:rPr>
            </w:pPr>
            <w:r>
              <w:rPr>
                <w:rFonts w:hint="default" w:ascii="Times New Roman" w:hAnsi="Times New Roman" w:eastAsia="宋体" w:cs="Times New Roman"/>
                <w:color w:val="000000" w:themeColor="text1"/>
                <w:szCs w:val="21"/>
                <w:highlight w:val="none"/>
                <w14:textFill>
                  <w14:solidFill>
                    <w14:schemeClr w14:val="tx1"/>
                  </w14:solidFill>
                </w14:textFill>
              </w:rPr>
              <w:t>陆生生态</w:t>
            </w:r>
          </w:p>
        </w:tc>
        <w:tc>
          <w:tcPr>
            <w:tcW w:w="1089" w:type="pct"/>
            <w:vAlign w:val="center"/>
          </w:tcPr>
          <w:p w14:paraId="4DB5B0FB">
            <w:pPr>
              <w:adjustRightInd w:val="0"/>
              <w:snapToGrid w:val="0"/>
              <w:jc w:val="center"/>
              <w:rPr>
                <w:rFonts w:hint="default" w:ascii="Times New Roman" w:hAnsi="Times New Roman" w:eastAsia="宋体" w:cs="Times New Roman"/>
                <w:color w:val="000000" w:themeColor="text1"/>
                <w:szCs w:val="21"/>
                <w:highlight w:val="none"/>
                <w:lang w:eastAsia="zh-CN"/>
                <w14:textFill>
                  <w14:solidFill>
                    <w14:schemeClr w14:val="tx1"/>
                  </w14:solidFill>
                </w14:textFill>
              </w:rPr>
            </w:pPr>
            <w:r>
              <w:rPr>
                <w:rFonts w:hint="default" w:ascii="Times New Roman" w:hAnsi="Times New Roman" w:eastAsia="宋体" w:cs="Times New Roman"/>
                <w:color w:val="000000" w:themeColor="text1"/>
                <w:szCs w:val="21"/>
                <w:highlight w:val="none"/>
                <w:lang w:val="en-US" w:eastAsia="zh-CN"/>
                <w14:textFill>
                  <w14:solidFill>
                    <w14:schemeClr w14:val="tx1"/>
                  </w14:solidFill>
                </w14:textFill>
              </w:rPr>
              <w:t xml:space="preserve">施工前，对路基范围内可剥离表土路段实施表土剥离，集中堆放到表土堆放场并采 </w:t>
            </w:r>
          </w:p>
          <w:p w14:paraId="688A8868">
            <w:pPr>
              <w:adjustRightInd w:val="0"/>
              <w:snapToGrid w:val="0"/>
              <w:jc w:val="center"/>
              <w:rPr>
                <w:rFonts w:hint="default" w:ascii="Times New Roman" w:hAnsi="Times New Roman" w:eastAsia="宋体" w:cs="Times New Roman"/>
                <w:color w:val="000000" w:themeColor="text1"/>
                <w:szCs w:val="21"/>
                <w:highlight w:val="none"/>
                <w:lang w:eastAsia="zh-CN"/>
                <w14:textFill>
                  <w14:solidFill>
                    <w14:schemeClr w14:val="tx1"/>
                  </w14:solidFill>
                </w14:textFill>
              </w:rPr>
            </w:pPr>
            <w:r>
              <w:rPr>
                <w:rFonts w:hint="default" w:ascii="Times New Roman" w:hAnsi="Times New Roman" w:eastAsia="宋体" w:cs="Times New Roman"/>
                <w:color w:val="000000" w:themeColor="text1"/>
                <w:szCs w:val="21"/>
                <w:highlight w:val="none"/>
                <w:lang w:val="en-US" w:eastAsia="zh-CN"/>
                <w14:textFill>
                  <w14:solidFill>
                    <w14:schemeClr w14:val="tx1"/>
                  </w14:solidFill>
                </w14:textFill>
              </w:rPr>
              <w:t>取密目网临时防护；施工结束后对路基两侧边坡、防护带等区域进行土地整治（含覆土）， 并实施种草恢复植被。</w:t>
            </w:r>
          </w:p>
          <w:p w14:paraId="637C5D17">
            <w:pPr>
              <w:adjustRightInd w:val="0"/>
              <w:snapToGrid w:val="0"/>
              <w:jc w:val="center"/>
              <w:rPr>
                <w:rFonts w:hint="default" w:ascii="Times New Roman" w:hAnsi="Times New Roman" w:eastAsia="宋体" w:cs="Times New Roman"/>
                <w:color w:val="000000" w:themeColor="text1"/>
                <w:szCs w:val="21"/>
                <w:highlight w:val="none"/>
                <w:lang w:eastAsia="zh-CN"/>
                <w14:textFill>
                  <w14:solidFill>
                    <w14:schemeClr w14:val="tx1"/>
                  </w14:solidFill>
                </w14:textFill>
              </w:rPr>
            </w:pPr>
            <w:r>
              <w:rPr>
                <w:rFonts w:hint="default" w:ascii="Times New Roman" w:hAnsi="Times New Roman" w:eastAsia="宋体" w:cs="Times New Roman"/>
                <w:color w:val="000000" w:themeColor="text1"/>
                <w:szCs w:val="21"/>
                <w:highlight w:val="none"/>
                <w:lang w:val="en-US" w:eastAsia="zh-CN"/>
                <w14:textFill>
                  <w14:solidFill>
                    <w14:schemeClr w14:val="tx1"/>
                  </w14:solidFill>
                </w14:textFill>
              </w:rPr>
              <w:t>施工前对</w:t>
            </w:r>
            <w:r>
              <w:rPr>
                <w:rFonts w:hint="eastAsia" w:cs="Times New Roman"/>
                <w:color w:val="000000" w:themeColor="text1"/>
                <w:szCs w:val="21"/>
                <w:highlight w:val="none"/>
                <w:lang w:val="en-US" w:eastAsia="zh-CN"/>
                <w14:textFill>
                  <w14:solidFill>
                    <w14:schemeClr w14:val="tx1"/>
                  </w14:solidFill>
                </w14:textFill>
              </w:rPr>
              <w:t>施工营地、取土场、施工便道、表土堆场</w:t>
            </w:r>
            <w:r>
              <w:rPr>
                <w:rFonts w:hint="default" w:ascii="Times New Roman" w:hAnsi="Times New Roman" w:eastAsia="宋体" w:cs="Times New Roman"/>
                <w:color w:val="000000" w:themeColor="text1"/>
                <w:szCs w:val="21"/>
                <w:highlight w:val="none"/>
                <w:lang w:val="en-US" w:eastAsia="zh-CN"/>
                <w14:textFill>
                  <w14:solidFill>
                    <w14:schemeClr w14:val="tx1"/>
                  </w14:solidFill>
                </w14:textFill>
              </w:rPr>
              <w:t xml:space="preserve">占地区域实施表土剥离，表土集中堆放于区内空地，并采取密目网临时防 </w:t>
            </w:r>
          </w:p>
          <w:p w14:paraId="3083C0B1">
            <w:pPr>
              <w:adjustRightInd w:val="0"/>
              <w:snapToGrid w:val="0"/>
              <w:jc w:val="center"/>
              <w:rPr>
                <w:rFonts w:hint="default" w:ascii="Times New Roman" w:hAnsi="Times New Roman" w:eastAsia="宋体" w:cs="Times New Roman"/>
                <w:color w:val="000000" w:themeColor="text1"/>
                <w:szCs w:val="21"/>
                <w:highlight w:val="none"/>
                <w14:textFill>
                  <w14:solidFill>
                    <w14:schemeClr w14:val="tx1"/>
                  </w14:solidFill>
                </w14:textFill>
              </w:rPr>
            </w:pPr>
            <w:r>
              <w:rPr>
                <w:rFonts w:hint="default" w:ascii="Times New Roman" w:hAnsi="Times New Roman" w:eastAsia="宋体" w:cs="Times New Roman"/>
                <w:color w:val="000000" w:themeColor="text1"/>
                <w:szCs w:val="21"/>
                <w:highlight w:val="none"/>
                <w:lang w:val="en-US" w:eastAsia="zh-CN"/>
                <w14:textFill>
                  <w14:solidFill>
                    <w14:schemeClr w14:val="tx1"/>
                  </w14:solidFill>
                </w14:textFill>
              </w:rPr>
              <w:t>护；施工结束后对场地实施土地整治（含覆土），并实施种草恢复植被。</w:t>
            </w:r>
          </w:p>
        </w:tc>
        <w:tc>
          <w:tcPr>
            <w:tcW w:w="749" w:type="pct"/>
            <w:vAlign w:val="center"/>
          </w:tcPr>
          <w:p w14:paraId="081AF67B">
            <w:pPr>
              <w:adjustRightInd w:val="0"/>
              <w:snapToGrid w:val="0"/>
              <w:jc w:val="center"/>
              <w:rPr>
                <w:rFonts w:hint="default" w:ascii="Times New Roman" w:hAnsi="Times New Roman" w:eastAsia="宋体" w:cs="Times New Roman"/>
                <w:color w:val="000000" w:themeColor="text1"/>
                <w:szCs w:val="21"/>
                <w:highlight w:val="none"/>
                <w14:textFill>
                  <w14:solidFill>
                    <w14:schemeClr w14:val="tx1"/>
                  </w14:solidFill>
                </w14:textFill>
              </w:rPr>
            </w:pPr>
            <w:r>
              <w:rPr>
                <w:rFonts w:hint="default" w:ascii="Times New Roman" w:hAnsi="Times New Roman" w:eastAsia="宋体" w:cs="Times New Roman"/>
                <w:color w:val="000000" w:themeColor="text1"/>
                <w:szCs w:val="21"/>
                <w:highlight w:val="none"/>
                <w14:textFill>
                  <w14:solidFill>
                    <w14:schemeClr w14:val="tx1"/>
                  </w14:solidFill>
                </w14:textFill>
              </w:rPr>
              <w:t>落实各项保护措施。</w:t>
            </w:r>
          </w:p>
        </w:tc>
        <w:tc>
          <w:tcPr>
            <w:tcW w:w="1483" w:type="dxa"/>
            <w:vAlign w:val="center"/>
          </w:tcPr>
          <w:p w14:paraId="6B25D42F">
            <w:pPr>
              <w:adjustRightInd w:val="0"/>
              <w:snapToGrid w:val="0"/>
              <w:jc w:val="center"/>
              <w:rPr>
                <w:rFonts w:hint="eastAsia" w:ascii="Times New Roman" w:hAnsi="Times New Roman" w:eastAsia="宋体" w:cs="Times New Roman"/>
                <w:color w:val="000000" w:themeColor="text1"/>
                <w:szCs w:val="21"/>
                <w:highlight w:val="none"/>
                <w:lang w:eastAsia="zh-CN"/>
                <w14:textFill>
                  <w14:solidFill>
                    <w14:schemeClr w14:val="tx1"/>
                  </w14:solidFill>
                </w14:textFill>
              </w:rPr>
            </w:pPr>
            <w:r>
              <w:rPr>
                <w:rFonts w:hint="default" w:ascii="Times New Roman" w:hAnsi="Times New Roman" w:eastAsia="宋体" w:cs="Times New Roman"/>
                <w:color w:val="000000" w:themeColor="text1"/>
                <w:szCs w:val="21"/>
                <w:highlight w:val="none"/>
                <w14:textFill>
                  <w14:solidFill>
                    <w14:schemeClr w14:val="tx1"/>
                  </w14:solidFill>
                </w14:textFill>
              </w:rPr>
              <w:t>--</w:t>
            </w:r>
          </w:p>
        </w:tc>
        <w:tc>
          <w:tcPr>
            <w:tcW w:w="1686" w:type="dxa"/>
            <w:vAlign w:val="center"/>
          </w:tcPr>
          <w:p w14:paraId="5C13F82A">
            <w:pPr>
              <w:adjustRightInd w:val="0"/>
              <w:snapToGrid w:val="0"/>
              <w:jc w:val="center"/>
              <w:rPr>
                <w:rFonts w:hint="eastAsia" w:ascii="Times New Roman" w:hAnsi="Times New Roman" w:eastAsia="宋体" w:cs="Times New Roman"/>
                <w:color w:val="000000" w:themeColor="text1"/>
                <w:szCs w:val="21"/>
                <w:highlight w:val="none"/>
                <w:lang w:val="en-US" w:eastAsia="zh-CN"/>
                <w14:textFill>
                  <w14:solidFill>
                    <w14:schemeClr w14:val="tx1"/>
                  </w14:solidFill>
                </w14:textFill>
              </w:rPr>
            </w:pPr>
            <w:r>
              <w:rPr>
                <w:rFonts w:hint="default" w:ascii="Times New Roman" w:hAnsi="Times New Roman" w:eastAsia="宋体" w:cs="Times New Roman"/>
                <w:color w:val="000000" w:themeColor="text1"/>
                <w:szCs w:val="21"/>
                <w:highlight w:val="none"/>
                <w14:textFill>
                  <w14:solidFill>
                    <w14:schemeClr w14:val="tx1"/>
                  </w14:solidFill>
                </w14:textFill>
              </w:rPr>
              <w:t>--</w:t>
            </w:r>
          </w:p>
        </w:tc>
      </w:tr>
      <w:tr w14:paraId="468D01A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1303" w:type="pct"/>
            <w:vAlign w:val="center"/>
          </w:tcPr>
          <w:p w14:paraId="00C8ED44">
            <w:pPr>
              <w:adjustRightInd w:val="0"/>
              <w:snapToGrid w:val="0"/>
              <w:jc w:val="center"/>
              <w:rPr>
                <w:rFonts w:hint="default" w:ascii="Times New Roman" w:hAnsi="Times New Roman" w:eastAsia="宋体" w:cs="Times New Roman"/>
                <w:color w:val="000000" w:themeColor="text1"/>
                <w:szCs w:val="21"/>
                <w:highlight w:val="none"/>
                <w14:textFill>
                  <w14:solidFill>
                    <w14:schemeClr w14:val="tx1"/>
                  </w14:solidFill>
                </w14:textFill>
              </w:rPr>
            </w:pPr>
            <w:r>
              <w:rPr>
                <w:rFonts w:hint="default" w:ascii="Times New Roman" w:hAnsi="Times New Roman" w:eastAsia="宋体" w:cs="Times New Roman"/>
                <w:color w:val="000000" w:themeColor="text1"/>
                <w:szCs w:val="21"/>
                <w:highlight w:val="none"/>
                <w14:textFill>
                  <w14:solidFill>
                    <w14:schemeClr w14:val="tx1"/>
                  </w14:solidFill>
                </w14:textFill>
              </w:rPr>
              <w:t>水生生态</w:t>
            </w:r>
          </w:p>
        </w:tc>
        <w:tc>
          <w:tcPr>
            <w:tcW w:w="1089" w:type="pct"/>
            <w:vAlign w:val="center"/>
          </w:tcPr>
          <w:p w14:paraId="5E9B3926">
            <w:pPr>
              <w:adjustRightInd w:val="0"/>
              <w:snapToGrid w:val="0"/>
              <w:jc w:val="center"/>
              <w:rPr>
                <w:rFonts w:hint="default" w:ascii="Times New Roman" w:hAnsi="Times New Roman" w:eastAsia="宋体" w:cs="Times New Roman"/>
                <w:color w:val="000000" w:themeColor="text1"/>
                <w:szCs w:val="21"/>
                <w:highlight w:val="none"/>
                <w14:textFill>
                  <w14:solidFill>
                    <w14:schemeClr w14:val="tx1"/>
                  </w14:solidFill>
                </w14:textFill>
              </w:rPr>
            </w:pPr>
            <w:r>
              <w:rPr>
                <w:rFonts w:hint="default" w:ascii="Times New Roman" w:hAnsi="Times New Roman" w:eastAsia="宋体" w:cs="Times New Roman"/>
                <w:color w:val="000000" w:themeColor="text1"/>
                <w:szCs w:val="21"/>
                <w:highlight w:val="none"/>
                <w14:textFill>
                  <w14:solidFill>
                    <w14:schemeClr w14:val="tx1"/>
                  </w14:solidFill>
                </w14:textFill>
              </w:rPr>
              <w:t>--</w:t>
            </w:r>
          </w:p>
        </w:tc>
        <w:tc>
          <w:tcPr>
            <w:tcW w:w="749" w:type="pct"/>
            <w:vAlign w:val="center"/>
          </w:tcPr>
          <w:p w14:paraId="0C5EF80E">
            <w:pPr>
              <w:adjustRightInd w:val="0"/>
              <w:snapToGrid w:val="0"/>
              <w:jc w:val="center"/>
              <w:rPr>
                <w:rFonts w:hint="default" w:ascii="Times New Roman" w:hAnsi="Times New Roman" w:eastAsia="宋体" w:cs="Times New Roman"/>
                <w:color w:val="000000" w:themeColor="text1"/>
                <w:szCs w:val="21"/>
                <w:highlight w:val="none"/>
                <w14:textFill>
                  <w14:solidFill>
                    <w14:schemeClr w14:val="tx1"/>
                  </w14:solidFill>
                </w14:textFill>
              </w:rPr>
            </w:pPr>
            <w:r>
              <w:rPr>
                <w:rFonts w:hint="default" w:ascii="Times New Roman" w:hAnsi="Times New Roman" w:eastAsia="宋体" w:cs="Times New Roman"/>
                <w:color w:val="000000" w:themeColor="text1"/>
                <w:szCs w:val="21"/>
                <w:highlight w:val="none"/>
                <w14:textFill>
                  <w14:solidFill>
                    <w14:schemeClr w14:val="tx1"/>
                  </w14:solidFill>
                </w14:textFill>
              </w:rPr>
              <w:t>--</w:t>
            </w:r>
          </w:p>
        </w:tc>
        <w:tc>
          <w:tcPr>
            <w:tcW w:w="870" w:type="pct"/>
            <w:vAlign w:val="center"/>
          </w:tcPr>
          <w:p w14:paraId="5BABD7CE">
            <w:pPr>
              <w:adjustRightInd w:val="0"/>
              <w:snapToGrid w:val="0"/>
              <w:jc w:val="center"/>
              <w:rPr>
                <w:rFonts w:hint="default" w:ascii="Times New Roman" w:hAnsi="Times New Roman" w:eastAsia="宋体" w:cs="Times New Roman"/>
                <w:color w:val="000000" w:themeColor="text1"/>
                <w:szCs w:val="21"/>
                <w:highlight w:val="none"/>
                <w14:textFill>
                  <w14:solidFill>
                    <w14:schemeClr w14:val="tx1"/>
                  </w14:solidFill>
                </w14:textFill>
              </w:rPr>
            </w:pPr>
            <w:r>
              <w:rPr>
                <w:rFonts w:hint="default" w:ascii="Times New Roman" w:hAnsi="Times New Roman" w:eastAsia="宋体" w:cs="Times New Roman"/>
                <w:color w:val="000000" w:themeColor="text1"/>
                <w:szCs w:val="21"/>
                <w:highlight w:val="none"/>
                <w14:textFill>
                  <w14:solidFill>
                    <w14:schemeClr w14:val="tx1"/>
                  </w14:solidFill>
                </w14:textFill>
              </w:rPr>
              <w:t>--</w:t>
            </w:r>
          </w:p>
        </w:tc>
        <w:tc>
          <w:tcPr>
            <w:tcW w:w="989" w:type="pct"/>
            <w:vAlign w:val="center"/>
          </w:tcPr>
          <w:p w14:paraId="29FE989E">
            <w:pPr>
              <w:adjustRightInd w:val="0"/>
              <w:snapToGrid w:val="0"/>
              <w:jc w:val="center"/>
              <w:rPr>
                <w:rFonts w:hint="default" w:ascii="Times New Roman" w:hAnsi="Times New Roman" w:eastAsia="宋体" w:cs="Times New Roman"/>
                <w:color w:val="000000" w:themeColor="text1"/>
                <w:szCs w:val="21"/>
                <w:highlight w:val="none"/>
                <w14:textFill>
                  <w14:solidFill>
                    <w14:schemeClr w14:val="tx1"/>
                  </w14:solidFill>
                </w14:textFill>
              </w:rPr>
            </w:pPr>
            <w:r>
              <w:rPr>
                <w:rFonts w:hint="default" w:ascii="Times New Roman" w:hAnsi="Times New Roman" w:eastAsia="宋体" w:cs="Times New Roman"/>
                <w:color w:val="000000" w:themeColor="text1"/>
                <w:szCs w:val="21"/>
                <w:highlight w:val="none"/>
                <w14:textFill>
                  <w14:solidFill>
                    <w14:schemeClr w14:val="tx1"/>
                  </w14:solidFill>
                </w14:textFill>
              </w:rPr>
              <w:t>--</w:t>
            </w:r>
          </w:p>
        </w:tc>
      </w:tr>
      <w:tr w14:paraId="1663395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1303" w:type="pct"/>
            <w:vAlign w:val="center"/>
          </w:tcPr>
          <w:p w14:paraId="0C022BF0">
            <w:pPr>
              <w:adjustRightInd w:val="0"/>
              <w:snapToGrid w:val="0"/>
              <w:jc w:val="center"/>
              <w:rPr>
                <w:rFonts w:hint="default" w:ascii="Times New Roman" w:hAnsi="Times New Roman" w:eastAsia="宋体" w:cs="Times New Roman"/>
                <w:color w:val="000000" w:themeColor="text1"/>
                <w:szCs w:val="21"/>
                <w:highlight w:val="none"/>
                <w14:textFill>
                  <w14:solidFill>
                    <w14:schemeClr w14:val="tx1"/>
                  </w14:solidFill>
                </w14:textFill>
              </w:rPr>
            </w:pPr>
            <w:r>
              <w:rPr>
                <w:rFonts w:hint="default" w:ascii="Times New Roman" w:hAnsi="Times New Roman" w:eastAsia="宋体" w:cs="Times New Roman"/>
                <w:color w:val="000000" w:themeColor="text1"/>
                <w:szCs w:val="21"/>
                <w:highlight w:val="none"/>
                <w14:textFill>
                  <w14:solidFill>
                    <w14:schemeClr w14:val="tx1"/>
                  </w14:solidFill>
                </w14:textFill>
              </w:rPr>
              <w:t>地表水环境</w:t>
            </w:r>
          </w:p>
        </w:tc>
        <w:tc>
          <w:tcPr>
            <w:tcW w:w="1856" w:type="dxa"/>
            <w:vAlign w:val="center"/>
          </w:tcPr>
          <w:p w14:paraId="402B66B3">
            <w:pPr>
              <w:adjustRightInd w:val="0"/>
              <w:snapToGrid w:val="0"/>
              <w:jc w:val="center"/>
              <w:rPr>
                <w:rFonts w:hint="default" w:ascii="Times New Roman" w:hAnsi="Times New Roman" w:eastAsia="宋体" w:cs="Times New Roman"/>
                <w:color w:val="000000" w:themeColor="text1"/>
                <w:szCs w:val="21"/>
                <w:highlight w:val="none"/>
                <w:lang w:val="en-US" w:eastAsia="zh-CN"/>
                <w14:textFill>
                  <w14:solidFill>
                    <w14:schemeClr w14:val="tx1"/>
                  </w14:solidFill>
                </w14:textFill>
              </w:rPr>
            </w:pPr>
            <w:r>
              <w:rPr>
                <w:rFonts w:hint="eastAsia" w:cs="Times New Roman"/>
                <w:color w:val="000000" w:themeColor="text1"/>
                <w:szCs w:val="21"/>
                <w:highlight w:val="none"/>
                <w:lang w:val="en-US" w:eastAsia="zh-CN"/>
                <w14:textFill>
                  <w14:solidFill>
                    <w14:schemeClr w14:val="tx1"/>
                  </w14:solidFill>
                </w14:textFill>
              </w:rPr>
              <w:t>施工营地设移动旱厕，定期清掏，</w:t>
            </w:r>
            <w:r>
              <w:rPr>
                <w:rFonts w:hint="default" w:ascii="Times New Roman" w:hAnsi="Times New Roman" w:eastAsia="宋体" w:cs="Times New Roman"/>
                <w:color w:val="000000" w:themeColor="text1"/>
                <w:kern w:val="0"/>
                <w:szCs w:val="21"/>
                <w:highlight w:val="none"/>
                <w14:textFill>
                  <w14:solidFill>
                    <w14:schemeClr w14:val="tx1"/>
                  </w14:solidFill>
                </w14:textFill>
              </w:rPr>
              <w:t>拉运至城镇污水处理厂进行处理</w:t>
            </w:r>
          </w:p>
        </w:tc>
        <w:tc>
          <w:tcPr>
            <w:tcW w:w="1276" w:type="dxa"/>
            <w:vAlign w:val="center"/>
          </w:tcPr>
          <w:p w14:paraId="213EDB6C">
            <w:pPr>
              <w:adjustRightInd w:val="0"/>
              <w:snapToGrid w:val="0"/>
              <w:jc w:val="center"/>
              <w:rPr>
                <w:rFonts w:hint="default" w:ascii="Times New Roman" w:hAnsi="Times New Roman" w:eastAsia="宋体" w:cs="Times New Roman"/>
                <w:color w:val="000000" w:themeColor="text1"/>
                <w:szCs w:val="21"/>
                <w:highlight w:val="none"/>
                <w14:textFill>
                  <w14:solidFill>
                    <w14:schemeClr w14:val="tx1"/>
                  </w14:solidFill>
                </w14:textFill>
              </w:rPr>
            </w:pPr>
            <w:r>
              <w:rPr>
                <w:rFonts w:hint="default" w:ascii="Times New Roman" w:hAnsi="Times New Roman" w:eastAsia="宋体" w:cs="Times New Roman"/>
                <w:color w:val="000000" w:themeColor="text1"/>
                <w:szCs w:val="21"/>
                <w:highlight w:val="none"/>
                <w14:textFill>
                  <w14:solidFill>
                    <w14:schemeClr w14:val="tx1"/>
                  </w14:solidFill>
                </w14:textFill>
              </w:rPr>
              <w:t>--</w:t>
            </w:r>
          </w:p>
        </w:tc>
        <w:tc>
          <w:tcPr>
            <w:tcW w:w="1483" w:type="dxa"/>
            <w:vAlign w:val="center"/>
          </w:tcPr>
          <w:p w14:paraId="2DBA15B5">
            <w:pPr>
              <w:adjustRightInd w:val="0"/>
              <w:snapToGrid w:val="0"/>
              <w:jc w:val="center"/>
              <w:rPr>
                <w:rFonts w:hint="default" w:ascii="Times New Roman" w:hAnsi="Times New Roman" w:eastAsia="宋体" w:cs="Times New Roman"/>
                <w:color w:val="000000" w:themeColor="text1"/>
                <w:szCs w:val="21"/>
                <w:highlight w:val="none"/>
                <w14:textFill>
                  <w14:solidFill>
                    <w14:schemeClr w14:val="tx1"/>
                  </w14:solidFill>
                </w14:textFill>
              </w:rPr>
            </w:pPr>
            <w:r>
              <w:rPr>
                <w:rFonts w:hint="default" w:ascii="Times New Roman" w:hAnsi="Times New Roman" w:eastAsia="宋体" w:cs="Times New Roman"/>
                <w:color w:val="000000" w:themeColor="text1"/>
                <w:szCs w:val="21"/>
                <w:highlight w:val="none"/>
                <w14:textFill>
                  <w14:solidFill>
                    <w14:schemeClr w14:val="tx1"/>
                  </w14:solidFill>
                </w14:textFill>
              </w:rPr>
              <w:t>--</w:t>
            </w:r>
          </w:p>
        </w:tc>
        <w:tc>
          <w:tcPr>
            <w:tcW w:w="1686" w:type="dxa"/>
            <w:vAlign w:val="center"/>
          </w:tcPr>
          <w:p w14:paraId="4FA4BA0B">
            <w:pPr>
              <w:adjustRightInd w:val="0"/>
              <w:snapToGrid w:val="0"/>
              <w:jc w:val="center"/>
              <w:rPr>
                <w:rFonts w:hint="default" w:ascii="Times New Roman" w:hAnsi="Times New Roman" w:eastAsia="宋体" w:cs="Times New Roman"/>
                <w:color w:val="000000" w:themeColor="text1"/>
                <w:szCs w:val="21"/>
                <w:highlight w:val="none"/>
                <w14:textFill>
                  <w14:solidFill>
                    <w14:schemeClr w14:val="tx1"/>
                  </w14:solidFill>
                </w14:textFill>
              </w:rPr>
            </w:pPr>
            <w:r>
              <w:rPr>
                <w:rFonts w:hint="default" w:ascii="Times New Roman" w:hAnsi="Times New Roman" w:eastAsia="宋体" w:cs="Times New Roman"/>
                <w:color w:val="000000" w:themeColor="text1"/>
                <w:szCs w:val="21"/>
                <w:highlight w:val="none"/>
                <w14:textFill>
                  <w14:solidFill>
                    <w14:schemeClr w14:val="tx1"/>
                  </w14:solidFill>
                </w14:textFill>
              </w:rPr>
              <w:t>--</w:t>
            </w:r>
          </w:p>
        </w:tc>
      </w:tr>
      <w:tr w14:paraId="0DBA38B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1303" w:type="pct"/>
            <w:vAlign w:val="center"/>
          </w:tcPr>
          <w:p w14:paraId="5AEED6DF">
            <w:pPr>
              <w:adjustRightInd w:val="0"/>
              <w:snapToGrid w:val="0"/>
              <w:jc w:val="center"/>
              <w:rPr>
                <w:rFonts w:hint="default" w:ascii="Times New Roman" w:hAnsi="Times New Roman" w:eastAsia="宋体" w:cs="Times New Roman"/>
                <w:color w:val="000000" w:themeColor="text1"/>
                <w:szCs w:val="21"/>
                <w:highlight w:val="none"/>
                <w14:textFill>
                  <w14:solidFill>
                    <w14:schemeClr w14:val="tx1"/>
                  </w14:solidFill>
                </w14:textFill>
              </w:rPr>
            </w:pPr>
            <w:r>
              <w:rPr>
                <w:rFonts w:hint="default" w:ascii="Times New Roman" w:hAnsi="Times New Roman" w:eastAsia="宋体" w:cs="Times New Roman"/>
                <w:color w:val="000000" w:themeColor="text1"/>
                <w:szCs w:val="21"/>
                <w:highlight w:val="none"/>
                <w14:textFill>
                  <w14:solidFill>
                    <w14:schemeClr w14:val="tx1"/>
                  </w14:solidFill>
                </w14:textFill>
              </w:rPr>
              <w:t>地下水及土壤环境</w:t>
            </w:r>
          </w:p>
        </w:tc>
        <w:tc>
          <w:tcPr>
            <w:tcW w:w="1089" w:type="pct"/>
            <w:vAlign w:val="center"/>
          </w:tcPr>
          <w:p w14:paraId="2B529FC2">
            <w:pPr>
              <w:widowControl/>
              <w:jc w:val="center"/>
              <w:rPr>
                <w:rFonts w:hint="eastAsia" w:ascii="Times New Roman" w:hAnsi="Times New Roman" w:eastAsia="宋体" w:cs="Times New Roman"/>
                <w:color w:val="000000" w:themeColor="text1"/>
                <w:szCs w:val="21"/>
                <w:highlight w:val="none"/>
                <w:lang w:eastAsia="zh-CN"/>
                <w14:textFill>
                  <w14:solidFill>
                    <w14:schemeClr w14:val="tx1"/>
                  </w14:solidFill>
                </w14:textFill>
              </w:rPr>
            </w:pPr>
            <w:r>
              <w:rPr>
                <w:rFonts w:hint="eastAsia" w:cs="Times New Roman"/>
                <w:color w:val="000000" w:themeColor="text1"/>
                <w:kern w:val="0"/>
                <w:szCs w:val="21"/>
                <w:highlight w:val="none"/>
                <w:lang w:val="en-US" w:eastAsia="zh-CN"/>
                <w14:textFill>
                  <w14:solidFill>
                    <w14:schemeClr w14:val="tx1"/>
                  </w14:solidFill>
                </w14:textFill>
              </w:rPr>
              <w:t>/</w:t>
            </w:r>
          </w:p>
        </w:tc>
        <w:tc>
          <w:tcPr>
            <w:tcW w:w="749" w:type="pct"/>
            <w:vAlign w:val="center"/>
          </w:tcPr>
          <w:p w14:paraId="45E74BE5">
            <w:pPr>
              <w:widowControl/>
              <w:jc w:val="center"/>
              <w:rPr>
                <w:rFonts w:hint="default" w:ascii="Times New Roman" w:hAnsi="Times New Roman" w:eastAsia="宋体" w:cs="Times New Roman"/>
                <w:color w:val="000000" w:themeColor="text1"/>
                <w:szCs w:val="21"/>
                <w:highlight w:val="none"/>
                <w14:textFill>
                  <w14:solidFill>
                    <w14:schemeClr w14:val="tx1"/>
                  </w14:solidFill>
                </w14:textFill>
              </w:rPr>
            </w:pPr>
            <w:r>
              <w:rPr>
                <w:rFonts w:hint="default" w:ascii="Times New Roman" w:hAnsi="Times New Roman" w:eastAsia="宋体" w:cs="Times New Roman"/>
                <w:color w:val="000000" w:themeColor="text1"/>
                <w:kern w:val="0"/>
                <w:szCs w:val="21"/>
                <w:highlight w:val="none"/>
                <w14:textFill>
                  <w14:solidFill>
                    <w14:schemeClr w14:val="tx1"/>
                  </w14:solidFill>
                </w14:textFill>
              </w:rPr>
              <w:t>落实各项保护措施</w:t>
            </w:r>
          </w:p>
        </w:tc>
        <w:tc>
          <w:tcPr>
            <w:tcW w:w="870" w:type="pct"/>
            <w:vAlign w:val="center"/>
          </w:tcPr>
          <w:p w14:paraId="7478B2BF">
            <w:pPr>
              <w:adjustRightInd w:val="0"/>
              <w:snapToGrid w:val="0"/>
              <w:jc w:val="center"/>
              <w:rPr>
                <w:rFonts w:hint="default" w:ascii="Times New Roman" w:hAnsi="Times New Roman" w:eastAsia="宋体" w:cs="Times New Roman"/>
                <w:color w:val="000000" w:themeColor="text1"/>
                <w:szCs w:val="21"/>
                <w:highlight w:val="none"/>
                <w14:textFill>
                  <w14:solidFill>
                    <w14:schemeClr w14:val="tx1"/>
                  </w14:solidFill>
                </w14:textFill>
              </w:rPr>
            </w:pPr>
            <w:r>
              <w:rPr>
                <w:rFonts w:hint="default" w:ascii="Times New Roman" w:hAnsi="Times New Roman" w:eastAsia="宋体" w:cs="Times New Roman"/>
                <w:color w:val="000000" w:themeColor="text1"/>
                <w:szCs w:val="21"/>
                <w:highlight w:val="none"/>
                <w14:textFill>
                  <w14:solidFill>
                    <w14:schemeClr w14:val="tx1"/>
                  </w14:solidFill>
                </w14:textFill>
              </w:rPr>
              <w:t>--</w:t>
            </w:r>
          </w:p>
        </w:tc>
        <w:tc>
          <w:tcPr>
            <w:tcW w:w="989" w:type="pct"/>
            <w:vAlign w:val="center"/>
          </w:tcPr>
          <w:p w14:paraId="06C01DEA">
            <w:pPr>
              <w:adjustRightInd w:val="0"/>
              <w:snapToGrid w:val="0"/>
              <w:jc w:val="center"/>
              <w:rPr>
                <w:rFonts w:hint="default" w:ascii="Times New Roman" w:hAnsi="Times New Roman" w:eastAsia="宋体" w:cs="Times New Roman"/>
                <w:color w:val="000000" w:themeColor="text1"/>
                <w:szCs w:val="21"/>
                <w:highlight w:val="none"/>
                <w14:textFill>
                  <w14:solidFill>
                    <w14:schemeClr w14:val="tx1"/>
                  </w14:solidFill>
                </w14:textFill>
              </w:rPr>
            </w:pPr>
            <w:r>
              <w:rPr>
                <w:rFonts w:hint="default" w:ascii="Times New Roman" w:hAnsi="Times New Roman" w:eastAsia="宋体" w:cs="Times New Roman"/>
                <w:color w:val="000000" w:themeColor="text1"/>
                <w:szCs w:val="21"/>
                <w:highlight w:val="none"/>
                <w14:textFill>
                  <w14:solidFill>
                    <w14:schemeClr w14:val="tx1"/>
                  </w14:solidFill>
                </w14:textFill>
              </w:rPr>
              <w:t>--</w:t>
            </w:r>
          </w:p>
        </w:tc>
      </w:tr>
      <w:tr w14:paraId="1B01388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1303" w:type="pct"/>
            <w:vAlign w:val="center"/>
          </w:tcPr>
          <w:p w14:paraId="74529A45">
            <w:pPr>
              <w:adjustRightInd w:val="0"/>
              <w:snapToGrid w:val="0"/>
              <w:jc w:val="center"/>
              <w:rPr>
                <w:rFonts w:hint="default" w:ascii="Times New Roman" w:hAnsi="Times New Roman" w:eastAsia="宋体" w:cs="Times New Roman"/>
                <w:color w:val="000000" w:themeColor="text1"/>
                <w:szCs w:val="21"/>
                <w:highlight w:val="none"/>
                <w14:textFill>
                  <w14:solidFill>
                    <w14:schemeClr w14:val="tx1"/>
                  </w14:solidFill>
                </w14:textFill>
              </w:rPr>
            </w:pPr>
            <w:r>
              <w:rPr>
                <w:rFonts w:hint="default" w:ascii="Times New Roman" w:hAnsi="Times New Roman" w:eastAsia="宋体" w:cs="Times New Roman"/>
                <w:color w:val="000000" w:themeColor="text1"/>
                <w:szCs w:val="21"/>
                <w:highlight w:val="none"/>
                <w14:textFill>
                  <w14:solidFill>
                    <w14:schemeClr w14:val="tx1"/>
                  </w14:solidFill>
                </w14:textFill>
              </w:rPr>
              <w:t>声环境</w:t>
            </w:r>
          </w:p>
        </w:tc>
        <w:tc>
          <w:tcPr>
            <w:tcW w:w="1089" w:type="pct"/>
            <w:vAlign w:val="center"/>
          </w:tcPr>
          <w:p w14:paraId="60612CFE">
            <w:pPr>
              <w:widowControl/>
              <w:jc w:val="center"/>
              <w:rPr>
                <w:rFonts w:hint="default" w:ascii="Times New Roman" w:hAnsi="Times New Roman" w:eastAsia="宋体" w:cs="Times New Roman"/>
                <w:color w:val="000000" w:themeColor="text1"/>
                <w:szCs w:val="21"/>
                <w:highlight w:val="none"/>
                <w14:textFill>
                  <w14:solidFill>
                    <w14:schemeClr w14:val="tx1"/>
                  </w14:solidFill>
                </w14:textFill>
              </w:rPr>
            </w:pPr>
            <w:r>
              <w:rPr>
                <w:rFonts w:hint="default" w:ascii="Times New Roman" w:hAnsi="Times New Roman" w:eastAsia="宋体" w:cs="Times New Roman"/>
                <w:color w:val="000000" w:themeColor="text1"/>
                <w:kern w:val="0"/>
                <w:szCs w:val="21"/>
                <w:highlight w:val="none"/>
                <w14:textFill>
                  <w14:solidFill>
                    <w14:schemeClr w14:val="tx1"/>
                  </w14:solidFill>
                </w14:textFill>
              </w:rPr>
              <w:t>采用低噪声设备，采取有效的隔声、吸声措施，设置隔声墙等；车辆运输通过敏感点时减少鸣笛次数。</w:t>
            </w:r>
          </w:p>
        </w:tc>
        <w:tc>
          <w:tcPr>
            <w:tcW w:w="749" w:type="pct"/>
            <w:vAlign w:val="center"/>
          </w:tcPr>
          <w:p w14:paraId="6D05FD4C">
            <w:pPr>
              <w:widowControl/>
              <w:jc w:val="center"/>
              <w:rPr>
                <w:rFonts w:hint="default" w:ascii="Times New Roman" w:hAnsi="Times New Roman" w:eastAsia="宋体" w:cs="Times New Roman"/>
                <w:color w:val="000000" w:themeColor="text1"/>
                <w:kern w:val="0"/>
                <w:szCs w:val="21"/>
                <w:highlight w:val="none"/>
                <w14:textFill>
                  <w14:solidFill>
                    <w14:schemeClr w14:val="tx1"/>
                  </w14:solidFill>
                </w14:textFill>
              </w:rPr>
            </w:pPr>
            <w:r>
              <w:rPr>
                <w:rFonts w:hint="default" w:ascii="Times New Roman" w:hAnsi="Times New Roman" w:eastAsia="宋体" w:cs="Times New Roman"/>
                <w:color w:val="000000" w:themeColor="text1"/>
                <w:kern w:val="0"/>
                <w:szCs w:val="21"/>
                <w:highlight w:val="none"/>
                <w14:textFill>
                  <w14:solidFill>
                    <w14:schemeClr w14:val="tx1"/>
                  </w14:solidFill>
                </w14:textFill>
              </w:rPr>
              <w:t>落实各项保护措施，噪声满足《建筑施工场界环境噪声排放标准》（GB12523-201</w:t>
            </w:r>
          </w:p>
          <w:p w14:paraId="540108E8">
            <w:pPr>
              <w:adjustRightInd w:val="0"/>
              <w:snapToGrid w:val="0"/>
              <w:jc w:val="center"/>
              <w:rPr>
                <w:rFonts w:hint="default" w:ascii="Times New Roman" w:hAnsi="Times New Roman" w:eastAsia="宋体" w:cs="Times New Roman"/>
                <w:color w:val="000000" w:themeColor="text1"/>
                <w:szCs w:val="21"/>
                <w:highlight w:val="none"/>
                <w14:textFill>
                  <w14:solidFill>
                    <w14:schemeClr w14:val="tx1"/>
                  </w14:solidFill>
                </w14:textFill>
              </w:rPr>
            </w:pPr>
            <w:r>
              <w:rPr>
                <w:rFonts w:hint="default" w:ascii="Times New Roman" w:hAnsi="Times New Roman" w:eastAsia="宋体" w:cs="Times New Roman"/>
                <w:color w:val="000000" w:themeColor="text1"/>
                <w:kern w:val="0"/>
                <w:szCs w:val="21"/>
                <w:highlight w:val="none"/>
                <w14:textFill>
                  <w14:solidFill>
                    <w14:schemeClr w14:val="tx1"/>
                  </w14:solidFill>
                </w14:textFill>
              </w:rPr>
              <w:t>1）标准</w:t>
            </w:r>
          </w:p>
        </w:tc>
        <w:tc>
          <w:tcPr>
            <w:tcW w:w="870" w:type="pct"/>
            <w:vAlign w:val="center"/>
          </w:tcPr>
          <w:p w14:paraId="2B2996F0">
            <w:pPr>
              <w:widowControl/>
              <w:jc w:val="center"/>
              <w:rPr>
                <w:rFonts w:hint="default" w:ascii="Times New Roman" w:hAnsi="Times New Roman" w:eastAsia="宋体" w:cs="Times New Roman"/>
                <w:color w:val="000000" w:themeColor="text1"/>
                <w:szCs w:val="21"/>
                <w:highlight w:val="none"/>
                <w14:textFill>
                  <w14:solidFill>
                    <w14:schemeClr w14:val="tx1"/>
                  </w14:solidFill>
                </w14:textFill>
              </w:rPr>
            </w:pPr>
            <w:r>
              <w:rPr>
                <w:rFonts w:hint="default" w:ascii="Times New Roman" w:hAnsi="Times New Roman" w:eastAsia="宋体" w:cs="Times New Roman"/>
                <w:color w:val="000000" w:themeColor="text1"/>
                <w:kern w:val="0"/>
                <w:szCs w:val="21"/>
                <w:highlight w:val="none"/>
                <w14:textFill>
                  <w14:solidFill>
                    <w14:schemeClr w14:val="tx1"/>
                  </w14:solidFill>
                </w14:textFill>
              </w:rPr>
              <w:t>敏感点处设置禁止鸣笛及限速标志</w:t>
            </w:r>
          </w:p>
        </w:tc>
        <w:tc>
          <w:tcPr>
            <w:tcW w:w="989" w:type="pct"/>
            <w:vAlign w:val="center"/>
          </w:tcPr>
          <w:p w14:paraId="663A914F">
            <w:pPr>
              <w:widowControl/>
              <w:jc w:val="center"/>
              <w:rPr>
                <w:rFonts w:hint="default" w:ascii="Times New Roman" w:hAnsi="Times New Roman" w:eastAsia="宋体" w:cs="Times New Roman"/>
                <w:color w:val="000000" w:themeColor="text1"/>
                <w:szCs w:val="21"/>
                <w:highlight w:val="none"/>
                <w14:textFill>
                  <w14:solidFill>
                    <w14:schemeClr w14:val="tx1"/>
                  </w14:solidFill>
                </w14:textFill>
              </w:rPr>
            </w:pPr>
            <w:r>
              <w:rPr>
                <w:rFonts w:hint="default" w:ascii="Times New Roman" w:hAnsi="Times New Roman" w:eastAsia="宋体" w:cs="Times New Roman"/>
                <w:color w:val="000000" w:themeColor="text1"/>
                <w:kern w:val="0"/>
                <w:szCs w:val="21"/>
                <w:highlight w:val="none"/>
                <w14:textFill>
                  <w14:solidFill>
                    <w14:schemeClr w14:val="tx1"/>
                  </w14:solidFill>
                </w14:textFill>
              </w:rPr>
              <w:t>落实各项保护措施，噪声满足《声环境质量标准》(GB3096-2008)1类</w:t>
            </w:r>
          </w:p>
        </w:tc>
      </w:tr>
      <w:tr w14:paraId="2587785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1303" w:type="pct"/>
            <w:vAlign w:val="center"/>
          </w:tcPr>
          <w:p w14:paraId="3F85E17F">
            <w:pPr>
              <w:adjustRightInd w:val="0"/>
              <w:snapToGrid w:val="0"/>
              <w:jc w:val="center"/>
              <w:rPr>
                <w:rFonts w:hint="default" w:ascii="Times New Roman" w:hAnsi="Times New Roman" w:eastAsia="宋体" w:cs="Times New Roman"/>
                <w:color w:val="000000" w:themeColor="text1"/>
                <w:szCs w:val="21"/>
                <w:highlight w:val="none"/>
                <w14:textFill>
                  <w14:solidFill>
                    <w14:schemeClr w14:val="tx1"/>
                  </w14:solidFill>
                </w14:textFill>
              </w:rPr>
            </w:pPr>
            <w:r>
              <w:rPr>
                <w:rFonts w:hint="default" w:ascii="Times New Roman" w:hAnsi="Times New Roman" w:eastAsia="宋体" w:cs="Times New Roman"/>
                <w:color w:val="000000" w:themeColor="text1"/>
                <w:szCs w:val="21"/>
                <w:highlight w:val="none"/>
                <w14:textFill>
                  <w14:solidFill>
                    <w14:schemeClr w14:val="tx1"/>
                  </w14:solidFill>
                </w14:textFill>
              </w:rPr>
              <w:t>振动</w:t>
            </w:r>
          </w:p>
        </w:tc>
        <w:tc>
          <w:tcPr>
            <w:tcW w:w="1089" w:type="pct"/>
            <w:vAlign w:val="center"/>
          </w:tcPr>
          <w:p w14:paraId="20C385C5">
            <w:pPr>
              <w:adjustRightInd w:val="0"/>
              <w:snapToGrid w:val="0"/>
              <w:jc w:val="center"/>
              <w:rPr>
                <w:rFonts w:hint="default" w:ascii="Times New Roman" w:hAnsi="Times New Roman" w:eastAsia="宋体" w:cs="Times New Roman"/>
                <w:color w:val="000000" w:themeColor="text1"/>
                <w:szCs w:val="21"/>
                <w:highlight w:val="none"/>
                <w14:textFill>
                  <w14:solidFill>
                    <w14:schemeClr w14:val="tx1"/>
                  </w14:solidFill>
                </w14:textFill>
              </w:rPr>
            </w:pPr>
            <w:r>
              <w:rPr>
                <w:rFonts w:hint="default" w:ascii="Times New Roman" w:hAnsi="Times New Roman" w:eastAsia="宋体" w:cs="Times New Roman"/>
                <w:color w:val="000000" w:themeColor="text1"/>
                <w:szCs w:val="21"/>
                <w:highlight w:val="none"/>
                <w14:textFill>
                  <w14:solidFill>
                    <w14:schemeClr w14:val="tx1"/>
                  </w14:solidFill>
                </w14:textFill>
              </w:rPr>
              <w:t>--</w:t>
            </w:r>
          </w:p>
        </w:tc>
        <w:tc>
          <w:tcPr>
            <w:tcW w:w="749" w:type="pct"/>
            <w:vAlign w:val="center"/>
          </w:tcPr>
          <w:p w14:paraId="2FAE518C">
            <w:pPr>
              <w:adjustRightInd w:val="0"/>
              <w:snapToGrid w:val="0"/>
              <w:jc w:val="center"/>
              <w:rPr>
                <w:rFonts w:hint="default" w:ascii="Times New Roman" w:hAnsi="Times New Roman" w:eastAsia="宋体" w:cs="Times New Roman"/>
                <w:color w:val="000000" w:themeColor="text1"/>
                <w:szCs w:val="21"/>
                <w:highlight w:val="none"/>
                <w14:textFill>
                  <w14:solidFill>
                    <w14:schemeClr w14:val="tx1"/>
                  </w14:solidFill>
                </w14:textFill>
              </w:rPr>
            </w:pPr>
            <w:r>
              <w:rPr>
                <w:rFonts w:hint="default" w:ascii="Times New Roman" w:hAnsi="Times New Roman" w:eastAsia="宋体" w:cs="Times New Roman"/>
                <w:color w:val="000000" w:themeColor="text1"/>
                <w:szCs w:val="21"/>
                <w:highlight w:val="none"/>
                <w14:textFill>
                  <w14:solidFill>
                    <w14:schemeClr w14:val="tx1"/>
                  </w14:solidFill>
                </w14:textFill>
              </w:rPr>
              <w:t>--</w:t>
            </w:r>
          </w:p>
        </w:tc>
        <w:tc>
          <w:tcPr>
            <w:tcW w:w="870" w:type="pct"/>
            <w:vAlign w:val="center"/>
          </w:tcPr>
          <w:p w14:paraId="667D91C3">
            <w:pPr>
              <w:adjustRightInd w:val="0"/>
              <w:snapToGrid w:val="0"/>
              <w:jc w:val="center"/>
              <w:rPr>
                <w:rFonts w:hint="default" w:ascii="Times New Roman" w:hAnsi="Times New Roman" w:eastAsia="宋体" w:cs="Times New Roman"/>
                <w:color w:val="000000" w:themeColor="text1"/>
                <w:szCs w:val="21"/>
                <w:highlight w:val="none"/>
                <w14:textFill>
                  <w14:solidFill>
                    <w14:schemeClr w14:val="tx1"/>
                  </w14:solidFill>
                </w14:textFill>
              </w:rPr>
            </w:pPr>
            <w:r>
              <w:rPr>
                <w:rFonts w:hint="default" w:ascii="Times New Roman" w:hAnsi="Times New Roman" w:eastAsia="宋体" w:cs="Times New Roman"/>
                <w:color w:val="000000" w:themeColor="text1"/>
                <w:szCs w:val="21"/>
                <w:highlight w:val="none"/>
                <w14:textFill>
                  <w14:solidFill>
                    <w14:schemeClr w14:val="tx1"/>
                  </w14:solidFill>
                </w14:textFill>
              </w:rPr>
              <w:t>--</w:t>
            </w:r>
          </w:p>
        </w:tc>
        <w:tc>
          <w:tcPr>
            <w:tcW w:w="989" w:type="pct"/>
            <w:vAlign w:val="center"/>
          </w:tcPr>
          <w:p w14:paraId="12294E95">
            <w:pPr>
              <w:adjustRightInd w:val="0"/>
              <w:snapToGrid w:val="0"/>
              <w:jc w:val="center"/>
              <w:rPr>
                <w:rFonts w:hint="default" w:ascii="Times New Roman" w:hAnsi="Times New Roman" w:eastAsia="宋体" w:cs="Times New Roman"/>
                <w:color w:val="000000" w:themeColor="text1"/>
                <w:szCs w:val="21"/>
                <w:highlight w:val="none"/>
                <w14:textFill>
                  <w14:solidFill>
                    <w14:schemeClr w14:val="tx1"/>
                  </w14:solidFill>
                </w14:textFill>
              </w:rPr>
            </w:pPr>
            <w:r>
              <w:rPr>
                <w:rFonts w:hint="default" w:ascii="Times New Roman" w:hAnsi="Times New Roman" w:eastAsia="宋体" w:cs="Times New Roman"/>
                <w:color w:val="000000" w:themeColor="text1"/>
                <w:szCs w:val="21"/>
                <w:highlight w:val="none"/>
                <w14:textFill>
                  <w14:solidFill>
                    <w14:schemeClr w14:val="tx1"/>
                  </w14:solidFill>
                </w14:textFill>
              </w:rPr>
              <w:t>--</w:t>
            </w:r>
          </w:p>
        </w:tc>
      </w:tr>
      <w:tr w14:paraId="63CBBEB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1303" w:type="pct"/>
            <w:vAlign w:val="center"/>
          </w:tcPr>
          <w:p w14:paraId="4772F475">
            <w:pPr>
              <w:adjustRightInd w:val="0"/>
              <w:snapToGrid w:val="0"/>
              <w:jc w:val="center"/>
              <w:rPr>
                <w:rFonts w:hint="default" w:ascii="Times New Roman" w:hAnsi="Times New Roman" w:eastAsia="宋体" w:cs="Times New Roman"/>
                <w:color w:val="000000" w:themeColor="text1"/>
                <w:szCs w:val="21"/>
                <w:highlight w:val="none"/>
                <w14:textFill>
                  <w14:solidFill>
                    <w14:schemeClr w14:val="tx1"/>
                  </w14:solidFill>
                </w14:textFill>
              </w:rPr>
            </w:pPr>
            <w:r>
              <w:rPr>
                <w:rFonts w:hint="default" w:ascii="Times New Roman" w:hAnsi="Times New Roman" w:eastAsia="宋体" w:cs="Times New Roman"/>
                <w:color w:val="000000" w:themeColor="text1"/>
                <w:szCs w:val="21"/>
                <w:highlight w:val="none"/>
                <w14:textFill>
                  <w14:solidFill>
                    <w14:schemeClr w14:val="tx1"/>
                  </w14:solidFill>
                </w14:textFill>
              </w:rPr>
              <w:t>环境空气</w:t>
            </w:r>
          </w:p>
        </w:tc>
        <w:tc>
          <w:tcPr>
            <w:tcW w:w="1089" w:type="pct"/>
            <w:vAlign w:val="center"/>
          </w:tcPr>
          <w:p w14:paraId="3000E971">
            <w:pPr>
              <w:widowControl/>
              <w:jc w:val="center"/>
              <w:rPr>
                <w:rFonts w:hint="default" w:ascii="Times New Roman" w:hAnsi="Times New Roman" w:eastAsia="宋体" w:cs="Times New Roman"/>
                <w:color w:val="000000" w:themeColor="text1"/>
                <w:szCs w:val="21"/>
                <w:highlight w:val="none"/>
                <w14:textFill>
                  <w14:solidFill>
                    <w14:schemeClr w14:val="tx1"/>
                  </w14:solidFill>
                </w14:textFill>
              </w:rPr>
            </w:pPr>
            <w:r>
              <w:rPr>
                <w:rFonts w:hint="default" w:ascii="Times New Roman" w:hAnsi="Times New Roman" w:eastAsia="宋体" w:cs="Times New Roman"/>
                <w:color w:val="000000" w:themeColor="text1"/>
                <w:szCs w:val="21"/>
                <w:highlight w:val="none"/>
                <w14:textFill>
                  <w14:solidFill>
                    <w14:schemeClr w14:val="tx1"/>
                  </w14:solidFill>
                </w14:textFill>
              </w:rPr>
              <w:t>施工场地定期洒水抑尘，运输车辆减速慢行，加盖苫布，施工区域设置防尘围栏及防护，取土场及道路两侧临时表土堆存</w:t>
            </w:r>
            <w:r>
              <w:rPr>
                <w:rFonts w:hint="default" w:ascii="Times New Roman" w:hAnsi="Times New Roman" w:eastAsia="宋体" w:cs="Times New Roman"/>
                <w:color w:val="000000" w:themeColor="text1"/>
                <w:szCs w:val="21"/>
                <w:highlight w:val="none"/>
                <w:lang w:val="en-US" w:eastAsia="zh-CN"/>
                <w14:textFill>
                  <w14:solidFill>
                    <w14:schemeClr w14:val="tx1"/>
                  </w14:solidFill>
                </w14:textFill>
              </w:rPr>
              <w:t>洒水抑尘</w:t>
            </w:r>
            <w:r>
              <w:rPr>
                <w:rFonts w:hint="default" w:ascii="Times New Roman" w:hAnsi="Times New Roman" w:eastAsia="宋体" w:cs="Times New Roman"/>
                <w:color w:val="000000" w:themeColor="text1"/>
                <w:szCs w:val="21"/>
                <w:highlight w:val="none"/>
                <w14:textFill>
                  <w14:solidFill>
                    <w14:schemeClr w14:val="tx1"/>
                  </w14:solidFill>
                </w14:textFill>
              </w:rPr>
              <w:t>。</w:t>
            </w:r>
            <w:r>
              <w:rPr>
                <w:rFonts w:hint="default" w:ascii="Times New Roman" w:hAnsi="Times New Roman" w:eastAsia="宋体" w:cs="Times New Roman"/>
                <w:color w:val="000000" w:themeColor="text1"/>
                <w:szCs w:val="21"/>
                <w:highlight w:val="none"/>
                <w:lang w:val="en-US" w:eastAsia="zh-CN"/>
                <w14:textFill>
                  <w14:solidFill>
                    <w14:schemeClr w14:val="tx1"/>
                  </w14:solidFill>
                </w14:textFill>
              </w:rPr>
              <w:t>拌合站水泥筒仓自带布袋除尘器，搅拌楼自带布袋收尘器。物料装卸采取洒水降尘</w:t>
            </w:r>
          </w:p>
        </w:tc>
        <w:tc>
          <w:tcPr>
            <w:tcW w:w="749" w:type="pct"/>
            <w:vAlign w:val="center"/>
          </w:tcPr>
          <w:p w14:paraId="3F7E24F8">
            <w:pPr>
              <w:widowControl/>
              <w:jc w:val="center"/>
              <w:rPr>
                <w:rFonts w:hint="default" w:ascii="Times New Roman" w:hAnsi="Times New Roman" w:eastAsia="宋体" w:cs="Times New Roman"/>
                <w:color w:val="000000" w:themeColor="text1"/>
                <w:kern w:val="0"/>
                <w:szCs w:val="21"/>
                <w:highlight w:val="none"/>
                <w14:textFill>
                  <w14:solidFill>
                    <w14:schemeClr w14:val="tx1"/>
                  </w14:solidFill>
                </w14:textFill>
              </w:rPr>
            </w:pPr>
            <w:r>
              <w:rPr>
                <w:rFonts w:hint="default" w:ascii="Times New Roman" w:hAnsi="Times New Roman" w:eastAsia="宋体" w:cs="Times New Roman"/>
                <w:color w:val="000000" w:themeColor="text1"/>
                <w:kern w:val="0"/>
                <w:szCs w:val="21"/>
                <w:highlight w:val="none"/>
                <w14:textFill>
                  <w14:solidFill>
                    <w14:schemeClr w14:val="tx1"/>
                  </w14:solidFill>
                </w14:textFill>
              </w:rPr>
              <w:t>落实各项保护措施，污染物浓度满足《大气污染物综合排放标准》（GB16297-199</w:t>
            </w:r>
          </w:p>
          <w:p w14:paraId="2C40A363">
            <w:pPr>
              <w:widowControl/>
              <w:jc w:val="center"/>
              <w:rPr>
                <w:rFonts w:hint="default" w:ascii="Times New Roman" w:hAnsi="Times New Roman" w:eastAsia="宋体" w:cs="Times New Roman"/>
                <w:color w:val="000000" w:themeColor="text1"/>
                <w:kern w:val="0"/>
                <w:szCs w:val="21"/>
                <w:highlight w:val="none"/>
                <w14:textFill>
                  <w14:solidFill>
                    <w14:schemeClr w14:val="tx1"/>
                  </w14:solidFill>
                </w14:textFill>
              </w:rPr>
            </w:pPr>
            <w:r>
              <w:rPr>
                <w:rFonts w:hint="default" w:ascii="Times New Roman" w:hAnsi="Times New Roman" w:eastAsia="宋体" w:cs="Times New Roman"/>
                <w:color w:val="000000" w:themeColor="text1"/>
                <w:kern w:val="0"/>
                <w:szCs w:val="21"/>
                <w:highlight w:val="none"/>
                <w14:textFill>
                  <w14:solidFill>
                    <w14:schemeClr w14:val="tx1"/>
                  </w14:solidFill>
                </w14:textFill>
              </w:rPr>
              <w:t>6）表2无组织</w:t>
            </w:r>
          </w:p>
          <w:p w14:paraId="6A8656EA">
            <w:pPr>
              <w:adjustRightInd w:val="0"/>
              <w:snapToGrid w:val="0"/>
              <w:jc w:val="center"/>
              <w:rPr>
                <w:rFonts w:hint="default" w:ascii="Times New Roman" w:hAnsi="Times New Roman" w:eastAsia="宋体" w:cs="Times New Roman"/>
                <w:color w:val="000000" w:themeColor="text1"/>
                <w:szCs w:val="21"/>
                <w:highlight w:val="none"/>
                <w14:textFill>
                  <w14:solidFill>
                    <w14:schemeClr w14:val="tx1"/>
                  </w14:solidFill>
                </w14:textFill>
              </w:rPr>
            </w:pPr>
            <w:r>
              <w:rPr>
                <w:rFonts w:hint="default" w:ascii="Times New Roman" w:hAnsi="Times New Roman" w:eastAsia="宋体" w:cs="Times New Roman"/>
                <w:color w:val="000000" w:themeColor="text1"/>
                <w:kern w:val="0"/>
                <w:szCs w:val="21"/>
                <w:highlight w:val="none"/>
                <w14:textFill>
                  <w14:solidFill>
                    <w14:schemeClr w14:val="tx1"/>
                  </w14:solidFill>
                </w14:textFill>
              </w:rPr>
              <w:t>排放限值标准</w:t>
            </w:r>
          </w:p>
        </w:tc>
        <w:tc>
          <w:tcPr>
            <w:tcW w:w="1483" w:type="dxa"/>
            <w:vAlign w:val="center"/>
          </w:tcPr>
          <w:p w14:paraId="074007E9">
            <w:pPr>
              <w:adjustRightInd w:val="0"/>
              <w:snapToGrid w:val="0"/>
              <w:jc w:val="center"/>
              <w:rPr>
                <w:rFonts w:hint="default" w:ascii="Times New Roman" w:hAnsi="Times New Roman" w:eastAsia="宋体" w:cs="Times New Roman"/>
                <w:color w:val="000000" w:themeColor="text1"/>
                <w:szCs w:val="21"/>
                <w:highlight w:val="none"/>
                <w14:textFill>
                  <w14:solidFill>
                    <w14:schemeClr w14:val="tx1"/>
                  </w14:solidFill>
                </w14:textFill>
              </w:rPr>
            </w:pPr>
            <w:r>
              <w:rPr>
                <w:rFonts w:hint="default" w:ascii="Times New Roman" w:hAnsi="Times New Roman" w:eastAsia="宋体" w:cs="Times New Roman"/>
                <w:color w:val="000000" w:themeColor="text1"/>
                <w:szCs w:val="21"/>
                <w:highlight w:val="none"/>
                <w14:textFill>
                  <w14:solidFill>
                    <w14:schemeClr w14:val="tx1"/>
                  </w14:solidFill>
                </w14:textFill>
              </w:rPr>
              <w:t>--</w:t>
            </w:r>
          </w:p>
        </w:tc>
        <w:tc>
          <w:tcPr>
            <w:tcW w:w="1686" w:type="dxa"/>
            <w:vAlign w:val="center"/>
          </w:tcPr>
          <w:p w14:paraId="125B7170">
            <w:pPr>
              <w:adjustRightInd w:val="0"/>
              <w:snapToGrid w:val="0"/>
              <w:jc w:val="center"/>
              <w:rPr>
                <w:rFonts w:hint="default" w:ascii="Times New Roman" w:hAnsi="Times New Roman" w:eastAsia="宋体" w:cs="Times New Roman"/>
                <w:color w:val="000000" w:themeColor="text1"/>
                <w:szCs w:val="21"/>
                <w:highlight w:val="none"/>
                <w14:textFill>
                  <w14:solidFill>
                    <w14:schemeClr w14:val="tx1"/>
                  </w14:solidFill>
                </w14:textFill>
              </w:rPr>
            </w:pPr>
            <w:r>
              <w:rPr>
                <w:rFonts w:hint="default" w:ascii="Times New Roman" w:hAnsi="Times New Roman" w:eastAsia="宋体" w:cs="Times New Roman"/>
                <w:color w:val="000000" w:themeColor="text1"/>
                <w:szCs w:val="21"/>
                <w:highlight w:val="none"/>
                <w14:textFill>
                  <w14:solidFill>
                    <w14:schemeClr w14:val="tx1"/>
                  </w14:solidFill>
                </w14:textFill>
              </w:rPr>
              <w:t>--</w:t>
            </w:r>
          </w:p>
        </w:tc>
      </w:tr>
      <w:tr w14:paraId="6C9A482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1303" w:type="pct"/>
            <w:vAlign w:val="center"/>
          </w:tcPr>
          <w:p w14:paraId="64C1128E">
            <w:pPr>
              <w:adjustRightInd w:val="0"/>
              <w:snapToGrid w:val="0"/>
              <w:jc w:val="center"/>
              <w:rPr>
                <w:rFonts w:hint="default" w:ascii="Times New Roman" w:hAnsi="Times New Roman" w:eastAsia="宋体" w:cs="Times New Roman"/>
                <w:color w:val="000000" w:themeColor="text1"/>
                <w:szCs w:val="21"/>
                <w:highlight w:val="none"/>
                <w14:textFill>
                  <w14:solidFill>
                    <w14:schemeClr w14:val="tx1"/>
                  </w14:solidFill>
                </w14:textFill>
              </w:rPr>
            </w:pPr>
            <w:r>
              <w:rPr>
                <w:rFonts w:hint="default" w:ascii="Times New Roman" w:hAnsi="Times New Roman" w:eastAsia="宋体" w:cs="Times New Roman"/>
                <w:color w:val="000000" w:themeColor="text1"/>
                <w:szCs w:val="21"/>
                <w:highlight w:val="none"/>
                <w14:textFill>
                  <w14:solidFill>
                    <w14:schemeClr w14:val="tx1"/>
                  </w14:solidFill>
                </w14:textFill>
              </w:rPr>
              <w:t>固体废物</w:t>
            </w:r>
          </w:p>
        </w:tc>
        <w:tc>
          <w:tcPr>
            <w:tcW w:w="1089" w:type="pct"/>
            <w:vAlign w:val="center"/>
          </w:tcPr>
          <w:p w14:paraId="1E554A6E">
            <w:pPr>
              <w:widowControl/>
              <w:jc w:val="center"/>
              <w:rPr>
                <w:rFonts w:hint="default" w:ascii="Times New Roman" w:hAnsi="Times New Roman" w:eastAsia="宋体" w:cs="Times New Roman"/>
                <w:color w:val="000000" w:themeColor="text1"/>
                <w:szCs w:val="21"/>
                <w:highlight w:val="none"/>
                <w14:textFill>
                  <w14:solidFill>
                    <w14:schemeClr w14:val="tx1"/>
                  </w14:solidFill>
                </w14:textFill>
              </w:rPr>
            </w:pPr>
            <w:r>
              <w:rPr>
                <w:rFonts w:hint="default" w:ascii="Times New Roman" w:hAnsi="Times New Roman" w:eastAsia="宋体" w:cs="Times New Roman"/>
                <w:color w:val="000000" w:themeColor="text1"/>
                <w:kern w:val="0"/>
                <w:szCs w:val="21"/>
                <w:highlight w:val="none"/>
                <w14:textFill>
                  <w14:solidFill>
                    <w14:schemeClr w14:val="tx1"/>
                  </w14:solidFill>
                </w14:textFill>
              </w:rPr>
              <w:t>建筑垃圾运至当地建筑垃圾填埋场；生活垃圾由环卫部门统一处理</w:t>
            </w:r>
          </w:p>
        </w:tc>
        <w:tc>
          <w:tcPr>
            <w:tcW w:w="749" w:type="pct"/>
            <w:vAlign w:val="center"/>
          </w:tcPr>
          <w:p w14:paraId="7A2816A9">
            <w:pPr>
              <w:widowControl/>
              <w:jc w:val="center"/>
              <w:rPr>
                <w:rFonts w:hint="default" w:ascii="Times New Roman" w:hAnsi="Times New Roman" w:eastAsia="宋体" w:cs="Times New Roman"/>
                <w:color w:val="000000" w:themeColor="text1"/>
                <w:szCs w:val="21"/>
                <w:highlight w:val="none"/>
                <w14:textFill>
                  <w14:solidFill>
                    <w14:schemeClr w14:val="tx1"/>
                  </w14:solidFill>
                </w14:textFill>
              </w:rPr>
            </w:pPr>
            <w:r>
              <w:rPr>
                <w:rFonts w:hint="default" w:ascii="Times New Roman" w:hAnsi="Times New Roman" w:eastAsia="宋体" w:cs="Times New Roman"/>
                <w:color w:val="000000" w:themeColor="text1"/>
                <w:kern w:val="0"/>
                <w:szCs w:val="21"/>
                <w:highlight w:val="none"/>
                <w14:textFill>
                  <w14:solidFill>
                    <w14:schemeClr w14:val="tx1"/>
                  </w14:solidFill>
                </w14:textFill>
              </w:rPr>
              <w:t>落实各项保护措施</w:t>
            </w:r>
          </w:p>
        </w:tc>
        <w:tc>
          <w:tcPr>
            <w:tcW w:w="1483" w:type="dxa"/>
            <w:vAlign w:val="center"/>
          </w:tcPr>
          <w:p w14:paraId="2AF29651">
            <w:pPr>
              <w:adjustRightInd w:val="0"/>
              <w:snapToGrid w:val="0"/>
              <w:jc w:val="center"/>
              <w:rPr>
                <w:rFonts w:hint="default" w:ascii="Times New Roman" w:hAnsi="Times New Roman" w:eastAsia="宋体" w:cs="Times New Roman"/>
                <w:color w:val="000000" w:themeColor="text1"/>
                <w:szCs w:val="21"/>
                <w:highlight w:val="none"/>
                <w14:textFill>
                  <w14:solidFill>
                    <w14:schemeClr w14:val="tx1"/>
                  </w14:solidFill>
                </w14:textFill>
              </w:rPr>
            </w:pPr>
            <w:r>
              <w:rPr>
                <w:rFonts w:hint="default" w:ascii="Times New Roman" w:hAnsi="Times New Roman" w:eastAsia="宋体" w:cs="Times New Roman"/>
                <w:color w:val="000000" w:themeColor="text1"/>
                <w:szCs w:val="21"/>
                <w:highlight w:val="none"/>
                <w14:textFill>
                  <w14:solidFill>
                    <w14:schemeClr w14:val="tx1"/>
                  </w14:solidFill>
                </w14:textFill>
              </w:rPr>
              <w:t>--</w:t>
            </w:r>
          </w:p>
        </w:tc>
        <w:tc>
          <w:tcPr>
            <w:tcW w:w="1686" w:type="dxa"/>
            <w:vAlign w:val="center"/>
          </w:tcPr>
          <w:p w14:paraId="531A2D9F">
            <w:pPr>
              <w:adjustRightInd w:val="0"/>
              <w:snapToGrid w:val="0"/>
              <w:jc w:val="center"/>
              <w:rPr>
                <w:rFonts w:hint="default" w:ascii="Times New Roman" w:hAnsi="Times New Roman" w:eastAsia="宋体" w:cs="Times New Roman"/>
                <w:color w:val="000000" w:themeColor="text1"/>
                <w:szCs w:val="21"/>
                <w:highlight w:val="none"/>
                <w14:textFill>
                  <w14:solidFill>
                    <w14:schemeClr w14:val="tx1"/>
                  </w14:solidFill>
                </w14:textFill>
              </w:rPr>
            </w:pPr>
            <w:r>
              <w:rPr>
                <w:rFonts w:hint="default" w:ascii="Times New Roman" w:hAnsi="Times New Roman" w:eastAsia="宋体" w:cs="Times New Roman"/>
                <w:color w:val="000000" w:themeColor="text1"/>
                <w:szCs w:val="21"/>
                <w:highlight w:val="none"/>
                <w14:textFill>
                  <w14:solidFill>
                    <w14:schemeClr w14:val="tx1"/>
                  </w14:solidFill>
                </w14:textFill>
              </w:rPr>
              <w:t>--</w:t>
            </w:r>
          </w:p>
        </w:tc>
      </w:tr>
      <w:tr w14:paraId="11ED38B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1303" w:type="pct"/>
            <w:vAlign w:val="center"/>
          </w:tcPr>
          <w:p w14:paraId="5F3064AE">
            <w:pPr>
              <w:adjustRightInd w:val="0"/>
              <w:snapToGrid w:val="0"/>
              <w:jc w:val="center"/>
              <w:rPr>
                <w:rFonts w:hint="default" w:ascii="Times New Roman" w:hAnsi="Times New Roman" w:eastAsia="宋体" w:cs="Times New Roman"/>
                <w:color w:val="000000" w:themeColor="text1"/>
                <w:szCs w:val="21"/>
                <w:highlight w:val="none"/>
                <w14:textFill>
                  <w14:solidFill>
                    <w14:schemeClr w14:val="tx1"/>
                  </w14:solidFill>
                </w14:textFill>
              </w:rPr>
            </w:pPr>
            <w:r>
              <w:rPr>
                <w:rFonts w:hint="default" w:ascii="Times New Roman" w:hAnsi="Times New Roman" w:eastAsia="宋体" w:cs="Times New Roman"/>
                <w:color w:val="000000" w:themeColor="text1"/>
                <w:szCs w:val="21"/>
                <w:highlight w:val="none"/>
                <w14:textFill>
                  <w14:solidFill>
                    <w14:schemeClr w14:val="tx1"/>
                  </w14:solidFill>
                </w14:textFill>
              </w:rPr>
              <w:t>电磁环境</w:t>
            </w:r>
          </w:p>
        </w:tc>
        <w:tc>
          <w:tcPr>
            <w:tcW w:w="1089" w:type="pct"/>
            <w:vAlign w:val="center"/>
          </w:tcPr>
          <w:p w14:paraId="4AA751BC">
            <w:pPr>
              <w:adjustRightInd w:val="0"/>
              <w:snapToGrid w:val="0"/>
              <w:jc w:val="center"/>
              <w:rPr>
                <w:rFonts w:hint="default" w:ascii="Times New Roman" w:hAnsi="Times New Roman" w:eastAsia="宋体" w:cs="Times New Roman"/>
                <w:color w:val="000000" w:themeColor="text1"/>
                <w:szCs w:val="21"/>
                <w:highlight w:val="none"/>
                <w14:textFill>
                  <w14:solidFill>
                    <w14:schemeClr w14:val="tx1"/>
                  </w14:solidFill>
                </w14:textFill>
              </w:rPr>
            </w:pPr>
            <w:r>
              <w:rPr>
                <w:rFonts w:hint="default" w:ascii="Times New Roman" w:hAnsi="Times New Roman" w:eastAsia="宋体" w:cs="Times New Roman"/>
                <w:color w:val="000000" w:themeColor="text1"/>
                <w:szCs w:val="21"/>
                <w:highlight w:val="none"/>
                <w14:textFill>
                  <w14:solidFill>
                    <w14:schemeClr w14:val="tx1"/>
                  </w14:solidFill>
                </w14:textFill>
              </w:rPr>
              <w:t>--</w:t>
            </w:r>
          </w:p>
        </w:tc>
        <w:tc>
          <w:tcPr>
            <w:tcW w:w="749" w:type="pct"/>
            <w:vAlign w:val="center"/>
          </w:tcPr>
          <w:p w14:paraId="5E4805A5">
            <w:pPr>
              <w:adjustRightInd w:val="0"/>
              <w:snapToGrid w:val="0"/>
              <w:jc w:val="center"/>
              <w:rPr>
                <w:rFonts w:hint="default" w:ascii="Times New Roman" w:hAnsi="Times New Roman" w:eastAsia="宋体" w:cs="Times New Roman"/>
                <w:color w:val="000000" w:themeColor="text1"/>
                <w:szCs w:val="21"/>
                <w:highlight w:val="none"/>
                <w14:textFill>
                  <w14:solidFill>
                    <w14:schemeClr w14:val="tx1"/>
                  </w14:solidFill>
                </w14:textFill>
              </w:rPr>
            </w:pPr>
            <w:r>
              <w:rPr>
                <w:rFonts w:hint="default" w:ascii="Times New Roman" w:hAnsi="Times New Roman" w:eastAsia="宋体" w:cs="Times New Roman"/>
                <w:color w:val="000000" w:themeColor="text1"/>
                <w:szCs w:val="21"/>
                <w:highlight w:val="none"/>
                <w14:textFill>
                  <w14:solidFill>
                    <w14:schemeClr w14:val="tx1"/>
                  </w14:solidFill>
                </w14:textFill>
              </w:rPr>
              <w:t>--</w:t>
            </w:r>
          </w:p>
        </w:tc>
        <w:tc>
          <w:tcPr>
            <w:tcW w:w="870" w:type="pct"/>
            <w:vAlign w:val="center"/>
          </w:tcPr>
          <w:p w14:paraId="464DC5D2">
            <w:pPr>
              <w:adjustRightInd w:val="0"/>
              <w:snapToGrid w:val="0"/>
              <w:jc w:val="center"/>
              <w:rPr>
                <w:rFonts w:hint="default" w:ascii="Times New Roman" w:hAnsi="Times New Roman" w:eastAsia="宋体" w:cs="Times New Roman"/>
                <w:color w:val="000000" w:themeColor="text1"/>
                <w:szCs w:val="21"/>
                <w:highlight w:val="none"/>
                <w14:textFill>
                  <w14:solidFill>
                    <w14:schemeClr w14:val="tx1"/>
                  </w14:solidFill>
                </w14:textFill>
              </w:rPr>
            </w:pPr>
            <w:r>
              <w:rPr>
                <w:rFonts w:hint="default" w:ascii="Times New Roman" w:hAnsi="Times New Roman" w:eastAsia="宋体" w:cs="Times New Roman"/>
                <w:color w:val="000000" w:themeColor="text1"/>
                <w:szCs w:val="21"/>
                <w:highlight w:val="none"/>
                <w14:textFill>
                  <w14:solidFill>
                    <w14:schemeClr w14:val="tx1"/>
                  </w14:solidFill>
                </w14:textFill>
              </w:rPr>
              <w:t>--</w:t>
            </w:r>
          </w:p>
        </w:tc>
        <w:tc>
          <w:tcPr>
            <w:tcW w:w="989" w:type="pct"/>
            <w:vAlign w:val="center"/>
          </w:tcPr>
          <w:p w14:paraId="6BE8C13F">
            <w:pPr>
              <w:adjustRightInd w:val="0"/>
              <w:snapToGrid w:val="0"/>
              <w:jc w:val="center"/>
              <w:rPr>
                <w:rFonts w:hint="default" w:ascii="Times New Roman" w:hAnsi="Times New Roman" w:eastAsia="宋体" w:cs="Times New Roman"/>
                <w:color w:val="000000" w:themeColor="text1"/>
                <w:szCs w:val="21"/>
                <w:highlight w:val="none"/>
                <w14:textFill>
                  <w14:solidFill>
                    <w14:schemeClr w14:val="tx1"/>
                  </w14:solidFill>
                </w14:textFill>
              </w:rPr>
            </w:pPr>
            <w:r>
              <w:rPr>
                <w:rFonts w:hint="default" w:ascii="Times New Roman" w:hAnsi="Times New Roman" w:eastAsia="宋体" w:cs="Times New Roman"/>
                <w:color w:val="000000" w:themeColor="text1"/>
                <w:szCs w:val="21"/>
                <w:highlight w:val="none"/>
                <w14:textFill>
                  <w14:solidFill>
                    <w14:schemeClr w14:val="tx1"/>
                  </w14:solidFill>
                </w14:textFill>
              </w:rPr>
              <w:t>--</w:t>
            </w:r>
          </w:p>
        </w:tc>
      </w:tr>
      <w:tr w14:paraId="591601C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1303" w:type="pct"/>
            <w:vAlign w:val="center"/>
          </w:tcPr>
          <w:p w14:paraId="6669726D">
            <w:pPr>
              <w:adjustRightInd w:val="0"/>
              <w:snapToGrid w:val="0"/>
              <w:jc w:val="center"/>
              <w:rPr>
                <w:rFonts w:hint="default" w:ascii="Times New Roman" w:hAnsi="Times New Roman" w:eastAsia="宋体" w:cs="Times New Roman"/>
                <w:color w:val="000000" w:themeColor="text1"/>
                <w:szCs w:val="21"/>
                <w:highlight w:val="none"/>
                <w14:textFill>
                  <w14:solidFill>
                    <w14:schemeClr w14:val="tx1"/>
                  </w14:solidFill>
                </w14:textFill>
              </w:rPr>
            </w:pPr>
            <w:r>
              <w:rPr>
                <w:rFonts w:hint="default" w:ascii="Times New Roman" w:hAnsi="Times New Roman" w:eastAsia="宋体" w:cs="Times New Roman"/>
                <w:color w:val="000000" w:themeColor="text1"/>
                <w:szCs w:val="21"/>
                <w:highlight w:val="none"/>
                <w14:textFill>
                  <w14:solidFill>
                    <w14:schemeClr w14:val="tx1"/>
                  </w14:solidFill>
                </w14:textFill>
              </w:rPr>
              <w:t>环境风险</w:t>
            </w:r>
          </w:p>
        </w:tc>
        <w:tc>
          <w:tcPr>
            <w:tcW w:w="1089" w:type="pct"/>
            <w:vAlign w:val="center"/>
          </w:tcPr>
          <w:p w14:paraId="22EB5EAC">
            <w:pPr>
              <w:adjustRightInd w:val="0"/>
              <w:snapToGrid w:val="0"/>
              <w:jc w:val="center"/>
              <w:rPr>
                <w:rFonts w:hint="default" w:ascii="Times New Roman" w:hAnsi="Times New Roman" w:eastAsia="宋体" w:cs="Times New Roman"/>
                <w:color w:val="000000" w:themeColor="text1"/>
                <w:szCs w:val="21"/>
                <w:highlight w:val="none"/>
                <w14:textFill>
                  <w14:solidFill>
                    <w14:schemeClr w14:val="tx1"/>
                  </w14:solidFill>
                </w14:textFill>
              </w:rPr>
            </w:pPr>
            <w:r>
              <w:rPr>
                <w:rFonts w:hint="default" w:ascii="Times New Roman" w:hAnsi="Times New Roman" w:eastAsia="宋体" w:cs="Times New Roman"/>
                <w:color w:val="000000" w:themeColor="text1"/>
                <w:szCs w:val="21"/>
                <w:highlight w:val="none"/>
                <w14:textFill>
                  <w14:solidFill>
                    <w14:schemeClr w14:val="tx1"/>
                  </w14:solidFill>
                </w14:textFill>
              </w:rPr>
              <w:t>--</w:t>
            </w:r>
          </w:p>
        </w:tc>
        <w:tc>
          <w:tcPr>
            <w:tcW w:w="749" w:type="pct"/>
            <w:vAlign w:val="center"/>
          </w:tcPr>
          <w:p w14:paraId="548AC14C">
            <w:pPr>
              <w:adjustRightInd w:val="0"/>
              <w:snapToGrid w:val="0"/>
              <w:jc w:val="center"/>
              <w:rPr>
                <w:rFonts w:hint="default" w:ascii="Times New Roman" w:hAnsi="Times New Roman" w:eastAsia="宋体" w:cs="Times New Roman"/>
                <w:color w:val="000000" w:themeColor="text1"/>
                <w:szCs w:val="21"/>
                <w:highlight w:val="none"/>
                <w14:textFill>
                  <w14:solidFill>
                    <w14:schemeClr w14:val="tx1"/>
                  </w14:solidFill>
                </w14:textFill>
              </w:rPr>
            </w:pPr>
            <w:r>
              <w:rPr>
                <w:rFonts w:hint="default" w:ascii="Times New Roman" w:hAnsi="Times New Roman" w:eastAsia="宋体" w:cs="Times New Roman"/>
                <w:color w:val="000000" w:themeColor="text1"/>
                <w:szCs w:val="21"/>
                <w:highlight w:val="none"/>
                <w14:textFill>
                  <w14:solidFill>
                    <w14:schemeClr w14:val="tx1"/>
                  </w14:solidFill>
                </w14:textFill>
              </w:rPr>
              <w:t>--</w:t>
            </w:r>
          </w:p>
        </w:tc>
        <w:tc>
          <w:tcPr>
            <w:tcW w:w="1483" w:type="dxa"/>
            <w:vAlign w:val="center"/>
          </w:tcPr>
          <w:p w14:paraId="1479C873">
            <w:pPr>
              <w:adjustRightInd w:val="0"/>
              <w:snapToGrid w:val="0"/>
              <w:jc w:val="center"/>
              <w:rPr>
                <w:rFonts w:hint="default" w:ascii="Times New Roman" w:hAnsi="Times New Roman" w:eastAsia="宋体" w:cs="Times New Roman"/>
                <w:color w:val="000000" w:themeColor="text1"/>
                <w:szCs w:val="21"/>
                <w:highlight w:val="none"/>
                <w14:textFill>
                  <w14:solidFill>
                    <w14:schemeClr w14:val="tx1"/>
                  </w14:solidFill>
                </w14:textFill>
              </w:rPr>
            </w:pPr>
            <w:r>
              <w:rPr>
                <w:rFonts w:hint="default" w:ascii="Times New Roman" w:hAnsi="Times New Roman" w:eastAsia="宋体" w:cs="Times New Roman"/>
                <w:color w:val="000000" w:themeColor="text1"/>
                <w:szCs w:val="21"/>
                <w:highlight w:val="none"/>
                <w14:textFill>
                  <w14:solidFill>
                    <w14:schemeClr w14:val="tx1"/>
                  </w14:solidFill>
                </w14:textFill>
              </w:rPr>
              <w:t>--</w:t>
            </w:r>
          </w:p>
        </w:tc>
        <w:tc>
          <w:tcPr>
            <w:tcW w:w="1686" w:type="dxa"/>
            <w:vAlign w:val="center"/>
          </w:tcPr>
          <w:p w14:paraId="46CEF035">
            <w:pPr>
              <w:adjustRightInd w:val="0"/>
              <w:snapToGrid w:val="0"/>
              <w:jc w:val="center"/>
              <w:rPr>
                <w:rFonts w:hint="default" w:ascii="Times New Roman" w:hAnsi="Times New Roman" w:eastAsia="宋体" w:cs="Times New Roman"/>
                <w:color w:val="000000" w:themeColor="text1"/>
                <w:szCs w:val="21"/>
                <w:highlight w:val="none"/>
                <w14:textFill>
                  <w14:solidFill>
                    <w14:schemeClr w14:val="tx1"/>
                  </w14:solidFill>
                </w14:textFill>
              </w:rPr>
            </w:pPr>
            <w:r>
              <w:rPr>
                <w:rFonts w:hint="default" w:ascii="Times New Roman" w:hAnsi="Times New Roman" w:eastAsia="宋体" w:cs="Times New Roman"/>
                <w:color w:val="000000" w:themeColor="text1"/>
                <w:szCs w:val="21"/>
                <w:highlight w:val="none"/>
                <w14:textFill>
                  <w14:solidFill>
                    <w14:schemeClr w14:val="tx1"/>
                  </w14:solidFill>
                </w14:textFill>
              </w:rPr>
              <w:t>--</w:t>
            </w:r>
          </w:p>
        </w:tc>
      </w:tr>
      <w:tr w14:paraId="42DF0716">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1303" w:type="pct"/>
            <w:vAlign w:val="center"/>
          </w:tcPr>
          <w:p w14:paraId="1E9DEEC6">
            <w:pPr>
              <w:adjustRightInd w:val="0"/>
              <w:snapToGrid w:val="0"/>
              <w:jc w:val="center"/>
              <w:rPr>
                <w:rFonts w:hint="default" w:ascii="Times New Roman" w:hAnsi="Times New Roman" w:eastAsia="宋体" w:cs="Times New Roman"/>
                <w:color w:val="000000" w:themeColor="text1"/>
                <w:szCs w:val="21"/>
                <w:highlight w:val="none"/>
                <w14:textFill>
                  <w14:solidFill>
                    <w14:schemeClr w14:val="tx1"/>
                  </w14:solidFill>
                </w14:textFill>
              </w:rPr>
            </w:pPr>
            <w:r>
              <w:rPr>
                <w:rFonts w:hint="default" w:ascii="Times New Roman" w:hAnsi="Times New Roman" w:eastAsia="宋体" w:cs="Times New Roman"/>
                <w:color w:val="000000" w:themeColor="text1"/>
                <w:szCs w:val="21"/>
                <w:highlight w:val="none"/>
                <w14:textFill>
                  <w14:solidFill>
                    <w14:schemeClr w14:val="tx1"/>
                  </w14:solidFill>
                </w14:textFill>
              </w:rPr>
              <w:t>环境监测</w:t>
            </w:r>
          </w:p>
        </w:tc>
        <w:tc>
          <w:tcPr>
            <w:tcW w:w="1856" w:type="dxa"/>
            <w:vAlign w:val="center"/>
          </w:tcPr>
          <w:p w14:paraId="0BB6A051">
            <w:pPr>
              <w:adjustRightInd w:val="0"/>
              <w:snapToGrid w:val="0"/>
              <w:jc w:val="center"/>
              <w:rPr>
                <w:rFonts w:hint="default" w:ascii="Times New Roman" w:hAnsi="Times New Roman" w:eastAsia="宋体" w:cs="Times New Roman"/>
                <w:color w:val="000000" w:themeColor="text1"/>
                <w:szCs w:val="21"/>
                <w:highlight w:val="none"/>
                <w14:textFill>
                  <w14:solidFill>
                    <w14:schemeClr w14:val="tx1"/>
                  </w14:solidFill>
                </w14:textFill>
              </w:rPr>
            </w:pPr>
            <w:r>
              <w:rPr>
                <w:rFonts w:hint="default" w:ascii="Times New Roman" w:hAnsi="Times New Roman" w:eastAsia="宋体" w:cs="Times New Roman"/>
                <w:color w:val="000000" w:themeColor="text1"/>
                <w:szCs w:val="21"/>
                <w:highlight w:val="none"/>
                <w14:textFill>
                  <w14:solidFill>
                    <w14:schemeClr w14:val="tx1"/>
                  </w14:solidFill>
                </w14:textFill>
              </w:rPr>
              <w:t>--</w:t>
            </w:r>
          </w:p>
        </w:tc>
        <w:tc>
          <w:tcPr>
            <w:tcW w:w="1276" w:type="dxa"/>
            <w:vAlign w:val="center"/>
          </w:tcPr>
          <w:p w14:paraId="755732F5">
            <w:pPr>
              <w:adjustRightInd w:val="0"/>
              <w:snapToGrid w:val="0"/>
              <w:jc w:val="center"/>
              <w:rPr>
                <w:rFonts w:hint="default" w:ascii="Times New Roman" w:hAnsi="Times New Roman" w:eastAsia="宋体" w:cs="Times New Roman"/>
                <w:color w:val="000000" w:themeColor="text1"/>
                <w:szCs w:val="21"/>
                <w:highlight w:val="none"/>
                <w14:textFill>
                  <w14:solidFill>
                    <w14:schemeClr w14:val="tx1"/>
                  </w14:solidFill>
                </w14:textFill>
              </w:rPr>
            </w:pPr>
            <w:r>
              <w:rPr>
                <w:rFonts w:hint="default" w:ascii="Times New Roman" w:hAnsi="Times New Roman" w:eastAsia="宋体" w:cs="Times New Roman"/>
                <w:color w:val="000000" w:themeColor="text1"/>
                <w:szCs w:val="21"/>
                <w:highlight w:val="none"/>
                <w14:textFill>
                  <w14:solidFill>
                    <w14:schemeClr w14:val="tx1"/>
                  </w14:solidFill>
                </w14:textFill>
              </w:rPr>
              <w:t>--</w:t>
            </w:r>
          </w:p>
        </w:tc>
        <w:tc>
          <w:tcPr>
            <w:tcW w:w="1483" w:type="dxa"/>
            <w:vAlign w:val="center"/>
          </w:tcPr>
          <w:p w14:paraId="73D6F914">
            <w:pPr>
              <w:adjustRightInd w:val="0"/>
              <w:snapToGrid w:val="0"/>
              <w:jc w:val="center"/>
              <w:rPr>
                <w:rFonts w:hint="default" w:ascii="Times New Roman" w:hAnsi="Times New Roman" w:eastAsia="宋体" w:cs="Times New Roman"/>
                <w:color w:val="000000" w:themeColor="text1"/>
                <w:szCs w:val="21"/>
                <w:highlight w:val="none"/>
                <w14:textFill>
                  <w14:solidFill>
                    <w14:schemeClr w14:val="tx1"/>
                  </w14:solidFill>
                </w14:textFill>
              </w:rPr>
            </w:pPr>
            <w:r>
              <w:rPr>
                <w:rFonts w:hint="default" w:ascii="Times New Roman" w:hAnsi="Times New Roman" w:eastAsia="宋体" w:cs="Times New Roman"/>
                <w:color w:val="000000" w:themeColor="text1"/>
                <w:szCs w:val="21"/>
                <w:highlight w:val="none"/>
                <w14:textFill>
                  <w14:solidFill>
                    <w14:schemeClr w14:val="tx1"/>
                  </w14:solidFill>
                </w14:textFill>
              </w:rPr>
              <w:t>--</w:t>
            </w:r>
          </w:p>
        </w:tc>
        <w:tc>
          <w:tcPr>
            <w:tcW w:w="1686" w:type="dxa"/>
            <w:vAlign w:val="center"/>
          </w:tcPr>
          <w:p w14:paraId="2BBD9299">
            <w:pPr>
              <w:adjustRightInd w:val="0"/>
              <w:snapToGrid w:val="0"/>
              <w:jc w:val="center"/>
              <w:rPr>
                <w:rFonts w:hint="default" w:ascii="Times New Roman" w:hAnsi="Times New Roman" w:eastAsia="宋体" w:cs="Times New Roman"/>
                <w:color w:val="000000" w:themeColor="text1"/>
                <w:szCs w:val="21"/>
                <w:highlight w:val="none"/>
                <w14:textFill>
                  <w14:solidFill>
                    <w14:schemeClr w14:val="tx1"/>
                  </w14:solidFill>
                </w14:textFill>
              </w:rPr>
            </w:pPr>
            <w:r>
              <w:rPr>
                <w:rFonts w:hint="default" w:ascii="Times New Roman" w:hAnsi="Times New Roman" w:eastAsia="宋体" w:cs="Times New Roman"/>
                <w:color w:val="000000" w:themeColor="text1"/>
                <w:szCs w:val="21"/>
                <w:highlight w:val="none"/>
                <w14:textFill>
                  <w14:solidFill>
                    <w14:schemeClr w14:val="tx1"/>
                  </w14:solidFill>
                </w14:textFill>
              </w:rPr>
              <w:t>--</w:t>
            </w:r>
          </w:p>
        </w:tc>
      </w:tr>
      <w:tr w14:paraId="7194EC1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266" w:hRule="atLeast"/>
          <w:jc w:val="center"/>
        </w:trPr>
        <w:tc>
          <w:tcPr>
            <w:tcW w:w="1303" w:type="pct"/>
            <w:vAlign w:val="center"/>
          </w:tcPr>
          <w:p w14:paraId="107AFB61">
            <w:pPr>
              <w:adjustRightInd w:val="0"/>
              <w:snapToGrid w:val="0"/>
              <w:jc w:val="center"/>
              <w:rPr>
                <w:rFonts w:hint="default" w:ascii="Times New Roman" w:hAnsi="Times New Roman" w:eastAsia="宋体" w:cs="Times New Roman"/>
                <w:color w:val="000000" w:themeColor="text1"/>
                <w:szCs w:val="21"/>
                <w:highlight w:val="none"/>
                <w14:textFill>
                  <w14:solidFill>
                    <w14:schemeClr w14:val="tx1"/>
                  </w14:solidFill>
                </w14:textFill>
              </w:rPr>
            </w:pPr>
            <w:r>
              <w:rPr>
                <w:rFonts w:hint="default" w:ascii="Times New Roman" w:hAnsi="Times New Roman" w:eastAsia="宋体" w:cs="Times New Roman"/>
                <w:color w:val="000000" w:themeColor="text1"/>
                <w:szCs w:val="21"/>
                <w:highlight w:val="none"/>
                <w14:textFill>
                  <w14:solidFill>
                    <w14:schemeClr w14:val="tx1"/>
                  </w14:solidFill>
                </w14:textFill>
              </w:rPr>
              <w:t>其他</w:t>
            </w:r>
          </w:p>
        </w:tc>
        <w:tc>
          <w:tcPr>
            <w:tcW w:w="1089" w:type="pct"/>
            <w:vAlign w:val="center"/>
          </w:tcPr>
          <w:p w14:paraId="2268207D">
            <w:pPr>
              <w:adjustRightInd w:val="0"/>
              <w:snapToGrid w:val="0"/>
              <w:jc w:val="center"/>
              <w:rPr>
                <w:rFonts w:hint="default" w:ascii="Times New Roman" w:hAnsi="Times New Roman" w:eastAsia="宋体" w:cs="Times New Roman"/>
                <w:color w:val="000000" w:themeColor="text1"/>
                <w:szCs w:val="21"/>
                <w:highlight w:val="none"/>
                <w14:textFill>
                  <w14:solidFill>
                    <w14:schemeClr w14:val="tx1"/>
                  </w14:solidFill>
                </w14:textFill>
              </w:rPr>
            </w:pPr>
            <w:r>
              <w:rPr>
                <w:rFonts w:hint="default" w:ascii="Times New Roman" w:hAnsi="Times New Roman" w:eastAsia="宋体" w:cs="Times New Roman"/>
                <w:color w:val="000000" w:themeColor="text1"/>
                <w:szCs w:val="21"/>
                <w:highlight w:val="none"/>
                <w14:textFill>
                  <w14:solidFill>
                    <w14:schemeClr w14:val="tx1"/>
                  </w14:solidFill>
                </w14:textFill>
              </w:rPr>
              <w:t>--</w:t>
            </w:r>
          </w:p>
        </w:tc>
        <w:tc>
          <w:tcPr>
            <w:tcW w:w="749" w:type="pct"/>
            <w:vAlign w:val="center"/>
          </w:tcPr>
          <w:p w14:paraId="47B89528">
            <w:pPr>
              <w:adjustRightInd w:val="0"/>
              <w:snapToGrid w:val="0"/>
              <w:jc w:val="center"/>
              <w:rPr>
                <w:rFonts w:hint="default" w:ascii="Times New Roman" w:hAnsi="Times New Roman" w:eastAsia="宋体" w:cs="Times New Roman"/>
                <w:color w:val="000000" w:themeColor="text1"/>
                <w:szCs w:val="21"/>
                <w:highlight w:val="none"/>
                <w14:textFill>
                  <w14:solidFill>
                    <w14:schemeClr w14:val="tx1"/>
                  </w14:solidFill>
                </w14:textFill>
              </w:rPr>
            </w:pPr>
            <w:r>
              <w:rPr>
                <w:rFonts w:hint="default" w:ascii="Times New Roman" w:hAnsi="Times New Roman" w:eastAsia="宋体" w:cs="Times New Roman"/>
                <w:color w:val="000000" w:themeColor="text1"/>
                <w:szCs w:val="21"/>
                <w:highlight w:val="none"/>
                <w14:textFill>
                  <w14:solidFill>
                    <w14:schemeClr w14:val="tx1"/>
                  </w14:solidFill>
                </w14:textFill>
              </w:rPr>
              <w:t>--</w:t>
            </w:r>
          </w:p>
        </w:tc>
        <w:tc>
          <w:tcPr>
            <w:tcW w:w="870" w:type="pct"/>
            <w:vAlign w:val="center"/>
          </w:tcPr>
          <w:p w14:paraId="6DCA2BFB">
            <w:pPr>
              <w:adjustRightInd w:val="0"/>
              <w:snapToGrid w:val="0"/>
              <w:jc w:val="center"/>
              <w:rPr>
                <w:rFonts w:hint="default" w:ascii="Times New Roman" w:hAnsi="Times New Roman" w:eastAsia="宋体" w:cs="Times New Roman"/>
                <w:color w:val="000000" w:themeColor="text1"/>
                <w:szCs w:val="21"/>
                <w:highlight w:val="none"/>
                <w14:textFill>
                  <w14:solidFill>
                    <w14:schemeClr w14:val="tx1"/>
                  </w14:solidFill>
                </w14:textFill>
              </w:rPr>
            </w:pPr>
            <w:r>
              <w:rPr>
                <w:rFonts w:hint="default" w:ascii="Times New Roman" w:hAnsi="Times New Roman" w:eastAsia="宋体" w:cs="Times New Roman"/>
                <w:color w:val="000000" w:themeColor="text1"/>
                <w:szCs w:val="21"/>
                <w:highlight w:val="none"/>
                <w14:textFill>
                  <w14:solidFill>
                    <w14:schemeClr w14:val="tx1"/>
                  </w14:solidFill>
                </w14:textFill>
              </w:rPr>
              <w:t>--</w:t>
            </w:r>
          </w:p>
        </w:tc>
        <w:tc>
          <w:tcPr>
            <w:tcW w:w="989" w:type="pct"/>
            <w:vAlign w:val="center"/>
          </w:tcPr>
          <w:p w14:paraId="56E2215D">
            <w:pPr>
              <w:adjustRightInd w:val="0"/>
              <w:snapToGrid w:val="0"/>
              <w:jc w:val="center"/>
              <w:rPr>
                <w:rFonts w:hint="default" w:ascii="Times New Roman" w:hAnsi="Times New Roman" w:eastAsia="宋体" w:cs="Times New Roman"/>
                <w:color w:val="000000" w:themeColor="text1"/>
                <w:szCs w:val="21"/>
                <w:highlight w:val="none"/>
                <w14:textFill>
                  <w14:solidFill>
                    <w14:schemeClr w14:val="tx1"/>
                  </w14:solidFill>
                </w14:textFill>
              </w:rPr>
            </w:pPr>
            <w:r>
              <w:rPr>
                <w:rFonts w:hint="default" w:ascii="Times New Roman" w:hAnsi="Times New Roman" w:eastAsia="宋体" w:cs="Times New Roman"/>
                <w:color w:val="000000" w:themeColor="text1"/>
                <w:szCs w:val="21"/>
                <w:highlight w:val="none"/>
                <w14:textFill>
                  <w14:solidFill>
                    <w14:schemeClr w14:val="tx1"/>
                  </w14:solidFill>
                </w14:textFill>
              </w:rPr>
              <w:t>--</w:t>
            </w:r>
          </w:p>
        </w:tc>
      </w:tr>
    </w:tbl>
    <w:p w14:paraId="092A3CE0">
      <w:pPr>
        <w:pStyle w:val="26"/>
        <w:spacing w:before="120" w:beforeLines="50" w:beforeAutospacing="0" w:after="120" w:afterLines="50" w:afterAutospacing="0"/>
        <w:jc w:val="center"/>
        <w:outlineLvl w:val="0"/>
        <w:rPr>
          <w:rFonts w:hint="default" w:ascii="Times New Roman" w:hAnsi="Times New Roman" w:eastAsia="宋体" w:cs="Times New Roman"/>
          <w:snapToGrid w:val="0"/>
          <w:color w:val="000000" w:themeColor="text1"/>
          <w:sz w:val="30"/>
          <w:szCs w:val="30"/>
          <w:highlight w:val="none"/>
          <w14:textFill>
            <w14:solidFill>
              <w14:schemeClr w14:val="tx1"/>
            </w14:solidFill>
          </w14:textFill>
        </w:rPr>
      </w:pPr>
      <w:r>
        <w:rPr>
          <w:rFonts w:hint="default" w:ascii="Times New Roman" w:hAnsi="Times New Roman" w:eastAsia="宋体" w:cs="Times New Roman"/>
          <w:snapToGrid w:val="0"/>
          <w:color w:val="000000" w:themeColor="text1"/>
          <w:sz w:val="30"/>
          <w:szCs w:val="30"/>
          <w:highlight w:val="none"/>
          <w14:textFill>
            <w14:solidFill>
              <w14:schemeClr w14:val="tx1"/>
            </w14:solidFill>
          </w14:textFill>
        </w:rPr>
        <w:br w:type="page"/>
      </w:r>
      <w:r>
        <w:rPr>
          <w:rFonts w:hint="default" w:ascii="Times New Roman" w:hAnsi="Times New Roman" w:eastAsia="宋体" w:cs="Times New Roman"/>
          <w:snapToGrid w:val="0"/>
          <w:color w:val="000000" w:themeColor="text1"/>
          <w:sz w:val="30"/>
          <w:szCs w:val="30"/>
          <w:highlight w:val="none"/>
          <w14:textFill>
            <w14:solidFill>
              <w14:schemeClr w14:val="tx1"/>
            </w14:solidFill>
          </w14:textFill>
        </w:rPr>
        <w:t>七、结论</w:t>
      </w:r>
    </w:p>
    <w:tbl>
      <w:tblPr>
        <w:tblStyle w:val="30"/>
        <w:tblW w:w="5000" w:type="pct"/>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autofit"/>
        <w:tblCellMar>
          <w:top w:w="0" w:type="dxa"/>
          <w:left w:w="108" w:type="dxa"/>
          <w:bottom w:w="0" w:type="dxa"/>
          <w:right w:w="108" w:type="dxa"/>
        </w:tblCellMar>
      </w:tblPr>
      <w:tblGrid>
        <w:gridCol w:w="8522"/>
      </w:tblGrid>
      <w:tr w14:paraId="4FBDE90D">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2349" w:hRule="atLeast"/>
          <w:jc w:val="center"/>
        </w:trPr>
        <w:tc>
          <w:tcPr>
            <w:tcW w:w="5000" w:type="pct"/>
          </w:tcPr>
          <w:p w14:paraId="536B9C8E">
            <w:pPr>
              <w:pStyle w:val="17"/>
              <w:spacing w:before="0" w:after="0" w:line="360" w:lineRule="auto"/>
              <w:ind w:right="0" w:firstLine="480" w:firstLineChars="200"/>
              <w:rPr>
                <w:rFonts w:hint="default" w:ascii="Times New Roman" w:hAnsi="Times New Roman" w:eastAsia="宋体" w:cs="Times New Roman"/>
                <w:color w:val="000000" w:themeColor="text1"/>
                <w:sz w:val="24"/>
                <w:szCs w:val="24"/>
                <w:highlight w:val="none"/>
                <w:lang w:bidi="ar"/>
                <w14:textFill>
                  <w14:solidFill>
                    <w14:schemeClr w14:val="tx1"/>
                  </w14:solidFill>
                </w14:textFill>
              </w:rPr>
            </w:pPr>
            <w:r>
              <w:rPr>
                <w:rFonts w:hint="default" w:ascii="Times New Roman" w:hAnsi="Times New Roman" w:eastAsia="宋体" w:cs="Times New Roman"/>
                <w:color w:val="000000" w:themeColor="text1"/>
                <w:kern w:val="0"/>
                <w:sz w:val="24"/>
                <w:highlight w:val="none"/>
                <w:lang w:val="en-US" w:eastAsia="zh-CN" w:bidi="ar"/>
                <w14:textFill>
                  <w14:solidFill>
                    <w14:schemeClr w14:val="tx1"/>
                  </w14:solidFill>
                </w14:textFill>
              </w:rPr>
              <w:t>工程位于内蒙古锡林郭勒盟西乌珠穆沁旗浩勒图高勒镇境内，线路总体呈西—东走向，起点坐标：东经 117°47′13.81″，北纬 44°8′25.90″，桩号 K0+000；终点坐标：东经 117°50′53.81″，北纬 44°8′43.47″，桩 号 K5+652.557；路线全长 5.653 公里，路基宽度 7.5m，路线全长 5.653 公里，设计速度 20 公里/小时。全线设过水路面 1 处、平面交叉 2 处。</w:t>
            </w:r>
            <w:r>
              <w:rPr>
                <w:rFonts w:hint="default" w:ascii="Times New Roman" w:hAnsi="Times New Roman" w:eastAsia="宋体" w:cs="Times New Roman"/>
                <w:color w:val="000000" w:themeColor="text1"/>
                <w:sz w:val="24"/>
                <w:szCs w:val="24"/>
                <w:highlight w:val="none"/>
                <w:lang w:bidi="ar"/>
                <w14:textFill>
                  <w14:solidFill>
                    <w14:schemeClr w14:val="tx1"/>
                  </w14:solidFill>
                </w14:textFill>
              </w:rPr>
              <w:t>道路等级</w:t>
            </w:r>
            <w:r>
              <w:rPr>
                <w:rFonts w:hint="eastAsia" w:cs="Times New Roman"/>
                <w:color w:val="000000" w:themeColor="text1"/>
                <w:sz w:val="24"/>
                <w:szCs w:val="24"/>
                <w:highlight w:val="none"/>
                <w:lang w:val="en-US" w:eastAsia="zh-CN" w:bidi="ar"/>
                <w14:textFill>
                  <w14:solidFill>
                    <w14:schemeClr w14:val="tx1"/>
                  </w14:solidFill>
                </w14:textFill>
              </w:rPr>
              <w:t>为</w:t>
            </w:r>
            <w:r>
              <w:rPr>
                <w:rFonts w:hint="default" w:ascii="Times New Roman" w:hAnsi="Times New Roman" w:eastAsia="宋体" w:cs="Times New Roman"/>
                <w:color w:val="000000" w:themeColor="text1"/>
                <w:sz w:val="24"/>
                <w:szCs w:val="24"/>
                <w:highlight w:val="none"/>
                <w:lang w:val="en-US" w:eastAsia="zh-CN" w:bidi="ar"/>
                <w14:textFill>
                  <w14:solidFill>
                    <w14:schemeClr w14:val="tx1"/>
                  </w14:solidFill>
                </w14:textFill>
              </w:rPr>
              <w:t>四级公路</w:t>
            </w:r>
            <w:r>
              <w:rPr>
                <w:rFonts w:hint="eastAsia" w:cs="Times New Roman"/>
                <w:color w:val="000000" w:themeColor="text1"/>
                <w:sz w:val="24"/>
                <w:szCs w:val="24"/>
                <w:highlight w:val="none"/>
                <w:lang w:val="en-US" w:eastAsia="zh-CN" w:bidi="ar"/>
                <w14:textFill>
                  <w14:solidFill>
                    <w14:schemeClr w14:val="tx1"/>
                  </w14:solidFill>
                </w14:textFill>
              </w:rPr>
              <w:t>。</w:t>
            </w:r>
          </w:p>
          <w:p w14:paraId="388F0EB6">
            <w:pPr>
              <w:widowControl/>
              <w:spacing w:line="360" w:lineRule="auto"/>
              <w:ind w:firstLine="480" w:firstLineChars="200"/>
              <w:rPr>
                <w:rFonts w:hint="default" w:ascii="Times New Roman" w:hAnsi="Times New Roman" w:eastAsia="宋体" w:cs="Times New Roman"/>
                <w:color w:val="000000" w:themeColor="text1"/>
                <w:kern w:val="0"/>
                <w:sz w:val="24"/>
                <w:highlight w:val="none"/>
                <w14:textFill>
                  <w14:solidFill>
                    <w14:schemeClr w14:val="tx1"/>
                  </w14:solidFill>
                </w14:textFill>
              </w:rPr>
            </w:pPr>
            <w:r>
              <w:rPr>
                <w:rFonts w:hint="default" w:ascii="Times New Roman" w:hAnsi="Times New Roman" w:eastAsia="宋体" w:cs="Times New Roman"/>
                <w:color w:val="000000" w:themeColor="text1"/>
                <w:kern w:val="0"/>
                <w:sz w:val="24"/>
                <w:highlight w:val="none"/>
                <w14:textFill>
                  <w14:solidFill>
                    <w14:schemeClr w14:val="tx1"/>
                  </w14:solidFill>
                </w14:textFill>
              </w:rPr>
              <w:t>主要控制点为项目起终点。</w:t>
            </w:r>
          </w:p>
          <w:p w14:paraId="1B7040E9">
            <w:pPr>
              <w:widowControl/>
              <w:spacing w:line="360" w:lineRule="auto"/>
              <w:ind w:firstLine="480" w:firstLineChars="200"/>
              <w:rPr>
                <w:rFonts w:hint="default" w:ascii="Times New Roman" w:hAnsi="Times New Roman" w:eastAsia="宋体" w:cs="Times New Roman"/>
                <w:color w:val="000000" w:themeColor="text1"/>
                <w:szCs w:val="21"/>
                <w:highlight w:val="none"/>
                <w14:textFill>
                  <w14:solidFill>
                    <w14:schemeClr w14:val="tx1"/>
                  </w14:solidFill>
                </w14:textFill>
              </w:rPr>
            </w:pPr>
            <w:r>
              <w:rPr>
                <w:rFonts w:hint="default" w:ascii="Times New Roman" w:hAnsi="Times New Roman" w:eastAsia="宋体" w:cs="Times New Roman"/>
                <w:color w:val="000000" w:themeColor="text1"/>
                <w:kern w:val="0"/>
                <w:sz w:val="24"/>
                <w:highlight w:val="none"/>
                <w14:textFill>
                  <w14:solidFill>
                    <w14:schemeClr w14:val="tx1"/>
                  </w14:solidFill>
                </w14:textFill>
              </w:rPr>
              <w:t>通过本次影响评价分析，项目建设符合国家的产业政策，选址合理。在设计中采取了各项环保措施，项目实施后经济效益、社会效益和环境效益明显，项目建设对周围环境敏感目标的影响不大。项目建设满足当地环境质量底线、资源利用上线、生态保护红线及环境准入负面清单。因此，项目在落实本环境影响报告表提出的环境保护措施后，项目的建设具有环境可行性。</w:t>
            </w:r>
          </w:p>
        </w:tc>
      </w:tr>
    </w:tbl>
    <w:p w14:paraId="2CC5010E">
      <w:pPr>
        <w:rPr>
          <w:rFonts w:hint="default" w:ascii="Times New Roman" w:hAnsi="Times New Roman" w:eastAsia="宋体" w:cs="Times New Roman"/>
          <w:color w:val="000000" w:themeColor="text1"/>
          <w:highlight w:val="none"/>
          <w14:textFill>
            <w14:solidFill>
              <w14:schemeClr w14:val="tx1"/>
            </w14:solidFill>
          </w14:textFill>
        </w:rPr>
      </w:pPr>
    </w:p>
    <w:p w14:paraId="31174731">
      <w:pPr>
        <w:jc w:val="center"/>
        <w:rPr>
          <w:rFonts w:hint="default" w:ascii="Times New Roman" w:hAnsi="Times New Roman" w:eastAsia="宋体" w:cs="Times New Roman"/>
          <w:snapToGrid w:val="0"/>
          <w:color w:val="000000" w:themeColor="text1"/>
          <w:sz w:val="32"/>
          <w:szCs w:val="32"/>
          <w:highlight w:val="none"/>
          <w14:textFill>
            <w14:solidFill>
              <w14:schemeClr w14:val="tx1"/>
            </w14:solidFill>
          </w14:textFill>
        </w:rPr>
        <w:sectPr>
          <w:footerReference r:id="rId7" w:type="default"/>
          <w:pgSz w:w="11906" w:h="16838"/>
          <w:pgMar w:top="1440" w:right="1800" w:bottom="1440" w:left="1800" w:header="851" w:footer="1077" w:gutter="0"/>
          <w:pgBorders>
            <w:top w:val="none" w:sz="0" w:space="0"/>
            <w:left w:val="none" w:sz="0" w:space="0"/>
            <w:bottom w:val="none" w:sz="0" w:space="0"/>
            <w:right w:val="none" w:sz="0" w:space="0"/>
          </w:pgBorders>
          <w:cols w:space="720" w:num="1"/>
          <w:docGrid w:linePitch="312" w:charSpace="0"/>
        </w:sectPr>
      </w:pPr>
    </w:p>
    <w:p w14:paraId="14894EB6">
      <w:pPr>
        <w:jc w:val="center"/>
        <w:rPr>
          <w:rFonts w:hint="default" w:ascii="Times New Roman" w:hAnsi="Times New Roman" w:eastAsia="宋体" w:cs="Times New Roman"/>
          <w:color w:val="000000" w:themeColor="text1"/>
          <w:highlight w:val="none"/>
          <w14:textFill>
            <w14:solidFill>
              <w14:schemeClr w14:val="tx1"/>
            </w14:solidFill>
          </w14:textFill>
        </w:rPr>
      </w:pPr>
      <w:r>
        <w:drawing>
          <wp:anchor distT="0" distB="0" distL="114300" distR="114300" simplePos="0" relativeHeight="251668480" behindDoc="0" locked="0" layoutInCell="1" allowOverlap="1">
            <wp:simplePos x="0" y="0"/>
            <wp:positionH relativeFrom="column">
              <wp:posOffset>6577330</wp:posOffset>
            </wp:positionH>
            <wp:positionV relativeFrom="paragraph">
              <wp:posOffset>65405</wp:posOffset>
            </wp:positionV>
            <wp:extent cx="723900" cy="666750"/>
            <wp:effectExtent l="0" t="0" r="0" b="6350"/>
            <wp:wrapNone/>
            <wp:docPr id="3"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1"/>
                    <pic:cNvPicPr>
                      <a:picLocks noChangeAspect="1"/>
                    </pic:cNvPicPr>
                  </pic:nvPicPr>
                  <pic:blipFill>
                    <a:blip r:embed="rId29"/>
                    <a:stretch>
                      <a:fillRect/>
                    </a:stretch>
                  </pic:blipFill>
                  <pic:spPr>
                    <a:xfrm>
                      <a:off x="0" y="0"/>
                      <a:ext cx="723900" cy="666750"/>
                    </a:xfrm>
                    <a:prstGeom prst="rect">
                      <a:avLst/>
                    </a:prstGeom>
                    <a:noFill/>
                    <a:ln>
                      <a:noFill/>
                    </a:ln>
                  </pic:spPr>
                </pic:pic>
              </a:graphicData>
            </a:graphic>
          </wp:anchor>
        </w:drawing>
      </w:r>
      <w:r>
        <w:rPr>
          <w:rFonts w:hint="default" w:ascii="Times New Roman" w:hAnsi="Times New Roman" w:eastAsia="宋体" w:cs="Times New Roman"/>
          <w:color w:val="000000" w:themeColor="text1"/>
          <w:highlight w:val="none"/>
          <w14:textFill>
            <w14:solidFill>
              <w14:schemeClr w14:val="tx1"/>
            </w14:solidFill>
          </w14:textFill>
        </w:rPr>
        <mc:AlternateContent>
          <mc:Choice Requires="wps">
            <w:drawing>
              <wp:anchor distT="0" distB="0" distL="114300" distR="114300" simplePos="0" relativeHeight="251666432" behindDoc="0" locked="0" layoutInCell="1" allowOverlap="1">
                <wp:simplePos x="0" y="0"/>
                <wp:positionH relativeFrom="column">
                  <wp:posOffset>4085590</wp:posOffset>
                </wp:positionH>
                <wp:positionV relativeFrom="paragraph">
                  <wp:posOffset>3251835</wp:posOffset>
                </wp:positionV>
                <wp:extent cx="817245" cy="246380"/>
                <wp:effectExtent l="12700" t="12700" r="27305" b="255270"/>
                <wp:wrapNone/>
                <wp:docPr id="40" name="矩形标注 40"/>
                <wp:cNvGraphicFramePr/>
                <a:graphic xmlns:a="http://schemas.openxmlformats.org/drawingml/2006/main">
                  <a:graphicData uri="http://schemas.microsoft.com/office/word/2010/wordprocessingShape">
                    <wps:wsp>
                      <wps:cNvSpPr/>
                      <wps:spPr>
                        <a:xfrm>
                          <a:off x="0" y="0"/>
                          <a:ext cx="817245" cy="246380"/>
                        </a:xfrm>
                        <a:prstGeom prst="wedgeRectCallout">
                          <a:avLst>
                            <a:gd name="adj1" fmla="val -41821"/>
                            <a:gd name="adj2" fmla="val 145470"/>
                          </a:avLst>
                        </a:prstGeom>
                      </wps:spPr>
                      <wps:style>
                        <a:lnRef idx="2">
                          <a:schemeClr val="accent1">
                            <a:lumMod val="75000"/>
                          </a:schemeClr>
                        </a:lnRef>
                        <a:fillRef idx="1">
                          <a:schemeClr val="accent1"/>
                        </a:fillRef>
                        <a:effectRef idx="0">
                          <a:srgbClr val="FFFFFF"/>
                        </a:effectRef>
                        <a:fontRef idx="minor">
                          <a:schemeClr val="lt1"/>
                        </a:fontRef>
                      </wps:style>
                      <wps:txbx>
                        <w:txbxContent>
                          <w:p w14:paraId="414626E4">
                            <w:pPr>
                              <w:rPr>
                                <w:sz w:val="18"/>
                                <w:szCs w:val="18"/>
                              </w:rPr>
                            </w:pPr>
                            <w:r>
                              <w:rPr>
                                <w:rFonts w:hint="eastAsia"/>
                                <w:sz w:val="18"/>
                                <w:szCs w:val="18"/>
                              </w:rPr>
                              <w:t>项目位置</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61" type="#_x0000_t61" style="position:absolute;left:0pt;margin-left:321.7pt;margin-top:256.05pt;height:19.4pt;width:64.35pt;z-index:251666432;v-text-anchor:middle;mso-width-relative:page;mso-height-relative:page;" fillcolor="#4F81BD [3204]" filled="t" stroked="t" coordsize="21600,21600" o:gfxdata="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" adj="1767,42222">
                <v:fill on="t" focussize="0,0"/>
                <v:stroke weight="2pt" color="#376092 [2404]" joinstyle="round"/>
                <v:imagedata o:title=""/>
                <o:lock v:ext="edit" aspectratio="f"/>
                <v:textbox>
                  <w:txbxContent>
                    <w:p w14:paraId="414626E4">
                      <w:pPr>
                        <w:rPr>
                          <w:sz w:val="18"/>
                          <w:szCs w:val="18"/>
                        </w:rPr>
                      </w:pPr>
                      <w:r>
                        <w:rPr>
                          <w:rFonts w:hint="eastAsia"/>
                          <w:sz w:val="18"/>
                          <w:szCs w:val="18"/>
                        </w:rPr>
                        <w:t>项目位置</w:t>
                      </w:r>
                    </w:p>
                  </w:txbxContent>
                </v:textbox>
              </v:shape>
            </w:pict>
          </mc:Fallback>
        </mc:AlternateContent>
      </w:r>
      <w:r>
        <w:rPr>
          <w:rFonts w:hint="default" w:ascii="Times New Roman" w:hAnsi="Times New Roman" w:eastAsia="宋体" w:cs="Times New Roman"/>
          <w:color w:val="000000" w:themeColor="text1"/>
          <w:highlight w:val="none"/>
          <w14:textFill>
            <w14:solidFill>
              <w14:schemeClr w14:val="tx1"/>
            </w14:solidFill>
          </w14:textFill>
        </w:rPr>
        <w:drawing>
          <wp:inline distT="0" distB="0" distL="114300" distR="114300">
            <wp:extent cx="5871210" cy="4670425"/>
            <wp:effectExtent l="0" t="0" r="15240" b="15875"/>
            <wp:docPr id="171" name="图片 171" descr="西乌珠穆沁地图_202411191523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1" name="图片 171" descr="西乌珠穆沁地图_20241119152319"/>
                    <pic:cNvPicPr>
                      <a:picLocks noChangeAspect="1"/>
                    </pic:cNvPicPr>
                  </pic:nvPicPr>
                  <pic:blipFill>
                    <a:blip r:embed="rId30"/>
                    <a:stretch>
                      <a:fillRect/>
                    </a:stretch>
                  </pic:blipFill>
                  <pic:spPr>
                    <a:xfrm>
                      <a:off x="0" y="0"/>
                      <a:ext cx="5871210" cy="4670425"/>
                    </a:xfrm>
                    <a:prstGeom prst="rect">
                      <a:avLst/>
                    </a:prstGeom>
                  </pic:spPr>
                </pic:pic>
              </a:graphicData>
            </a:graphic>
          </wp:inline>
        </w:drawing>
      </w:r>
    </w:p>
    <w:p w14:paraId="6FBEEDDD">
      <w:pPr>
        <w:pStyle w:val="2"/>
        <w:spacing w:before="0" w:after="0" w:line="240" w:lineRule="auto"/>
        <w:ind w:left="0" w:firstLine="0"/>
        <w:jc w:val="center"/>
        <w:rPr>
          <w:rFonts w:hint="default" w:ascii="Times New Roman" w:hAnsi="Times New Roman" w:eastAsia="宋体" w:cs="Times New Roman"/>
          <w:snapToGrid w:val="0"/>
          <w:color w:val="000000" w:themeColor="text1"/>
          <w:sz w:val="32"/>
          <w:szCs w:val="32"/>
          <w:highlight w:val="none"/>
          <w14:textFill>
            <w14:solidFill>
              <w14:schemeClr w14:val="tx1"/>
            </w14:solidFill>
          </w14:textFill>
        </w:rPr>
      </w:pPr>
      <w:r>
        <w:rPr>
          <w:rFonts w:hint="default" w:ascii="Times New Roman" w:hAnsi="Times New Roman" w:eastAsia="宋体" w:cs="Times New Roman"/>
          <w:snapToGrid w:val="0"/>
          <w:color w:val="000000" w:themeColor="text1"/>
          <w:sz w:val="32"/>
          <w:szCs w:val="32"/>
          <w:highlight w:val="none"/>
          <w14:textFill>
            <w14:solidFill>
              <w14:schemeClr w14:val="tx1"/>
            </w14:solidFill>
          </w14:textFill>
        </w:rPr>
        <w:t>附图1</w:t>
      </w:r>
      <w:r>
        <w:rPr>
          <w:rFonts w:hint="eastAsia" w:ascii="Times New Roman" w:hAnsi="Times New Roman" w:eastAsia="宋体" w:cs="Times New Roman"/>
          <w:snapToGrid w:val="0"/>
          <w:color w:val="000000" w:themeColor="text1"/>
          <w:sz w:val="32"/>
          <w:szCs w:val="32"/>
          <w:highlight w:val="none"/>
          <w:lang w:val="en-US" w:eastAsia="zh-CN"/>
          <w14:textFill>
            <w14:solidFill>
              <w14:schemeClr w14:val="tx1"/>
            </w14:solidFill>
          </w14:textFill>
        </w:rPr>
        <w:t>建设项目</w:t>
      </w:r>
      <w:r>
        <w:rPr>
          <w:rFonts w:hint="default" w:ascii="Times New Roman" w:hAnsi="Times New Roman" w:eastAsia="宋体" w:cs="Times New Roman"/>
          <w:snapToGrid w:val="0"/>
          <w:color w:val="000000" w:themeColor="text1"/>
          <w:sz w:val="32"/>
          <w:szCs w:val="32"/>
          <w:highlight w:val="none"/>
          <w14:textFill>
            <w14:solidFill>
              <w14:schemeClr w14:val="tx1"/>
            </w14:solidFill>
          </w14:textFill>
        </w:rPr>
        <w:t>地理位置图</w:t>
      </w:r>
    </w:p>
    <w:p w14:paraId="131278FB">
      <w:pPr>
        <w:jc w:val="both"/>
        <w:rPr>
          <w:rFonts w:hint="default" w:ascii="Times New Roman" w:hAnsi="Times New Roman" w:eastAsia="宋体" w:cs="Times New Roman"/>
          <w:color w:val="000000" w:themeColor="text1"/>
          <w:highlight w:val="none"/>
          <w14:textFill>
            <w14:solidFill>
              <w14:schemeClr w14:val="tx1"/>
            </w14:solidFill>
          </w14:textFill>
        </w:rPr>
      </w:pPr>
    </w:p>
    <w:p w14:paraId="7BA8151F">
      <w:pPr>
        <w:rPr>
          <w:rFonts w:hint="default" w:ascii="Times New Roman" w:hAnsi="Times New Roman" w:eastAsia="宋体" w:cs="Times New Roman"/>
          <w:color w:val="000000" w:themeColor="text1"/>
          <w:highlight w:val="none"/>
          <w14:textFill>
            <w14:solidFill>
              <w14:schemeClr w14:val="tx1"/>
            </w14:solidFill>
          </w14:textFill>
        </w:rPr>
        <w:sectPr>
          <w:footerReference r:id="rId8" w:type="default"/>
          <w:pgSz w:w="16838" w:h="11906" w:orient="landscape"/>
          <w:pgMar w:top="1800" w:right="1440" w:bottom="1800" w:left="1440" w:header="851" w:footer="1077" w:gutter="0"/>
          <w:pgBorders>
            <w:top w:val="none" w:sz="0" w:space="0"/>
            <w:left w:val="none" w:sz="0" w:space="0"/>
            <w:bottom w:val="none" w:sz="0" w:space="0"/>
            <w:right w:val="none" w:sz="0" w:space="0"/>
          </w:pgBorders>
          <w:cols w:space="720" w:num="1"/>
          <w:docGrid w:linePitch="312" w:charSpace="0"/>
        </w:sectPr>
      </w:pPr>
    </w:p>
    <w:p w14:paraId="7AE6FFAC">
      <w:pPr>
        <w:pStyle w:val="29"/>
        <w:ind w:left="0" w:leftChars="0" w:firstLine="0"/>
        <w:jc w:val="center"/>
        <w:rPr>
          <w:rFonts w:hint="eastAsia" w:ascii="Times New Roman" w:hAnsi="Times New Roman" w:eastAsia="宋体" w:cs="Times New Roman"/>
          <w:color w:val="000000" w:themeColor="text1"/>
          <w:highlight w:val="none"/>
          <w:lang w:eastAsia="zh-CN"/>
          <w14:textFill>
            <w14:solidFill>
              <w14:schemeClr w14:val="tx1"/>
            </w14:solidFill>
          </w14:textFill>
        </w:rPr>
      </w:pPr>
      <w:r>
        <w:rPr>
          <w:rFonts w:hint="eastAsia" w:ascii="Times New Roman" w:hAnsi="Times New Roman" w:eastAsia="宋体" w:cs="Times New Roman"/>
          <w:color w:val="000000" w:themeColor="text1"/>
          <w:highlight w:val="none"/>
          <w:lang w:eastAsia="zh-CN"/>
          <w14:textFill>
            <w14:solidFill>
              <w14:schemeClr w14:val="tx1"/>
            </w14:solidFill>
          </w14:textFill>
        </w:rPr>
        <w:drawing>
          <wp:inline distT="0" distB="0" distL="114300" distR="114300">
            <wp:extent cx="6729730" cy="4759325"/>
            <wp:effectExtent l="0" t="0" r="1270" b="3175"/>
            <wp:docPr id="1" name="图片 1" descr="ef2f8717b40f309ff703d31e5361d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ef2f8717b40f309ff703d31e5361d18"/>
                    <pic:cNvPicPr>
                      <a:picLocks noChangeAspect="1"/>
                    </pic:cNvPicPr>
                  </pic:nvPicPr>
                  <pic:blipFill>
                    <a:blip r:embed="rId31"/>
                    <a:stretch>
                      <a:fillRect/>
                    </a:stretch>
                  </pic:blipFill>
                  <pic:spPr>
                    <a:xfrm>
                      <a:off x="0" y="0"/>
                      <a:ext cx="6729730" cy="4759325"/>
                    </a:xfrm>
                    <a:prstGeom prst="rect">
                      <a:avLst/>
                    </a:prstGeom>
                  </pic:spPr>
                </pic:pic>
              </a:graphicData>
            </a:graphic>
          </wp:inline>
        </w:drawing>
      </w:r>
    </w:p>
    <w:p w14:paraId="1D9F10E8">
      <w:pPr>
        <w:pStyle w:val="2"/>
        <w:spacing w:before="0" w:after="0" w:line="240" w:lineRule="auto"/>
        <w:ind w:left="0" w:firstLine="0"/>
        <w:jc w:val="center"/>
        <w:rPr>
          <w:rFonts w:hint="default"/>
          <w:color w:val="000000" w:themeColor="text1"/>
          <w:highlight w:val="none"/>
          <w14:textFill>
            <w14:solidFill>
              <w14:schemeClr w14:val="tx1"/>
            </w14:solidFill>
          </w14:textFill>
        </w:rPr>
      </w:pPr>
      <w:r>
        <w:rPr>
          <w:rFonts w:hint="default" w:ascii="Times New Roman" w:hAnsi="Times New Roman" w:eastAsia="宋体" w:cs="Times New Roman"/>
          <w:snapToGrid w:val="0"/>
          <w:color w:val="000000" w:themeColor="text1"/>
          <w:sz w:val="32"/>
          <w:szCs w:val="32"/>
          <w:highlight w:val="none"/>
          <w14:textFill>
            <w14:solidFill>
              <w14:schemeClr w14:val="tx1"/>
            </w14:solidFill>
          </w14:textFill>
        </w:rPr>
        <w:t>附图2</w:t>
      </w:r>
      <w:r>
        <w:rPr>
          <w:rFonts w:hint="eastAsia" w:eastAsia="宋体" w:cs="Times New Roman"/>
          <w:snapToGrid w:val="0"/>
          <w:color w:val="000000" w:themeColor="text1"/>
          <w:sz w:val="32"/>
          <w:szCs w:val="32"/>
          <w:highlight w:val="none"/>
          <w:lang w:val="en-US" w:eastAsia="zh-CN"/>
          <w14:textFill>
            <w14:solidFill>
              <w14:schemeClr w14:val="tx1"/>
            </w14:solidFill>
          </w14:textFill>
        </w:rPr>
        <w:t>环境</w:t>
      </w:r>
      <w:r>
        <w:rPr>
          <w:rFonts w:hint="default" w:ascii="Times New Roman" w:hAnsi="Times New Roman" w:eastAsia="宋体" w:cs="Times New Roman"/>
          <w:snapToGrid w:val="0"/>
          <w:color w:val="000000" w:themeColor="text1"/>
          <w:sz w:val="32"/>
          <w:szCs w:val="32"/>
          <w:highlight w:val="none"/>
          <w14:textFill>
            <w14:solidFill>
              <w14:schemeClr w14:val="tx1"/>
            </w14:solidFill>
          </w14:textFill>
        </w:rPr>
        <w:t>保护目标图</w:t>
      </w:r>
    </w:p>
    <w:p w14:paraId="1BB7B653">
      <w:pPr>
        <w:bidi w:val="0"/>
        <w:rPr>
          <w:rFonts w:hint="default"/>
          <w:color w:val="000000" w:themeColor="text1"/>
          <w:highlight w:val="none"/>
          <w14:textFill>
            <w14:solidFill>
              <w14:schemeClr w14:val="tx1"/>
            </w14:solidFill>
          </w14:textFill>
        </w:rPr>
      </w:pPr>
    </w:p>
    <w:p w14:paraId="100569AC">
      <w:pPr>
        <w:bidi w:val="0"/>
        <w:jc w:val="center"/>
        <w:rPr>
          <w:rFonts w:hint="default"/>
          <w:color w:val="000000" w:themeColor="text1"/>
          <w:highlight w:val="none"/>
          <w14:textFill>
            <w14:solidFill>
              <w14:schemeClr w14:val="tx1"/>
            </w14:solidFill>
          </w14:textFill>
        </w:rPr>
      </w:pPr>
      <w:r>
        <w:rPr>
          <w:rFonts w:hint="eastAsia"/>
          <w:color w:val="000000" w:themeColor="text1"/>
          <w:highlight w:val="none"/>
          <w:lang w:eastAsia="zh-CN"/>
          <w14:textFill>
            <w14:solidFill>
              <w14:schemeClr w14:val="tx1"/>
            </w14:solidFill>
          </w14:textFill>
        </w:rPr>
        <w:drawing>
          <wp:inline distT="0" distB="0" distL="114300" distR="114300">
            <wp:extent cx="6806565" cy="4813935"/>
            <wp:effectExtent l="0" t="0" r="635" b="12065"/>
            <wp:docPr id="97" name="图片 97" descr="2fb369a938686fb28a51a73697186e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7" name="图片 97" descr="2fb369a938686fb28a51a73697186e2"/>
                    <pic:cNvPicPr>
                      <a:picLocks noChangeAspect="1"/>
                    </pic:cNvPicPr>
                  </pic:nvPicPr>
                  <pic:blipFill>
                    <a:blip r:embed="rId32"/>
                    <a:stretch>
                      <a:fillRect/>
                    </a:stretch>
                  </pic:blipFill>
                  <pic:spPr>
                    <a:xfrm>
                      <a:off x="0" y="0"/>
                      <a:ext cx="6806565" cy="4813935"/>
                    </a:xfrm>
                    <a:prstGeom prst="rect">
                      <a:avLst/>
                    </a:prstGeom>
                  </pic:spPr>
                </pic:pic>
              </a:graphicData>
            </a:graphic>
          </wp:inline>
        </w:drawing>
      </w:r>
    </w:p>
    <w:p w14:paraId="54DCBB02">
      <w:pPr>
        <w:pStyle w:val="2"/>
        <w:spacing w:before="0" w:after="0" w:line="240" w:lineRule="auto"/>
        <w:ind w:left="0" w:firstLine="0"/>
        <w:jc w:val="center"/>
        <w:rPr>
          <w:rFonts w:hint="default" w:ascii="Times New Roman" w:hAnsi="Times New Roman" w:eastAsia="宋体" w:cs="Times New Roman"/>
          <w:snapToGrid w:val="0"/>
          <w:color w:val="000000" w:themeColor="text1"/>
          <w:sz w:val="32"/>
          <w:szCs w:val="32"/>
          <w:highlight w:val="none"/>
          <w:lang w:val="en-US" w:eastAsia="zh-CN"/>
          <w14:textFill>
            <w14:solidFill>
              <w14:schemeClr w14:val="tx1"/>
            </w14:solidFill>
          </w14:textFill>
        </w:rPr>
      </w:pPr>
      <w:r>
        <w:rPr>
          <w:rFonts w:hint="default" w:ascii="Times New Roman" w:hAnsi="Times New Roman" w:eastAsia="宋体" w:cs="Times New Roman"/>
          <w:snapToGrid w:val="0"/>
          <w:color w:val="000000" w:themeColor="text1"/>
          <w:sz w:val="32"/>
          <w:szCs w:val="32"/>
          <w:highlight w:val="none"/>
          <w14:textFill>
            <w14:solidFill>
              <w14:schemeClr w14:val="tx1"/>
            </w14:solidFill>
          </w14:textFill>
        </w:rPr>
        <w:t>附图</w:t>
      </w:r>
      <w:r>
        <w:rPr>
          <w:rFonts w:hint="eastAsia" w:ascii="Times New Roman" w:hAnsi="Times New Roman" w:eastAsia="宋体" w:cs="Times New Roman"/>
          <w:snapToGrid w:val="0"/>
          <w:color w:val="000000" w:themeColor="text1"/>
          <w:sz w:val="32"/>
          <w:szCs w:val="32"/>
          <w:highlight w:val="none"/>
          <w:lang w:val="en-US" w:eastAsia="zh-CN"/>
          <w14:textFill>
            <w14:solidFill>
              <w14:schemeClr w14:val="tx1"/>
            </w14:solidFill>
          </w14:textFill>
        </w:rPr>
        <w:t>3声环境现状监测点位图</w:t>
      </w:r>
    </w:p>
    <w:p w14:paraId="519BEAD4">
      <w:pPr>
        <w:tabs>
          <w:tab w:val="left" w:pos="4241"/>
        </w:tabs>
        <w:bidi w:val="0"/>
        <w:jc w:val="center"/>
        <w:rPr>
          <w:rFonts w:hint="eastAsia"/>
          <w:color w:val="000000" w:themeColor="text1"/>
          <w:highlight w:val="none"/>
          <w:lang w:eastAsia="zh-CN"/>
          <w14:textFill>
            <w14:solidFill>
              <w14:schemeClr w14:val="tx1"/>
            </w14:solidFill>
          </w14:textFill>
        </w:rPr>
      </w:pPr>
    </w:p>
    <w:p w14:paraId="0676DCDD">
      <w:pPr>
        <w:tabs>
          <w:tab w:val="left" w:pos="4241"/>
        </w:tabs>
        <w:bidi w:val="0"/>
        <w:jc w:val="center"/>
        <w:rPr>
          <w:rFonts w:hint="eastAsia"/>
          <w:color w:val="000000" w:themeColor="text1"/>
          <w:highlight w:val="none"/>
          <w:lang w:eastAsia="zh-CN"/>
          <w14:textFill>
            <w14:solidFill>
              <w14:schemeClr w14:val="tx1"/>
            </w14:solidFill>
          </w14:textFill>
        </w:rPr>
      </w:pPr>
      <w:r>
        <w:rPr>
          <w:rFonts w:hint="eastAsia"/>
          <w:color w:val="000000" w:themeColor="text1"/>
          <w:highlight w:val="none"/>
          <w:lang w:eastAsia="zh-CN"/>
          <w14:textFill>
            <w14:solidFill>
              <w14:schemeClr w14:val="tx1"/>
            </w14:solidFill>
          </w14:textFill>
        </w:rPr>
        <w:drawing>
          <wp:inline distT="0" distB="0" distL="114300" distR="114300">
            <wp:extent cx="6776085" cy="4792345"/>
            <wp:effectExtent l="0" t="0" r="5715" b="8255"/>
            <wp:docPr id="98" name="图片 98" descr="bda63791f009a7172d0d8e3e9b0a00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8" name="图片 98" descr="bda63791f009a7172d0d8e3e9b0a00e"/>
                    <pic:cNvPicPr>
                      <a:picLocks noChangeAspect="1"/>
                    </pic:cNvPicPr>
                  </pic:nvPicPr>
                  <pic:blipFill>
                    <a:blip r:embed="rId33"/>
                    <a:stretch>
                      <a:fillRect/>
                    </a:stretch>
                  </pic:blipFill>
                  <pic:spPr>
                    <a:xfrm>
                      <a:off x="0" y="0"/>
                      <a:ext cx="6776085" cy="4792345"/>
                    </a:xfrm>
                    <a:prstGeom prst="rect">
                      <a:avLst/>
                    </a:prstGeom>
                  </pic:spPr>
                </pic:pic>
              </a:graphicData>
            </a:graphic>
          </wp:inline>
        </w:drawing>
      </w:r>
    </w:p>
    <w:p w14:paraId="28F88C3B">
      <w:pPr>
        <w:pStyle w:val="2"/>
        <w:spacing w:before="0" w:after="0" w:line="240" w:lineRule="auto"/>
        <w:ind w:left="0" w:firstLine="0"/>
        <w:jc w:val="center"/>
        <w:rPr>
          <w:rFonts w:hint="eastAsia" w:ascii="Times New Roman" w:hAnsi="Times New Roman" w:eastAsia="宋体" w:cs="Times New Roman"/>
          <w:snapToGrid w:val="0"/>
          <w:color w:val="000000" w:themeColor="text1"/>
          <w:sz w:val="32"/>
          <w:szCs w:val="32"/>
          <w:highlight w:val="none"/>
          <w:lang w:eastAsia="zh-CN"/>
          <w14:textFill>
            <w14:solidFill>
              <w14:schemeClr w14:val="tx1"/>
            </w14:solidFill>
          </w14:textFill>
        </w:rPr>
        <w:sectPr>
          <w:pgSz w:w="16838" w:h="11906" w:orient="landscape"/>
          <w:pgMar w:top="1800" w:right="1440" w:bottom="1800" w:left="1440" w:header="851" w:footer="1077" w:gutter="0"/>
          <w:pgBorders>
            <w:top w:val="none" w:sz="0" w:space="0"/>
            <w:left w:val="none" w:sz="0" w:space="0"/>
            <w:bottom w:val="none" w:sz="0" w:space="0"/>
            <w:right w:val="none" w:sz="0" w:space="0"/>
          </w:pgBorders>
          <w:cols w:space="720" w:num="1"/>
          <w:docGrid w:linePitch="312" w:charSpace="0"/>
        </w:sectPr>
      </w:pPr>
      <w:r>
        <w:rPr>
          <w:rFonts w:hint="default" w:ascii="Times New Roman" w:hAnsi="Times New Roman" w:eastAsia="宋体" w:cs="Times New Roman"/>
          <w:snapToGrid w:val="0"/>
          <w:color w:val="000000" w:themeColor="text1"/>
          <w:sz w:val="32"/>
          <w:szCs w:val="32"/>
          <w:highlight w:val="none"/>
          <w14:textFill>
            <w14:solidFill>
              <w14:schemeClr w14:val="tx1"/>
            </w14:solidFill>
          </w14:textFill>
        </w:rPr>
        <w:t>附图</w:t>
      </w:r>
      <w:r>
        <w:rPr>
          <w:rFonts w:hint="eastAsia" w:ascii="Times New Roman" w:hAnsi="Times New Roman" w:eastAsia="宋体" w:cs="Times New Roman"/>
          <w:snapToGrid w:val="0"/>
          <w:color w:val="000000" w:themeColor="text1"/>
          <w:sz w:val="32"/>
          <w:szCs w:val="32"/>
          <w:highlight w:val="none"/>
          <w:lang w:val="en-US" w:eastAsia="zh-CN"/>
          <w14:textFill>
            <w14:solidFill>
              <w14:schemeClr w14:val="tx1"/>
            </w14:solidFill>
          </w14:textFill>
        </w:rPr>
        <w:t>4临时工程布局</w:t>
      </w:r>
    </w:p>
    <w:p w14:paraId="774BAF48">
      <w:pPr>
        <w:pStyle w:val="29"/>
        <w:ind w:left="0" w:leftChars="0" w:firstLine="0"/>
        <w:jc w:val="both"/>
        <w:rPr>
          <w:rFonts w:hint="default" w:ascii="Times New Roman" w:hAnsi="Times New Roman" w:eastAsia="宋体" w:cs="Times New Roman"/>
          <w:snapToGrid w:val="0"/>
          <w:color w:val="000000" w:themeColor="text1"/>
          <w:sz w:val="32"/>
          <w:szCs w:val="32"/>
          <w:highlight w:val="none"/>
          <w:lang w:eastAsia="zh-CN"/>
          <w14:textFill>
            <w14:solidFill>
              <w14:schemeClr w14:val="tx1"/>
            </w14:solidFill>
          </w14:textFill>
        </w:rPr>
      </w:pPr>
    </w:p>
    <w:sectPr>
      <w:headerReference r:id="rId9" w:type="default"/>
      <w:footerReference r:id="rId10" w:type="default"/>
      <w:pgSz w:w="11906" w:h="16838"/>
      <w:pgMar w:top="1440" w:right="1797" w:bottom="1440" w:left="1797" w:header="850" w:footer="992" w:gutter="0"/>
      <w:pgBorders>
        <w:top w:val="none" w:sz="0" w:space="0"/>
        <w:left w:val="none" w:sz="0" w:space="0"/>
        <w:bottom w:val="none" w:sz="0" w:space="0"/>
        <w:right w:val="none" w:sz="0" w:space="0"/>
      </w:pgBorders>
      <w:cols w:space="0" w:num="1"/>
      <w:rtlGutter w:val="0"/>
      <w:docGrid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1"/>
    <w:family w:val="auto"/>
    <w:pitch w:val="default"/>
    <w:sig w:usb0="E0002AFF" w:usb1="C0007841" w:usb2="00000009" w:usb3="00000000" w:csb0="400001FF" w:csb1="FFFF0000"/>
  </w:font>
  <w:font w:name="宋体">
    <w:panose1 w:val="02010600030101010101"/>
    <w:charset w:val="8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Cambria">
    <w:panose1 w:val="02040503050406030204"/>
    <w:charset w:val="00"/>
    <w:family w:val="roman"/>
    <w:pitch w:val="default"/>
    <w:sig w:usb0="E00002FF" w:usb1="400004FF" w:usb2="00000000" w:usb3="00000000" w:csb0="2000019F" w:csb1="00000000"/>
  </w:font>
  <w:font w:name="Arial Unicode MS">
    <w:altName w:val="宋体"/>
    <w:panose1 w:val="020B0604020202020204"/>
    <w:charset w:val="86"/>
    <w:family w:val="swiss"/>
    <w:pitch w:val="default"/>
    <w:sig w:usb0="00000000" w:usb1="00000000" w:usb2="0000003F" w:usb3="00000000" w:csb0="603F01FF" w:csb1="FFFF0000"/>
  </w:font>
  <w:font w:name="仿宋_GB2312">
    <w:altName w:val="仿宋"/>
    <w:panose1 w:val="02010609030101010101"/>
    <w:charset w:val="86"/>
    <w:family w:val="auto"/>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方正小标宋_GBK">
    <w:altName w:val="微软雅黑"/>
    <w:panose1 w:val="02000000000000000000"/>
    <w:charset w:val="86"/>
    <w:family w:val="script"/>
    <w:pitch w:val="default"/>
    <w:sig w:usb0="00000000" w:usb1="00000000" w:usb2="00082016" w:usb3="00000000" w:csb0="00040001" w:csb1="00000000"/>
  </w:font>
  <w:font w:name="微软雅黑">
    <w:panose1 w:val="020B0503020204020204"/>
    <w:charset w:val="86"/>
    <w:family w:val="auto"/>
    <w:pitch w:val="default"/>
    <w:sig w:usb0="80000287" w:usb1="280F3C52" w:usb2="00000016" w:usb3="00000000" w:csb0="0004001F" w:csb1="00000000"/>
  </w:font>
  <w:font w:name="楷体_GB2312">
    <w:altName w:val="楷体"/>
    <w:panose1 w:val="02010609030101010101"/>
    <w:charset w:val="86"/>
    <w:family w:val="modern"/>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 w:name="华文仿宋">
    <w:altName w:val="仿宋"/>
    <w:panose1 w:val="02010600040101010101"/>
    <w:charset w:val="86"/>
    <w:family w:val="auto"/>
    <w:pitch w:val="default"/>
    <w:sig w:usb0="00000000" w:usb1="00000000" w:usb2="00000000" w:usb3="00000000" w:csb0="0004009F" w:csb1="DFD70000"/>
  </w:font>
  <w:font w:name="Cambria Math">
    <w:panose1 w:val="02040503050406030204"/>
    <w:charset w:val="00"/>
    <w:family w:val="roman"/>
    <w:pitch w:val="default"/>
    <w:sig w:usb0="E00002FF" w:usb1="420024FF" w:usb2="00000000" w:usb3="00000000" w:csb0="2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B8CA552">
    <w:pPr>
      <w:pStyle w:val="22"/>
      <w:ind w:right="360" w:firstLine="360"/>
      <w:jc w:val="cen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C3130C5">
    <w:pPr>
      <w:pStyle w:val="22"/>
      <w:framePr w:wrap="around" w:vAnchor="text" w:hAnchor="margin" w:xAlign="center" w:y="1"/>
      <w:rPr>
        <w:rStyle w:val="33"/>
      </w:rPr>
    </w:pPr>
    <w:r>
      <w:fldChar w:fldCharType="begin"/>
    </w:r>
    <w:r>
      <w:rPr>
        <w:rStyle w:val="33"/>
      </w:rPr>
      <w:instrText xml:space="preserve">PAGE  </w:instrText>
    </w:r>
    <w:r>
      <w:fldChar w:fldCharType="end"/>
    </w:r>
  </w:p>
  <w:p w14:paraId="463CA12F">
    <w:pPr>
      <w:pStyle w:val="22"/>
      <w:ind w:right="360" w:firstLine="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A5E43A7">
    <w:pPr>
      <w:pStyle w:val="22"/>
      <w:ind w:right="360" w:firstLine="360"/>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C792BAF">
    <w:pPr>
      <w:pStyle w:val="22"/>
      <w:ind w:right="360" w:firstLine="360"/>
    </w:pPr>
    <w:r>
      <mc:AlternateContent>
        <mc:Choice Requires="wps">
          <w:drawing>
            <wp:anchor distT="0" distB="0" distL="114300" distR="114300" simplePos="0" relativeHeight="251668480" behindDoc="0" locked="0" layoutInCell="1" allowOverlap="1">
              <wp:simplePos x="0" y="0"/>
              <wp:positionH relativeFrom="margin">
                <wp:align>center</wp:align>
              </wp:positionH>
              <wp:positionV relativeFrom="paragraph">
                <wp:posOffset>0</wp:posOffset>
              </wp:positionV>
              <wp:extent cx="1828800" cy="1828800"/>
              <wp:effectExtent l="0" t="0" r="0" b="0"/>
              <wp:wrapNone/>
              <wp:docPr id="34" name="文本框 3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48BD7F44">
                          <w:pPr>
                            <w:pStyle w:val="22"/>
                          </w:pPr>
                          <w:r>
                            <w:fldChar w:fldCharType="begin"/>
                          </w:r>
                          <w:r>
                            <w:instrText xml:space="preserve"> PAGE  \* MERGEFORMAT </w:instrText>
                          </w:r>
                          <w:r>
                            <w:fldChar w:fldCharType="separate"/>
                          </w:r>
                          <w:r>
                            <w:t>16</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848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EQaAL0tAgAAVwQAAA4AAABkcnMvZTJvRG9jLnhtbK1UzY7TMBC+I/EO&#10;lu80aRdWVd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EQaAL0tAgAAVwQAAA4AAAAAAAAAAQAgAAAAHwEAAGRycy9lMm9Eb2MueG1sUEsFBgAAAAAG&#10;AAYAWQEAAL4FAAAAAA==&#10;">
              <v:fill on="f" focussize="0,0"/>
              <v:stroke on="f" weight="0.5pt"/>
              <v:imagedata o:title=""/>
              <o:lock v:ext="edit" aspectratio="f"/>
              <v:textbox inset="0mm,0mm,0mm,0mm" style="mso-fit-shape-to-text:t;">
                <w:txbxContent>
                  <w:p w14:paraId="48BD7F44">
                    <w:pPr>
                      <w:pStyle w:val="22"/>
                    </w:pPr>
                    <w:r>
                      <w:fldChar w:fldCharType="begin"/>
                    </w:r>
                    <w:r>
                      <w:instrText xml:space="preserve"> PAGE  \* MERGEFORMAT </w:instrText>
                    </w:r>
                    <w:r>
                      <w:fldChar w:fldCharType="separate"/>
                    </w:r>
                    <w:r>
                      <w:t>16</w:t>
                    </w:r>
                    <w:r>
                      <w:fldChar w:fldCharType="end"/>
                    </w:r>
                  </w:p>
                </w:txbxContent>
              </v:textbox>
            </v:shape>
          </w:pict>
        </mc:Fallback>
      </mc:AlternateConten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743920F">
    <w:pPr>
      <w:spacing w:line="14" w:lineRule="auto"/>
      <w:rPr>
        <w:rFonts w:ascii="Arial"/>
        <w:sz w:val="2"/>
      </w:rPr>
    </w:pPr>
    <w:r>
      <w:rPr>
        <w:sz w:val="2"/>
      </w:rPr>
      <mc:AlternateContent>
        <mc:Choice Requires="wps">
          <w:drawing>
            <wp:anchor distT="0" distB="0" distL="114300" distR="114300" simplePos="0" relativeHeight="251669504" behindDoc="0" locked="0" layoutInCell="1" allowOverlap="1">
              <wp:simplePos x="0" y="0"/>
              <wp:positionH relativeFrom="margin">
                <wp:align>center</wp:align>
              </wp:positionH>
              <wp:positionV relativeFrom="paragraph">
                <wp:posOffset>0</wp:posOffset>
              </wp:positionV>
              <wp:extent cx="1828800" cy="1828800"/>
              <wp:effectExtent l="0" t="0" r="0" b="0"/>
              <wp:wrapNone/>
              <wp:docPr id="36" name="文本框 3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0F14EE4A">
                          <w:pPr>
                            <w:pStyle w:val="22"/>
                          </w:pPr>
                          <w:r>
                            <w:fldChar w:fldCharType="begin"/>
                          </w:r>
                          <w:r>
                            <w:instrText xml:space="preserve"> PAGE  \* MERGEFORMAT </w:instrText>
                          </w:r>
                          <w:r>
                            <w:fldChar w:fldCharType="separate"/>
                          </w:r>
                          <w:r>
                            <w:t>63</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950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BSBpj0tAgAAVwQAAA4AAAAAAAAAAQAgAAAAHwEAAGRycy9lMm9Eb2MueG1sUEsFBgAAAAAG&#10;AAYAWQEAAL4FAAAAAA==&#10;">
              <v:fill on="f" focussize="0,0"/>
              <v:stroke on="f" weight="0.5pt"/>
              <v:imagedata o:title=""/>
              <o:lock v:ext="edit" aspectratio="f"/>
              <v:textbox inset="0mm,0mm,0mm,0mm" style="mso-fit-shape-to-text:t;">
                <w:txbxContent>
                  <w:p w14:paraId="0F14EE4A">
                    <w:pPr>
                      <w:pStyle w:val="22"/>
                    </w:pPr>
                    <w:r>
                      <w:fldChar w:fldCharType="begin"/>
                    </w:r>
                    <w:r>
                      <w:instrText xml:space="preserve"> PAGE  \* MERGEFORMAT </w:instrText>
                    </w:r>
                    <w:r>
                      <w:fldChar w:fldCharType="separate"/>
                    </w:r>
                    <w:r>
                      <w:t>63</w:t>
                    </w:r>
                    <w:r>
                      <w:fldChar w:fldCharType="end"/>
                    </w:r>
                  </w:p>
                </w:txbxContent>
              </v:textbox>
            </v:shape>
          </w:pict>
        </mc:Fallback>
      </mc:AlternateConten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172D48B">
    <w:pPr>
      <w:pStyle w:val="22"/>
      <w:ind w:right="360" w:firstLine="360"/>
    </w:pP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3F6FBBC">
    <w:pPr>
      <w:pStyle w:val="22"/>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03366ED">
    <w:pPr>
      <w:pStyle w:val="23"/>
      <w:rPr>
        <w:rFonts w:ascii="宋体" w:hAnsi="宋体" w:eastAsia="宋体"/>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CC5C765C"/>
    <w:multiLevelType w:val="singleLevel"/>
    <w:tmpl w:val="CC5C765C"/>
    <w:lvl w:ilvl="0" w:tentative="0">
      <w:start w:val="1"/>
      <w:numFmt w:val="bullet"/>
      <w:pStyle w:val="11"/>
      <w:lvlText w:val=""/>
      <w:lvlJc w:val="left"/>
      <w:pPr>
        <w:tabs>
          <w:tab w:val="left" w:pos="780"/>
        </w:tabs>
        <w:ind w:left="780" w:hanging="360"/>
      </w:pPr>
      <w:rPr>
        <w:rFonts w:hint="default" w:ascii="Wingdings" w:hAnsi="Wingdings"/>
      </w:rPr>
    </w:lvl>
  </w:abstractNum>
  <w:abstractNum w:abstractNumId="1">
    <w:nsid w:val="DA4D2AC1"/>
    <w:multiLevelType w:val="multilevel"/>
    <w:tmpl w:val="DA4D2AC1"/>
    <w:lvl w:ilvl="0" w:tentative="0">
      <w:start w:val="2"/>
      <w:numFmt w:val="decimal"/>
      <w:suff w:val="nothing"/>
      <w:lvlText w:val="（%1）"/>
      <w:lvlJc w:val="left"/>
      <w:pPr>
        <w:ind w:left="0" w:firstLine="480"/>
      </w:pPr>
    </w:lvl>
    <w:lvl w:ilvl="1" w:tentative="0">
      <w:start w:val="1"/>
      <w:numFmt w:val="decimalEnclosedCircleChinese"/>
      <w:suff w:val="nothing"/>
      <w:lvlText w:val="%2"/>
      <w:lvlJc w:val="left"/>
      <w:pPr>
        <w:ind w:left="0" w:firstLine="482"/>
      </w:pPr>
      <w:rPr>
        <w:rFonts w:hint="default"/>
      </w:rPr>
    </w:lvl>
    <w:lvl w:ilvl="2" w:tentative="0">
      <w:start w:val="1"/>
      <w:numFmt w:val="decimal"/>
      <w:lvlText w:val="%3)"/>
      <w:lvlJc w:val="left"/>
      <w:pPr>
        <w:tabs>
          <w:tab w:val="left" w:pos="1260"/>
        </w:tabs>
        <w:ind w:left="1260" w:hanging="420"/>
      </w:pPr>
      <w:rPr>
        <w:rFonts w:hint="default"/>
      </w:rPr>
    </w:lvl>
    <w:lvl w:ilvl="3" w:tentative="0">
      <w:start w:val="1"/>
      <w:numFmt w:val="lowerLetter"/>
      <w:lvlText w:val="%4."/>
      <w:lvlJc w:val="left"/>
      <w:pPr>
        <w:tabs>
          <w:tab w:val="left" w:pos="1680"/>
        </w:tabs>
        <w:ind w:left="1680" w:hanging="420"/>
      </w:pPr>
      <w:rPr>
        <w:rFonts w:hint="default"/>
      </w:rPr>
    </w:lvl>
    <w:lvl w:ilvl="4" w:tentative="0">
      <w:start w:val="1"/>
      <w:numFmt w:val="lowerLetter"/>
      <w:lvlText w:val="%5)"/>
      <w:lvlJc w:val="left"/>
      <w:pPr>
        <w:tabs>
          <w:tab w:val="left" w:pos="2100"/>
        </w:tabs>
        <w:ind w:left="2100" w:hanging="420"/>
      </w:pPr>
      <w:rPr>
        <w:rFonts w:hint="default"/>
      </w:rPr>
    </w:lvl>
    <w:lvl w:ilvl="5" w:tentative="0">
      <w:start w:val="1"/>
      <w:numFmt w:val="lowerRoman"/>
      <w:lvlText w:val="%6."/>
      <w:lvlJc w:val="left"/>
      <w:pPr>
        <w:tabs>
          <w:tab w:val="left" w:pos="2520"/>
        </w:tabs>
        <w:ind w:left="2520" w:hanging="420"/>
      </w:pPr>
      <w:rPr>
        <w:rFonts w:hint="default"/>
      </w:rPr>
    </w:lvl>
    <w:lvl w:ilvl="6" w:tentative="0">
      <w:start w:val="1"/>
      <w:numFmt w:val="lowerRoman"/>
      <w:lvlText w:val="%7)"/>
      <w:lvlJc w:val="left"/>
      <w:pPr>
        <w:tabs>
          <w:tab w:val="left" w:pos="2940"/>
        </w:tabs>
        <w:ind w:left="2940" w:hanging="420"/>
      </w:pPr>
      <w:rPr>
        <w:rFonts w:hint="default"/>
      </w:rPr>
    </w:lvl>
    <w:lvl w:ilvl="7" w:tentative="0">
      <w:start w:val="1"/>
      <w:numFmt w:val="lowerLetter"/>
      <w:lvlText w:val="%8."/>
      <w:lvlJc w:val="left"/>
      <w:pPr>
        <w:tabs>
          <w:tab w:val="left" w:pos="3360"/>
        </w:tabs>
        <w:ind w:left="3360" w:hanging="420"/>
      </w:pPr>
      <w:rPr>
        <w:rFonts w:hint="default"/>
      </w:rPr>
    </w:lvl>
    <w:lvl w:ilvl="8" w:tentative="0">
      <w:start w:val="1"/>
      <w:numFmt w:val="lowerLetter"/>
      <w:lvlText w:val="%9)"/>
      <w:lvlJc w:val="left"/>
      <w:pPr>
        <w:tabs>
          <w:tab w:val="left" w:pos="3780"/>
        </w:tabs>
        <w:ind w:left="3780" w:hanging="420"/>
      </w:pPr>
      <w:rPr>
        <w:rFonts w:hint="default"/>
      </w:rPr>
    </w:lvl>
  </w:abstractNum>
  <w:abstractNum w:abstractNumId="2">
    <w:nsid w:val="330FB1E7"/>
    <w:multiLevelType w:val="singleLevel"/>
    <w:tmpl w:val="330FB1E7"/>
    <w:lvl w:ilvl="0" w:tentative="0">
      <w:start w:val="7"/>
      <w:numFmt w:val="decimal"/>
      <w:suff w:val="nothing"/>
      <w:lvlText w:val="%1、"/>
      <w:lvlJc w:val="left"/>
    </w:lvl>
  </w:abstractNum>
  <w:abstractNum w:abstractNumId="3">
    <w:nsid w:val="33674125"/>
    <w:multiLevelType w:val="singleLevel"/>
    <w:tmpl w:val="33674125"/>
    <w:lvl w:ilvl="0" w:tentative="0">
      <w:start w:val="4"/>
      <w:numFmt w:val="decimal"/>
      <w:suff w:val="nothing"/>
      <w:lvlText w:val="%1、"/>
      <w:lvlJc w:val="left"/>
    </w:lvl>
  </w:abstractNum>
  <w:abstractNum w:abstractNumId="4">
    <w:nsid w:val="411C6406"/>
    <w:multiLevelType w:val="multilevel"/>
    <w:tmpl w:val="411C6406"/>
    <w:lvl w:ilvl="0" w:tentative="0">
      <w:start w:val="2"/>
      <w:numFmt w:val="decimal"/>
      <w:suff w:val="nothing"/>
      <w:lvlText w:val="（%1）"/>
      <w:lvlJc w:val="left"/>
      <w:pPr>
        <w:ind w:left="0" w:firstLine="480"/>
      </w:pPr>
    </w:lvl>
    <w:lvl w:ilvl="1" w:tentative="0">
      <w:start w:val="1"/>
      <w:numFmt w:val="decimalEnclosedCircleChinese"/>
      <w:suff w:val="nothing"/>
      <w:lvlText w:val="%2"/>
      <w:lvlJc w:val="left"/>
      <w:pPr>
        <w:ind w:left="0" w:firstLine="482"/>
      </w:pPr>
      <w:rPr>
        <w:rFonts w:hint="default"/>
      </w:rPr>
    </w:lvl>
    <w:lvl w:ilvl="2" w:tentative="0">
      <w:start w:val="1"/>
      <w:numFmt w:val="decimal"/>
      <w:lvlText w:val="%3)"/>
      <w:lvlJc w:val="left"/>
      <w:pPr>
        <w:tabs>
          <w:tab w:val="left" w:pos="1260"/>
        </w:tabs>
        <w:ind w:left="1260" w:hanging="420"/>
      </w:pPr>
      <w:rPr>
        <w:rFonts w:hint="default"/>
      </w:rPr>
    </w:lvl>
    <w:lvl w:ilvl="3" w:tentative="0">
      <w:start w:val="1"/>
      <w:numFmt w:val="lowerLetter"/>
      <w:lvlText w:val="%4."/>
      <w:lvlJc w:val="left"/>
      <w:pPr>
        <w:tabs>
          <w:tab w:val="left" w:pos="1680"/>
        </w:tabs>
        <w:ind w:left="1680" w:hanging="420"/>
      </w:pPr>
      <w:rPr>
        <w:rFonts w:hint="default"/>
      </w:rPr>
    </w:lvl>
    <w:lvl w:ilvl="4" w:tentative="0">
      <w:start w:val="1"/>
      <w:numFmt w:val="lowerLetter"/>
      <w:lvlText w:val="%5)"/>
      <w:lvlJc w:val="left"/>
      <w:pPr>
        <w:tabs>
          <w:tab w:val="left" w:pos="2100"/>
        </w:tabs>
        <w:ind w:left="2100" w:hanging="420"/>
      </w:pPr>
      <w:rPr>
        <w:rFonts w:hint="default"/>
      </w:rPr>
    </w:lvl>
    <w:lvl w:ilvl="5" w:tentative="0">
      <w:start w:val="1"/>
      <w:numFmt w:val="lowerRoman"/>
      <w:lvlText w:val="%6."/>
      <w:lvlJc w:val="left"/>
      <w:pPr>
        <w:tabs>
          <w:tab w:val="left" w:pos="2520"/>
        </w:tabs>
        <w:ind w:left="2520" w:hanging="420"/>
      </w:pPr>
      <w:rPr>
        <w:rFonts w:hint="default"/>
      </w:rPr>
    </w:lvl>
    <w:lvl w:ilvl="6" w:tentative="0">
      <w:start w:val="1"/>
      <w:numFmt w:val="lowerRoman"/>
      <w:lvlText w:val="%7)"/>
      <w:lvlJc w:val="left"/>
      <w:pPr>
        <w:tabs>
          <w:tab w:val="left" w:pos="2940"/>
        </w:tabs>
        <w:ind w:left="2940" w:hanging="420"/>
      </w:pPr>
      <w:rPr>
        <w:rFonts w:hint="default"/>
      </w:rPr>
    </w:lvl>
    <w:lvl w:ilvl="7" w:tentative="0">
      <w:start w:val="1"/>
      <w:numFmt w:val="lowerLetter"/>
      <w:lvlText w:val="%8."/>
      <w:lvlJc w:val="left"/>
      <w:pPr>
        <w:tabs>
          <w:tab w:val="left" w:pos="3360"/>
        </w:tabs>
        <w:ind w:left="3360" w:hanging="420"/>
      </w:pPr>
      <w:rPr>
        <w:rFonts w:hint="default"/>
      </w:rPr>
    </w:lvl>
    <w:lvl w:ilvl="8" w:tentative="0">
      <w:start w:val="1"/>
      <w:numFmt w:val="lowerLetter"/>
      <w:lvlText w:val="%9)"/>
      <w:lvlJc w:val="left"/>
      <w:pPr>
        <w:tabs>
          <w:tab w:val="left" w:pos="3780"/>
        </w:tabs>
        <w:ind w:left="3780" w:hanging="420"/>
      </w:pPr>
      <w:rPr>
        <w:rFonts w:hint="default"/>
      </w:rPr>
    </w:lvl>
  </w:abstractNum>
  <w:num w:numId="1">
    <w:abstractNumId w:val="0"/>
  </w:num>
  <w:num w:numId="2">
    <w:abstractNumId w:val="4"/>
  </w:num>
  <w:num w:numId="3">
    <w:abstractNumId w:val="1"/>
  </w:num>
  <w:num w:numId="4">
    <w:abstractNumId w:val="2"/>
  </w:num>
  <w:num w:numId="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80"/>
  <w:bordersDoNotSurroundHeader w:val="0"/>
  <w:bordersDoNotSurroundFooter w:val="0"/>
  <w:hideSpelling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dit="trackedChanges" w:enforcement="0"/>
  <w:defaultTabStop w:val="420"/>
  <w:doNotHyphenateCaps/>
  <w:drawingGridHorizontalSpacing w:val="105"/>
  <w:drawingGridVerticalSpacing w:val="156"/>
  <w:displayHorizontalDrawingGridEvery w:val="1"/>
  <w:displayVerticalDrawingGridEvery w:val="1"/>
  <w:noPunctuationKerning w:val="1"/>
  <w:characterSpacingControl w:val="compressPunctuation"/>
  <w:noLineBreaksAfter w:lang="zh-CN" w:val="([{·‘“〈《「『【〔〖（．［｛￡￥"/>
  <w:noLineBreaksBefore w:lang="zh-CN" w:val="!),.:;?]}¨·ˇˉ―‖’”…∶、。〃々〉》」』】〕〗！＂＇），．：；？］｀｜｝～￠"/>
  <w:doNotValidateAgainstSchema/>
  <w:doNotDemarcateInvalidXml/>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YTRmYmEyZmVkZGViOWY0N2E4NTVkZDY5OTRkZmQwNDUifQ=="/>
  </w:docVars>
  <w:rsids>
    <w:rsidRoot w:val="00A14947"/>
    <w:rsid w:val="00001CED"/>
    <w:rsid w:val="00001E67"/>
    <w:rsid w:val="00002BA0"/>
    <w:rsid w:val="00003CD8"/>
    <w:rsid w:val="00014965"/>
    <w:rsid w:val="0001523A"/>
    <w:rsid w:val="00016ECB"/>
    <w:rsid w:val="00023175"/>
    <w:rsid w:val="00024229"/>
    <w:rsid w:val="000269F6"/>
    <w:rsid w:val="00031939"/>
    <w:rsid w:val="00032D25"/>
    <w:rsid w:val="00041770"/>
    <w:rsid w:val="00045CAA"/>
    <w:rsid w:val="0005219D"/>
    <w:rsid w:val="0005568F"/>
    <w:rsid w:val="00060F53"/>
    <w:rsid w:val="0006153D"/>
    <w:rsid w:val="00061B1F"/>
    <w:rsid w:val="0006394A"/>
    <w:rsid w:val="000664DB"/>
    <w:rsid w:val="0007127D"/>
    <w:rsid w:val="00071AE5"/>
    <w:rsid w:val="00074579"/>
    <w:rsid w:val="00074783"/>
    <w:rsid w:val="000760BF"/>
    <w:rsid w:val="000801E0"/>
    <w:rsid w:val="00082A29"/>
    <w:rsid w:val="0008331D"/>
    <w:rsid w:val="00083C18"/>
    <w:rsid w:val="00092899"/>
    <w:rsid w:val="00093FFA"/>
    <w:rsid w:val="000A178E"/>
    <w:rsid w:val="000A557E"/>
    <w:rsid w:val="000B058F"/>
    <w:rsid w:val="000B693F"/>
    <w:rsid w:val="000C09AC"/>
    <w:rsid w:val="000C0A63"/>
    <w:rsid w:val="000C437E"/>
    <w:rsid w:val="000E5F16"/>
    <w:rsid w:val="000F4452"/>
    <w:rsid w:val="000F6DA1"/>
    <w:rsid w:val="000F701B"/>
    <w:rsid w:val="00102E0D"/>
    <w:rsid w:val="00105599"/>
    <w:rsid w:val="001056A0"/>
    <w:rsid w:val="00115279"/>
    <w:rsid w:val="00117459"/>
    <w:rsid w:val="0011749A"/>
    <w:rsid w:val="00125161"/>
    <w:rsid w:val="00127A68"/>
    <w:rsid w:val="0013188E"/>
    <w:rsid w:val="00135447"/>
    <w:rsid w:val="00140B13"/>
    <w:rsid w:val="00141B68"/>
    <w:rsid w:val="00143653"/>
    <w:rsid w:val="001466DA"/>
    <w:rsid w:val="00146A54"/>
    <w:rsid w:val="001478B1"/>
    <w:rsid w:val="00150528"/>
    <w:rsid w:val="00154DE1"/>
    <w:rsid w:val="00155B40"/>
    <w:rsid w:val="00157435"/>
    <w:rsid w:val="00157FFE"/>
    <w:rsid w:val="00163EEA"/>
    <w:rsid w:val="00167A07"/>
    <w:rsid w:val="0017046A"/>
    <w:rsid w:val="001704A3"/>
    <w:rsid w:val="0017504D"/>
    <w:rsid w:val="00177422"/>
    <w:rsid w:val="00182690"/>
    <w:rsid w:val="00184F10"/>
    <w:rsid w:val="00185546"/>
    <w:rsid w:val="0019146B"/>
    <w:rsid w:val="001914E9"/>
    <w:rsid w:val="00194398"/>
    <w:rsid w:val="001A366F"/>
    <w:rsid w:val="001A7D2A"/>
    <w:rsid w:val="001B574C"/>
    <w:rsid w:val="001C0AF9"/>
    <w:rsid w:val="001C155A"/>
    <w:rsid w:val="001C48C0"/>
    <w:rsid w:val="001D6726"/>
    <w:rsid w:val="001E0DF2"/>
    <w:rsid w:val="001F0E44"/>
    <w:rsid w:val="001F3347"/>
    <w:rsid w:val="001F4440"/>
    <w:rsid w:val="001F69E4"/>
    <w:rsid w:val="001F7E8F"/>
    <w:rsid w:val="0020559B"/>
    <w:rsid w:val="00206A65"/>
    <w:rsid w:val="00212D31"/>
    <w:rsid w:val="002130C7"/>
    <w:rsid w:val="002218A8"/>
    <w:rsid w:val="00221EFC"/>
    <w:rsid w:val="0022306D"/>
    <w:rsid w:val="00223B33"/>
    <w:rsid w:val="00226574"/>
    <w:rsid w:val="002278EC"/>
    <w:rsid w:val="002357C7"/>
    <w:rsid w:val="002367C4"/>
    <w:rsid w:val="002379A6"/>
    <w:rsid w:val="00243898"/>
    <w:rsid w:val="00253C51"/>
    <w:rsid w:val="0025679E"/>
    <w:rsid w:val="00260C68"/>
    <w:rsid w:val="002648B0"/>
    <w:rsid w:val="002702C2"/>
    <w:rsid w:val="00275271"/>
    <w:rsid w:val="0027535E"/>
    <w:rsid w:val="00275AA6"/>
    <w:rsid w:val="002807D5"/>
    <w:rsid w:val="00282CCD"/>
    <w:rsid w:val="0028553A"/>
    <w:rsid w:val="002A168C"/>
    <w:rsid w:val="002A2C48"/>
    <w:rsid w:val="002A3EED"/>
    <w:rsid w:val="002A4A39"/>
    <w:rsid w:val="002A5A17"/>
    <w:rsid w:val="002A6425"/>
    <w:rsid w:val="002B49E2"/>
    <w:rsid w:val="002B5A03"/>
    <w:rsid w:val="002B7B00"/>
    <w:rsid w:val="002B7C44"/>
    <w:rsid w:val="002C1388"/>
    <w:rsid w:val="002C3C6A"/>
    <w:rsid w:val="002D0FB7"/>
    <w:rsid w:val="002D1873"/>
    <w:rsid w:val="002D42DB"/>
    <w:rsid w:val="002D7306"/>
    <w:rsid w:val="002E1F3A"/>
    <w:rsid w:val="002E298A"/>
    <w:rsid w:val="002F02A4"/>
    <w:rsid w:val="002F272B"/>
    <w:rsid w:val="002F27EC"/>
    <w:rsid w:val="002F5D8B"/>
    <w:rsid w:val="002F7C6D"/>
    <w:rsid w:val="002F7EED"/>
    <w:rsid w:val="003027E4"/>
    <w:rsid w:val="0030332C"/>
    <w:rsid w:val="00306392"/>
    <w:rsid w:val="00312296"/>
    <w:rsid w:val="0031340E"/>
    <w:rsid w:val="00316464"/>
    <w:rsid w:val="0032073A"/>
    <w:rsid w:val="00321D8E"/>
    <w:rsid w:val="00334996"/>
    <w:rsid w:val="00336969"/>
    <w:rsid w:val="00336C52"/>
    <w:rsid w:val="00341B3E"/>
    <w:rsid w:val="00341B42"/>
    <w:rsid w:val="00345154"/>
    <w:rsid w:val="003454C8"/>
    <w:rsid w:val="0034560E"/>
    <w:rsid w:val="00350523"/>
    <w:rsid w:val="00352975"/>
    <w:rsid w:val="00356868"/>
    <w:rsid w:val="0036485B"/>
    <w:rsid w:val="00373B0D"/>
    <w:rsid w:val="00376988"/>
    <w:rsid w:val="00381A72"/>
    <w:rsid w:val="00382292"/>
    <w:rsid w:val="003A1948"/>
    <w:rsid w:val="003B152A"/>
    <w:rsid w:val="003B545B"/>
    <w:rsid w:val="003B582B"/>
    <w:rsid w:val="003C6754"/>
    <w:rsid w:val="003C7775"/>
    <w:rsid w:val="003D122E"/>
    <w:rsid w:val="003D3EE9"/>
    <w:rsid w:val="003E4CC1"/>
    <w:rsid w:val="003E7681"/>
    <w:rsid w:val="003F0809"/>
    <w:rsid w:val="003F34C0"/>
    <w:rsid w:val="003F611C"/>
    <w:rsid w:val="003F755C"/>
    <w:rsid w:val="003F78F8"/>
    <w:rsid w:val="0040522D"/>
    <w:rsid w:val="00406F01"/>
    <w:rsid w:val="00411B36"/>
    <w:rsid w:val="004121D7"/>
    <w:rsid w:val="00416D50"/>
    <w:rsid w:val="00417772"/>
    <w:rsid w:val="00420CB2"/>
    <w:rsid w:val="00420E6A"/>
    <w:rsid w:val="004249CD"/>
    <w:rsid w:val="00433CA9"/>
    <w:rsid w:val="0043521D"/>
    <w:rsid w:val="00442024"/>
    <w:rsid w:val="0044254C"/>
    <w:rsid w:val="00443F6A"/>
    <w:rsid w:val="00450A17"/>
    <w:rsid w:val="004615C7"/>
    <w:rsid w:val="00466321"/>
    <w:rsid w:val="004672AF"/>
    <w:rsid w:val="004727B0"/>
    <w:rsid w:val="00480247"/>
    <w:rsid w:val="0048081D"/>
    <w:rsid w:val="0048117E"/>
    <w:rsid w:val="004814C0"/>
    <w:rsid w:val="00482F73"/>
    <w:rsid w:val="004855F6"/>
    <w:rsid w:val="00486F0C"/>
    <w:rsid w:val="00494670"/>
    <w:rsid w:val="004A0EB4"/>
    <w:rsid w:val="004A3823"/>
    <w:rsid w:val="004A59BB"/>
    <w:rsid w:val="004B43A3"/>
    <w:rsid w:val="004B492F"/>
    <w:rsid w:val="004B4C49"/>
    <w:rsid w:val="004B58A5"/>
    <w:rsid w:val="004B63D9"/>
    <w:rsid w:val="004B71B1"/>
    <w:rsid w:val="004C0882"/>
    <w:rsid w:val="004C47D9"/>
    <w:rsid w:val="004C55BE"/>
    <w:rsid w:val="004C5ACA"/>
    <w:rsid w:val="004E3143"/>
    <w:rsid w:val="004E5B30"/>
    <w:rsid w:val="004F0779"/>
    <w:rsid w:val="004F1230"/>
    <w:rsid w:val="004F173F"/>
    <w:rsid w:val="004F177C"/>
    <w:rsid w:val="004F2DCE"/>
    <w:rsid w:val="005007FA"/>
    <w:rsid w:val="005039CB"/>
    <w:rsid w:val="0050558F"/>
    <w:rsid w:val="005057E0"/>
    <w:rsid w:val="00506286"/>
    <w:rsid w:val="00510813"/>
    <w:rsid w:val="00511DE0"/>
    <w:rsid w:val="0051231D"/>
    <w:rsid w:val="00512E6C"/>
    <w:rsid w:val="00517F02"/>
    <w:rsid w:val="005218C4"/>
    <w:rsid w:val="00523F49"/>
    <w:rsid w:val="00524547"/>
    <w:rsid w:val="005258A2"/>
    <w:rsid w:val="00530F7C"/>
    <w:rsid w:val="00534567"/>
    <w:rsid w:val="00534F43"/>
    <w:rsid w:val="00535A84"/>
    <w:rsid w:val="00536889"/>
    <w:rsid w:val="00536DB0"/>
    <w:rsid w:val="00542E07"/>
    <w:rsid w:val="00544191"/>
    <w:rsid w:val="00550CB2"/>
    <w:rsid w:val="00554A7B"/>
    <w:rsid w:val="0055572C"/>
    <w:rsid w:val="0056064F"/>
    <w:rsid w:val="00561B84"/>
    <w:rsid w:val="00571D98"/>
    <w:rsid w:val="005720AE"/>
    <w:rsid w:val="0058030D"/>
    <w:rsid w:val="00582045"/>
    <w:rsid w:val="00590AE3"/>
    <w:rsid w:val="005918F1"/>
    <w:rsid w:val="00592F76"/>
    <w:rsid w:val="00597589"/>
    <w:rsid w:val="005A06B7"/>
    <w:rsid w:val="005A1759"/>
    <w:rsid w:val="005B7BD1"/>
    <w:rsid w:val="005D0369"/>
    <w:rsid w:val="005D53FE"/>
    <w:rsid w:val="005D7A0F"/>
    <w:rsid w:val="005E0438"/>
    <w:rsid w:val="005E1791"/>
    <w:rsid w:val="005E2CE6"/>
    <w:rsid w:val="005E6324"/>
    <w:rsid w:val="005F228B"/>
    <w:rsid w:val="005F29CD"/>
    <w:rsid w:val="005F4DFB"/>
    <w:rsid w:val="005F6CC0"/>
    <w:rsid w:val="005F7546"/>
    <w:rsid w:val="00603E5B"/>
    <w:rsid w:val="00604BC8"/>
    <w:rsid w:val="00613FAC"/>
    <w:rsid w:val="00615B4C"/>
    <w:rsid w:val="00615B5D"/>
    <w:rsid w:val="0062146F"/>
    <w:rsid w:val="006343AF"/>
    <w:rsid w:val="0063634A"/>
    <w:rsid w:val="0064250D"/>
    <w:rsid w:val="00643A1C"/>
    <w:rsid w:val="006535EB"/>
    <w:rsid w:val="00653E06"/>
    <w:rsid w:val="00663016"/>
    <w:rsid w:val="00674605"/>
    <w:rsid w:val="006748B8"/>
    <w:rsid w:val="0068044F"/>
    <w:rsid w:val="0068535B"/>
    <w:rsid w:val="0068736E"/>
    <w:rsid w:val="0069004B"/>
    <w:rsid w:val="0069290A"/>
    <w:rsid w:val="00697032"/>
    <w:rsid w:val="006975AC"/>
    <w:rsid w:val="006A15FB"/>
    <w:rsid w:val="006A225B"/>
    <w:rsid w:val="006A72BF"/>
    <w:rsid w:val="006B332A"/>
    <w:rsid w:val="006B33BD"/>
    <w:rsid w:val="006C3F75"/>
    <w:rsid w:val="006D0BCF"/>
    <w:rsid w:val="006D170E"/>
    <w:rsid w:val="006E06AF"/>
    <w:rsid w:val="006E5115"/>
    <w:rsid w:val="006F1789"/>
    <w:rsid w:val="006F768D"/>
    <w:rsid w:val="0070675A"/>
    <w:rsid w:val="00706C5D"/>
    <w:rsid w:val="007118E6"/>
    <w:rsid w:val="007225C9"/>
    <w:rsid w:val="00724233"/>
    <w:rsid w:val="00735CD7"/>
    <w:rsid w:val="00754034"/>
    <w:rsid w:val="00754BF1"/>
    <w:rsid w:val="00755A30"/>
    <w:rsid w:val="00755E1C"/>
    <w:rsid w:val="00756556"/>
    <w:rsid w:val="007602AA"/>
    <w:rsid w:val="0076132B"/>
    <w:rsid w:val="007623AE"/>
    <w:rsid w:val="00765E13"/>
    <w:rsid w:val="00770B19"/>
    <w:rsid w:val="00774FA0"/>
    <w:rsid w:val="00776620"/>
    <w:rsid w:val="00777B6D"/>
    <w:rsid w:val="00784855"/>
    <w:rsid w:val="007849F7"/>
    <w:rsid w:val="00784F39"/>
    <w:rsid w:val="0078545C"/>
    <w:rsid w:val="007906C4"/>
    <w:rsid w:val="00793C91"/>
    <w:rsid w:val="007940EA"/>
    <w:rsid w:val="007967E8"/>
    <w:rsid w:val="007A63F2"/>
    <w:rsid w:val="007A66CB"/>
    <w:rsid w:val="007B68DE"/>
    <w:rsid w:val="007C1857"/>
    <w:rsid w:val="007C44EF"/>
    <w:rsid w:val="007C514F"/>
    <w:rsid w:val="007D0F95"/>
    <w:rsid w:val="007D1E2E"/>
    <w:rsid w:val="007D64C4"/>
    <w:rsid w:val="007D7ECB"/>
    <w:rsid w:val="007E1F03"/>
    <w:rsid w:val="007E25A1"/>
    <w:rsid w:val="007E4BD2"/>
    <w:rsid w:val="007E7145"/>
    <w:rsid w:val="007F3916"/>
    <w:rsid w:val="00800681"/>
    <w:rsid w:val="00801179"/>
    <w:rsid w:val="00802479"/>
    <w:rsid w:val="00805372"/>
    <w:rsid w:val="00805B7B"/>
    <w:rsid w:val="00811741"/>
    <w:rsid w:val="0081293E"/>
    <w:rsid w:val="00813A79"/>
    <w:rsid w:val="00814FFB"/>
    <w:rsid w:val="00816C13"/>
    <w:rsid w:val="00817FAD"/>
    <w:rsid w:val="00820568"/>
    <w:rsid w:val="00831A80"/>
    <w:rsid w:val="008332C8"/>
    <w:rsid w:val="008333BE"/>
    <w:rsid w:val="00833743"/>
    <w:rsid w:val="008340A4"/>
    <w:rsid w:val="00836799"/>
    <w:rsid w:val="00837028"/>
    <w:rsid w:val="00837131"/>
    <w:rsid w:val="00840CBB"/>
    <w:rsid w:val="0084274F"/>
    <w:rsid w:val="00845F57"/>
    <w:rsid w:val="008521E0"/>
    <w:rsid w:val="008525B0"/>
    <w:rsid w:val="008617E2"/>
    <w:rsid w:val="008640DF"/>
    <w:rsid w:val="00867CBC"/>
    <w:rsid w:val="008734ED"/>
    <w:rsid w:val="00876C30"/>
    <w:rsid w:val="00877017"/>
    <w:rsid w:val="008773C0"/>
    <w:rsid w:val="00880364"/>
    <w:rsid w:val="00886C4C"/>
    <w:rsid w:val="0088711C"/>
    <w:rsid w:val="00892ECF"/>
    <w:rsid w:val="00892F06"/>
    <w:rsid w:val="00894285"/>
    <w:rsid w:val="008A40AE"/>
    <w:rsid w:val="008A4E19"/>
    <w:rsid w:val="008A67C5"/>
    <w:rsid w:val="008B22E1"/>
    <w:rsid w:val="008B3C78"/>
    <w:rsid w:val="008B4AE9"/>
    <w:rsid w:val="008B59A0"/>
    <w:rsid w:val="008C2C92"/>
    <w:rsid w:val="008C30AD"/>
    <w:rsid w:val="008D068E"/>
    <w:rsid w:val="008D0F7A"/>
    <w:rsid w:val="008D1C14"/>
    <w:rsid w:val="008D63BE"/>
    <w:rsid w:val="008E0CFF"/>
    <w:rsid w:val="008E5D6B"/>
    <w:rsid w:val="008E689B"/>
    <w:rsid w:val="008E76F0"/>
    <w:rsid w:val="008E7DA2"/>
    <w:rsid w:val="008F15FE"/>
    <w:rsid w:val="008F273C"/>
    <w:rsid w:val="008F2A94"/>
    <w:rsid w:val="008F5187"/>
    <w:rsid w:val="008F709C"/>
    <w:rsid w:val="0090312B"/>
    <w:rsid w:val="00904961"/>
    <w:rsid w:val="009065F2"/>
    <w:rsid w:val="0091736D"/>
    <w:rsid w:val="0093044D"/>
    <w:rsid w:val="00931001"/>
    <w:rsid w:val="00931863"/>
    <w:rsid w:val="00933524"/>
    <w:rsid w:val="00935A7F"/>
    <w:rsid w:val="009370F6"/>
    <w:rsid w:val="0094278D"/>
    <w:rsid w:val="009435A7"/>
    <w:rsid w:val="00952596"/>
    <w:rsid w:val="0095308A"/>
    <w:rsid w:val="00955AEE"/>
    <w:rsid w:val="00956F14"/>
    <w:rsid w:val="009620FD"/>
    <w:rsid w:val="0096247A"/>
    <w:rsid w:val="00965F4B"/>
    <w:rsid w:val="00970F8A"/>
    <w:rsid w:val="00971FB5"/>
    <w:rsid w:val="00972D2A"/>
    <w:rsid w:val="00975CC5"/>
    <w:rsid w:val="00976328"/>
    <w:rsid w:val="00976B4E"/>
    <w:rsid w:val="00984458"/>
    <w:rsid w:val="00985283"/>
    <w:rsid w:val="00985865"/>
    <w:rsid w:val="00987322"/>
    <w:rsid w:val="009920F8"/>
    <w:rsid w:val="009A0F3B"/>
    <w:rsid w:val="009A1FB6"/>
    <w:rsid w:val="009A3D11"/>
    <w:rsid w:val="009A72C7"/>
    <w:rsid w:val="009B0897"/>
    <w:rsid w:val="009D0852"/>
    <w:rsid w:val="009D1FBF"/>
    <w:rsid w:val="009D66E7"/>
    <w:rsid w:val="009D7429"/>
    <w:rsid w:val="009E2503"/>
    <w:rsid w:val="009E399C"/>
    <w:rsid w:val="009E43C1"/>
    <w:rsid w:val="009E7E95"/>
    <w:rsid w:val="009F116F"/>
    <w:rsid w:val="009F329E"/>
    <w:rsid w:val="009F7ED3"/>
    <w:rsid w:val="00A02EE9"/>
    <w:rsid w:val="00A03607"/>
    <w:rsid w:val="00A047FF"/>
    <w:rsid w:val="00A04FEF"/>
    <w:rsid w:val="00A1004F"/>
    <w:rsid w:val="00A11249"/>
    <w:rsid w:val="00A122CD"/>
    <w:rsid w:val="00A12A32"/>
    <w:rsid w:val="00A13E7B"/>
    <w:rsid w:val="00A14248"/>
    <w:rsid w:val="00A14947"/>
    <w:rsid w:val="00A23DC5"/>
    <w:rsid w:val="00A254DA"/>
    <w:rsid w:val="00A34028"/>
    <w:rsid w:val="00A35568"/>
    <w:rsid w:val="00A37056"/>
    <w:rsid w:val="00A4358F"/>
    <w:rsid w:val="00A46F67"/>
    <w:rsid w:val="00A54AA1"/>
    <w:rsid w:val="00A568FF"/>
    <w:rsid w:val="00A61496"/>
    <w:rsid w:val="00A61833"/>
    <w:rsid w:val="00A624C6"/>
    <w:rsid w:val="00A62A5D"/>
    <w:rsid w:val="00A63CEC"/>
    <w:rsid w:val="00A7031E"/>
    <w:rsid w:val="00A728B1"/>
    <w:rsid w:val="00A75977"/>
    <w:rsid w:val="00A763DE"/>
    <w:rsid w:val="00A803D6"/>
    <w:rsid w:val="00A81282"/>
    <w:rsid w:val="00A855AA"/>
    <w:rsid w:val="00A8713F"/>
    <w:rsid w:val="00A87CB2"/>
    <w:rsid w:val="00A90564"/>
    <w:rsid w:val="00A91167"/>
    <w:rsid w:val="00A9171C"/>
    <w:rsid w:val="00A92FFD"/>
    <w:rsid w:val="00A95975"/>
    <w:rsid w:val="00A9708D"/>
    <w:rsid w:val="00AA2C17"/>
    <w:rsid w:val="00AA4172"/>
    <w:rsid w:val="00AB1914"/>
    <w:rsid w:val="00AB5330"/>
    <w:rsid w:val="00AB7747"/>
    <w:rsid w:val="00AC2532"/>
    <w:rsid w:val="00AD06D6"/>
    <w:rsid w:val="00AD1507"/>
    <w:rsid w:val="00AD5A70"/>
    <w:rsid w:val="00AD738B"/>
    <w:rsid w:val="00AE1BF4"/>
    <w:rsid w:val="00AE5D97"/>
    <w:rsid w:val="00AE6794"/>
    <w:rsid w:val="00B01110"/>
    <w:rsid w:val="00B02262"/>
    <w:rsid w:val="00B03CEC"/>
    <w:rsid w:val="00B1209F"/>
    <w:rsid w:val="00B12AD0"/>
    <w:rsid w:val="00B16876"/>
    <w:rsid w:val="00B24F30"/>
    <w:rsid w:val="00B27246"/>
    <w:rsid w:val="00B31ABF"/>
    <w:rsid w:val="00B335AE"/>
    <w:rsid w:val="00B37CE1"/>
    <w:rsid w:val="00B40ACF"/>
    <w:rsid w:val="00B46BAA"/>
    <w:rsid w:val="00B50906"/>
    <w:rsid w:val="00B50B5F"/>
    <w:rsid w:val="00B51757"/>
    <w:rsid w:val="00B54128"/>
    <w:rsid w:val="00B55826"/>
    <w:rsid w:val="00B574E2"/>
    <w:rsid w:val="00B60426"/>
    <w:rsid w:val="00B622DD"/>
    <w:rsid w:val="00B63522"/>
    <w:rsid w:val="00B76F1D"/>
    <w:rsid w:val="00B927DD"/>
    <w:rsid w:val="00B92A19"/>
    <w:rsid w:val="00B9544C"/>
    <w:rsid w:val="00BA29E9"/>
    <w:rsid w:val="00BB3618"/>
    <w:rsid w:val="00BC0C9E"/>
    <w:rsid w:val="00BC32DC"/>
    <w:rsid w:val="00BC57CD"/>
    <w:rsid w:val="00BD1B51"/>
    <w:rsid w:val="00BD47F6"/>
    <w:rsid w:val="00BE312D"/>
    <w:rsid w:val="00BE3FCA"/>
    <w:rsid w:val="00BE5709"/>
    <w:rsid w:val="00C05719"/>
    <w:rsid w:val="00C10578"/>
    <w:rsid w:val="00C17D62"/>
    <w:rsid w:val="00C21C09"/>
    <w:rsid w:val="00C21FDC"/>
    <w:rsid w:val="00C24EE7"/>
    <w:rsid w:val="00C2596A"/>
    <w:rsid w:val="00C271BE"/>
    <w:rsid w:val="00C27425"/>
    <w:rsid w:val="00C328FE"/>
    <w:rsid w:val="00C33A05"/>
    <w:rsid w:val="00C40671"/>
    <w:rsid w:val="00C42500"/>
    <w:rsid w:val="00C4409D"/>
    <w:rsid w:val="00C44112"/>
    <w:rsid w:val="00C455BE"/>
    <w:rsid w:val="00C5034D"/>
    <w:rsid w:val="00C51E5F"/>
    <w:rsid w:val="00C54C28"/>
    <w:rsid w:val="00C61E4B"/>
    <w:rsid w:val="00C62E3A"/>
    <w:rsid w:val="00C64503"/>
    <w:rsid w:val="00C64A1F"/>
    <w:rsid w:val="00C64BFF"/>
    <w:rsid w:val="00C712EF"/>
    <w:rsid w:val="00C763C9"/>
    <w:rsid w:val="00C80057"/>
    <w:rsid w:val="00C81A99"/>
    <w:rsid w:val="00C82947"/>
    <w:rsid w:val="00C82C79"/>
    <w:rsid w:val="00C84753"/>
    <w:rsid w:val="00C91611"/>
    <w:rsid w:val="00C94550"/>
    <w:rsid w:val="00C9512C"/>
    <w:rsid w:val="00C96184"/>
    <w:rsid w:val="00C972AA"/>
    <w:rsid w:val="00CA3585"/>
    <w:rsid w:val="00CA3D5A"/>
    <w:rsid w:val="00CA4C7C"/>
    <w:rsid w:val="00CB0183"/>
    <w:rsid w:val="00CB1EA3"/>
    <w:rsid w:val="00CB3F5F"/>
    <w:rsid w:val="00CB552C"/>
    <w:rsid w:val="00CB6A9E"/>
    <w:rsid w:val="00CC6181"/>
    <w:rsid w:val="00CD2BCD"/>
    <w:rsid w:val="00CD36AA"/>
    <w:rsid w:val="00CD3791"/>
    <w:rsid w:val="00CD65B0"/>
    <w:rsid w:val="00CE02CD"/>
    <w:rsid w:val="00CE10E9"/>
    <w:rsid w:val="00D0072E"/>
    <w:rsid w:val="00D15727"/>
    <w:rsid w:val="00D16332"/>
    <w:rsid w:val="00D24972"/>
    <w:rsid w:val="00D2515E"/>
    <w:rsid w:val="00D308ED"/>
    <w:rsid w:val="00D41102"/>
    <w:rsid w:val="00D42C2D"/>
    <w:rsid w:val="00D54F75"/>
    <w:rsid w:val="00D56178"/>
    <w:rsid w:val="00D56CF0"/>
    <w:rsid w:val="00D56F5C"/>
    <w:rsid w:val="00D62495"/>
    <w:rsid w:val="00D66DA3"/>
    <w:rsid w:val="00D67AAC"/>
    <w:rsid w:val="00D704B1"/>
    <w:rsid w:val="00D70B63"/>
    <w:rsid w:val="00D72B92"/>
    <w:rsid w:val="00D72ED4"/>
    <w:rsid w:val="00D73F61"/>
    <w:rsid w:val="00D754C0"/>
    <w:rsid w:val="00D776A2"/>
    <w:rsid w:val="00D801C4"/>
    <w:rsid w:val="00D90836"/>
    <w:rsid w:val="00D95896"/>
    <w:rsid w:val="00D95CC6"/>
    <w:rsid w:val="00D9692B"/>
    <w:rsid w:val="00D9703A"/>
    <w:rsid w:val="00DA2DA3"/>
    <w:rsid w:val="00DA6615"/>
    <w:rsid w:val="00DA745D"/>
    <w:rsid w:val="00DA76AE"/>
    <w:rsid w:val="00DB181E"/>
    <w:rsid w:val="00DB1C7A"/>
    <w:rsid w:val="00DB2983"/>
    <w:rsid w:val="00DB343D"/>
    <w:rsid w:val="00DB5579"/>
    <w:rsid w:val="00DB5CFE"/>
    <w:rsid w:val="00DC0793"/>
    <w:rsid w:val="00DC4D0C"/>
    <w:rsid w:val="00DC72A6"/>
    <w:rsid w:val="00DD2113"/>
    <w:rsid w:val="00DD265E"/>
    <w:rsid w:val="00DD7107"/>
    <w:rsid w:val="00DE5BB4"/>
    <w:rsid w:val="00DF1930"/>
    <w:rsid w:val="00DF514A"/>
    <w:rsid w:val="00DF641B"/>
    <w:rsid w:val="00DF6CF5"/>
    <w:rsid w:val="00E0358D"/>
    <w:rsid w:val="00E06327"/>
    <w:rsid w:val="00E2064B"/>
    <w:rsid w:val="00E25239"/>
    <w:rsid w:val="00E265B1"/>
    <w:rsid w:val="00E275B0"/>
    <w:rsid w:val="00E33362"/>
    <w:rsid w:val="00E412D0"/>
    <w:rsid w:val="00E41594"/>
    <w:rsid w:val="00E442E6"/>
    <w:rsid w:val="00E47CDB"/>
    <w:rsid w:val="00E566BC"/>
    <w:rsid w:val="00E60982"/>
    <w:rsid w:val="00E60C8D"/>
    <w:rsid w:val="00E6162F"/>
    <w:rsid w:val="00E6311B"/>
    <w:rsid w:val="00E65D97"/>
    <w:rsid w:val="00E67EFD"/>
    <w:rsid w:val="00E702DC"/>
    <w:rsid w:val="00E71FFB"/>
    <w:rsid w:val="00E76D1D"/>
    <w:rsid w:val="00E806F8"/>
    <w:rsid w:val="00E844BA"/>
    <w:rsid w:val="00E84979"/>
    <w:rsid w:val="00E87752"/>
    <w:rsid w:val="00E8793B"/>
    <w:rsid w:val="00E90F81"/>
    <w:rsid w:val="00E91A6D"/>
    <w:rsid w:val="00E9242D"/>
    <w:rsid w:val="00E92DB0"/>
    <w:rsid w:val="00EA5E2B"/>
    <w:rsid w:val="00EB041C"/>
    <w:rsid w:val="00EB2431"/>
    <w:rsid w:val="00EC06FC"/>
    <w:rsid w:val="00EC2A21"/>
    <w:rsid w:val="00EC5874"/>
    <w:rsid w:val="00ED192D"/>
    <w:rsid w:val="00ED30B4"/>
    <w:rsid w:val="00ED31F5"/>
    <w:rsid w:val="00EF2759"/>
    <w:rsid w:val="00EF45EB"/>
    <w:rsid w:val="00EF5099"/>
    <w:rsid w:val="00EF5E33"/>
    <w:rsid w:val="00EF76EE"/>
    <w:rsid w:val="00F00075"/>
    <w:rsid w:val="00F013A0"/>
    <w:rsid w:val="00F07822"/>
    <w:rsid w:val="00F15C95"/>
    <w:rsid w:val="00F22985"/>
    <w:rsid w:val="00F241AB"/>
    <w:rsid w:val="00F25F27"/>
    <w:rsid w:val="00F309B0"/>
    <w:rsid w:val="00F31382"/>
    <w:rsid w:val="00F34639"/>
    <w:rsid w:val="00F35829"/>
    <w:rsid w:val="00F42868"/>
    <w:rsid w:val="00F465A7"/>
    <w:rsid w:val="00F50B7C"/>
    <w:rsid w:val="00F5202D"/>
    <w:rsid w:val="00F52CF6"/>
    <w:rsid w:val="00F54496"/>
    <w:rsid w:val="00F61097"/>
    <w:rsid w:val="00F74345"/>
    <w:rsid w:val="00F74441"/>
    <w:rsid w:val="00F77F30"/>
    <w:rsid w:val="00F82589"/>
    <w:rsid w:val="00F82B19"/>
    <w:rsid w:val="00F90AA7"/>
    <w:rsid w:val="00F9212D"/>
    <w:rsid w:val="00F94B6B"/>
    <w:rsid w:val="00FA301A"/>
    <w:rsid w:val="00FA406A"/>
    <w:rsid w:val="00FA5CB6"/>
    <w:rsid w:val="00FB6197"/>
    <w:rsid w:val="00FC2B3A"/>
    <w:rsid w:val="00FC571E"/>
    <w:rsid w:val="00FC66AC"/>
    <w:rsid w:val="00FD18F4"/>
    <w:rsid w:val="00FD638D"/>
    <w:rsid w:val="00FD74B4"/>
    <w:rsid w:val="00FF09FE"/>
    <w:rsid w:val="00FF1906"/>
    <w:rsid w:val="00FF6FCE"/>
    <w:rsid w:val="00FF7518"/>
    <w:rsid w:val="00FF7FD8"/>
    <w:rsid w:val="010148BA"/>
    <w:rsid w:val="017F5A80"/>
    <w:rsid w:val="01826A17"/>
    <w:rsid w:val="01D74476"/>
    <w:rsid w:val="01FB40D3"/>
    <w:rsid w:val="022E7839"/>
    <w:rsid w:val="027A5DCC"/>
    <w:rsid w:val="02963DFC"/>
    <w:rsid w:val="036D7252"/>
    <w:rsid w:val="03F11C32"/>
    <w:rsid w:val="04177352"/>
    <w:rsid w:val="04A06B9C"/>
    <w:rsid w:val="04A824B6"/>
    <w:rsid w:val="04AD0065"/>
    <w:rsid w:val="04B8274F"/>
    <w:rsid w:val="04E73676"/>
    <w:rsid w:val="04F55751"/>
    <w:rsid w:val="05742AC8"/>
    <w:rsid w:val="05A766D5"/>
    <w:rsid w:val="05EF4AFD"/>
    <w:rsid w:val="05F51748"/>
    <w:rsid w:val="061439B5"/>
    <w:rsid w:val="062177BA"/>
    <w:rsid w:val="06352F05"/>
    <w:rsid w:val="063E7D85"/>
    <w:rsid w:val="068154EF"/>
    <w:rsid w:val="068E5516"/>
    <w:rsid w:val="06BF7693"/>
    <w:rsid w:val="070875E0"/>
    <w:rsid w:val="071E2EF6"/>
    <w:rsid w:val="07293586"/>
    <w:rsid w:val="07295285"/>
    <w:rsid w:val="0733292A"/>
    <w:rsid w:val="074D020D"/>
    <w:rsid w:val="07770C56"/>
    <w:rsid w:val="077E1E05"/>
    <w:rsid w:val="080956F8"/>
    <w:rsid w:val="08A75760"/>
    <w:rsid w:val="08C90D80"/>
    <w:rsid w:val="092217DD"/>
    <w:rsid w:val="093A7294"/>
    <w:rsid w:val="097430E9"/>
    <w:rsid w:val="09D910D8"/>
    <w:rsid w:val="09DD4CD4"/>
    <w:rsid w:val="0A047FD7"/>
    <w:rsid w:val="0A382873"/>
    <w:rsid w:val="0A59268B"/>
    <w:rsid w:val="0A7F1F4F"/>
    <w:rsid w:val="0A9F2B76"/>
    <w:rsid w:val="0AAF3695"/>
    <w:rsid w:val="0B4A014B"/>
    <w:rsid w:val="0BAA7E22"/>
    <w:rsid w:val="0BD27BF6"/>
    <w:rsid w:val="0BE71EE1"/>
    <w:rsid w:val="0C9320DF"/>
    <w:rsid w:val="0CEA36C2"/>
    <w:rsid w:val="0D4112FE"/>
    <w:rsid w:val="0D7F4E98"/>
    <w:rsid w:val="0D935B07"/>
    <w:rsid w:val="0D98311E"/>
    <w:rsid w:val="0E0D7180"/>
    <w:rsid w:val="0E110D06"/>
    <w:rsid w:val="0E47197E"/>
    <w:rsid w:val="0E4B0521"/>
    <w:rsid w:val="0EA21DA1"/>
    <w:rsid w:val="0EA60570"/>
    <w:rsid w:val="0EC80FAD"/>
    <w:rsid w:val="0F13775A"/>
    <w:rsid w:val="0F9A112B"/>
    <w:rsid w:val="0FA8524B"/>
    <w:rsid w:val="10045348"/>
    <w:rsid w:val="10172A20"/>
    <w:rsid w:val="1060486A"/>
    <w:rsid w:val="106D2F64"/>
    <w:rsid w:val="106F6239"/>
    <w:rsid w:val="108A1307"/>
    <w:rsid w:val="10A14631"/>
    <w:rsid w:val="10B63710"/>
    <w:rsid w:val="10BB16AA"/>
    <w:rsid w:val="10D254D4"/>
    <w:rsid w:val="111C2F7A"/>
    <w:rsid w:val="113013DE"/>
    <w:rsid w:val="115F398D"/>
    <w:rsid w:val="12275AFF"/>
    <w:rsid w:val="122B06C2"/>
    <w:rsid w:val="12AC1431"/>
    <w:rsid w:val="130059ED"/>
    <w:rsid w:val="13491142"/>
    <w:rsid w:val="134A40DB"/>
    <w:rsid w:val="1373581D"/>
    <w:rsid w:val="138D68EC"/>
    <w:rsid w:val="13951726"/>
    <w:rsid w:val="13BB6F57"/>
    <w:rsid w:val="13EC5F71"/>
    <w:rsid w:val="14396509"/>
    <w:rsid w:val="1447165C"/>
    <w:rsid w:val="14515DD5"/>
    <w:rsid w:val="148A7DDC"/>
    <w:rsid w:val="150B6CB2"/>
    <w:rsid w:val="15374C7E"/>
    <w:rsid w:val="153B1F58"/>
    <w:rsid w:val="15760802"/>
    <w:rsid w:val="157D052D"/>
    <w:rsid w:val="160F4456"/>
    <w:rsid w:val="1647748F"/>
    <w:rsid w:val="166F37E9"/>
    <w:rsid w:val="16B37528"/>
    <w:rsid w:val="16F621E5"/>
    <w:rsid w:val="172B7C90"/>
    <w:rsid w:val="173A5883"/>
    <w:rsid w:val="17431E94"/>
    <w:rsid w:val="1772317E"/>
    <w:rsid w:val="17735226"/>
    <w:rsid w:val="177473D1"/>
    <w:rsid w:val="179A71B4"/>
    <w:rsid w:val="17EB04F5"/>
    <w:rsid w:val="185A794E"/>
    <w:rsid w:val="1876405C"/>
    <w:rsid w:val="189A0A44"/>
    <w:rsid w:val="18B51073"/>
    <w:rsid w:val="19112B8E"/>
    <w:rsid w:val="194C3497"/>
    <w:rsid w:val="1958595E"/>
    <w:rsid w:val="19643C5F"/>
    <w:rsid w:val="19CC6172"/>
    <w:rsid w:val="19DF74D2"/>
    <w:rsid w:val="1A1C66C0"/>
    <w:rsid w:val="1A360EF6"/>
    <w:rsid w:val="1A42393B"/>
    <w:rsid w:val="1A6F76A6"/>
    <w:rsid w:val="1A785992"/>
    <w:rsid w:val="1A9A72ED"/>
    <w:rsid w:val="1B046F80"/>
    <w:rsid w:val="1B074818"/>
    <w:rsid w:val="1B3267B5"/>
    <w:rsid w:val="1B861D81"/>
    <w:rsid w:val="1BC25DC8"/>
    <w:rsid w:val="1BC926F7"/>
    <w:rsid w:val="1BE1444C"/>
    <w:rsid w:val="1BEC0262"/>
    <w:rsid w:val="1C5E7925"/>
    <w:rsid w:val="1C683D33"/>
    <w:rsid w:val="1C73758F"/>
    <w:rsid w:val="1C7F5BD5"/>
    <w:rsid w:val="1C887FC8"/>
    <w:rsid w:val="1CB0730E"/>
    <w:rsid w:val="1CF73B37"/>
    <w:rsid w:val="1D0C4F8F"/>
    <w:rsid w:val="1D502DB4"/>
    <w:rsid w:val="1D5F6196"/>
    <w:rsid w:val="1D6132A5"/>
    <w:rsid w:val="1D8E56D5"/>
    <w:rsid w:val="1D9B56EE"/>
    <w:rsid w:val="1DDF1B3A"/>
    <w:rsid w:val="1DE1641B"/>
    <w:rsid w:val="1E426370"/>
    <w:rsid w:val="1E522444"/>
    <w:rsid w:val="1E7A43DA"/>
    <w:rsid w:val="1E875215"/>
    <w:rsid w:val="1EB11053"/>
    <w:rsid w:val="1EB277FE"/>
    <w:rsid w:val="1EC96E17"/>
    <w:rsid w:val="1EE04FE4"/>
    <w:rsid w:val="1EEF0E17"/>
    <w:rsid w:val="1F106FB8"/>
    <w:rsid w:val="1F1A76B0"/>
    <w:rsid w:val="1F9A2D26"/>
    <w:rsid w:val="1FE7539E"/>
    <w:rsid w:val="1FE84511"/>
    <w:rsid w:val="20426918"/>
    <w:rsid w:val="20963CB8"/>
    <w:rsid w:val="20B07FB6"/>
    <w:rsid w:val="20C261DB"/>
    <w:rsid w:val="20DD4FF7"/>
    <w:rsid w:val="213B74B1"/>
    <w:rsid w:val="215A2310"/>
    <w:rsid w:val="21710889"/>
    <w:rsid w:val="2178675E"/>
    <w:rsid w:val="218726D6"/>
    <w:rsid w:val="218F3D3D"/>
    <w:rsid w:val="219E4DC7"/>
    <w:rsid w:val="21B0691B"/>
    <w:rsid w:val="21DE318A"/>
    <w:rsid w:val="21EF5B80"/>
    <w:rsid w:val="221901C6"/>
    <w:rsid w:val="22576990"/>
    <w:rsid w:val="227923A3"/>
    <w:rsid w:val="227D367D"/>
    <w:rsid w:val="229C4EAB"/>
    <w:rsid w:val="22A04AF7"/>
    <w:rsid w:val="239012F5"/>
    <w:rsid w:val="23D81AA0"/>
    <w:rsid w:val="240115C5"/>
    <w:rsid w:val="25185B50"/>
    <w:rsid w:val="252D53FE"/>
    <w:rsid w:val="254A071E"/>
    <w:rsid w:val="25EC2D81"/>
    <w:rsid w:val="264528BD"/>
    <w:rsid w:val="26521602"/>
    <w:rsid w:val="26600825"/>
    <w:rsid w:val="26802C75"/>
    <w:rsid w:val="2680332A"/>
    <w:rsid w:val="26846132"/>
    <w:rsid w:val="26C8536B"/>
    <w:rsid w:val="27276ACA"/>
    <w:rsid w:val="277D7501"/>
    <w:rsid w:val="27A26C1B"/>
    <w:rsid w:val="27B75C48"/>
    <w:rsid w:val="27BA71F9"/>
    <w:rsid w:val="27BB0A3D"/>
    <w:rsid w:val="27D15DD1"/>
    <w:rsid w:val="27DB5F60"/>
    <w:rsid w:val="27FC2F0D"/>
    <w:rsid w:val="2807481C"/>
    <w:rsid w:val="283C0782"/>
    <w:rsid w:val="28697739"/>
    <w:rsid w:val="289E2BC5"/>
    <w:rsid w:val="28A16482"/>
    <w:rsid w:val="28A76295"/>
    <w:rsid w:val="29206EB8"/>
    <w:rsid w:val="292F5DAD"/>
    <w:rsid w:val="296C0024"/>
    <w:rsid w:val="29AA2EED"/>
    <w:rsid w:val="29DF7CB3"/>
    <w:rsid w:val="29E325E0"/>
    <w:rsid w:val="2A452503"/>
    <w:rsid w:val="2A482AAB"/>
    <w:rsid w:val="2A587AE6"/>
    <w:rsid w:val="2AA6024C"/>
    <w:rsid w:val="2AF176A3"/>
    <w:rsid w:val="2B17660D"/>
    <w:rsid w:val="2BA936A8"/>
    <w:rsid w:val="2C315A5A"/>
    <w:rsid w:val="2C5250BA"/>
    <w:rsid w:val="2CD625E7"/>
    <w:rsid w:val="2CD72C21"/>
    <w:rsid w:val="2CDB4B6F"/>
    <w:rsid w:val="2D790B1C"/>
    <w:rsid w:val="2D8C3815"/>
    <w:rsid w:val="2D9E56F5"/>
    <w:rsid w:val="2DC31D14"/>
    <w:rsid w:val="2DFF30EC"/>
    <w:rsid w:val="2E285745"/>
    <w:rsid w:val="2E667F96"/>
    <w:rsid w:val="2E7201B8"/>
    <w:rsid w:val="2E8226AB"/>
    <w:rsid w:val="2E9A23CB"/>
    <w:rsid w:val="2EA42359"/>
    <w:rsid w:val="2EA9088F"/>
    <w:rsid w:val="2EB21E3A"/>
    <w:rsid w:val="2EDA6C9B"/>
    <w:rsid w:val="2F2C2DF5"/>
    <w:rsid w:val="2F5702EB"/>
    <w:rsid w:val="2F603644"/>
    <w:rsid w:val="2F832C79"/>
    <w:rsid w:val="2F9432ED"/>
    <w:rsid w:val="2FC52CA9"/>
    <w:rsid w:val="2FEF2D58"/>
    <w:rsid w:val="2FF7387C"/>
    <w:rsid w:val="2FFF6721"/>
    <w:rsid w:val="30580BC9"/>
    <w:rsid w:val="30C15D8F"/>
    <w:rsid w:val="311E2ED7"/>
    <w:rsid w:val="313C5B35"/>
    <w:rsid w:val="315C449C"/>
    <w:rsid w:val="317F687D"/>
    <w:rsid w:val="31817949"/>
    <w:rsid w:val="31A03B1E"/>
    <w:rsid w:val="31B74046"/>
    <w:rsid w:val="31B82709"/>
    <w:rsid w:val="31DD6022"/>
    <w:rsid w:val="321D3A6E"/>
    <w:rsid w:val="32400B34"/>
    <w:rsid w:val="32586854"/>
    <w:rsid w:val="325E6EBA"/>
    <w:rsid w:val="3268280F"/>
    <w:rsid w:val="3293390D"/>
    <w:rsid w:val="329E6876"/>
    <w:rsid w:val="32C229E5"/>
    <w:rsid w:val="32E15982"/>
    <w:rsid w:val="32F347CF"/>
    <w:rsid w:val="33153DF8"/>
    <w:rsid w:val="33B43F5E"/>
    <w:rsid w:val="33C913EC"/>
    <w:rsid w:val="33D934D4"/>
    <w:rsid w:val="33FE2F6A"/>
    <w:rsid w:val="35076310"/>
    <w:rsid w:val="35496928"/>
    <w:rsid w:val="35712A5E"/>
    <w:rsid w:val="357240D1"/>
    <w:rsid w:val="35A70E1F"/>
    <w:rsid w:val="35AD335B"/>
    <w:rsid w:val="35BF6BEA"/>
    <w:rsid w:val="36074A7F"/>
    <w:rsid w:val="36923549"/>
    <w:rsid w:val="36B75FBF"/>
    <w:rsid w:val="36F2026F"/>
    <w:rsid w:val="36F627CD"/>
    <w:rsid w:val="36FB4891"/>
    <w:rsid w:val="37044CBC"/>
    <w:rsid w:val="37B00EE0"/>
    <w:rsid w:val="381A5472"/>
    <w:rsid w:val="38201B23"/>
    <w:rsid w:val="382E48D7"/>
    <w:rsid w:val="38F12CD3"/>
    <w:rsid w:val="38F94775"/>
    <w:rsid w:val="38FC653F"/>
    <w:rsid w:val="392971ED"/>
    <w:rsid w:val="39444501"/>
    <w:rsid w:val="395A5904"/>
    <w:rsid w:val="39A15DE2"/>
    <w:rsid w:val="39BD1693"/>
    <w:rsid w:val="39E14009"/>
    <w:rsid w:val="3AF85302"/>
    <w:rsid w:val="3B1D42F5"/>
    <w:rsid w:val="3B3763D1"/>
    <w:rsid w:val="3C060031"/>
    <w:rsid w:val="3C1110A5"/>
    <w:rsid w:val="3C2E5791"/>
    <w:rsid w:val="3C3663D5"/>
    <w:rsid w:val="3C4D75C6"/>
    <w:rsid w:val="3C76577A"/>
    <w:rsid w:val="3CDA245A"/>
    <w:rsid w:val="3CEE0A37"/>
    <w:rsid w:val="3D207181"/>
    <w:rsid w:val="3D376AD3"/>
    <w:rsid w:val="3D715F5C"/>
    <w:rsid w:val="3D874491"/>
    <w:rsid w:val="3D8B2497"/>
    <w:rsid w:val="3D9B618F"/>
    <w:rsid w:val="3DFF40EC"/>
    <w:rsid w:val="3E0D6B52"/>
    <w:rsid w:val="3E6818BC"/>
    <w:rsid w:val="3EBA43F3"/>
    <w:rsid w:val="3EDF6F5A"/>
    <w:rsid w:val="3F1A035E"/>
    <w:rsid w:val="3F660E74"/>
    <w:rsid w:val="3FAC706D"/>
    <w:rsid w:val="3FF55403"/>
    <w:rsid w:val="407A6407"/>
    <w:rsid w:val="40A525DB"/>
    <w:rsid w:val="40D70587"/>
    <w:rsid w:val="40F260C6"/>
    <w:rsid w:val="412A3AB2"/>
    <w:rsid w:val="4170169D"/>
    <w:rsid w:val="419374D7"/>
    <w:rsid w:val="41A5138A"/>
    <w:rsid w:val="41C11C79"/>
    <w:rsid w:val="41FB7030"/>
    <w:rsid w:val="423A3BCC"/>
    <w:rsid w:val="423E39B5"/>
    <w:rsid w:val="425F3270"/>
    <w:rsid w:val="428A7A2E"/>
    <w:rsid w:val="432C2AB8"/>
    <w:rsid w:val="433A6FE6"/>
    <w:rsid w:val="4350713C"/>
    <w:rsid w:val="436653E0"/>
    <w:rsid w:val="43D90482"/>
    <w:rsid w:val="4456696C"/>
    <w:rsid w:val="44775260"/>
    <w:rsid w:val="449328CD"/>
    <w:rsid w:val="44BF787B"/>
    <w:rsid w:val="44CD14E0"/>
    <w:rsid w:val="44EB2575"/>
    <w:rsid w:val="453D1FC4"/>
    <w:rsid w:val="453F22C4"/>
    <w:rsid w:val="458946E9"/>
    <w:rsid w:val="4614508A"/>
    <w:rsid w:val="462C3E28"/>
    <w:rsid w:val="46497FE9"/>
    <w:rsid w:val="46626485"/>
    <w:rsid w:val="46D955A7"/>
    <w:rsid w:val="47133957"/>
    <w:rsid w:val="47571378"/>
    <w:rsid w:val="4779329E"/>
    <w:rsid w:val="47A07E0C"/>
    <w:rsid w:val="47BE7CC8"/>
    <w:rsid w:val="4870272E"/>
    <w:rsid w:val="48710218"/>
    <w:rsid w:val="487B278C"/>
    <w:rsid w:val="48853EDB"/>
    <w:rsid w:val="4893018E"/>
    <w:rsid w:val="48AE2FE4"/>
    <w:rsid w:val="48DD3AFF"/>
    <w:rsid w:val="48F54553"/>
    <w:rsid w:val="49564709"/>
    <w:rsid w:val="49B3380C"/>
    <w:rsid w:val="49DC7715"/>
    <w:rsid w:val="49F627D4"/>
    <w:rsid w:val="4A023139"/>
    <w:rsid w:val="4A201157"/>
    <w:rsid w:val="4A5F23F3"/>
    <w:rsid w:val="4A7B576F"/>
    <w:rsid w:val="4ABE2B7F"/>
    <w:rsid w:val="4AC72D14"/>
    <w:rsid w:val="4AD133AE"/>
    <w:rsid w:val="4B180E1F"/>
    <w:rsid w:val="4B48451F"/>
    <w:rsid w:val="4B773D97"/>
    <w:rsid w:val="4B9F1C20"/>
    <w:rsid w:val="4BDA60D4"/>
    <w:rsid w:val="4BFF4E26"/>
    <w:rsid w:val="4C436D77"/>
    <w:rsid w:val="4C4A0649"/>
    <w:rsid w:val="4C672F11"/>
    <w:rsid w:val="4C8C1898"/>
    <w:rsid w:val="4CE470D3"/>
    <w:rsid w:val="4D064B50"/>
    <w:rsid w:val="4D3017F6"/>
    <w:rsid w:val="4D553C64"/>
    <w:rsid w:val="4D926C66"/>
    <w:rsid w:val="4DBC4A00"/>
    <w:rsid w:val="4DEC4FB0"/>
    <w:rsid w:val="4DF70283"/>
    <w:rsid w:val="4E075D8A"/>
    <w:rsid w:val="4E306E72"/>
    <w:rsid w:val="4E7E71EB"/>
    <w:rsid w:val="4EAE3291"/>
    <w:rsid w:val="4F0A5FD9"/>
    <w:rsid w:val="4F2D4452"/>
    <w:rsid w:val="4F496196"/>
    <w:rsid w:val="4F4E4E0F"/>
    <w:rsid w:val="4F84774B"/>
    <w:rsid w:val="4F87189E"/>
    <w:rsid w:val="4FC62A8C"/>
    <w:rsid w:val="4FD277EE"/>
    <w:rsid w:val="4FE20F0D"/>
    <w:rsid w:val="50113048"/>
    <w:rsid w:val="502913D8"/>
    <w:rsid w:val="504B134F"/>
    <w:rsid w:val="50504C4B"/>
    <w:rsid w:val="507C3BFE"/>
    <w:rsid w:val="509C6E7C"/>
    <w:rsid w:val="50F07163"/>
    <w:rsid w:val="510F2360"/>
    <w:rsid w:val="5162104E"/>
    <w:rsid w:val="51693DBC"/>
    <w:rsid w:val="51C70EA9"/>
    <w:rsid w:val="51F1598A"/>
    <w:rsid w:val="52184692"/>
    <w:rsid w:val="5278478B"/>
    <w:rsid w:val="530B28F6"/>
    <w:rsid w:val="534A5F6F"/>
    <w:rsid w:val="53A039CC"/>
    <w:rsid w:val="53A1505A"/>
    <w:rsid w:val="53F25CC6"/>
    <w:rsid w:val="54063E08"/>
    <w:rsid w:val="543437E8"/>
    <w:rsid w:val="54671C9D"/>
    <w:rsid w:val="54DC4C6B"/>
    <w:rsid w:val="559B174B"/>
    <w:rsid w:val="55C776C9"/>
    <w:rsid w:val="55CE0CF4"/>
    <w:rsid w:val="56111A35"/>
    <w:rsid w:val="56AA398C"/>
    <w:rsid w:val="56B22A9C"/>
    <w:rsid w:val="570E1EB7"/>
    <w:rsid w:val="57B72A76"/>
    <w:rsid w:val="57C031C6"/>
    <w:rsid w:val="58816255"/>
    <w:rsid w:val="58970E69"/>
    <w:rsid w:val="58F9403E"/>
    <w:rsid w:val="59D81EA5"/>
    <w:rsid w:val="5A1F5D26"/>
    <w:rsid w:val="5A3C747D"/>
    <w:rsid w:val="5A5875AA"/>
    <w:rsid w:val="5A881E40"/>
    <w:rsid w:val="5AA24261"/>
    <w:rsid w:val="5ABE2233"/>
    <w:rsid w:val="5B276D18"/>
    <w:rsid w:val="5B3E21DC"/>
    <w:rsid w:val="5BC63165"/>
    <w:rsid w:val="5BDF5D95"/>
    <w:rsid w:val="5C613D7C"/>
    <w:rsid w:val="5C9D5FC9"/>
    <w:rsid w:val="5CAF131C"/>
    <w:rsid w:val="5CB14C2F"/>
    <w:rsid w:val="5D1551BE"/>
    <w:rsid w:val="5D163F19"/>
    <w:rsid w:val="5D643C45"/>
    <w:rsid w:val="5D6E4FA7"/>
    <w:rsid w:val="5D9C143B"/>
    <w:rsid w:val="5D9D4FC1"/>
    <w:rsid w:val="5DF87A0F"/>
    <w:rsid w:val="5E027AA1"/>
    <w:rsid w:val="5E1540A7"/>
    <w:rsid w:val="5E190CDE"/>
    <w:rsid w:val="5EA979BB"/>
    <w:rsid w:val="5EC92704"/>
    <w:rsid w:val="5F17346F"/>
    <w:rsid w:val="5F1A276E"/>
    <w:rsid w:val="5F1A2B43"/>
    <w:rsid w:val="5F42712D"/>
    <w:rsid w:val="5F4932A1"/>
    <w:rsid w:val="5FAB12DF"/>
    <w:rsid w:val="5FB837BB"/>
    <w:rsid w:val="600D03CE"/>
    <w:rsid w:val="601F1234"/>
    <w:rsid w:val="602D0CDD"/>
    <w:rsid w:val="604A71E1"/>
    <w:rsid w:val="605F15F0"/>
    <w:rsid w:val="60631340"/>
    <w:rsid w:val="60B77FA4"/>
    <w:rsid w:val="61510976"/>
    <w:rsid w:val="615979AE"/>
    <w:rsid w:val="6160706F"/>
    <w:rsid w:val="6176035B"/>
    <w:rsid w:val="61781D5C"/>
    <w:rsid w:val="61A046AA"/>
    <w:rsid w:val="61C80A51"/>
    <w:rsid w:val="61DE479E"/>
    <w:rsid w:val="62364782"/>
    <w:rsid w:val="6288686E"/>
    <w:rsid w:val="62BF3237"/>
    <w:rsid w:val="62C16D24"/>
    <w:rsid w:val="631B2E02"/>
    <w:rsid w:val="632845D1"/>
    <w:rsid w:val="63360671"/>
    <w:rsid w:val="63632C62"/>
    <w:rsid w:val="63D40BE9"/>
    <w:rsid w:val="63E0211F"/>
    <w:rsid w:val="64145C3D"/>
    <w:rsid w:val="64640DD4"/>
    <w:rsid w:val="64D43B23"/>
    <w:rsid w:val="650F495B"/>
    <w:rsid w:val="65312DB1"/>
    <w:rsid w:val="65373578"/>
    <w:rsid w:val="654D76AF"/>
    <w:rsid w:val="65FF58D0"/>
    <w:rsid w:val="660839B2"/>
    <w:rsid w:val="6680594D"/>
    <w:rsid w:val="66CC2D91"/>
    <w:rsid w:val="67193AFD"/>
    <w:rsid w:val="67381295"/>
    <w:rsid w:val="673F2C7A"/>
    <w:rsid w:val="67541249"/>
    <w:rsid w:val="680A4CF9"/>
    <w:rsid w:val="681E0E8E"/>
    <w:rsid w:val="681F6961"/>
    <w:rsid w:val="68610A2F"/>
    <w:rsid w:val="68805514"/>
    <w:rsid w:val="68A62A3A"/>
    <w:rsid w:val="68E6326C"/>
    <w:rsid w:val="68EE287C"/>
    <w:rsid w:val="68F105D6"/>
    <w:rsid w:val="692C7B17"/>
    <w:rsid w:val="693E784B"/>
    <w:rsid w:val="694A2606"/>
    <w:rsid w:val="694E2071"/>
    <w:rsid w:val="697A3B33"/>
    <w:rsid w:val="699E2456"/>
    <w:rsid w:val="69B22C27"/>
    <w:rsid w:val="6A0B4B97"/>
    <w:rsid w:val="6A2048FC"/>
    <w:rsid w:val="6A4B66C3"/>
    <w:rsid w:val="6A8E5D0D"/>
    <w:rsid w:val="6AD466B8"/>
    <w:rsid w:val="6B0B3B1B"/>
    <w:rsid w:val="6B322639"/>
    <w:rsid w:val="6BEC1A3D"/>
    <w:rsid w:val="6C636C38"/>
    <w:rsid w:val="6C6A0AC0"/>
    <w:rsid w:val="6CC63F02"/>
    <w:rsid w:val="6CD56718"/>
    <w:rsid w:val="6D1B63EE"/>
    <w:rsid w:val="6D2D0302"/>
    <w:rsid w:val="6D4C57DE"/>
    <w:rsid w:val="6DB1199E"/>
    <w:rsid w:val="6DB34098"/>
    <w:rsid w:val="6DB545B6"/>
    <w:rsid w:val="6E1D0376"/>
    <w:rsid w:val="6E4375A0"/>
    <w:rsid w:val="6E514CED"/>
    <w:rsid w:val="6E79491A"/>
    <w:rsid w:val="6E867CCA"/>
    <w:rsid w:val="6EB563D5"/>
    <w:rsid w:val="6EFB7725"/>
    <w:rsid w:val="6EFF7A7C"/>
    <w:rsid w:val="6F225983"/>
    <w:rsid w:val="6F451933"/>
    <w:rsid w:val="6F56369A"/>
    <w:rsid w:val="6F966CA2"/>
    <w:rsid w:val="6FAF2815"/>
    <w:rsid w:val="6FD911D2"/>
    <w:rsid w:val="6FFC5590"/>
    <w:rsid w:val="70301DA3"/>
    <w:rsid w:val="706D1DD0"/>
    <w:rsid w:val="70856B87"/>
    <w:rsid w:val="70AA7BBA"/>
    <w:rsid w:val="70D527EE"/>
    <w:rsid w:val="70E56EA9"/>
    <w:rsid w:val="71074B3D"/>
    <w:rsid w:val="71247EC9"/>
    <w:rsid w:val="713E17B8"/>
    <w:rsid w:val="715B5300"/>
    <w:rsid w:val="715F4BD7"/>
    <w:rsid w:val="71985851"/>
    <w:rsid w:val="71B431E5"/>
    <w:rsid w:val="71CC2825"/>
    <w:rsid w:val="71D27F8A"/>
    <w:rsid w:val="71F744C6"/>
    <w:rsid w:val="71F960CF"/>
    <w:rsid w:val="721A0347"/>
    <w:rsid w:val="72323CC5"/>
    <w:rsid w:val="727644F9"/>
    <w:rsid w:val="72AE4897"/>
    <w:rsid w:val="72DF3E4C"/>
    <w:rsid w:val="72EA66DF"/>
    <w:rsid w:val="73155743"/>
    <w:rsid w:val="731F5D5E"/>
    <w:rsid w:val="73A76E7D"/>
    <w:rsid w:val="73A80E1A"/>
    <w:rsid w:val="73D5511B"/>
    <w:rsid w:val="740823FA"/>
    <w:rsid w:val="741E793C"/>
    <w:rsid w:val="743401C8"/>
    <w:rsid w:val="753036BF"/>
    <w:rsid w:val="758D75E2"/>
    <w:rsid w:val="766473FB"/>
    <w:rsid w:val="7672554F"/>
    <w:rsid w:val="76BF7B13"/>
    <w:rsid w:val="76F837EC"/>
    <w:rsid w:val="77133CA5"/>
    <w:rsid w:val="77435747"/>
    <w:rsid w:val="77762421"/>
    <w:rsid w:val="77787812"/>
    <w:rsid w:val="780F09F4"/>
    <w:rsid w:val="7819395D"/>
    <w:rsid w:val="785D5F3F"/>
    <w:rsid w:val="789C4F47"/>
    <w:rsid w:val="78A90480"/>
    <w:rsid w:val="78C966FA"/>
    <w:rsid w:val="78D64D7F"/>
    <w:rsid w:val="796C425B"/>
    <w:rsid w:val="79811327"/>
    <w:rsid w:val="79A466C4"/>
    <w:rsid w:val="79DA27D4"/>
    <w:rsid w:val="7A364017"/>
    <w:rsid w:val="7A8265E1"/>
    <w:rsid w:val="7ACD5C98"/>
    <w:rsid w:val="7ADA34B9"/>
    <w:rsid w:val="7B0D52CF"/>
    <w:rsid w:val="7B686D42"/>
    <w:rsid w:val="7B841746"/>
    <w:rsid w:val="7B877537"/>
    <w:rsid w:val="7BAC6C79"/>
    <w:rsid w:val="7C44454C"/>
    <w:rsid w:val="7C695805"/>
    <w:rsid w:val="7C765821"/>
    <w:rsid w:val="7C903877"/>
    <w:rsid w:val="7CED53B8"/>
    <w:rsid w:val="7CF12341"/>
    <w:rsid w:val="7D0239FF"/>
    <w:rsid w:val="7D5E40CD"/>
    <w:rsid w:val="7D693BED"/>
    <w:rsid w:val="7D833F43"/>
    <w:rsid w:val="7DC636D8"/>
    <w:rsid w:val="7E3B2029"/>
    <w:rsid w:val="7F0E5E67"/>
    <w:rsid w:val="7F63353B"/>
    <w:rsid w:val="7FE37A45"/>
    <w:rsid w:val="7FE47E50"/>
    <w:rsid w:val="7FF44BB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f">
      <v:fill on="t" focussize="0,0"/>
      <v:stroke on="f"/>
    </o:shapedefaults>
    <o:shapelayout v:ext="edit">
      <o:idmap v:ext="edit" data="1"/>
    </o:shapelayout>
  </w:shapeDefaults>
  <w:doNotEmbedSmartTag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ocked="1"/>
    <w:lsdException w:qFormat="1" w:unhideWhenUsed="0" w:uiPriority="0" w:semiHidden="0" w:name="heading 3" w:locked="1"/>
    <w:lsdException w:qFormat="1" w:unhideWhenUsed="0" w:uiPriority="9" w:semiHidden="0" w:name="heading 4" w:locked="1"/>
    <w:lsdException w:qFormat="1" w:uiPriority="0" w:name="heading 5" w:locked="1"/>
    <w:lsdException w:qFormat="1" w:uiPriority="0" w:name="heading 6" w:locked="1"/>
    <w:lsdException w:qFormat="1" w:uiPriority="0" w:name="heading 7" w:locked="1"/>
    <w:lsdException w:qFormat="1" w:uiPriority="0" w:name="heading 8" w:locked="1"/>
    <w:lsdException w:qFormat="1" w:uiPriority="0" w:name="heading 9" w:locked="1"/>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ocked="1"/>
    <w:lsdException w:qFormat="1" w:unhideWhenUsed="0" w:uiPriority="0" w:semiHidden="0" w:name="toc 2" w:locked="1"/>
    <w:lsdException w:unhideWhenUsed="0" w:uiPriority="0" w:semiHidden="0" w:name="toc 3" w:locked="1"/>
    <w:lsdException w:unhideWhenUsed="0" w:uiPriority="0" w:semiHidden="0" w:name="toc 4" w:locked="1"/>
    <w:lsdException w:unhideWhenUsed="0" w:uiPriority="0" w:semiHidden="0" w:name="toc 5" w:locked="1"/>
    <w:lsdException w:unhideWhenUsed="0" w:uiPriority="0" w:semiHidden="0" w:name="toc 6" w:locked="1"/>
    <w:lsdException w:unhideWhenUsed="0" w:uiPriority="0" w:semiHidden="0" w:name="toc 7" w:locked="1"/>
    <w:lsdException w:unhideWhenUsed="0" w:uiPriority="0" w:semiHidden="0" w:name="toc 8" w:locked="1"/>
    <w:lsdException w:unhideWhenUsed="0" w:uiPriority="0" w:semiHidden="0" w:name="toc 9" w:locked="1"/>
    <w:lsdException w:qFormat="1" w:unhideWhenUsed="0" w:uiPriority="0" w:semiHidden="0" w:name="Normal Indent"/>
    <w:lsdException w:unhideWhenUsed="0" w:uiPriority="0" w:semiHidden="0" w:name="footnote text"/>
    <w:lsdException w:qFormat="1" w:unhideWhenUsed="0" w:uiPriority="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ocked="1"/>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qFormat="1" w:unhideWhenUsed="0" w:uiPriority="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qFormat="1"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qFormat="1"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ocked="1"/>
    <w:lsdException w:unhideWhenUsed="0" w:uiPriority="0" w:semiHidden="0" w:name="Closing"/>
    <w:lsdException w:unhideWhenUsed="0" w:uiPriority="0" w:semiHidden="0" w:name="Signature"/>
    <w:lsdException w:qFormat="1" w:uiPriority="1" w:name="Default Paragraph Font"/>
    <w:lsdException w:qFormat="1" w:unhideWhenUsed="0" w:uiPriority="0" w:semiHidden="0" w:name="Body Text"/>
    <w:lsdException w:qFormat="1" w:unhideWhenUsed="0" w:uiPriority="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ocked="1"/>
    <w:lsdException w:unhideWhenUsed="0" w:uiPriority="0" w:semiHidden="0" w:name="Salutation"/>
    <w:lsdException w:qFormat="1" w:unhideWhenUsed="0" w:uiPriority="0" w:semiHidden="0" w:name="Date"/>
    <w:lsdException w:qFormat="1"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qFormat="1" w:uiPriority="99"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ocked="1"/>
    <w:lsdException w:qFormat="1" w:unhideWhenUsed="0" w:uiPriority="0" w:semiHidden="0" w:name="Emphasis" w:locked="1"/>
    <w:lsdException w:unhideWhenUsed="0" w:uiPriority="0" w:semiHidden="0" w:name="Document Map"/>
    <w:lsdException w:qFormat="1" w:unhideWhenUsed="0" w:uiPriority="0" w:semiHidden="0" w:name="Plain Text"/>
    <w:lsdException w:qFormat="1"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qFormat="1" w:unhideWhenUsed="0" w:uiPriority="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2">
    <w:name w:val="heading 1"/>
    <w:basedOn w:val="1"/>
    <w:next w:val="1"/>
    <w:qFormat/>
    <w:uiPriority w:val="0"/>
    <w:pPr>
      <w:keepNext/>
      <w:overflowPunct w:val="0"/>
      <w:snapToGrid w:val="0"/>
      <w:spacing w:before="120" w:after="160" w:line="259" w:lineRule="auto"/>
      <w:ind w:left="432" w:hanging="432"/>
      <w:outlineLvl w:val="0"/>
    </w:pPr>
    <w:rPr>
      <w:rFonts w:eastAsia="黑体"/>
      <w:b/>
      <w:bCs/>
      <w:color w:val="000000"/>
      <w:kern w:val="44"/>
      <w:sz w:val="30"/>
      <w:szCs w:val="30"/>
    </w:rPr>
  </w:style>
  <w:style w:type="paragraph" w:styleId="3">
    <w:name w:val="heading 2"/>
    <w:basedOn w:val="1"/>
    <w:next w:val="1"/>
    <w:link w:val="80"/>
    <w:semiHidden/>
    <w:unhideWhenUsed/>
    <w:qFormat/>
    <w:locked/>
    <w:uiPriority w:val="0"/>
    <w:pPr>
      <w:keepNext/>
      <w:keepLines/>
      <w:spacing w:before="260" w:after="260" w:line="416" w:lineRule="auto"/>
      <w:outlineLvl w:val="1"/>
    </w:pPr>
    <w:rPr>
      <w:rFonts w:asciiTheme="majorHAnsi" w:hAnsiTheme="majorHAnsi" w:eastAsiaTheme="majorEastAsia" w:cstheme="majorBidi"/>
      <w:b/>
      <w:bCs/>
      <w:sz w:val="32"/>
      <w:szCs w:val="32"/>
    </w:rPr>
  </w:style>
  <w:style w:type="paragraph" w:styleId="4">
    <w:name w:val="heading 3"/>
    <w:basedOn w:val="1"/>
    <w:next w:val="1"/>
    <w:qFormat/>
    <w:locked/>
    <w:uiPriority w:val="0"/>
    <w:pPr>
      <w:spacing w:before="100" w:beforeAutospacing="1" w:after="100" w:afterAutospacing="1"/>
      <w:jc w:val="left"/>
      <w:outlineLvl w:val="2"/>
    </w:pPr>
    <w:rPr>
      <w:rFonts w:hint="eastAsia" w:ascii="宋体" w:hAnsi="宋体"/>
      <w:b/>
      <w:bCs/>
      <w:kern w:val="0"/>
      <w:sz w:val="27"/>
      <w:szCs w:val="27"/>
    </w:rPr>
  </w:style>
  <w:style w:type="paragraph" w:styleId="5">
    <w:name w:val="heading 4"/>
    <w:basedOn w:val="1"/>
    <w:next w:val="1"/>
    <w:link w:val="89"/>
    <w:qFormat/>
    <w:locked/>
    <w:uiPriority w:val="9"/>
    <w:pPr>
      <w:keepNext/>
      <w:keepLines/>
      <w:jc w:val="center"/>
      <w:outlineLvl w:val="3"/>
    </w:pPr>
    <w:rPr>
      <w:b/>
      <w:bCs/>
      <w:kern w:val="0"/>
      <w:szCs w:val="28"/>
    </w:rPr>
  </w:style>
  <w:style w:type="paragraph" w:styleId="6">
    <w:name w:val="heading 5"/>
    <w:basedOn w:val="1"/>
    <w:next w:val="1"/>
    <w:link w:val="81"/>
    <w:semiHidden/>
    <w:unhideWhenUsed/>
    <w:qFormat/>
    <w:locked/>
    <w:uiPriority w:val="0"/>
    <w:pPr>
      <w:keepNext/>
      <w:keepLines/>
      <w:spacing w:before="280" w:after="290" w:line="376" w:lineRule="auto"/>
      <w:outlineLvl w:val="4"/>
    </w:pPr>
    <w:rPr>
      <w:b/>
      <w:bCs/>
      <w:sz w:val="28"/>
      <w:szCs w:val="28"/>
    </w:rPr>
  </w:style>
  <w:style w:type="character" w:default="1" w:styleId="32">
    <w:name w:val="Default Paragraph Font"/>
    <w:semiHidden/>
    <w:unhideWhenUsed/>
    <w:qFormat/>
    <w:uiPriority w:val="1"/>
  </w:style>
  <w:style w:type="table" w:default="1" w:styleId="30">
    <w:name w:val="Normal Table"/>
    <w:semiHidden/>
    <w:unhideWhenUsed/>
    <w:qFormat/>
    <w:uiPriority w:val="99"/>
    <w:tblPr>
      <w:tblCellMar>
        <w:top w:w="0" w:type="dxa"/>
        <w:left w:w="108" w:type="dxa"/>
        <w:bottom w:w="0" w:type="dxa"/>
        <w:right w:w="108" w:type="dxa"/>
      </w:tblCellMar>
    </w:tblPr>
  </w:style>
  <w:style w:type="paragraph" w:styleId="7">
    <w:name w:val="E-mail Signature"/>
    <w:basedOn w:val="1"/>
    <w:next w:val="8"/>
    <w:qFormat/>
    <w:uiPriority w:val="0"/>
    <w:pPr>
      <w:spacing w:line="460" w:lineRule="exact"/>
      <w:ind w:firstLine="200"/>
    </w:pPr>
    <w:rPr>
      <w:sz w:val="24"/>
    </w:rPr>
  </w:style>
  <w:style w:type="paragraph" w:customStyle="1" w:styleId="8">
    <w:name w:val="文章"/>
    <w:basedOn w:val="9"/>
    <w:next w:val="10"/>
    <w:autoRedefine/>
    <w:qFormat/>
    <w:uiPriority w:val="0"/>
    <w:pPr>
      <w:widowControl/>
      <w:jc w:val="center"/>
    </w:pPr>
    <w:rPr>
      <w:sz w:val="26"/>
    </w:rPr>
  </w:style>
  <w:style w:type="paragraph" w:styleId="9">
    <w:name w:val="Body Text Indent"/>
    <w:basedOn w:val="1"/>
    <w:link w:val="41"/>
    <w:semiHidden/>
    <w:qFormat/>
    <w:uiPriority w:val="0"/>
    <w:pPr>
      <w:spacing w:after="120"/>
      <w:ind w:left="420" w:leftChars="200"/>
    </w:pPr>
  </w:style>
  <w:style w:type="paragraph" w:styleId="10">
    <w:name w:val="List"/>
    <w:basedOn w:val="1"/>
    <w:next w:val="11"/>
    <w:qFormat/>
    <w:uiPriority w:val="0"/>
    <w:pPr>
      <w:jc w:val="center"/>
    </w:pPr>
  </w:style>
  <w:style w:type="paragraph" w:styleId="11">
    <w:name w:val="List Bullet 2"/>
    <w:basedOn w:val="1"/>
    <w:next w:val="12"/>
    <w:qFormat/>
    <w:uiPriority w:val="0"/>
    <w:pPr>
      <w:numPr>
        <w:ilvl w:val="0"/>
        <w:numId w:val="1"/>
      </w:numPr>
    </w:pPr>
  </w:style>
  <w:style w:type="paragraph" w:customStyle="1" w:styleId="12">
    <w:name w:val="xl70"/>
    <w:basedOn w:val="1"/>
    <w:next w:val="13"/>
    <w:autoRedefine/>
    <w:qFormat/>
    <w:uiPriority w:val="0"/>
    <w:pPr>
      <w:widowControl/>
      <w:spacing w:before="280" w:after="280"/>
    </w:pPr>
    <w:rPr>
      <w:rFonts w:ascii="宋体"/>
    </w:rPr>
  </w:style>
  <w:style w:type="paragraph" w:customStyle="1" w:styleId="13">
    <w:name w:val="正文缩进1"/>
    <w:basedOn w:val="1"/>
    <w:next w:val="14"/>
    <w:autoRedefine/>
    <w:qFormat/>
    <w:uiPriority w:val="0"/>
    <w:pPr>
      <w:ind w:firstLine="420"/>
    </w:pPr>
    <w:rPr>
      <w:szCs w:val="20"/>
    </w:rPr>
  </w:style>
  <w:style w:type="paragraph" w:customStyle="1" w:styleId="14">
    <w:name w:val="td1"/>
    <w:basedOn w:val="1"/>
    <w:next w:val="1"/>
    <w:autoRedefine/>
    <w:qFormat/>
    <w:uiPriority w:val="0"/>
    <w:pPr>
      <w:widowControl/>
      <w:spacing w:before="280" w:after="280" w:line="300" w:lineRule="atLeast"/>
      <w:ind w:firstLine="200"/>
    </w:pPr>
    <w:rPr>
      <w:color w:val="000000"/>
      <w:sz w:val="18"/>
    </w:rPr>
  </w:style>
  <w:style w:type="paragraph" w:styleId="15">
    <w:name w:val="Normal Indent"/>
    <w:basedOn w:val="1"/>
    <w:qFormat/>
    <w:uiPriority w:val="0"/>
    <w:pPr>
      <w:ind w:firstLine="420" w:firstLineChars="200"/>
    </w:pPr>
  </w:style>
  <w:style w:type="paragraph" w:styleId="16">
    <w:name w:val="annotation text"/>
    <w:basedOn w:val="1"/>
    <w:link w:val="39"/>
    <w:semiHidden/>
    <w:qFormat/>
    <w:uiPriority w:val="0"/>
    <w:pPr>
      <w:jc w:val="left"/>
    </w:pPr>
    <w:rPr>
      <w:kern w:val="0"/>
      <w:sz w:val="20"/>
    </w:rPr>
  </w:style>
  <w:style w:type="paragraph" w:styleId="17">
    <w:name w:val="Body Text"/>
    <w:basedOn w:val="1"/>
    <w:next w:val="18"/>
    <w:link w:val="40"/>
    <w:qFormat/>
    <w:uiPriority w:val="0"/>
    <w:pPr>
      <w:widowControl/>
      <w:snapToGrid w:val="0"/>
      <w:spacing w:before="60" w:after="160" w:line="259" w:lineRule="auto"/>
      <w:ind w:right="113"/>
    </w:pPr>
    <w:rPr>
      <w:kern w:val="0"/>
      <w:sz w:val="18"/>
      <w:szCs w:val="18"/>
    </w:rPr>
  </w:style>
  <w:style w:type="paragraph" w:customStyle="1" w:styleId="18">
    <w:name w:val="xl27"/>
    <w:basedOn w:val="1"/>
    <w:autoRedefine/>
    <w:qFormat/>
    <w:uiPriority w:val="0"/>
    <w:pPr>
      <w:widowControl/>
      <w:spacing w:before="100" w:beforeAutospacing="1" w:after="100" w:afterAutospacing="1"/>
      <w:jc w:val="center"/>
      <w:textAlignment w:val="center"/>
    </w:pPr>
    <w:rPr>
      <w:rFonts w:ascii="Arial Unicode MS" w:hAnsi="Arial Unicode MS" w:eastAsia="Arial Unicode MS"/>
      <w:bCs/>
      <w:kern w:val="0"/>
      <w:sz w:val="20"/>
      <w:szCs w:val="32"/>
    </w:rPr>
  </w:style>
  <w:style w:type="paragraph" w:styleId="19">
    <w:name w:val="Plain Text"/>
    <w:basedOn w:val="1"/>
    <w:qFormat/>
    <w:uiPriority w:val="0"/>
    <w:pPr>
      <w:ind w:firstLine="664" w:firstLineChars="200"/>
    </w:pPr>
    <w:rPr>
      <w:rFonts w:ascii="宋体" w:hAnsi="Courier New" w:eastAsia="宋体" w:cs="Times New Roman"/>
      <w:spacing w:val="5"/>
      <w:sz w:val="25"/>
      <w:szCs w:val="25"/>
    </w:rPr>
  </w:style>
  <w:style w:type="paragraph" w:styleId="20">
    <w:name w:val="Date"/>
    <w:basedOn w:val="1"/>
    <w:next w:val="1"/>
    <w:link w:val="42"/>
    <w:qFormat/>
    <w:uiPriority w:val="0"/>
    <w:pPr>
      <w:ind w:left="100" w:leftChars="2500"/>
    </w:pPr>
    <w:rPr>
      <w:kern w:val="0"/>
      <w:sz w:val="20"/>
    </w:rPr>
  </w:style>
  <w:style w:type="paragraph" w:styleId="21">
    <w:name w:val="Balloon Text"/>
    <w:basedOn w:val="1"/>
    <w:link w:val="43"/>
    <w:semiHidden/>
    <w:qFormat/>
    <w:uiPriority w:val="0"/>
    <w:rPr>
      <w:sz w:val="18"/>
      <w:szCs w:val="18"/>
    </w:rPr>
  </w:style>
  <w:style w:type="paragraph" w:styleId="22">
    <w:name w:val="footer"/>
    <w:basedOn w:val="1"/>
    <w:link w:val="44"/>
    <w:qFormat/>
    <w:uiPriority w:val="0"/>
    <w:pPr>
      <w:tabs>
        <w:tab w:val="center" w:pos="4153"/>
        <w:tab w:val="right" w:pos="8306"/>
      </w:tabs>
      <w:snapToGrid w:val="0"/>
      <w:jc w:val="left"/>
    </w:pPr>
    <w:rPr>
      <w:sz w:val="18"/>
      <w:szCs w:val="18"/>
    </w:rPr>
  </w:style>
  <w:style w:type="paragraph" w:styleId="23">
    <w:name w:val="header"/>
    <w:basedOn w:val="1"/>
    <w:link w:val="45"/>
    <w:qFormat/>
    <w:uiPriority w:val="0"/>
    <w:pPr>
      <w:pBdr>
        <w:bottom w:val="single" w:color="auto" w:sz="6" w:space="1"/>
      </w:pBdr>
      <w:tabs>
        <w:tab w:val="center" w:pos="4153"/>
        <w:tab w:val="right" w:pos="8306"/>
      </w:tabs>
      <w:snapToGrid w:val="0"/>
      <w:jc w:val="center"/>
    </w:pPr>
    <w:rPr>
      <w:sz w:val="18"/>
      <w:szCs w:val="18"/>
    </w:rPr>
  </w:style>
  <w:style w:type="paragraph" w:styleId="24">
    <w:name w:val="Body Text Indent 3"/>
    <w:basedOn w:val="1"/>
    <w:semiHidden/>
    <w:unhideWhenUsed/>
    <w:qFormat/>
    <w:uiPriority w:val="99"/>
    <w:pPr>
      <w:spacing w:after="120"/>
      <w:ind w:left="420" w:leftChars="200"/>
    </w:pPr>
    <w:rPr>
      <w:sz w:val="16"/>
      <w:szCs w:val="16"/>
    </w:rPr>
  </w:style>
  <w:style w:type="paragraph" w:styleId="25">
    <w:name w:val="toc 2"/>
    <w:basedOn w:val="1"/>
    <w:next w:val="7"/>
    <w:qFormat/>
    <w:locked/>
    <w:uiPriority w:val="0"/>
    <w:pPr>
      <w:ind w:left="420" w:leftChars="200"/>
    </w:pPr>
  </w:style>
  <w:style w:type="paragraph" w:styleId="26">
    <w:name w:val="Normal (Web)"/>
    <w:basedOn w:val="1"/>
    <w:link w:val="46"/>
    <w:qFormat/>
    <w:uiPriority w:val="0"/>
    <w:pPr>
      <w:widowControl/>
      <w:spacing w:before="100" w:beforeAutospacing="1" w:after="100" w:afterAutospacing="1"/>
      <w:jc w:val="left"/>
    </w:pPr>
    <w:rPr>
      <w:rFonts w:ascii="宋体" w:hAnsi="宋体"/>
      <w:kern w:val="0"/>
      <w:sz w:val="24"/>
    </w:rPr>
  </w:style>
  <w:style w:type="paragraph" w:styleId="27">
    <w:name w:val="annotation subject"/>
    <w:basedOn w:val="16"/>
    <w:next w:val="16"/>
    <w:link w:val="47"/>
    <w:semiHidden/>
    <w:qFormat/>
    <w:uiPriority w:val="0"/>
    <w:rPr>
      <w:b/>
      <w:bCs/>
    </w:rPr>
  </w:style>
  <w:style w:type="paragraph" w:styleId="28">
    <w:name w:val="Body Text First Indent"/>
    <w:basedOn w:val="17"/>
    <w:next w:val="1"/>
    <w:qFormat/>
    <w:uiPriority w:val="0"/>
    <w:pPr>
      <w:spacing w:line="240" w:lineRule="auto"/>
      <w:ind w:firstLine="420" w:firstLineChars="100"/>
    </w:pPr>
    <w:rPr>
      <w:kern w:val="2"/>
      <w:sz w:val="21"/>
      <w:szCs w:val="24"/>
    </w:rPr>
  </w:style>
  <w:style w:type="paragraph" w:styleId="29">
    <w:name w:val="Body Text First Indent 2"/>
    <w:basedOn w:val="9"/>
    <w:qFormat/>
    <w:uiPriority w:val="0"/>
    <w:pPr>
      <w:ind w:firstLine="420"/>
    </w:pPr>
  </w:style>
  <w:style w:type="table" w:styleId="31">
    <w:name w:val="Table Grid"/>
    <w:basedOn w:val="30"/>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33">
    <w:name w:val="page number"/>
    <w:qFormat/>
    <w:uiPriority w:val="0"/>
  </w:style>
  <w:style w:type="character" w:styleId="34">
    <w:name w:val="annotation reference"/>
    <w:semiHidden/>
    <w:qFormat/>
    <w:uiPriority w:val="0"/>
    <w:rPr>
      <w:sz w:val="21"/>
    </w:rPr>
  </w:style>
  <w:style w:type="paragraph" w:customStyle="1" w:styleId="35">
    <w:name w:val="第一部分"/>
    <w:basedOn w:val="1"/>
    <w:qFormat/>
    <w:uiPriority w:val="0"/>
    <w:pPr>
      <w:autoSpaceDE w:val="0"/>
      <w:autoSpaceDN w:val="0"/>
      <w:adjustRightInd w:val="0"/>
      <w:snapToGrid w:val="0"/>
      <w:spacing w:line="360" w:lineRule="auto"/>
      <w:ind w:firstLine="720" w:firstLineChars="200"/>
    </w:pPr>
    <w:rPr>
      <w:kern w:val="0"/>
      <w:szCs w:val="21"/>
    </w:rPr>
  </w:style>
  <w:style w:type="paragraph" w:customStyle="1" w:styleId="36">
    <w:name w:val="图表1"/>
    <w:basedOn w:val="1"/>
    <w:next w:val="35"/>
    <w:qFormat/>
    <w:uiPriority w:val="0"/>
    <w:pPr>
      <w:jc w:val="center"/>
    </w:pPr>
    <w:rPr>
      <w:rFonts w:cs="宋体"/>
      <w:b/>
      <w:sz w:val="18"/>
      <w:szCs w:val="20"/>
    </w:rPr>
  </w:style>
  <w:style w:type="paragraph" w:customStyle="1" w:styleId="37">
    <w:name w:val="正文图表"/>
    <w:basedOn w:val="1"/>
    <w:next w:val="1"/>
    <w:qFormat/>
    <w:uiPriority w:val="0"/>
    <w:pPr>
      <w:jc w:val="center"/>
    </w:pPr>
    <w:rPr>
      <w:b/>
    </w:rPr>
  </w:style>
  <w:style w:type="paragraph" w:customStyle="1" w:styleId="38">
    <w:name w:val="正文图表内容"/>
    <w:basedOn w:val="1"/>
    <w:qFormat/>
    <w:uiPriority w:val="0"/>
    <w:pPr>
      <w:autoSpaceDE w:val="0"/>
      <w:autoSpaceDN w:val="0"/>
      <w:adjustRightInd w:val="0"/>
      <w:snapToGrid w:val="0"/>
      <w:jc w:val="center"/>
    </w:pPr>
    <w:rPr>
      <w:bCs/>
      <w:color w:val="000000" w:themeColor="text1"/>
      <w:kern w:val="0"/>
      <w:szCs w:val="21"/>
      <w14:textFill>
        <w14:solidFill>
          <w14:schemeClr w14:val="tx1"/>
        </w14:solidFill>
      </w14:textFill>
    </w:rPr>
  </w:style>
  <w:style w:type="character" w:customStyle="1" w:styleId="39">
    <w:name w:val="批注文字 Char"/>
    <w:link w:val="16"/>
    <w:qFormat/>
    <w:locked/>
    <w:uiPriority w:val="0"/>
    <w:rPr>
      <w:rFonts w:ascii="Times New Roman" w:hAnsi="Times New Roman" w:eastAsia="宋体"/>
      <w:sz w:val="24"/>
    </w:rPr>
  </w:style>
  <w:style w:type="character" w:customStyle="1" w:styleId="40">
    <w:name w:val="正文文本 Char"/>
    <w:link w:val="17"/>
    <w:qFormat/>
    <w:locked/>
    <w:uiPriority w:val="0"/>
    <w:rPr>
      <w:sz w:val="18"/>
    </w:rPr>
  </w:style>
  <w:style w:type="character" w:customStyle="1" w:styleId="41">
    <w:name w:val="正文文本缩进 Char"/>
    <w:link w:val="9"/>
    <w:semiHidden/>
    <w:qFormat/>
    <w:locked/>
    <w:uiPriority w:val="0"/>
    <w:rPr>
      <w:rFonts w:ascii="Times New Roman" w:hAnsi="Times New Roman" w:eastAsia="宋体" w:cs="Times New Roman"/>
      <w:sz w:val="24"/>
      <w:szCs w:val="24"/>
    </w:rPr>
  </w:style>
  <w:style w:type="character" w:customStyle="1" w:styleId="42">
    <w:name w:val="日期 Char"/>
    <w:link w:val="20"/>
    <w:qFormat/>
    <w:locked/>
    <w:uiPriority w:val="0"/>
    <w:rPr>
      <w:rFonts w:ascii="Times New Roman" w:hAnsi="Times New Roman" w:eastAsia="宋体"/>
      <w:sz w:val="24"/>
    </w:rPr>
  </w:style>
  <w:style w:type="character" w:customStyle="1" w:styleId="43">
    <w:name w:val="批注框文本 Char"/>
    <w:link w:val="21"/>
    <w:semiHidden/>
    <w:qFormat/>
    <w:locked/>
    <w:uiPriority w:val="0"/>
    <w:rPr>
      <w:rFonts w:ascii="Times New Roman" w:hAnsi="Times New Roman" w:eastAsia="宋体" w:cs="Times New Roman"/>
      <w:sz w:val="18"/>
      <w:szCs w:val="18"/>
    </w:rPr>
  </w:style>
  <w:style w:type="character" w:customStyle="1" w:styleId="44">
    <w:name w:val="页脚 Char"/>
    <w:link w:val="22"/>
    <w:qFormat/>
    <w:locked/>
    <w:uiPriority w:val="0"/>
    <w:rPr>
      <w:rFonts w:cs="Times New Roman"/>
      <w:sz w:val="18"/>
      <w:szCs w:val="18"/>
    </w:rPr>
  </w:style>
  <w:style w:type="character" w:customStyle="1" w:styleId="45">
    <w:name w:val="页眉 Char"/>
    <w:link w:val="23"/>
    <w:qFormat/>
    <w:locked/>
    <w:uiPriority w:val="0"/>
    <w:rPr>
      <w:rFonts w:cs="Times New Roman"/>
      <w:sz w:val="18"/>
      <w:szCs w:val="18"/>
    </w:rPr>
  </w:style>
  <w:style w:type="character" w:customStyle="1" w:styleId="46">
    <w:name w:val="普通(网站) Char1"/>
    <w:link w:val="26"/>
    <w:qFormat/>
    <w:locked/>
    <w:uiPriority w:val="0"/>
    <w:rPr>
      <w:rFonts w:ascii="宋体" w:hAnsi="宋体" w:eastAsia="宋体"/>
      <w:sz w:val="24"/>
    </w:rPr>
  </w:style>
  <w:style w:type="character" w:customStyle="1" w:styleId="47">
    <w:name w:val="批注主题 Char"/>
    <w:link w:val="27"/>
    <w:semiHidden/>
    <w:qFormat/>
    <w:locked/>
    <w:uiPriority w:val="0"/>
    <w:rPr>
      <w:rFonts w:cs="Times New Roman"/>
      <w:b/>
      <w:bCs/>
      <w:kern w:val="2"/>
      <w:szCs w:val="24"/>
    </w:rPr>
  </w:style>
  <w:style w:type="character" w:customStyle="1" w:styleId="48">
    <w:name w:val="日期 字符"/>
    <w:semiHidden/>
    <w:qFormat/>
    <w:uiPriority w:val="0"/>
    <w:rPr>
      <w:rFonts w:ascii="Times New Roman" w:hAnsi="Times New Roman" w:eastAsia="宋体" w:cs="Times New Roman"/>
      <w:sz w:val="24"/>
      <w:szCs w:val="24"/>
    </w:rPr>
  </w:style>
  <w:style w:type="character" w:customStyle="1" w:styleId="49">
    <w:name w:val="正文文本 字符1"/>
    <w:semiHidden/>
    <w:qFormat/>
    <w:uiPriority w:val="0"/>
    <w:rPr>
      <w:rFonts w:ascii="Times New Roman" w:hAnsi="Times New Roman" w:eastAsia="宋体" w:cs="Times New Roman"/>
      <w:sz w:val="24"/>
      <w:szCs w:val="24"/>
    </w:rPr>
  </w:style>
  <w:style w:type="paragraph" w:customStyle="1" w:styleId="50">
    <w:name w:val="普通(网站)2"/>
    <w:basedOn w:val="1"/>
    <w:qFormat/>
    <w:uiPriority w:val="0"/>
    <w:pPr>
      <w:widowControl/>
      <w:spacing w:before="100" w:beforeAutospacing="1" w:after="100" w:afterAutospacing="1"/>
      <w:jc w:val="left"/>
    </w:pPr>
    <w:rPr>
      <w:rFonts w:ascii="宋体" w:hAnsi="宋体"/>
      <w:sz w:val="24"/>
      <w:szCs w:val="20"/>
    </w:rPr>
  </w:style>
  <w:style w:type="character" w:customStyle="1" w:styleId="51">
    <w:name w:val="表格 Char"/>
    <w:link w:val="52"/>
    <w:qFormat/>
    <w:locked/>
    <w:uiPriority w:val="0"/>
    <w:rPr>
      <w:rFonts w:ascii="宋体"/>
      <w:sz w:val="21"/>
    </w:rPr>
  </w:style>
  <w:style w:type="paragraph" w:customStyle="1" w:styleId="52">
    <w:name w:val="表格"/>
    <w:basedOn w:val="1"/>
    <w:link w:val="51"/>
    <w:qFormat/>
    <w:uiPriority w:val="0"/>
    <w:pPr>
      <w:adjustRightInd w:val="0"/>
      <w:snapToGrid w:val="0"/>
      <w:spacing w:beforeLines="10" w:afterLines="10" w:line="259" w:lineRule="auto"/>
      <w:jc w:val="center"/>
    </w:pPr>
    <w:rPr>
      <w:rFonts w:ascii="宋体"/>
      <w:kern w:val="0"/>
      <w:sz w:val="20"/>
      <w:szCs w:val="21"/>
    </w:rPr>
  </w:style>
  <w:style w:type="character" w:customStyle="1" w:styleId="53">
    <w:name w:val="批注文字 字符1"/>
    <w:semiHidden/>
    <w:qFormat/>
    <w:uiPriority w:val="0"/>
    <w:rPr>
      <w:rFonts w:ascii="Times New Roman" w:hAnsi="Times New Roman" w:eastAsia="宋体" w:cs="Times New Roman"/>
      <w:sz w:val="24"/>
      <w:szCs w:val="24"/>
    </w:rPr>
  </w:style>
  <w:style w:type="character" w:customStyle="1" w:styleId="54">
    <w:name w:val="普通(网站) Char"/>
    <w:qFormat/>
    <w:locked/>
    <w:uiPriority w:val="0"/>
    <w:rPr>
      <w:rFonts w:ascii="宋体" w:hAnsi="宋体" w:eastAsia="宋体"/>
      <w:sz w:val="24"/>
    </w:rPr>
  </w:style>
  <w:style w:type="paragraph" w:customStyle="1" w:styleId="55">
    <w:name w:val="Table Text"/>
    <w:basedOn w:val="1"/>
    <w:semiHidden/>
    <w:qFormat/>
    <w:uiPriority w:val="0"/>
    <w:rPr>
      <w:rFonts w:ascii="宋体" w:hAnsi="宋体" w:cs="宋体"/>
      <w:sz w:val="24"/>
      <w:lang w:eastAsia="en-US"/>
    </w:rPr>
  </w:style>
  <w:style w:type="table" w:customStyle="1" w:styleId="56">
    <w:name w:val="Table Normal"/>
    <w:unhideWhenUsed/>
    <w:qFormat/>
    <w:uiPriority w:val="0"/>
    <w:tblPr>
      <w:tblCellMar>
        <w:top w:w="0" w:type="dxa"/>
        <w:left w:w="0" w:type="dxa"/>
        <w:bottom w:w="0" w:type="dxa"/>
        <w:right w:w="0" w:type="dxa"/>
      </w:tblCellMar>
    </w:tblPr>
  </w:style>
  <w:style w:type="character" w:customStyle="1" w:styleId="57">
    <w:name w:val="font01"/>
    <w:qFormat/>
    <w:uiPriority w:val="0"/>
    <w:rPr>
      <w:rFonts w:hint="default" w:ascii="Arial" w:hAnsi="Arial" w:cs="Arial"/>
      <w:color w:val="000000"/>
      <w:sz w:val="22"/>
      <w:szCs w:val="22"/>
      <w:u w:val="none"/>
    </w:rPr>
  </w:style>
  <w:style w:type="character" w:customStyle="1" w:styleId="58">
    <w:name w:val="font21"/>
    <w:qFormat/>
    <w:uiPriority w:val="0"/>
    <w:rPr>
      <w:rFonts w:hint="eastAsia" w:ascii="宋体" w:hAnsi="宋体" w:eastAsia="宋体"/>
      <w:color w:val="000000"/>
      <w:sz w:val="22"/>
      <w:szCs w:val="22"/>
      <w:u w:val="none"/>
    </w:rPr>
  </w:style>
  <w:style w:type="character" w:customStyle="1" w:styleId="59">
    <w:name w:val="font81"/>
    <w:qFormat/>
    <w:uiPriority w:val="0"/>
    <w:rPr>
      <w:rFonts w:hint="eastAsia" w:ascii="宋体" w:hAnsi="宋体" w:eastAsia="宋体"/>
      <w:b/>
      <w:bCs/>
      <w:color w:val="000000"/>
      <w:sz w:val="32"/>
      <w:szCs w:val="32"/>
      <w:u w:val="none"/>
    </w:rPr>
  </w:style>
  <w:style w:type="character" w:customStyle="1" w:styleId="60">
    <w:name w:val="font91"/>
    <w:qFormat/>
    <w:uiPriority w:val="0"/>
    <w:rPr>
      <w:rFonts w:hint="eastAsia" w:ascii="宋体" w:hAnsi="宋体" w:eastAsia="宋体"/>
      <w:color w:val="000000"/>
      <w:sz w:val="32"/>
      <w:szCs w:val="32"/>
      <w:u w:val="none"/>
    </w:rPr>
  </w:style>
  <w:style w:type="character" w:customStyle="1" w:styleId="61">
    <w:name w:val="font101"/>
    <w:qFormat/>
    <w:uiPriority w:val="0"/>
    <w:rPr>
      <w:rFonts w:hint="eastAsia" w:ascii="宋体" w:hAnsi="宋体" w:eastAsia="宋体"/>
      <w:b/>
      <w:bCs/>
      <w:color w:val="000000"/>
      <w:sz w:val="28"/>
      <w:szCs w:val="28"/>
      <w:u w:val="none"/>
    </w:rPr>
  </w:style>
  <w:style w:type="character" w:customStyle="1" w:styleId="62">
    <w:name w:val="font71"/>
    <w:qFormat/>
    <w:uiPriority w:val="0"/>
    <w:rPr>
      <w:rFonts w:hint="eastAsia" w:ascii="宋体" w:hAnsi="宋体" w:eastAsia="宋体"/>
      <w:color w:val="000000"/>
      <w:sz w:val="28"/>
      <w:szCs w:val="28"/>
      <w:u w:val="none"/>
    </w:rPr>
  </w:style>
  <w:style w:type="character" w:customStyle="1" w:styleId="63">
    <w:name w:val="font111"/>
    <w:qFormat/>
    <w:uiPriority w:val="0"/>
    <w:rPr>
      <w:rFonts w:hint="default" w:ascii="Calibri" w:hAnsi="Calibri" w:cs="Calibri"/>
      <w:color w:val="000000"/>
      <w:sz w:val="28"/>
      <w:szCs w:val="28"/>
      <w:u w:val="none"/>
    </w:rPr>
  </w:style>
  <w:style w:type="character" w:customStyle="1" w:styleId="64">
    <w:name w:val="font13"/>
    <w:qFormat/>
    <w:uiPriority w:val="0"/>
    <w:rPr>
      <w:rFonts w:hint="default" w:ascii="Times New Roman" w:hAnsi="Times New Roman" w:cs="Times New Roman"/>
      <w:color w:val="000000"/>
      <w:sz w:val="26"/>
      <w:szCs w:val="26"/>
      <w:u w:val="none"/>
    </w:rPr>
  </w:style>
  <w:style w:type="character" w:customStyle="1" w:styleId="65">
    <w:name w:val="font121"/>
    <w:qFormat/>
    <w:uiPriority w:val="0"/>
    <w:rPr>
      <w:rFonts w:hint="eastAsia" w:ascii="宋体" w:hAnsi="宋体" w:eastAsia="宋体"/>
      <w:color w:val="000000"/>
      <w:sz w:val="28"/>
      <w:szCs w:val="28"/>
      <w:u w:val="none"/>
    </w:rPr>
  </w:style>
  <w:style w:type="character" w:customStyle="1" w:styleId="66">
    <w:name w:val="font31"/>
    <w:qFormat/>
    <w:uiPriority w:val="0"/>
    <w:rPr>
      <w:rFonts w:hint="eastAsia" w:ascii="宋体" w:hAnsi="宋体" w:eastAsia="宋体"/>
      <w:color w:val="000000"/>
      <w:sz w:val="28"/>
      <w:szCs w:val="28"/>
      <w:u w:val="none"/>
    </w:rPr>
  </w:style>
  <w:style w:type="paragraph" w:customStyle="1" w:styleId="67">
    <w:name w:val="O.J 表格内"/>
    <w:basedOn w:val="1"/>
    <w:qFormat/>
    <w:uiPriority w:val="0"/>
    <w:pPr>
      <w:jc w:val="center"/>
    </w:pPr>
    <w:rPr>
      <w:kern w:val="0"/>
      <w:sz w:val="20"/>
      <w:szCs w:val="20"/>
    </w:rPr>
  </w:style>
  <w:style w:type="paragraph" w:customStyle="1" w:styleId="68">
    <w:name w:val="Table Paragraph"/>
    <w:basedOn w:val="1"/>
    <w:qFormat/>
    <w:uiPriority w:val="1"/>
    <w:pPr>
      <w:widowControl/>
      <w:autoSpaceDE w:val="0"/>
      <w:autoSpaceDN w:val="0"/>
      <w:jc w:val="center"/>
    </w:pPr>
    <w:rPr>
      <w:rFonts w:ascii="宋体" w:hAnsi="宋体" w:cs="宋体"/>
      <w:kern w:val="0"/>
      <w:sz w:val="22"/>
      <w:lang w:val="zh-CN" w:bidi="zh-CN"/>
    </w:rPr>
  </w:style>
  <w:style w:type="paragraph" w:customStyle="1" w:styleId="69">
    <w:name w:val="专题1级及2级"/>
    <w:basedOn w:val="1"/>
    <w:qFormat/>
    <w:uiPriority w:val="0"/>
    <w:pPr>
      <w:adjustRightInd w:val="0"/>
    </w:pPr>
    <w:rPr>
      <w:b/>
      <w:bCs/>
    </w:rPr>
  </w:style>
  <w:style w:type="paragraph" w:customStyle="1" w:styleId="70">
    <w:name w:val="生态1级及二级"/>
    <w:basedOn w:val="1"/>
    <w:qFormat/>
    <w:uiPriority w:val="0"/>
    <w:pPr>
      <w:adjustRightInd w:val="0"/>
    </w:pPr>
    <w:rPr>
      <w:b/>
      <w:bCs/>
    </w:rPr>
  </w:style>
  <w:style w:type="paragraph" w:customStyle="1" w:styleId="71">
    <w:name w:val="表头"/>
    <w:basedOn w:val="1"/>
    <w:qFormat/>
    <w:uiPriority w:val="0"/>
    <w:pPr>
      <w:adjustRightInd w:val="0"/>
      <w:spacing w:line="400" w:lineRule="exact"/>
      <w:ind w:firstLine="422"/>
      <w:jc w:val="center"/>
    </w:pPr>
    <w:rPr>
      <w:b/>
      <w:bCs/>
      <w:szCs w:val="21"/>
    </w:rPr>
  </w:style>
  <w:style w:type="paragraph" w:customStyle="1" w:styleId="72">
    <w:name w:val="标题样式4"/>
    <w:basedOn w:val="1"/>
    <w:qFormat/>
    <w:uiPriority w:val="0"/>
    <w:pPr>
      <w:spacing w:line="480" w:lineRule="exact"/>
      <w:ind w:firstLine="538" w:firstLineChars="224"/>
      <w:jc w:val="left"/>
    </w:pPr>
    <w:rPr>
      <w:rFonts w:ascii="宋体" w:hAnsi="宋体"/>
      <w:b/>
      <w:bCs/>
      <w:kern w:val="0"/>
    </w:rPr>
  </w:style>
  <w:style w:type="paragraph" w:customStyle="1" w:styleId="73">
    <w:name w:val="S正文S"/>
    <w:basedOn w:val="1"/>
    <w:qFormat/>
    <w:uiPriority w:val="0"/>
    <w:pPr>
      <w:adjustRightInd w:val="0"/>
      <w:ind w:firstLine="480"/>
    </w:pPr>
    <w:rPr>
      <w:kern w:val="0"/>
      <w:lang w:val="zh-CN"/>
    </w:rPr>
  </w:style>
  <w:style w:type="paragraph" w:customStyle="1" w:styleId="74">
    <w:name w:val="高-正文"/>
    <w:basedOn w:val="1"/>
    <w:qFormat/>
    <w:uiPriority w:val="0"/>
    <w:pPr>
      <w:widowControl/>
      <w:topLinePunct/>
      <w:adjustRightInd w:val="0"/>
      <w:spacing w:line="480" w:lineRule="exact"/>
      <w:ind w:firstLine="600"/>
      <w:jc w:val="left"/>
    </w:pPr>
    <w:rPr>
      <w:rFonts w:ascii="宋体" w:hAnsi="宋体" w:cs="宋体"/>
      <w:kern w:val="0"/>
      <w:lang w:val="zh-CN"/>
    </w:rPr>
  </w:style>
  <w:style w:type="paragraph" w:customStyle="1" w:styleId="75">
    <w:name w:val="样式 宋体 小四 黑色 行距: 1.5 倍行距"/>
    <w:basedOn w:val="1"/>
    <w:qFormat/>
    <w:uiPriority w:val="0"/>
    <w:pPr>
      <w:spacing w:line="360" w:lineRule="auto"/>
      <w:ind w:firstLine="480" w:firstLineChars="200"/>
    </w:pPr>
    <w:rPr>
      <w:rFonts w:ascii="宋体" w:hAnsi="宋体" w:cs="宋体"/>
      <w:color w:val="000000"/>
    </w:rPr>
  </w:style>
  <w:style w:type="character" w:customStyle="1" w:styleId="76">
    <w:name w:val="样式 样式 宋体 小四 黑色 行距: 1.5 倍行距 + Times New Roman Char"/>
    <w:link w:val="77"/>
    <w:qFormat/>
    <w:uiPriority w:val="0"/>
    <w:rPr>
      <w:rFonts w:eastAsia="宋体" w:cs="宋体"/>
      <w:color w:val="000000"/>
    </w:rPr>
  </w:style>
  <w:style w:type="paragraph" w:customStyle="1" w:styleId="77">
    <w:name w:val="样式 样式 宋体 小四 黑色 行距: 1.5 倍行距 + Times New Roman"/>
    <w:basedOn w:val="1"/>
    <w:link w:val="76"/>
    <w:qFormat/>
    <w:uiPriority w:val="0"/>
    <w:pPr>
      <w:keepNext/>
      <w:spacing w:line="360" w:lineRule="auto"/>
      <w:ind w:firstLine="200" w:firstLineChars="200"/>
    </w:pPr>
    <w:rPr>
      <w:rFonts w:cs="宋体"/>
      <w:color w:val="000000"/>
    </w:rPr>
  </w:style>
  <w:style w:type="paragraph" w:customStyle="1" w:styleId="78">
    <w:name w:val="第一部分图表内容"/>
    <w:basedOn w:val="1"/>
    <w:qFormat/>
    <w:uiPriority w:val="0"/>
    <w:pPr>
      <w:widowControl/>
      <w:adjustRightInd w:val="0"/>
      <w:jc w:val="center"/>
    </w:pPr>
    <w:rPr>
      <w:spacing w:val="-5"/>
      <w:sz w:val="18"/>
      <w:szCs w:val="18"/>
    </w:rPr>
  </w:style>
  <w:style w:type="paragraph" w:customStyle="1" w:styleId="79">
    <w:name w:val="表格内文字"/>
    <w:next w:val="1"/>
    <w:autoRedefine/>
    <w:qFormat/>
    <w:uiPriority w:val="0"/>
    <w:pPr>
      <w:adjustRightInd w:val="0"/>
      <w:snapToGrid w:val="0"/>
      <w:jc w:val="center"/>
    </w:pPr>
    <w:rPr>
      <w:rFonts w:ascii="Times New Roman" w:hAnsi="Times New Roman" w:eastAsia="宋体" w:cs="Times New Roman"/>
      <w:sz w:val="21"/>
      <w:szCs w:val="21"/>
      <w:lang w:val="zh-CN" w:eastAsia="zh-CN" w:bidi="ar-SA"/>
    </w:rPr>
  </w:style>
  <w:style w:type="character" w:customStyle="1" w:styleId="80">
    <w:name w:val="标题 2 Char"/>
    <w:basedOn w:val="32"/>
    <w:link w:val="3"/>
    <w:semiHidden/>
    <w:qFormat/>
    <w:uiPriority w:val="0"/>
    <w:rPr>
      <w:rFonts w:asciiTheme="majorHAnsi" w:hAnsiTheme="majorHAnsi" w:eastAsiaTheme="majorEastAsia" w:cstheme="majorBidi"/>
      <w:b/>
      <w:bCs/>
      <w:kern w:val="2"/>
      <w:sz w:val="32"/>
      <w:szCs w:val="32"/>
    </w:rPr>
  </w:style>
  <w:style w:type="character" w:customStyle="1" w:styleId="81">
    <w:name w:val="标题 5 Char"/>
    <w:basedOn w:val="32"/>
    <w:link w:val="6"/>
    <w:semiHidden/>
    <w:qFormat/>
    <w:uiPriority w:val="0"/>
    <w:rPr>
      <w:b/>
      <w:bCs/>
      <w:kern w:val="2"/>
      <w:sz w:val="28"/>
      <w:szCs w:val="28"/>
    </w:rPr>
  </w:style>
  <w:style w:type="paragraph" w:customStyle="1" w:styleId="82">
    <w:name w:val="生态专题1级"/>
    <w:basedOn w:val="1"/>
    <w:link w:val="84"/>
    <w:qFormat/>
    <w:uiPriority w:val="0"/>
    <w:pPr>
      <w:adjustRightInd w:val="0"/>
      <w:snapToGrid w:val="0"/>
      <w:spacing w:line="360" w:lineRule="auto"/>
      <w:outlineLvl w:val="0"/>
    </w:pPr>
    <w:rPr>
      <w:b/>
      <w:bCs/>
      <w:sz w:val="24"/>
    </w:rPr>
  </w:style>
  <w:style w:type="paragraph" w:customStyle="1" w:styleId="83">
    <w:name w:val="生态专题2级"/>
    <w:basedOn w:val="1"/>
    <w:link w:val="86"/>
    <w:qFormat/>
    <w:uiPriority w:val="0"/>
    <w:pPr>
      <w:adjustRightInd w:val="0"/>
      <w:snapToGrid w:val="0"/>
      <w:spacing w:line="360" w:lineRule="auto"/>
      <w:outlineLvl w:val="1"/>
    </w:pPr>
    <w:rPr>
      <w:b/>
      <w:bCs/>
      <w:sz w:val="24"/>
    </w:rPr>
  </w:style>
  <w:style w:type="character" w:customStyle="1" w:styleId="84">
    <w:name w:val="生态专题1级 Char"/>
    <w:basedOn w:val="32"/>
    <w:link w:val="82"/>
    <w:qFormat/>
    <w:uiPriority w:val="0"/>
    <w:rPr>
      <w:b/>
      <w:bCs/>
      <w:kern w:val="2"/>
      <w:sz w:val="24"/>
      <w:szCs w:val="24"/>
    </w:rPr>
  </w:style>
  <w:style w:type="paragraph" w:customStyle="1" w:styleId="85">
    <w:name w:val="生态专题3级"/>
    <w:basedOn w:val="1"/>
    <w:link w:val="88"/>
    <w:qFormat/>
    <w:uiPriority w:val="0"/>
    <w:pPr>
      <w:adjustRightInd w:val="0"/>
      <w:snapToGrid w:val="0"/>
      <w:spacing w:line="360" w:lineRule="auto"/>
      <w:outlineLvl w:val="2"/>
    </w:pPr>
    <w:rPr>
      <w:b/>
      <w:bCs/>
      <w:sz w:val="24"/>
    </w:rPr>
  </w:style>
  <w:style w:type="character" w:customStyle="1" w:styleId="86">
    <w:name w:val="生态专题2级 Char"/>
    <w:basedOn w:val="32"/>
    <w:link w:val="83"/>
    <w:qFormat/>
    <w:uiPriority w:val="0"/>
    <w:rPr>
      <w:b/>
      <w:bCs/>
      <w:kern w:val="2"/>
      <w:sz w:val="24"/>
      <w:szCs w:val="24"/>
    </w:rPr>
  </w:style>
  <w:style w:type="paragraph" w:customStyle="1" w:styleId="87">
    <w:name w:val="生态专题4级"/>
    <w:basedOn w:val="1"/>
    <w:link w:val="90"/>
    <w:qFormat/>
    <w:uiPriority w:val="0"/>
    <w:pPr>
      <w:adjustRightInd w:val="0"/>
      <w:snapToGrid w:val="0"/>
      <w:spacing w:line="360" w:lineRule="auto"/>
      <w:ind w:firstLine="569" w:firstLineChars="236"/>
      <w:outlineLvl w:val="3"/>
    </w:pPr>
    <w:rPr>
      <w:b/>
      <w:sz w:val="24"/>
    </w:rPr>
  </w:style>
  <w:style w:type="character" w:customStyle="1" w:styleId="88">
    <w:name w:val="生态专题3级 Char"/>
    <w:basedOn w:val="32"/>
    <w:link w:val="85"/>
    <w:qFormat/>
    <w:uiPriority w:val="0"/>
    <w:rPr>
      <w:b/>
      <w:bCs/>
      <w:kern w:val="2"/>
      <w:sz w:val="24"/>
      <w:szCs w:val="24"/>
    </w:rPr>
  </w:style>
  <w:style w:type="character" w:customStyle="1" w:styleId="89">
    <w:name w:val="标题 4 Char"/>
    <w:basedOn w:val="32"/>
    <w:link w:val="5"/>
    <w:qFormat/>
    <w:uiPriority w:val="4"/>
    <w:rPr>
      <w:b/>
      <w:bCs/>
      <w:sz w:val="21"/>
      <w:szCs w:val="28"/>
    </w:rPr>
  </w:style>
  <w:style w:type="character" w:customStyle="1" w:styleId="90">
    <w:name w:val="生态专题4级 Char"/>
    <w:basedOn w:val="32"/>
    <w:link w:val="87"/>
    <w:qFormat/>
    <w:uiPriority w:val="0"/>
    <w:rPr>
      <w:b/>
      <w:kern w:val="2"/>
      <w:sz w:val="24"/>
      <w:szCs w:val="24"/>
    </w:rPr>
  </w:style>
  <w:style w:type="paragraph" w:customStyle="1" w:styleId="91">
    <w:name w:val="11"/>
    <w:basedOn w:val="1"/>
    <w:qFormat/>
    <w:uiPriority w:val="0"/>
    <w:pPr>
      <w:keepNext/>
      <w:keepLines/>
      <w:spacing w:before="200" w:line="360" w:lineRule="auto"/>
      <w:outlineLvl w:val="0"/>
    </w:pPr>
    <w:rPr>
      <w:rFonts w:ascii="黑体" w:hAnsi="黑体" w:eastAsia="黑体" w:cs="Times New Roman"/>
      <w:bCs/>
      <w:spacing w:val="-2"/>
      <w:kern w:val="44"/>
      <w:sz w:val="30"/>
      <w:szCs w:val="30"/>
      <w:lang w:val="zh-CN"/>
    </w:rPr>
  </w:style>
  <w:style w:type="paragraph" w:customStyle="1" w:styleId="92">
    <w:name w:val="22"/>
    <w:basedOn w:val="1"/>
    <w:qFormat/>
    <w:uiPriority w:val="0"/>
    <w:pPr>
      <w:keepNext/>
      <w:keepLines/>
      <w:spacing w:before="100" w:after="100" w:line="360" w:lineRule="auto"/>
      <w:outlineLvl w:val="1"/>
    </w:pPr>
    <w:rPr>
      <w:rFonts w:ascii="黑体" w:hAnsi="黑体" w:eastAsia="黑体" w:cs="Times New Roman"/>
      <w:bCs/>
      <w:sz w:val="28"/>
      <w:szCs w:val="32"/>
      <w:lang w:val="zh-CN"/>
    </w:rPr>
  </w:style>
  <w:style w:type="paragraph" w:customStyle="1" w:styleId="93">
    <w:name w:val="444"/>
    <w:basedOn w:val="9"/>
    <w:qFormat/>
    <w:uiPriority w:val="0"/>
    <w:pPr>
      <w:spacing w:after="0"/>
      <w:ind w:left="0" w:leftChars="0" w:firstLine="570"/>
    </w:pPr>
    <w:rPr>
      <w:rFonts w:ascii="宋体" w:hAnsi="Times New Roman" w:eastAsia="宋体" w:cs="Times New Roman"/>
      <w:sz w:val="28"/>
      <w:szCs w:val="20"/>
    </w:rPr>
  </w:style>
  <w:style w:type="paragraph" w:customStyle="1" w:styleId="94">
    <w:name w:val="33"/>
    <w:basedOn w:val="1"/>
    <w:qFormat/>
    <w:uiPriority w:val="0"/>
    <w:pPr>
      <w:keepNext/>
      <w:keepLines/>
      <w:spacing w:before="100" w:after="100"/>
      <w:outlineLvl w:val="2"/>
    </w:pPr>
    <w:rPr>
      <w:rFonts w:ascii="黑体" w:hAnsi="黑体" w:eastAsia="黑体" w:cs="Times New Roman"/>
      <w:bCs/>
      <w:spacing w:val="-2"/>
      <w:kern w:val="0"/>
      <w:sz w:val="24"/>
      <w:szCs w:val="20"/>
    </w:rPr>
  </w:style>
  <w:style w:type="paragraph" w:customStyle="1" w:styleId="95">
    <w:name w:val="1111"/>
    <w:basedOn w:val="1"/>
    <w:qFormat/>
    <w:uiPriority w:val="0"/>
    <w:pPr>
      <w:spacing w:line="500" w:lineRule="exact"/>
      <w:ind w:firstLine="480" w:firstLineChars="200"/>
    </w:pPr>
    <w:rPr>
      <w:rFonts w:ascii="Times New Roman" w:hAnsi="Times New Roman" w:eastAsia="宋体" w:cs="宋体"/>
      <w:kern w:val="0"/>
      <w:sz w:val="24"/>
      <w:szCs w:val="20"/>
    </w:rPr>
  </w:style>
  <w:style w:type="paragraph" w:customStyle="1" w:styleId="96">
    <w:name w:val="2"/>
    <w:basedOn w:val="1"/>
    <w:next w:val="24"/>
    <w:qFormat/>
    <w:uiPriority w:val="0"/>
    <w:pPr>
      <w:ind w:firstLine="527" w:firstLineChars="200"/>
    </w:pPr>
    <w:rPr>
      <w:rFonts w:ascii="宋体" w:hAnsi="宋体" w:eastAsia="宋体" w:cs="Times New Roman"/>
      <w:spacing w:val="5"/>
      <w:sz w:val="25"/>
      <w:szCs w:val="25"/>
    </w:rPr>
  </w:style>
  <w:style w:type="paragraph" w:customStyle="1" w:styleId="97">
    <w:name w:val="Heading #2|1"/>
    <w:basedOn w:val="1"/>
    <w:autoRedefine/>
    <w:qFormat/>
    <w:uiPriority w:val="0"/>
    <w:pPr>
      <w:widowControl w:val="0"/>
      <w:shd w:val="clear" w:color="auto" w:fill="auto"/>
      <w:spacing w:after="3320"/>
      <w:jc w:val="center"/>
      <w:outlineLvl w:val="1"/>
    </w:pPr>
    <w:rPr>
      <w:rFonts w:ascii="宋体" w:hAnsi="宋体" w:eastAsia="宋体" w:cs="宋体"/>
      <w:sz w:val="44"/>
      <w:szCs w:val="44"/>
      <w:u w:val="none"/>
      <w:shd w:val="clear" w:color="auto" w:fill="auto"/>
      <w:lang w:val="zh-TW" w:eastAsia="zh-TW" w:bidi="zh-TW"/>
    </w:rPr>
  </w:style>
</w:styles>
</file>

<file path=word/_rels/document.xml.rels><?xml version="1.0" encoding="UTF-8" standalone="yes"?>
<Relationships xmlns="http://schemas.openxmlformats.org/package/2006/relationships"><Relationship Id="rId9" Type="http://schemas.openxmlformats.org/officeDocument/2006/relationships/header" Target="header1.xml"/><Relationship Id="rId8" Type="http://schemas.openxmlformats.org/officeDocument/2006/relationships/footer" Target="footer6.xml"/><Relationship Id="rId7" Type="http://schemas.openxmlformats.org/officeDocument/2006/relationships/footer" Target="footer5.xml"/><Relationship Id="rId6" Type="http://schemas.openxmlformats.org/officeDocument/2006/relationships/footer" Target="footer4.xml"/><Relationship Id="rId5" Type="http://schemas.openxmlformats.org/officeDocument/2006/relationships/footer" Target="footer3.xml"/><Relationship Id="rId4" Type="http://schemas.openxmlformats.org/officeDocument/2006/relationships/footer" Target="footer2.xml"/><Relationship Id="rId36" Type="http://schemas.openxmlformats.org/officeDocument/2006/relationships/fontTable" Target="fontTable.xml"/><Relationship Id="rId35" Type="http://schemas.openxmlformats.org/officeDocument/2006/relationships/numbering" Target="numbering.xml"/><Relationship Id="rId34" Type="http://schemas.openxmlformats.org/officeDocument/2006/relationships/customXml" Target="../customXml/item1.xml"/><Relationship Id="rId33" Type="http://schemas.openxmlformats.org/officeDocument/2006/relationships/image" Target="media/image22.jpeg"/><Relationship Id="rId32" Type="http://schemas.openxmlformats.org/officeDocument/2006/relationships/image" Target="media/image21.jpeg"/><Relationship Id="rId31" Type="http://schemas.openxmlformats.org/officeDocument/2006/relationships/image" Target="media/image20.jpeg"/><Relationship Id="rId30" Type="http://schemas.openxmlformats.org/officeDocument/2006/relationships/image" Target="media/image19.png"/><Relationship Id="rId3" Type="http://schemas.openxmlformats.org/officeDocument/2006/relationships/footer" Target="footer1.xml"/><Relationship Id="rId29" Type="http://schemas.openxmlformats.org/officeDocument/2006/relationships/image" Target="media/image18.png"/><Relationship Id="rId28" Type="http://schemas.openxmlformats.org/officeDocument/2006/relationships/image" Target="media/image17.png"/><Relationship Id="rId27" Type="http://schemas.openxmlformats.org/officeDocument/2006/relationships/image" Target="media/image16.png"/><Relationship Id="rId26" Type="http://schemas.openxmlformats.org/officeDocument/2006/relationships/image" Target="media/image15.png"/><Relationship Id="rId25" Type="http://schemas.openxmlformats.org/officeDocument/2006/relationships/image" Target="media/image14.png"/><Relationship Id="rId24" Type="http://schemas.openxmlformats.org/officeDocument/2006/relationships/image" Target="media/image13.png"/><Relationship Id="rId23" Type="http://schemas.openxmlformats.org/officeDocument/2006/relationships/image" Target="media/image12.png"/><Relationship Id="rId22" Type="http://schemas.openxmlformats.org/officeDocument/2006/relationships/image" Target="media/image11.png"/><Relationship Id="rId21" Type="http://schemas.openxmlformats.org/officeDocument/2006/relationships/image" Target="media/image10.png"/><Relationship Id="rId20" Type="http://schemas.openxmlformats.org/officeDocument/2006/relationships/image" Target="media/image9.png"/><Relationship Id="rId2" Type="http://schemas.openxmlformats.org/officeDocument/2006/relationships/settings" Target="settings.xml"/><Relationship Id="rId19" Type="http://schemas.openxmlformats.org/officeDocument/2006/relationships/image" Target="media/image8.png"/><Relationship Id="rId18" Type="http://schemas.openxmlformats.org/officeDocument/2006/relationships/image" Target="media/image7.png"/><Relationship Id="rId17" Type="http://schemas.openxmlformats.org/officeDocument/2006/relationships/image" Target="media/image6.png"/><Relationship Id="rId16" Type="http://schemas.openxmlformats.org/officeDocument/2006/relationships/image" Target="media/image5.png"/><Relationship Id="rId15" Type="http://schemas.openxmlformats.org/officeDocument/2006/relationships/image" Target="media/image4.png"/><Relationship Id="rId14" Type="http://schemas.openxmlformats.org/officeDocument/2006/relationships/image" Target="media/image3.png"/><Relationship Id="rId13" Type="http://schemas.openxmlformats.org/officeDocument/2006/relationships/image" Target="media/image2.png"/><Relationship Id="rId12" Type="http://schemas.openxmlformats.org/officeDocument/2006/relationships/image" Target="media/image1.jpeg"/><Relationship Id="rId11" Type="http://schemas.openxmlformats.org/officeDocument/2006/relationships/theme" Target="theme/theme1.xml"/><Relationship Id="rId10" Type="http://schemas.openxmlformats.org/officeDocument/2006/relationships/footer" Target="footer7.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微软中国</Company>
  <Pages>52</Pages>
  <Words>9814</Words>
  <Characters>11466</Characters>
  <Lines>616</Lines>
  <Paragraphs>173</Paragraphs>
  <TotalTime>22</TotalTime>
  <ScaleCrop>false</ScaleCrop>
  <LinksUpToDate>false</LinksUpToDate>
  <CharactersWithSpaces>11797</CharactersWithSpaces>
  <Application>WPS Office_12.1.0.20305_F1E327BC-269C-435d-A152-05C5408002CA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2024-12-02T03:40:00Z</dcterms:created>
  <dc:creator>lhj</dc:creator>
  <cp:lastModifiedBy>演示人</cp:lastModifiedBy>
  <cp:lastPrinted>2020-12-24T01:50:00Z</cp:lastPrinted>
  <dcterms:modified xsi:type="dcterms:W3CDTF">2025-03-31T01:03:17Z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2052-12.1.0.20305</vt:lpwstr>
  </property>
  <property fmtid="{D5CDD505-2E9C-101B-9397-08002B2CF9AE}" pid="3" name="ICV">
    <vt:lpwstr>03549581FD844B3AA6FE6E818E99F3F9_13</vt:lpwstr>
  </property>
  <property fmtid="{D5CDD505-2E9C-101B-9397-08002B2CF9AE}" pid="4" name="KSOTemplateDocerSaveRecord">
    <vt:lpwstr>eyJoZGlkIjoiZjYyMmM5ZWViZDE5OGI0MjM4NzczOTJkMWU3N2M1YTEiLCJ1c2VySWQiOiIyNTgxMzQ3MjcifQ==</vt:lpwstr>
  </property>
</Properties>
</file>