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25</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bookmarkEnd w:id="0"/>
    <w:p w14:paraId="74D98965">
      <w:pPr>
        <w:keepNext w:val="0"/>
        <w:keepLines w:val="0"/>
        <w:pageBreakBefore w:val="0"/>
        <w:widowControl w:val="0"/>
        <w:kinsoku/>
        <w:wordWrap/>
        <w:overflowPunct/>
        <w:topLinePunct w:val="0"/>
        <w:autoSpaceDE/>
        <w:autoSpaceDN/>
        <w:bidi w:val="0"/>
        <w:adjustRightInd/>
        <w:snapToGrid/>
        <w:spacing w:line="700" w:lineRule="exact"/>
        <w:ind w:firstLine="440" w:firstLineChars="100"/>
        <w:jc w:val="both"/>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关于二连浩特市防灾饲草料加工储备</w:t>
      </w:r>
    </w:p>
    <w:p w14:paraId="3F1496D8">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暨草畜一体化示范基地建设项目</w:t>
      </w:r>
    </w:p>
    <w:p w14:paraId="5FAF8803">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环境影响报告书的批复</w:t>
      </w:r>
    </w:p>
    <w:p w14:paraId="31618817">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16DA5F2B">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二连浩特市农牧和水务局</w:t>
      </w:r>
      <w:r>
        <w:rPr>
          <w:rFonts w:hint="eastAsia" w:ascii="仿宋_GB2312" w:hAnsi="仿宋_GB2312" w:eastAsia="仿宋_GB2312" w:cs="仿宋_GB2312"/>
          <w:color w:val="auto"/>
          <w:sz w:val="32"/>
          <w:szCs w:val="32"/>
          <w:lang w:bidi="en-US"/>
        </w:rPr>
        <w:t>：</w:t>
      </w:r>
    </w:p>
    <w:p w14:paraId="56656D17">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highlight w:val="none"/>
          <w:lang w:val="en-US" w:eastAsia="zh-CN"/>
        </w:rPr>
        <w:t>二连浩特市防灾饲草料加工储备暨草畜一体化示范基地建设项目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48008416">
      <w:pPr>
        <w:keepNext w:val="0"/>
        <w:keepLines w:val="0"/>
        <w:pageBreakBefore w:val="0"/>
        <w:widowControl w:val="0"/>
        <w:kinsoku/>
        <w:wordWrap/>
        <w:overflowPunct/>
        <w:topLinePunct w:val="0"/>
        <w:bidi w:val="0"/>
        <w:spacing w:line="560" w:lineRule="exact"/>
        <w:ind w:right="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sz w:val="32"/>
          <w:szCs w:val="32"/>
          <w:highlight w:val="none"/>
          <w:lang w:val="en-US" w:eastAsia="zh-CN"/>
        </w:rPr>
        <w:t>二连浩特市防灾饲草料加工储备暨草畜一体化示范基地建设项目</w:t>
      </w:r>
      <w:r>
        <w:rPr>
          <w:rFonts w:hint="eastAsia" w:ascii="仿宋_GB2312" w:hAnsi="仿宋_GB2312" w:eastAsia="仿宋_GB2312" w:cs="仿宋_GB2312"/>
          <w:color w:val="auto"/>
          <w:sz w:val="32"/>
          <w:szCs w:val="32"/>
          <w:lang w:val="en-US" w:eastAsia="zh-CN" w:bidi="en-US"/>
        </w:rPr>
        <w:t>，</w:t>
      </w:r>
      <w:r>
        <w:rPr>
          <w:rFonts w:hint="eastAsia" w:ascii="仿宋_GB2312" w:hAnsi="仿宋_GB2312" w:eastAsia="仿宋_GB2312" w:cs="仿宋_GB2312"/>
          <w:b w:val="0"/>
          <w:bCs/>
          <w:color w:val="auto"/>
          <w:kern w:val="0"/>
          <w:sz w:val="32"/>
          <w:szCs w:val="32"/>
          <w:lang w:val="en-US" w:eastAsia="zh-CN" w:bidi="ar"/>
        </w:rPr>
        <w:t>位于</w:t>
      </w: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kern w:val="2"/>
          <w:sz w:val="32"/>
          <w:szCs w:val="32"/>
          <w:lang w:val="en-US" w:eastAsia="zh-CN" w:bidi="ar-SA"/>
        </w:rPr>
        <w:t>连浩特市格日勒敖都苏木苏吉嘎查，总占地面积为78698平方米。项目拟建肉羊养殖圈舍9座，饲草料加工车间一座，内设全混合日粮饲草料加工生产线一条，同时配套建设储草库，粪污收集区等相关附属设备设施。项目建成后，年出栏肉羊15000只，存栏肉羊10000只，年加工全混合日粮饲料24333吨。</w:t>
      </w:r>
    </w:p>
    <w:p w14:paraId="6F6C514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5EA545C9">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52A84A92">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原料粉碎及饲料搅拌混合环节均置于全封闭饲料加工车间内，粉碎环节上方设置集气罩，粉尘经集气罩收集、布袋除尘器处理满足《大气污染物综合排放标准》（GB16297-1996）浓度限值要求后，通过排气筒引至高空排放。养殖区采用干清粪方式，圈舍日产日清，加强通风，定期喷洒除臭剂，且合理选择饲料，科学喂养；粪污收集区定期喷洒除臭剂，减少粪污堆存时间；最终厂界恶臭污染因子排放须满足《恶臭污染物排放标准》（GB14554-93）及《畜禽养殖业污染物排放标准》（GB18596-2001）浓度限值要求。厂区道路定期清扫、洒水抑尘，最终厂界颗粒物排放须满足《大气污染物综合排放标准》（GB16297-1996）浓度限值要求。</w:t>
      </w:r>
    </w:p>
    <w:p w14:paraId="496EE78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GB"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sz w:val="32"/>
          <w:szCs w:val="32"/>
          <w:lang w:val="en-GB" w:eastAsia="zh-CN" w:bidi="en-US"/>
        </w:rPr>
        <w:t>养殖区采用干清粪方式，圈舍日产日清，牲畜粪便、饲料加工车间除尘器收集的粉尘均清运至粪污收集区，定期外售有机肥厂。病死牲畜不在场内暂存，及时拉运交由有资质单位进行无害化处理。医疗废物采取消毒灭菌后暂存于规范化危废暂存间，定期委托有资质的单位处置。废离子交换树脂由厂家上门更换回收。人员生活垃圾由封闭式垃圾箱收集后，定期清运至当地环卫部门指定地点处理。</w:t>
      </w:r>
    </w:p>
    <w:p w14:paraId="7C51988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08" w:firstLineChars="190"/>
        <w:textAlignment w:val="auto"/>
        <w:rPr>
          <w:rFonts w:hint="eastAsia" w:ascii="仿宋_GB2312" w:hAnsi="仿宋_GB2312" w:eastAsia="仿宋_GB2312" w:cs="仿宋_GB2312"/>
          <w:b w:val="0"/>
          <w:bCs/>
          <w:color w:val="auto"/>
          <w:kern w:val="2"/>
          <w:sz w:val="32"/>
          <w:szCs w:val="32"/>
          <w:lang w:val="en-US" w:eastAsia="zh-CN" w:bidi="en-US"/>
        </w:rPr>
      </w:pPr>
      <w:r>
        <w:rPr>
          <w:rFonts w:hint="eastAsia" w:ascii="楷体" w:hAnsi="楷体" w:eastAsia="楷体" w:cs="楷体"/>
          <w:color w:val="auto"/>
          <w:kern w:val="2"/>
          <w:sz w:val="32"/>
          <w:szCs w:val="32"/>
          <w:lang w:val="en-US" w:eastAsia="zh-CN" w:bidi="ar-SA"/>
        </w:rPr>
        <w:t>严格落实各项水污染防治措施。</w:t>
      </w:r>
      <w:r>
        <w:rPr>
          <w:rFonts w:hint="eastAsia" w:ascii="仿宋_GB2312" w:hAnsi="仿宋_GB2312" w:eastAsia="仿宋_GB2312" w:cs="仿宋_GB2312"/>
          <w:color w:val="auto"/>
          <w:sz w:val="32"/>
          <w:szCs w:val="32"/>
          <w:lang w:eastAsia="zh-CN" w:bidi="en-US"/>
        </w:rPr>
        <w:t>牲畜尿液混入粪便中，每日及时清运至粪污收集区，定期外售有机肥厂。锅炉排水用于养殖区洒水抑尘，人员生活污水经防渗化粪池收集处理满足《污水综合排放标准》（GB8978-1996）表4三级标准浓度限值要求后，定期抽运至二连浩特市污水处理厂。</w:t>
      </w:r>
    </w:p>
    <w:p w14:paraId="72593781">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zh-TW" w:eastAsia="zh-TW"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针对不同的声源采取相应的消声、隔音、减振、降噪措施，高噪设备均置于封闭车间内并加装减震基座，同时加强机械设备日常维护。加强圈舍的封闭性，避免牲畜叫声扰民。运输车辆减速行驶，禁止鸣笛。最终噪声排放满足《工业企业厂界环境噪声排放标准》（GB12348-2008）2类标准限值要求。</w:t>
      </w:r>
    </w:p>
    <w:p w14:paraId="6B88400D">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16F7D306">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强化环境风险防范措施。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6BB6E120">
      <w:pPr>
        <w:keepNext w:val="0"/>
        <w:keepLines w:val="0"/>
        <w:pageBreakBefore w:val="0"/>
        <w:widowControl w:val="0"/>
        <w:numPr>
          <w:ilvl w:val="0"/>
          <w:numId w:val="2"/>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33366420">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49658941">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二连浩特市分局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6FBC4188">
      <w:pPr>
        <w:rPr>
          <w:rFonts w:hint="eastAsia"/>
          <w:color w:val="auto"/>
        </w:rPr>
      </w:pPr>
    </w:p>
    <w:p w14:paraId="1099EC03">
      <w:pPr>
        <w:pStyle w:val="2"/>
        <w:rPr>
          <w:rFonts w:hint="eastAsia"/>
        </w:rPr>
      </w:pPr>
    </w:p>
    <w:p w14:paraId="1D508C2A">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2010DE25">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21</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1C78765B">
      <w:pPr>
        <w:pStyle w:val="3"/>
        <w:ind w:left="0" w:leftChars="0" w:firstLine="0" w:firstLineChars="0"/>
        <w:rPr>
          <w:rFonts w:hint="eastAsia"/>
        </w:rPr>
      </w:pPr>
      <w:bookmarkStart w:id="1" w:name="_GoBack"/>
      <w:bookmarkEnd w:id="1"/>
    </w:p>
    <w:p w14:paraId="2E6BEF36">
      <w:pPr>
        <w:pStyle w:val="2"/>
        <w:rPr>
          <w:rFonts w:hint="eastAsia"/>
        </w:rPr>
      </w:pPr>
    </w:p>
    <w:p w14:paraId="1BD9D45E">
      <w:pPr>
        <w:rPr>
          <w:rFonts w:hint="eastAsia" w:ascii="仿宋" w:hAnsi="仿宋" w:eastAsia="仿宋" w:cs="仿宋"/>
          <w:color w:val="000000" w:themeColor="text1"/>
          <w:highlight w:val="none"/>
          <w14:textFill>
            <w14:solidFill>
              <w14:schemeClr w14:val="tx1"/>
            </w14:solidFill>
          </w14:textFill>
        </w:rPr>
      </w:pPr>
    </w:p>
    <w:p w14:paraId="540327BC">
      <w:pPr>
        <w:pStyle w:val="15"/>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二连浩特市分局</w:t>
      </w:r>
    </w:p>
    <w:p w14:paraId="124C1F67">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7</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21</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ACEA1">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864F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20864F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DEEF49"/>
    <w:multiLevelType w:val="singleLevel"/>
    <w:tmpl w:val="DBDEEF49"/>
    <w:lvl w:ilvl="0" w:tentative="0">
      <w:start w:val="3"/>
      <w:numFmt w:val="chineseCounting"/>
      <w:suff w:val="nothing"/>
      <w:lvlText w:val="（%1）"/>
      <w:lvlJc w:val="left"/>
      <w:rPr>
        <w:rFonts w:hint="eastAsia" w:ascii="华文楷体" w:hAnsi="华文楷体" w:eastAsia="华文楷体" w:cs="华文楷体"/>
        <w:sz w:val="32"/>
        <w:szCs w:val="32"/>
      </w:rPr>
    </w:lvl>
  </w:abstractNum>
  <w:abstractNum w:abstractNumId="1">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C7A4895"/>
    <w:rsid w:val="0D6D6C1D"/>
    <w:rsid w:val="0EE27BE5"/>
    <w:rsid w:val="109F048E"/>
    <w:rsid w:val="133A3E29"/>
    <w:rsid w:val="134A4ECA"/>
    <w:rsid w:val="1B7C0676"/>
    <w:rsid w:val="1BF2CB73"/>
    <w:rsid w:val="1D61177E"/>
    <w:rsid w:val="1F9C573C"/>
    <w:rsid w:val="22B733D3"/>
    <w:rsid w:val="29D8150D"/>
    <w:rsid w:val="2CF929A0"/>
    <w:rsid w:val="2F1F3E8C"/>
    <w:rsid w:val="2F2B74F6"/>
    <w:rsid w:val="2F7E7F6E"/>
    <w:rsid w:val="2F7F303D"/>
    <w:rsid w:val="3AD90E3C"/>
    <w:rsid w:val="3BFB7ADD"/>
    <w:rsid w:val="3EDBBAD3"/>
    <w:rsid w:val="3F6F5C34"/>
    <w:rsid w:val="3FC31BD1"/>
    <w:rsid w:val="3FFF09BA"/>
    <w:rsid w:val="445D3A2B"/>
    <w:rsid w:val="466622E2"/>
    <w:rsid w:val="46B26845"/>
    <w:rsid w:val="4A3B72B4"/>
    <w:rsid w:val="4CDD40CE"/>
    <w:rsid w:val="4DD74926"/>
    <w:rsid w:val="501114FC"/>
    <w:rsid w:val="56990422"/>
    <w:rsid w:val="5C1271C4"/>
    <w:rsid w:val="5DFFD6AD"/>
    <w:rsid w:val="5FA70BB0"/>
    <w:rsid w:val="617526E2"/>
    <w:rsid w:val="640E5DD6"/>
    <w:rsid w:val="640F77AC"/>
    <w:rsid w:val="6479615F"/>
    <w:rsid w:val="65980358"/>
    <w:rsid w:val="67927E4C"/>
    <w:rsid w:val="68387D94"/>
    <w:rsid w:val="69CC12A6"/>
    <w:rsid w:val="6E1A4AAF"/>
    <w:rsid w:val="6FD159E5"/>
    <w:rsid w:val="6FEE6D0C"/>
    <w:rsid w:val="70EA0941"/>
    <w:rsid w:val="71FFDCEE"/>
    <w:rsid w:val="737F42A4"/>
    <w:rsid w:val="776575C6"/>
    <w:rsid w:val="77A04D8F"/>
    <w:rsid w:val="77A23F56"/>
    <w:rsid w:val="77FB60A4"/>
    <w:rsid w:val="78CC1696"/>
    <w:rsid w:val="795254DD"/>
    <w:rsid w:val="79F6371A"/>
    <w:rsid w:val="7ACB4DC0"/>
    <w:rsid w:val="7CE53CE8"/>
    <w:rsid w:val="7E5356DB"/>
    <w:rsid w:val="7F5DA376"/>
    <w:rsid w:val="7F6C2C5A"/>
    <w:rsid w:val="7F7C8CD3"/>
    <w:rsid w:val="7F7CE8F3"/>
    <w:rsid w:val="7FD6261A"/>
    <w:rsid w:val="97FFBFF7"/>
    <w:rsid w:val="AFDFA893"/>
    <w:rsid w:val="B6FB1ACB"/>
    <w:rsid w:val="BBFD157B"/>
    <w:rsid w:val="BBFFB394"/>
    <w:rsid w:val="BDB9872E"/>
    <w:rsid w:val="BDFB1531"/>
    <w:rsid w:val="BF5C3833"/>
    <w:rsid w:val="CF77A9DB"/>
    <w:rsid w:val="DBAFDD4B"/>
    <w:rsid w:val="DBD5EE8A"/>
    <w:rsid w:val="DF671AB1"/>
    <w:rsid w:val="E7FD0A82"/>
    <w:rsid w:val="EF6F4B52"/>
    <w:rsid w:val="EFEB112C"/>
    <w:rsid w:val="F3FD86CF"/>
    <w:rsid w:val="F4FE1E3B"/>
    <w:rsid w:val="FC7D141F"/>
    <w:rsid w:val="FE9F31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1816</Words>
  <Characters>1928</Characters>
  <Lines>19</Lines>
  <Paragraphs>5</Paragraphs>
  <TotalTime>0</TotalTime>
  <ScaleCrop>false</ScaleCrop>
  <LinksUpToDate>false</LinksUpToDate>
  <CharactersWithSpaces>1941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2023-02-04T01:32:00Z</dcterms:created>
  <dc:creator>hui hui</dc:creator>
  <cp:lastModifiedBy>ོʚ 中ོ然ོ ɞ</cp:lastModifiedBy>
  <cp:lastPrinted>2023-02-04T01:39:00Z</cp:lastPrinted>
  <dcterms:modified xsi:type="dcterms:W3CDTF">2025-07-21T02:27:27Z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3DAA4106FEEABA9E085E7768EA919335</vt:lpwstr>
  </property>
  <property fmtid="{D5CDD505-2E9C-101B-9397-08002B2CF9AE}" pid="4" name="KSOTemplateDocerSaveRecord">
    <vt:lpwstr>eyJoZGlkIjoiNTk0MDc0MWE2MzMxMjkwZmE5ODU4OGMzYzc5YjkzMTAiLCJ1c2VySWQiOiI1NDkxMDYxNjAifQ==</vt:lpwstr>
  </property>
</Properties>
</file>