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27</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bookmarkEnd w:id="0"/>
    <w:p w14:paraId="6C7EC5A2">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内蒙古白音华蒙东露天煤业有限公司白音华煤田三号露天矿排土场扩增项目</w:t>
      </w:r>
    </w:p>
    <w:p w14:paraId="186B1C86">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环境影响报告书的批复</w:t>
      </w:r>
    </w:p>
    <w:p w14:paraId="14F1B1ED">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62AA2AD">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内蒙古白音华蒙东露天煤业有限公司</w:t>
      </w:r>
      <w:r>
        <w:rPr>
          <w:rFonts w:hint="eastAsia" w:ascii="仿宋_GB2312" w:hAnsi="仿宋_GB2312" w:eastAsia="仿宋_GB2312" w:cs="仿宋_GB2312"/>
          <w:color w:val="auto"/>
          <w:sz w:val="32"/>
          <w:szCs w:val="32"/>
          <w:lang w:bidi="en-US"/>
        </w:rPr>
        <w:t>：</w:t>
      </w:r>
    </w:p>
    <w:p w14:paraId="65044B96">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内蒙古白音华蒙东露天煤业有限公司白音华煤田三号露天矿排土场扩增项目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26C70845">
      <w:pPr>
        <w:pStyle w:val="25"/>
        <w:keepNext w:val="0"/>
        <w:keepLines w:val="0"/>
        <w:pageBreakBefore w:val="0"/>
        <w:widowControl w:val="0"/>
        <w:numPr>
          <w:ilvl w:val="0"/>
          <w:numId w:val="0"/>
        </w:numPr>
        <w:kinsoku/>
        <w:wordWrap/>
        <w:overflowPunct/>
        <w:bidi w:val="0"/>
        <w:spacing w:line="560" w:lineRule="exact"/>
        <w:ind w:firstLine="640" w:firstLineChars="200"/>
        <w:jc w:val="both"/>
        <w:textAlignment w:val="auto"/>
        <w:rPr>
          <w:rFonts w:hint="eastAsia" w:ascii="仿宋_GB2312" w:hAnsi="仿宋_GB2312" w:eastAsia="仿宋_GB2312" w:cs="仿宋_GB2312"/>
          <w:b w:val="0"/>
          <w:bCs/>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bidi="en-US"/>
        </w:rPr>
        <w:t>一、内蒙古白音华蒙东露天煤业有限公司白音华煤田三号露天矿排土场扩增项目，</w:t>
      </w:r>
      <w:r>
        <w:rPr>
          <w:rFonts w:hint="eastAsia" w:ascii="仿宋_GB2312" w:hAnsi="仿宋_GB2312" w:eastAsia="仿宋_GB2312" w:cs="仿宋_GB2312"/>
          <w:b w:val="0"/>
          <w:bCs/>
          <w:color w:val="auto"/>
          <w:kern w:val="0"/>
          <w:sz w:val="32"/>
          <w:szCs w:val="32"/>
          <w:lang w:val="en-US" w:eastAsia="zh-CN" w:bidi="ar"/>
        </w:rPr>
        <w:t>位于该公司白音华煤田三号露天矿北外排土场，本次扩增工程占地面积约230.18公顷，其中北排土场（东1）扩增77.99公顷；北排土场（东2）扩增62公顷；北排土场（南）扩增90.19公顷，合计230.18公顷，扩增后排土场容积增加约4900万立方米。</w:t>
      </w:r>
    </w:p>
    <w:p w14:paraId="3509B553">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477C0002">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73EEF459">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排土作业卸料过程中洒水喷雾抑尘并定期进行碾压；排土场边坡及平台根据实际作业情况及时覆土绿化；运输车辆限制车速并加盖苫布，运输道路洒水抑尘。最终排土场厂界颗粒物无组织排放须满足《煤炭工业污染物排放标准》（GB20426-2006）浓度限值要求。</w:t>
      </w:r>
    </w:p>
    <w:p w14:paraId="30B82549">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GB"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sz w:val="32"/>
          <w:szCs w:val="32"/>
          <w:lang w:val="en-GB" w:eastAsia="zh-CN" w:bidi="en-US"/>
        </w:rPr>
        <w:t>本项目固体废弃物主要为采矿土岩剥离物，均采取外排土场堆存方式进行处置。同时不新增定员，不涉及人员生活垃圾。</w:t>
      </w:r>
    </w:p>
    <w:p w14:paraId="0DB28E66">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（三）严格落实噪声防治措施。</w:t>
      </w:r>
      <w:r>
        <w:rPr>
          <w:rFonts w:hint="eastAsia" w:ascii="仿宋_GB2312" w:hAnsi="仿宋_GB2312" w:eastAsia="仿宋_GB2312" w:cs="仿宋_GB2312"/>
          <w:color w:val="auto"/>
          <w:sz w:val="32"/>
          <w:szCs w:val="32"/>
          <w:lang w:bidi="en-US"/>
        </w:rPr>
        <w:t>本项目噪声源主要为排土机械设备噪声及道路交通噪声。要求选用低噪设备，同时加强机械设备日常维护。运输车辆减速行驶，禁止鸣笛。最终噪声排放满足《工业企业厂界环境噪声排放标准》（GB12348-2008）3类标准限值要求。</w:t>
      </w:r>
    </w:p>
    <w:p w14:paraId="680CC4FE">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（四）严格落实生态恢复措施。</w:t>
      </w:r>
      <w:r>
        <w:rPr>
          <w:rFonts w:hint="eastAsia" w:ascii="仿宋_GB2312" w:hAnsi="仿宋_GB2312" w:eastAsia="仿宋_GB2312" w:cs="仿宋_GB2312"/>
          <w:color w:val="auto"/>
          <w:sz w:val="32"/>
          <w:szCs w:val="32"/>
          <w:lang w:val="en-US" w:eastAsia="zh-CN" w:bidi="en-US"/>
        </w:rPr>
        <w:t>排土场平台和边坡进行平整，表层土进行土壤改良，然后播撒混合草籽，采用草本和灌木相结合进行植被恢复。</w:t>
      </w:r>
    </w:p>
    <w:p w14:paraId="144D452E">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（五）强化环境风险防范措施</w:t>
      </w:r>
      <w:r>
        <w:rPr>
          <w:rFonts w:hint="eastAsia" w:ascii="华文楷体" w:hAnsi="华文楷体" w:eastAsia="华文楷体" w:cs="华文楷体"/>
          <w:color w:val="auto"/>
          <w:sz w:val="32"/>
          <w:szCs w:val="32"/>
          <w:lang w:eastAsia="zh-CN" w:bidi="en-US"/>
        </w:rPr>
        <w:t>。</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落实环保设施安全生产工作，建立环保设备设施台账和维护管理制度。建立完善的环境管理制度和事故应急措施，制定切实可行的环境风险应急预案，严格落实风险防范措施和应急预案，切实杜绝环境风险事故。</w:t>
      </w:r>
    </w:p>
    <w:p w14:paraId="1E57F5D4">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（六）</w:t>
      </w: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676CE4EC">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15E2C510">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西</w:t>
      </w:r>
      <w:r>
        <w:rPr>
          <w:rFonts w:hint="eastAsia" w:ascii="仿宋_GB2312" w:hAnsi="仿宋_GB2312" w:eastAsia="仿宋_GB2312" w:cs="仿宋_GB2312"/>
          <w:color w:val="auto"/>
          <w:sz w:val="32"/>
          <w:szCs w:val="32"/>
          <w:lang w:bidi="en-US"/>
        </w:rPr>
        <w:t>乌珠穆沁旗</w:t>
      </w:r>
      <w:r>
        <w:rPr>
          <w:rFonts w:hint="eastAsia" w:ascii="仿宋_GB2312" w:hAnsi="仿宋_GB2312" w:eastAsia="仿宋_GB2312" w:cs="仿宋_GB2312"/>
          <w:color w:val="auto"/>
          <w:sz w:val="32"/>
          <w:szCs w:val="32"/>
          <w:lang w:eastAsia="zh-CN" w:bidi="en-US"/>
        </w:rPr>
        <w:t>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25CBDE4A">
      <w:pPr>
        <w:rPr>
          <w:rFonts w:hint="eastAsia"/>
          <w:color w:val="auto"/>
        </w:rPr>
      </w:pPr>
    </w:p>
    <w:p w14:paraId="52B60BA1">
      <w:pPr>
        <w:rPr>
          <w:rFonts w:hint="eastAsia"/>
          <w:color w:val="auto"/>
        </w:rPr>
      </w:pPr>
    </w:p>
    <w:p w14:paraId="0A93D645">
      <w:pPr>
        <w:rPr>
          <w:rFonts w:hint="eastAsia"/>
          <w:color w:val="auto"/>
        </w:rPr>
      </w:pPr>
    </w:p>
    <w:p w14:paraId="3FA9BE00">
      <w:pPr>
        <w:rPr>
          <w:rFonts w:hint="eastAsia"/>
          <w:color w:val="auto"/>
        </w:rPr>
      </w:pPr>
    </w:p>
    <w:p w14:paraId="16956322">
      <w:pPr>
        <w:rPr>
          <w:rFonts w:hint="eastAsia"/>
          <w:color w:val="auto"/>
        </w:rPr>
      </w:pPr>
    </w:p>
    <w:p w14:paraId="78159DC0">
      <w:pPr>
        <w:rPr>
          <w:rFonts w:hint="eastAsia"/>
          <w:color w:val="auto"/>
        </w:rPr>
      </w:pPr>
    </w:p>
    <w:p w14:paraId="2379305C">
      <w:pPr>
        <w:rPr>
          <w:rFonts w:hint="eastAsia"/>
          <w:color w:val="auto"/>
        </w:rPr>
      </w:pPr>
    </w:p>
    <w:p w14:paraId="433C2EB3">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仿宋_GB2312" w:hAnsi="仿宋_GB2312" w:eastAsia="仿宋_GB2312" w:cs="仿宋_GB2312"/>
          <w:color w:val="auto"/>
          <w:sz w:val="32"/>
          <w:szCs w:val="32"/>
          <w:lang w:eastAsia="zh-CN" w:bidi="en-US"/>
        </w:rPr>
        <w:t>（此页无正文）</w:t>
      </w:r>
    </w:p>
    <w:p w14:paraId="225698C4">
      <w:pPr>
        <w:rPr>
          <w:rFonts w:hint="eastAsia"/>
          <w:color w:val="auto"/>
        </w:rPr>
      </w:pPr>
    </w:p>
    <w:p w14:paraId="679A6227">
      <w:pPr>
        <w:rPr>
          <w:rFonts w:hint="eastAsia"/>
          <w:color w:val="auto"/>
        </w:rPr>
      </w:pPr>
    </w:p>
    <w:p w14:paraId="5E2736FE">
      <w:pPr>
        <w:rPr>
          <w:rFonts w:hint="eastAsia"/>
          <w:color w:val="auto"/>
        </w:rPr>
      </w:pPr>
    </w:p>
    <w:p w14:paraId="2DB48326">
      <w:pPr>
        <w:rPr>
          <w:rFonts w:hint="eastAsia"/>
          <w:color w:val="auto"/>
        </w:rPr>
      </w:pPr>
    </w:p>
    <w:p w14:paraId="53AC1F22">
      <w:pPr>
        <w:rPr>
          <w:rFonts w:hint="eastAsia"/>
          <w:color w:val="auto"/>
        </w:rPr>
      </w:pPr>
    </w:p>
    <w:p w14:paraId="45A6FD1F">
      <w:pPr>
        <w:rPr>
          <w:rFonts w:hint="eastAsia"/>
          <w:color w:val="auto"/>
        </w:rPr>
      </w:pPr>
      <w:bookmarkStart w:id="1" w:name="_GoBack"/>
      <w:bookmarkEnd w:id="1"/>
    </w:p>
    <w:p w14:paraId="3C9F0E8B">
      <w:pPr>
        <w:rPr>
          <w:rFonts w:hint="eastAsia"/>
          <w:color w:val="auto"/>
        </w:rPr>
      </w:pPr>
    </w:p>
    <w:p w14:paraId="377AD54A">
      <w:pPr>
        <w:rPr>
          <w:rFonts w:hint="eastAsia"/>
          <w:color w:val="auto"/>
        </w:rPr>
      </w:pPr>
    </w:p>
    <w:p w14:paraId="0B06401E">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auto"/>
          <w:sz w:val="32"/>
          <w:szCs w:val="32"/>
          <w:lang w:bidi="en-US"/>
        </w:rPr>
        <w:t>锡</w:t>
      </w:r>
      <w:r>
        <w:rPr>
          <w:rFonts w:hint="eastAsia" w:ascii="仿宋_GB2312" w:hAnsi="仿宋_GB2312" w:eastAsia="仿宋_GB2312" w:cs="仿宋_GB2312"/>
          <w:color w:val="000000" w:themeColor="text1"/>
          <w:sz w:val="32"/>
          <w:szCs w:val="32"/>
          <w:lang w:bidi="en-US"/>
          <w14:textFill>
            <w14:solidFill>
              <w14:schemeClr w14:val="tx1"/>
            </w14:solidFill>
          </w14:textFill>
        </w:rPr>
        <w:t>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7E813C7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21</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7F5B06B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2708566">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0DF031C9">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089CDC8A">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486C4A4">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412B9AE">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4752DE1F">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1E7793D">
      <w:pPr>
        <w:pStyle w:val="15"/>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西乌珠穆沁旗分局</w:t>
      </w:r>
    </w:p>
    <w:p w14:paraId="495F0FCE">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7</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21</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1E10F">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8AC9DD">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E8AC9DD">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BE60BC1"/>
    <w:rsid w:val="0C7A4895"/>
    <w:rsid w:val="0D6D6C1D"/>
    <w:rsid w:val="0EE27BE5"/>
    <w:rsid w:val="109F048E"/>
    <w:rsid w:val="133A3E29"/>
    <w:rsid w:val="134A4ECA"/>
    <w:rsid w:val="1B7C0676"/>
    <w:rsid w:val="1BF2CB73"/>
    <w:rsid w:val="1D61177E"/>
    <w:rsid w:val="1F9C573C"/>
    <w:rsid w:val="22B733D3"/>
    <w:rsid w:val="29D8150D"/>
    <w:rsid w:val="2CF929A0"/>
    <w:rsid w:val="2F1F3E8C"/>
    <w:rsid w:val="2F2B74F6"/>
    <w:rsid w:val="2F7E7F6E"/>
    <w:rsid w:val="2F7F303D"/>
    <w:rsid w:val="37DB3B17"/>
    <w:rsid w:val="37DFB9CE"/>
    <w:rsid w:val="3AD90E3C"/>
    <w:rsid w:val="3BFB7ADD"/>
    <w:rsid w:val="3EDBBAD3"/>
    <w:rsid w:val="3FC31BD1"/>
    <w:rsid w:val="445D3A2B"/>
    <w:rsid w:val="466622E2"/>
    <w:rsid w:val="46B26845"/>
    <w:rsid w:val="4A3B72B4"/>
    <w:rsid w:val="4CDD40CE"/>
    <w:rsid w:val="4FFB87F7"/>
    <w:rsid w:val="501114FC"/>
    <w:rsid w:val="56990422"/>
    <w:rsid w:val="5C1271C4"/>
    <w:rsid w:val="5DF7C719"/>
    <w:rsid w:val="5DFFD6AD"/>
    <w:rsid w:val="5FA70BB0"/>
    <w:rsid w:val="617526E2"/>
    <w:rsid w:val="640E5DD6"/>
    <w:rsid w:val="640F77AC"/>
    <w:rsid w:val="6479615F"/>
    <w:rsid w:val="65980358"/>
    <w:rsid w:val="67927E4C"/>
    <w:rsid w:val="68387D94"/>
    <w:rsid w:val="69CC12A6"/>
    <w:rsid w:val="6BD00E31"/>
    <w:rsid w:val="6E1A4AAF"/>
    <w:rsid w:val="6FD159E5"/>
    <w:rsid w:val="6FEE6D0C"/>
    <w:rsid w:val="70EA0941"/>
    <w:rsid w:val="71FFDCEE"/>
    <w:rsid w:val="737F42A4"/>
    <w:rsid w:val="75DFDB4B"/>
    <w:rsid w:val="776575C6"/>
    <w:rsid w:val="77A04D8F"/>
    <w:rsid w:val="77A23F56"/>
    <w:rsid w:val="77FB60A4"/>
    <w:rsid w:val="78CC1696"/>
    <w:rsid w:val="795254DD"/>
    <w:rsid w:val="79F6371A"/>
    <w:rsid w:val="7B74E570"/>
    <w:rsid w:val="7C7FDDB9"/>
    <w:rsid w:val="7CE53CE8"/>
    <w:rsid w:val="7E5356DB"/>
    <w:rsid w:val="7F012016"/>
    <w:rsid w:val="7F5DA376"/>
    <w:rsid w:val="7F6C2C5A"/>
    <w:rsid w:val="7F7C8CD3"/>
    <w:rsid w:val="7F7CE8F3"/>
    <w:rsid w:val="7F9F8E51"/>
    <w:rsid w:val="7FD6261A"/>
    <w:rsid w:val="7FDD5E1F"/>
    <w:rsid w:val="92CD1A93"/>
    <w:rsid w:val="979EC8C1"/>
    <w:rsid w:val="97FFBFF7"/>
    <w:rsid w:val="9AD73E0D"/>
    <w:rsid w:val="AFDFA893"/>
    <w:rsid w:val="B6FB1ACB"/>
    <w:rsid w:val="BBD7B086"/>
    <w:rsid w:val="BBFD157B"/>
    <w:rsid w:val="BBFFB394"/>
    <w:rsid w:val="BDB9872E"/>
    <w:rsid w:val="CF77A9DB"/>
    <w:rsid w:val="DBAFDD4B"/>
    <w:rsid w:val="DBD5EE8A"/>
    <w:rsid w:val="DF671AB1"/>
    <w:rsid w:val="DF7B31B7"/>
    <w:rsid w:val="DFBDCEE2"/>
    <w:rsid w:val="DFF844CC"/>
    <w:rsid w:val="E7FD0A82"/>
    <w:rsid w:val="EF6F4B52"/>
    <w:rsid w:val="EFEB112C"/>
    <w:rsid w:val="F3FD86CF"/>
    <w:rsid w:val="F4FE1E3B"/>
    <w:rsid w:val="F87F4D24"/>
    <w:rsid w:val="FC7D141F"/>
    <w:rsid w:val="FE9F31A0"/>
    <w:rsid w:val="FFDD1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1291</Words>
  <Characters>1346</Characters>
  <Lines>19</Lines>
  <Paragraphs>5</Paragraphs>
  <TotalTime>0</TotalTime>
  <ScaleCrop>false</ScaleCrop>
  <LinksUpToDate>false</LinksUpToDate>
  <CharactersWithSpaces>1359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2023-02-05T09:32:00Z</dcterms:created>
  <dc:creator>hui hui</dc:creator>
  <cp:lastModifiedBy>ོʚ 中ོ然ོ ɞ</cp:lastModifiedBy>
  <cp:lastPrinted>2023-02-05T09:39:00Z</cp:lastPrinted>
  <dcterms:modified xsi:type="dcterms:W3CDTF">2025-07-21T02:58:18Z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EEA575FA93F00761195A77688A6770C6</vt:lpwstr>
  </property>
  <property fmtid="{D5CDD505-2E9C-101B-9397-08002B2CF9AE}" pid="4" name="KSOTemplateDocerSaveRecord">
    <vt:lpwstr>eyJoZGlkIjoiNTk0MDc0MWE2MzMxMjkwZmE5ODU4OGMzYzc5YjkzMTAiLCJ1c2VySWQiOiI1NDkxMDYxNjAifQ==</vt:lpwstr>
  </property>
</Properties>
</file>