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B84" w:rsidRDefault="00B04B84">
      <w:pPr>
        <w:adjustRightInd w:val="0"/>
        <w:snapToGrid w:val="0"/>
        <w:rPr>
          <w:rFonts w:ascii="仿宋_GB2312" w:eastAsia="仿宋_GB2312" w:hAnsi="Calibri"/>
          <w:b/>
          <w:sz w:val="36"/>
          <w:szCs w:val="36"/>
        </w:rPr>
      </w:pPr>
    </w:p>
    <w:p w:rsidR="00B04B84" w:rsidRDefault="00B04B84">
      <w:pPr>
        <w:adjustRightInd w:val="0"/>
        <w:snapToGrid w:val="0"/>
        <w:rPr>
          <w:rFonts w:ascii="仿宋_GB2312" w:eastAsia="仿宋_GB2312" w:hAnsi="Calibri"/>
          <w:b/>
          <w:sz w:val="36"/>
          <w:szCs w:val="36"/>
        </w:rPr>
      </w:pPr>
    </w:p>
    <w:p w:rsidR="00B04B84" w:rsidRDefault="00B04B84">
      <w:pPr>
        <w:adjustRightInd w:val="0"/>
        <w:snapToGrid w:val="0"/>
        <w:rPr>
          <w:rFonts w:ascii="仿宋_GB2312" w:eastAsia="仿宋_GB2312" w:hAnsi="Calibri"/>
          <w:b/>
          <w:sz w:val="36"/>
          <w:szCs w:val="36"/>
        </w:rPr>
      </w:pPr>
    </w:p>
    <w:p w:rsidR="00B04B84" w:rsidRDefault="005C2006">
      <w:pPr>
        <w:adjustRightInd w:val="0"/>
        <w:snapToGrid w:val="0"/>
        <w:jc w:val="center"/>
        <w:outlineLvl w:val="0"/>
        <w:rPr>
          <w:rFonts w:ascii="方正小标宋_GBK" w:eastAsia="方正小标宋_GBK"/>
          <w:b/>
          <w:sz w:val="72"/>
          <w:szCs w:val="72"/>
        </w:rPr>
      </w:pPr>
      <w:r>
        <w:rPr>
          <w:rFonts w:ascii="方正小标宋_GBK" w:eastAsia="方正小标宋_GBK" w:hint="eastAsia"/>
          <w:b/>
          <w:sz w:val="72"/>
          <w:szCs w:val="72"/>
        </w:rPr>
        <w:t>建设项目环境影响报告表</w:t>
      </w:r>
    </w:p>
    <w:p w:rsidR="00B04B84" w:rsidRDefault="00B04B84">
      <w:pPr>
        <w:adjustRightInd w:val="0"/>
        <w:snapToGrid w:val="0"/>
        <w:spacing w:beforeLines="80" w:before="249"/>
        <w:jc w:val="center"/>
        <w:rPr>
          <w:rFonts w:ascii="华文仿宋" w:eastAsia="华文仿宋" w:hAnsi="华文仿宋"/>
          <w:bCs/>
          <w:sz w:val="48"/>
          <w:szCs w:val="48"/>
        </w:rPr>
      </w:pPr>
    </w:p>
    <w:p w:rsidR="00B04B84" w:rsidRDefault="00B04B84">
      <w:pPr>
        <w:ind w:firstLine="1040"/>
        <w:jc w:val="center"/>
        <w:rPr>
          <w:rFonts w:ascii="华文仿宋" w:eastAsia="华文仿宋" w:hAnsi="华文仿宋"/>
          <w:sz w:val="44"/>
          <w:szCs w:val="44"/>
        </w:rPr>
      </w:pPr>
    </w:p>
    <w:p w:rsidR="00B04B84" w:rsidRDefault="00B04B84">
      <w:pPr>
        <w:adjustRightInd w:val="0"/>
        <w:snapToGrid w:val="0"/>
        <w:rPr>
          <w:rFonts w:ascii="华文仿宋" w:eastAsia="华文仿宋" w:hAnsi="华文仿宋"/>
          <w:b/>
          <w:sz w:val="44"/>
          <w:szCs w:val="44"/>
        </w:rPr>
      </w:pPr>
    </w:p>
    <w:p w:rsidR="00B04B84" w:rsidRDefault="00B04B84">
      <w:pPr>
        <w:adjustRightInd w:val="0"/>
        <w:snapToGrid w:val="0"/>
        <w:rPr>
          <w:rFonts w:ascii="华文仿宋" w:eastAsia="华文仿宋" w:hAnsi="华文仿宋"/>
          <w:sz w:val="44"/>
          <w:szCs w:val="44"/>
        </w:rPr>
      </w:pPr>
    </w:p>
    <w:p w:rsidR="00B04B84" w:rsidRDefault="00B04B84">
      <w:pPr>
        <w:adjustRightInd w:val="0"/>
        <w:snapToGrid w:val="0"/>
        <w:rPr>
          <w:rFonts w:ascii="华文仿宋" w:eastAsia="华文仿宋" w:hAnsi="华文仿宋"/>
          <w:sz w:val="44"/>
          <w:szCs w:val="44"/>
        </w:rPr>
      </w:pPr>
    </w:p>
    <w:tbl>
      <w:tblPr>
        <w:tblStyle w:val="af6"/>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62"/>
        <w:gridCol w:w="1139"/>
        <w:gridCol w:w="5788"/>
      </w:tblGrid>
      <w:tr w:rsidR="00B04B84">
        <w:trPr>
          <w:jc w:val="center"/>
        </w:trPr>
        <w:tc>
          <w:tcPr>
            <w:tcW w:w="1862" w:type="dxa"/>
          </w:tcPr>
          <w:p w:rsidR="00B04B84" w:rsidRDefault="005C2006">
            <w:pPr>
              <w:adjustRightInd w:val="0"/>
              <w:snapToGrid w:val="0"/>
              <w:spacing w:line="288" w:lineRule="auto"/>
              <w:rPr>
                <w:rFonts w:ascii="仿宋_GB2312" w:eastAsia="仿宋_GB2312" w:hAnsi="Calibri"/>
                <w:b/>
                <w:bCs/>
                <w:sz w:val="36"/>
                <w:szCs w:val="36"/>
              </w:rPr>
            </w:pPr>
            <w:r>
              <w:rPr>
                <w:rFonts w:ascii="仿宋_GB2312" w:eastAsia="仿宋_GB2312" w:hAnsi="Calibri" w:hint="eastAsia"/>
                <w:b/>
                <w:bCs/>
                <w:sz w:val="36"/>
                <w:szCs w:val="36"/>
              </w:rPr>
              <w:t>项目名称：</w:t>
            </w:r>
          </w:p>
        </w:tc>
        <w:tc>
          <w:tcPr>
            <w:tcW w:w="6927" w:type="dxa"/>
            <w:gridSpan w:val="2"/>
            <w:vAlign w:val="center"/>
          </w:tcPr>
          <w:p w:rsidR="00B04B84" w:rsidRDefault="005C2006">
            <w:pPr>
              <w:adjustRightInd w:val="0"/>
              <w:snapToGrid w:val="0"/>
              <w:spacing w:line="288" w:lineRule="auto"/>
              <w:jc w:val="distribute"/>
              <w:rPr>
                <w:rFonts w:ascii="仿宋_GB2312" w:eastAsia="仿宋_GB2312" w:hAnsi="宋体" w:cs="宋体"/>
                <w:sz w:val="36"/>
                <w:szCs w:val="36"/>
                <w:u w:val="single"/>
              </w:rPr>
            </w:pPr>
            <w:bookmarkStart w:id="0" w:name="OLE_LINK4"/>
            <w:r>
              <w:rPr>
                <w:rFonts w:ascii="仿宋_GB2312" w:eastAsia="仿宋_GB2312" w:hAnsi="宋体" w:cs="宋体" w:hint="eastAsia"/>
                <w:sz w:val="36"/>
                <w:szCs w:val="36"/>
                <w:u w:val="single"/>
              </w:rPr>
              <w:t>锡林郭勒承接产业开发区明安图产业园</w:t>
            </w:r>
          </w:p>
          <w:p w:rsidR="00B04B84" w:rsidRDefault="005C2006">
            <w:pPr>
              <w:adjustRightInd w:val="0"/>
              <w:snapToGrid w:val="0"/>
              <w:spacing w:line="288" w:lineRule="auto"/>
              <w:jc w:val="distribute"/>
              <w:rPr>
                <w:rFonts w:ascii="仿宋_GB2312" w:eastAsia="仿宋_GB2312" w:hAnsi="宋体" w:cs="宋体"/>
                <w:sz w:val="36"/>
                <w:szCs w:val="36"/>
                <w:u w:val="single"/>
              </w:rPr>
            </w:pPr>
            <w:r>
              <w:rPr>
                <w:rFonts w:ascii="仿宋_GB2312" w:eastAsia="仿宋_GB2312" w:hAnsi="宋体" w:cs="宋体" w:hint="eastAsia"/>
                <w:sz w:val="36"/>
                <w:szCs w:val="36"/>
                <w:u w:val="single"/>
              </w:rPr>
              <w:t>格盟诺金新能源有限责任公司园区</w:t>
            </w:r>
          </w:p>
          <w:p w:rsidR="00B04B84" w:rsidRDefault="005C2006">
            <w:pPr>
              <w:adjustRightInd w:val="0"/>
              <w:snapToGrid w:val="0"/>
              <w:spacing w:line="288" w:lineRule="auto"/>
              <w:jc w:val="distribute"/>
              <w:rPr>
                <w:rFonts w:ascii="仿宋_GB2312" w:eastAsia="仿宋_GB2312" w:hAnsi="宋体" w:cs="宋体"/>
                <w:sz w:val="36"/>
                <w:szCs w:val="36"/>
                <w:u w:val="single"/>
              </w:rPr>
            </w:pPr>
            <w:r>
              <w:rPr>
                <w:rFonts w:ascii="仿宋_GB2312" w:eastAsia="仿宋_GB2312" w:hAnsi="宋体" w:cs="宋体" w:hint="eastAsia"/>
                <w:sz w:val="36"/>
                <w:szCs w:val="36"/>
                <w:u w:val="single"/>
              </w:rPr>
              <w:t>绿色供电项目</w:t>
            </w:r>
            <w:r>
              <w:rPr>
                <w:rFonts w:eastAsia="仿宋_GB2312"/>
                <w:sz w:val="36"/>
                <w:szCs w:val="36"/>
                <w:u w:val="single"/>
              </w:rPr>
              <w:t>110</w:t>
            </w:r>
            <w:r>
              <w:rPr>
                <w:rFonts w:eastAsia="仿宋_GB2312" w:hint="eastAsia"/>
                <w:sz w:val="36"/>
                <w:szCs w:val="36"/>
                <w:u w:val="single"/>
              </w:rPr>
              <w:t>k</w:t>
            </w:r>
            <w:r>
              <w:rPr>
                <w:rFonts w:eastAsia="仿宋_GB2312"/>
                <w:sz w:val="36"/>
                <w:szCs w:val="36"/>
                <w:u w:val="single"/>
              </w:rPr>
              <w:t>V</w:t>
            </w:r>
            <w:r>
              <w:rPr>
                <w:rFonts w:ascii="仿宋_GB2312" w:eastAsia="仿宋_GB2312" w:hAnsi="宋体" w:cs="宋体" w:hint="eastAsia"/>
                <w:sz w:val="36"/>
                <w:szCs w:val="36"/>
                <w:u w:val="single"/>
              </w:rPr>
              <w:t>升压站工程</w:t>
            </w:r>
            <w:bookmarkEnd w:id="0"/>
          </w:p>
        </w:tc>
      </w:tr>
      <w:tr w:rsidR="00B04B84">
        <w:trPr>
          <w:jc w:val="center"/>
        </w:trPr>
        <w:tc>
          <w:tcPr>
            <w:tcW w:w="1862" w:type="dxa"/>
          </w:tcPr>
          <w:p w:rsidR="00B04B84" w:rsidRDefault="005C2006">
            <w:pPr>
              <w:adjustRightInd w:val="0"/>
              <w:snapToGrid w:val="0"/>
              <w:spacing w:line="288" w:lineRule="auto"/>
              <w:rPr>
                <w:rFonts w:ascii="仿宋_GB2312" w:eastAsia="仿宋_GB2312" w:hAnsi="Calibri"/>
                <w:b/>
                <w:bCs/>
                <w:sz w:val="36"/>
                <w:szCs w:val="36"/>
              </w:rPr>
            </w:pPr>
            <w:r>
              <w:rPr>
                <w:rFonts w:ascii="仿宋_GB2312" w:eastAsia="仿宋_GB2312" w:hAnsi="Calibri" w:hint="eastAsia"/>
                <w:b/>
                <w:bCs/>
                <w:sz w:val="36"/>
                <w:szCs w:val="36"/>
              </w:rPr>
              <w:t>建设单位（</w:t>
            </w:r>
          </w:p>
        </w:tc>
        <w:tc>
          <w:tcPr>
            <w:tcW w:w="1139" w:type="dxa"/>
          </w:tcPr>
          <w:p w:rsidR="00B04B84" w:rsidRDefault="005C2006">
            <w:pPr>
              <w:adjustRightInd w:val="0"/>
              <w:snapToGrid w:val="0"/>
              <w:spacing w:line="288" w:lineRule="auto"/>
              <w:rPr>
                <w:rFonts w:ascii="仿宋_GB2312" w:eastAsia="仿宋_GB2312" w:hAnsi="Calibri"/>
                <w:sz w:val="36"/>
                <w:szCs w:val="36"/>
                <w:u w:val="single"/>
              </w:rPr>
            </w:pPr>
            <w:r>
              <w:rPr>
                <w:rFonts w:ascii="仿宋_GB2312" w:eastAsia="仿宋_GB2312" w:hAnsi="Calibri" w:hint="eastAsia"/>
                <w:b/>
                <w:bCs/>
                <w:sz w:val="36"/>
                <w:szCs w:val="36"/>
              </w:rPr>
              <w:t>盖章）：</w:t>
            </w:r>
          </w:p>
        </w:tc>
        <w:tc>
          <w:tcPr>
            <w:tcW w:w="5788" w:type="dxa"/>
          </w:tcPr>
          <w:p w:rsidR="00B04B84" w:rsidRDefault="005C2006">
            <w:pPr>
              <w:adjustRightInd w:val="0"/>
              <w:snapToGrid w:val="0"/>
              <w:spacing w:line="288" w:lineRule="auto"/>
              <w:jc w:val="distribute"/>
              <w:rPr>
                <w:rFonts w:ascii="仿宋_GB2312" w:eastAsia="仿宋_GB2312" w:hAnsi="Calibri"/>
                <w:sz w:val="36"/>
                <w:szCs w:val="36"/>
                <w:u w:val="single"/>
              </w:rPr>
            </w:pPr>
            <w:r>
              <w:rPr>
                <w:rFonts w:ascii="仿宋_GB2312" w:eastAsia="仿宋_GB2312" w:hAnsi="宋体" w:cs="宋体" w:hint="eastAsia"/>
                <w:spacing w:val="-10"/>
                <w:sz w:val="36"/>
                <w:szCs w:val="36"/>
                <w:u w:val="single"/>
              </w:rPr>
              <w:t>内蒙古格盟诺金新能源有限责任公司</w:t>
            </w:r>
          </w:p>
        </w:tc>
      </w:tr>
    </w:tbl>
    <w:p w:rsidR="00B04B84" w:rsidRDefault="00B04B84">
      <w:pPr>
        <w:adjustRightInd w:val="0"/>
        <w:snapToGrid w:val="0"/>
        <w:spacing w:line="288" w:lineRule="auto"/>
        <w:jc w:val="center"/>
        <w:rPr>
          <w:rFonts w:ascii="仿宋_GB2312" w:eastAsia="仿宋_GB2312" w:hAnsi="Calibri"/>
          <w:b/>
          <w:bCs/>
          <w:sz w:val="36"/>
          <w:szCs w:val="36"/>
        </w:rPr>
      </w:pPr>
    </w:p>
    <w:p w:rsidR="00B04B84" w:rsidRDefault="00B04B84">
      <w:pPr>
        <w:adjustRightInd w:val="0"/>
        <w:snapToGrid w:val="0"/>
        <w:spacing w:line="288" w:lineRule="auto"/>
        <w:jc w:val="center"/>
        <w:rPr>
          <w:rFonts w:ascii="仿宋_GB2312" w:eastAsia="仿宋_GB2312" w:hAnsi="Calibri"/>
          <w:b/>
          <w:bCs/>
          <w:sz w:val="36"/>
          <w:szCs w:val="36"/>
        </w:rPr>
      </w:pPr>
    </w:p>
    <w:p w:rsidR="00B04B84" w:rsidRDefault="00B04B84">
      <w:pPr>
        <w:adjustRightInd w:val="0"/>
        <w:snapToGrid w:val="0"/>
        <w:spacing w:line="288" w:lineRule="auto"/>
        <w:jc w:val="center"/>
        <w:rPr>
          <w:rFonts w:ascii="仿宋_GB2312" w:eastAsia="仿宋_GB2312" w:hAnsi="Calibri"/>
          <w:b/>
          <w:bCs/>
          <w:sz w:val="36"/>
          <w:szCs w:val="36"/>
        </w:rPr>
      </w:pP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62"/>
        <w:gridCol w:w="6273"/>
      </w:tblGrid>
      <w:tr w:rsidR="00B04B84">
        <w:trPr>
          <w:jc w:val="center"/>
        </w:trPr>
        <w:tc>
          <w:tcPr>
            <w:tcW w:w="1862" w:type="dxa"/>
          </w:tcPr>
          <w:p w:rsidR="00B04B84" w:rsidRDefault="005C2006">
            <w:pPr>
              <w:adjustRightInd w:val="0"/>
              <w:snapToGrid w:val="0"/>
              <w:spacing w:line="288" w:lineRule="auto"/>
              <w:rPr>
                <w:rFonts w:ascii="仿宋_GB2312" w:eastAsia="仿宋_GB2312" w:hAnsi="Calibri"/>
                <w:b/>
                <w:bCs/>
                <w:sz w:val="36"/>
                <w:szCs w:val="36"/>
              </w:rPr>
            </w:pPr>
            <w:bookmarkStart w:id="1" w:name="_Hlk164243447"/>
            <w:r>
              <w:rPr>
                <w:rFonts w:ascii="仿宋_GB2312" w:eastAsia="仿宋_GB2312" w:hAnsi="Calibri" w:hint="eastAsia"/>
                <w:b/>
                <w:bCs/>
                <w:sz w:val="36"/>
                <w:szCs w:val="36"/>
              </w:rPr>
              <w:t>编制单位：</w:t>
            </w:r>
          </w:p>
        </w:tc>
        <w:tc>
          <w:tcPr>
            <w:tcW w:w="6273" w:type="dxa"/>
          </w:tcPr>
          <w:p w:rsidR="00B04B84" w:rsidRDefault="005C2006">
            <w:pPr>
              <w:adjustRightInd w:val="0"/>
              <w:snapToGrid w:val="0"/>
              <w:spacing w:line="288" w:lineRule="auto"/>
              <w:jc w:val="distribute"/>
              <w:rPr>
                <w:rFonts w:ascii="仿宋_GB2312" w:eastAsia="仿宋_GB2312" w:hAnsi="宋体" w:cs="宋体"/>
                <w:spacing w:val="-10"/>
                <w:sz w:val="36"/>
                <w:szCs w:val="36"/>
                <w:u w:val="single"/>
              </w:rPr>
            </w:pPr>
            <w:r>
              <w:rPr>
                <w:rFonts w:ascii="仿宋_GB2312" w:eastAsia="仿宋_GB2312" w:hAnsi="宋体" w:cs="宋体" w:hint="eastAsia"/>
                <w:spacing w:val="-10"/>
                <w:sz w:val="36"/>
                <w:szCs w:val="36"/>
                <w:u w:val="single"/>
              </w:rPr>
              <w:t>内蒙古碳资产节能环保科技有限公司</w:t>
            </w:r>
          </w:p>
        </w:tc>
      </w:tr>
      <w:tr w:rsidR="00B04B84">
        <w:trPr>
          <w:jc w:val="center"/>
        </w:trPr>
        <w:tc>
          <w:tcPr>
            <w:tcW w:w="1862" w:type="dxa"/>
          </w:tcPr>
          <w:p w:rsidR="00B04B84" w:rsidRDefault="005C2006">
            <w:pPr>
              <w:adjustRightInd w:val="0"/>
              <w:snapToGrid w:val="0"/>
              <w:spacing w:line="288" w:lineRule="auto"/>
              <w:rPr>
                <w:rFonts w:ascii="仿宋_GB2312" w:eastAsia="仿宋_GB2312" w:hAnsi="Calibri"/>
                <w:b/>
                <w:bCs/>
                <w:sz w:val="36"/>
                <w:szCs w:val="36"/>
              </w:rPr>
            </w:pPr>
            <w:r>
              <w:rPr>
                <w:rFonts w:ascii="仿宋_GB2312" w:eastAsia="仿宋_GB2312" w:hAnsi="Calibri" w:hint="eastAsia"/>
                <w:b/>
                <w:bCs/>
                <w:sz w:val="36"/>
                <w:szCs w:val="36"/>
              </w:rPr>
              <w:t>编制日期：</w:t>
            </w:r>
          </w:p>
        </w:tc>
        <w:tc>
          <w:tcPr>
            <w:tcW w:w="6273" w:type="dxa"/>
          </w:tcPr>
          <w:p w:rsidR="00B04B84" w:rsidRDefault="005C2006">
            <w:pPr>
              <w:adjustRightInd w:val="0"/>
              <w:snapToGrid w:val="0"/>
              <w:spacing w:line="288" w:lineRule="auto"/>
              <w:rPr>
                <w:rFonts w:ascii="仿宋_GB2312" w:eastAsia="仿宋_GB2312" w:hAnsi="宋体" w:cs="宋体"/>
                <w:spacing w:val="-10"/>
                <w:sz w:val="36"/>
                <w:szCs w:val="36"/>
                <w:u w:val="single"/>
              </w:rPr>
            </w:pPr>
            <w:r>
              <w:rPr>
                <w:rFonts w:ascii="仿宋_GB2312" w:eastAsia="仿宋_GB2312" w:hAnsi="宋体" w:cs="宋体" w:hint="eastAsia"/>
                <w:spacing w:val="-10"/>
                <w:sz w:val="36"/>
                <w:szCs w:val="36"/>
                <w:u w:val="single"/>
              </w:rPr>
              <w:t xml:space="preserve">           二</w:t>
            </w:r>
            <w:r>
              <w:rPr>
                <w:rFonts w:ascii="微软雅黑" w:eastAsia="微软雅黑" w:hAnsi="微软雅黑" w:cs="微软雅黑" w:hint="eastAsia"/>
                <w:spacing w:val="-10"/>
                <w:sz w:val="36"/>
                <w:szCs w:val="36"/>
                <w:u w:val="single"/>
              </w:rPr>
              <w:t>〇</w:t>
            </w:r>
            <w:r>
              <w:rPr>
                <w:rFonts w:ascii="仿宋_GB2312" w:eastAsia="仿宋_GB2312" w:hAnsi="仿宋_GB2312" w:cs="仿宋_GB2312" w:hint="eastAsia"/>
                <w:spacing w:val="-10"/>
                <w:sz w:val="36"/>
                <w:szCs w:val="36"/>
                <w:u w:val="single"/>
              </w:rPr>
              <w:t>二五</w:t>
            </w:r>
            <w:r>
              <w:rPr>
                <w:rFonts w:ascii="仿宋_GB2312" w:eastAsia="仿宋_GB2312" w:hAnsi="宋体" w:cs="宋体" w:hint="eastAsia"/>
                <w:spacing w:val="-10"/>
                <w:sz w:val="36"/>
                <w:szCs w:val="36"/>
                <w:u w:val="single"/>
              </w:rPr>
              <w:t xml:space="preserve">年六月                </w:t>
            </w:r>
          </w:p>
        </w:tc>
      </w:tr>
      <w:bookmarkEnd w:id="1"/>
    </w:tbl>
    <w:p w:rsidR="00B04B84" w:rsidRDefault="00B04B84">
      <w:pPr>
        <w:adjustRightInd w:val="0"/>
        <w:snapToGrid w:val="0"/>
        <w:jc w:val="center"/>
        <w:rPr>
          <w:rFonts w:ascii="楷体" w:eastAsia="楷体" w:hAnsi="楷体"/>
          <w:b/>
          <w:bCs/>
          <w:sz w:val="36"/>
          <w:szCs w:val="36"/>
        </w:rPr>
      </w:pPr>
    </w:p>
    <w:p w:rsidR="00B04B84" w:rsidRDefault="005C2006">
      <w:pPr>
        <w:widowControl/>
        <w:jc w:val="left"/>
        <w:rPr>
          <w:rFonts w:ascii="楷体" w:eastAsia="楷体" w:hAnsi="楷体"/>
          <w:b/>
          <w:bCs/>
          <w:sz w:val="36"/>
          <w:szCs w:val="36"/>
        </w:rPr>
      </w:pPr>
      <w:r>
        <w:rPr>
          <w:noProof/>
        </w:rPr>
        <w:lastRenderedPageBreak/>
        <w:drawing>
          <wp:inline distT="0" distB="0" distL="0" distR="0">
            <wp:extent cx="5311140" cy="68580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326579" cy="6877659"/>
                    </a:xfrm>
                    <a:prstGeom prst="rect">
                      <a:avLst/>
                    </a:prstGeom>
                  </pic:spPr>
                </pic:pic>
              </a:graphicData>
            </a:graphic>
          </wp:inline>
        </w:drawing>
      </w:r>
      <w:r>
        <w:rPr>
          <w:rFonts w:ascii="楷体" w:eastAsia="楷体" w:hAnsi="楷体"/>
          <w:b/>
          <w:bCs/>
          <w:noProof/>
          <w:sz w:val="36"/>
          <w:szCs w:val="36"/>
        </w:rPr>
        <w:lastRenderedPageBreak/>
        <w:drawing>
          <wp:inline distT="0" distB="0" distL="0" distR="0">
            <wp:extent cx="5842635" cy="7357110"/>
            <wp:effectExtent l="0" t="0" r="5715" b="0"/>
            <wp:docPr id="14" name="图片 14" descr="C:\UserData\My Documents\WeChat Files\wxid_10k6u722hnn122\FileStorage\Temp\175081417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Data\My Documents\WeChat Files\wxid_10k6u722hnn122\FileStorage\Temp\17508141760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50233" cy="7367189"/>
                    </a:xfrm>
                    <a:prstGeom prst="rect">
                      <a:avLst/>
                    </a:prstGeom>
                    <a:noFill/>
                    <a:ln>
                      <a:noFill/>
                    </a:ln>
                  </pic:spPr>
                </pic:pic>
              </a:graphicData>
            </a:graphic>
          </wp:inline>
        </w:drawing>
      </w:r>
      <w:r>
        <w:rPr>
          <w:rFonts w:ascii="楷体" w:eastAsia="楷体" w:hAnsi="楷体"/>
          <w:b/>
          <w:bCs/>
          <w:sz w:val="36"/>
          <w:szCs w:val="36"/>
        </w:rPr>
        <w:br w:type="page"/>
      </w:r>
    </w:p>
    <w:p w:rsidR="00B04B84" w:rsidRDefault="005C2006">
      <w:pPr>
        <w:widowControl/>
        <w:jc w:val="left"/>
        <w:rPr>
          <w:rFonts w:ascii="楷体" w:eastAsia="楷体" w:hAnsi="楷体"/>
          <w:b/>
          <w:bCs/>
          <w:sz w:val="36"/>
          <w:szCs w:val="36"/>
        </w:rPr>
      </w:pPr>
      <w:r>
        <w:rPr>
          <w:rFonts w:ascii="楷体" w:eastAsia="楷体" w:hAnsi="楷体"/>
          <w:b/>
          <w:bCs/>
          <w:noProof/>
          <w:sz w:val="36"/>
          <w:szCs w:val="36"/>
        </w:rPr>
        <w:lastRenderedPageBreak/>
        <w:drawing>
          <wp:inline distT="0" distB="0" distL="0" distR="0">
            <wp:extent cx="5265420" cy="7409815"/>
            <wp:effectExtent l="0" t="0" r="0" b="635"/>
            <wp:docPr id="9" name="图片 9" descr="C:\UserData\My Documents\WeChat Files\wxid_10k6u722hnn122\FileStorage\Temp\45f5e5d3588b07e083d0225a410f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Data\My Documents\WeChat Files\wxid_10k6u722hnn122\FileStorage\Temp\45f5e5d3588b07e083d0225a410f3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5420" cy="7409815"/>
                    </a:xfrm>
                    <a:prstGeom prst="rect">
                      <a:avLst/>
                    </a:prstGeom>
                    <a:noFill/>
                    <a:ln>
                      <a:noFill/>
                    </a:ln>
                  </pic:spPr>
                </pic:pic>
              </a:graphicData>
            </a:graphic>
          </wp:inline>
        </w:drawing>
      </w:r>
      <w:r>
        <w:rPr>
          <w:rFonts w:ascii="楷体" w:eastAsia="楷体" w:hAnsi="楷体"/>
          <w:b/>
          <w:bCs/>
          <w:noProof/>
          <w:sz w:val="36"/>
          <w:szCs w:val="36"/>
        </w:rPr>
        <w:lastRenderedPageBreak/>
        <w:drawing>
          <wp:inline distT="0" distB="0" distL="0" distR="0">
            <wp:extent cx="5265420" cy="7110095"/>
            <wp:effectExtent l="0" t="0" r="0" b="0"/>
            <wp:docPr id="10" name="图片 10" descr="C:\UserData\My Documents\WeChat Files\wxid_10k6u722hnn122\FileStorage\Temp\4e4963fc358abb3064421e3dd7e4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Data\My Documents\WeChat Files\wxid_10k6u722hnn122\FileStorage\Temp\4e4963fc358abb3064421e3dd7e4f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5420" cy="7110095"/>
                    </a:xfrm>
                    <a:prstGeom prst="rect">
                      <a:avLst/>
                    </a:prstGeom>
                    <a:noFill/>
                    <a:ln>
                      <a:noFill/>
                    </a:ln>
                  </pic:spPr>
                </pic:pic>
              </a:graphicData>
            </a:graphic>
          </wp:inline>
        </w:drawing>
      </w:r>
      <w:r>
        <w:rPr>
          <w:rFonts w:ascii="楷体" w:eastAsia="楷体" w:hAnsi="楷体"/>
          <w:b/>
          <w:bCs/>
          <w:noProof/>
          <w:sz w:val="36"/>
          <w:szCs w:val="36"/>
        </w:rPr>
        <w:lastRenderedPageBreak/>
        <w:drawing>
          <wp:inline distT="0" distB="0" distL="0" distR="0">
            <wp:extent cx="5445760" cy="7614285"/>
            <wp:effectExtent l="0" t="0" r="2540" b="5715"/>
            <wp:docPr id="8" name="图片 8" descr="C:\UserData\My Documents\WeChat Files\wxid_10k6u722hnn122\FileStorage\Temp\20846f2e1da32b03c3d771149f94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Data\My Documents\WeChat Files\wxid_10k6u722hnn122\FileStorage\Temp\20846f2e1da32b03c3d771149f94eb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49944" cy="7620194"/>
                    </a:xfrm>
                    <a:prstGeom prst="rect">
                      <a:avLst/>
                    </a:prstGeom>
                    <a:noFill/>
                    <a:ln>
                      <a:noFill/>
                    </a:ln>
                  </pic:spPr>
                </pic:pic>
              </a:graphicData>
            </a:graphic>
          </wp:inline>
        </w:drawing>
      </w:r>
      <w:r>
        <w:rPr>
          <w:rFonts w:ascii="楷体" w:eastAsia="楷体" w:hAnsi="楷体"/>
          <w:b/>
          <w:bCs/>
          <w:sz w:val="36"/>
          <w:szCs w:val="36"/>
        </w:rPr>
        <w:br w:type="page"/>
      </w:r>
    </w:p>
    <w:p w:rsidR="00B04B84" w:rsidRDefault="00B04B84">
      <w:pPr>
        <w:adjustRightInd w:val="0"/>
        <w:snapToGrid w:val="0"/>
        <w:jc w:val="center"/>
        <w:rPr>
          <w:rFonts w:ascii="楷体" w:eastAsia="楷体" w:hAnsi="楷体"/>
          <w:b/>
          <w:bCs/>
          <w:sz w:val="36"/>
          <w:szCs w:val="36"/>
        </w:rPr>
        <w:sectPr w:rsidR="00B04B84">
          <w:footerReference w:type="default" r:id="rId14"/>
          <w:pgSz w:w="11906" w:h="16838"/>
          <w:pgMar w:top="1440" w:right="1800" w:bottom="1440" w:left="1800" w:header="851" w:footer="992" w:gutter="0"/>
          <w:cols w:space="425"/>
          <w:docGrid w:type="linesAndChars" w:linePitch="312"/>
        </w:sectPr>
      </w:pPr>
    </w:p>
    <w:p w:rsidR="00B04B84" w:rsidRDefault="005C2006">
      <w:pPr>
        <w:spacing w:line="360" w:lineRule="auto"/>
        <w:jc w:val="center"/>
        <w:outlineLvl w:val="0"/>
        <w:rPr>
          <w:b/>
          <w:bCs/>
          <w:sz w:val="30"/>
          <w:szCs w:val="30"/>
        </w:rPr>
      </w:pPr>
      <w:r>
        <w:rPr>
          <w:b/>
          <w:bCs/>
          <w:sz w:val="30"/>
          <w:szCs w:val="30"/>
        </w:rPr>
        <w:lastRenderedPageBreak/>
        <w:t>一、建设项目基本情况</w:t>
      </w:r>
    </w:p>
    <w:tbl>
      <w:tblPr>
        <w:tblW w:w="90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3"/>
        <w:gridCol w:w="1985"/>
        <w:gridCol w:w="2268"/>
        <w:gridCol w:w="2953"/>
      </w:tblGrid>
      <w:tr w:rsidR="00B04B84">
        <w:trPr>
          <w:trHeight w:val="51"/>
          <w:jc w:val="center"/>
        </w:trPr>
        <w:tc>
          <w:tcPr>
            <w:tcW w:w="1833" w:type="dxa"/>
            <w:tcMar>
              <w:top w:w="16" w:type="dxa"/>
              <w:left w:w="16" w:type="dxa"/>
              <w:right w:w="16" w:type="dxa"/>
            </w:tcMar>
            <w:vAlign w:val="center"/>
          </w:tcPr>
          <w:p w:rsidR="00B04B84" w:rsidRDefault="005C2006">
            <w:pPr>
              <w:spacing w:line="276" w:lineRule="auto"/>
              <w:jc w:val="center"/>
              <w:rPr>
                <w:b/>
                <w:bCs/>
                <w:sz w:val="24"/>
              </w:rPr>
            </w:pPr>
            <w:bookmarkStart w:id="2" w:name="_Hlk163659158"/>
            <w:r>
              <w:rPr>
                <w:b/>
                <w:bCs/>
                <w:sz w:val="24"/>
              </w:rPr>
              <w:t>建设项目名称</w:t>
            </w:r>
          </w:p>
        </w:tc>
        <w:tc>
          <w:tcPr>
            <w:tcW w:w="7206" w:type="dxa"/>
            <w:gridSpan w:val="3"/>
            <w:vAlign w:val="center"/>
          </w:tcPr>
          <w:p w:rsidR="00B04B84" w:rsidRDefault="005C2006">
            <w:pPr>
              <w:spacing w:line="276" w:lineRule="auto"/>
              <w:jc w:val="center"/>
              <w:rPr>
                <w:sz w:val="24"/>
              </w:rPr>
            </w:pPr>
            <w:bookmarkStart w:id="3" w:name="OLE_LINK3"/>
            <w:bookmarkStart w:id="4" w:name="OLE_LINK12"/>
            <w:r>
              <w:rPr>
                <w:rFonts w:hint="eastAsia"/>
                <w:sz w:val="24"/>
              </w:rPr>
              <w:t>锡林郭勒承接产业开发区明安图产业园格盟</w:t>
            </w:r>
            <w:bookmarkStart w:id="5" w:name="OLE_LINK5"/>
            <w:bookmarkStart w:id="6" w:name="OLE_LINK6"/>
            <w:r>
              <w:rPr>
                <w:rFonts w:hint="eastAsia"/>
                <w:sz w:val="24"/>
              </w:rPr>
              <w:t>诺金</w:t>
            </w:r>
            <w:bookmarkEnd w:id="5"/>
            <w:bookmarkEnd w:id="6"/>
            <w:r>
              <w:rPr>
                <w:rFonts w:hint="eastAsia"/>
                <w:sz w:val="24"/>
              </w:rPr>
              <w:t>新能源有限责任公司园区绿色供电项目</w:t>
            </w:r>
            <w:r>
              <w:rPr>
                <w:rFonts w:hint="eastAsia"/>
                <w:sz w:val="24"/>
              </w:rPr>
              <w:t>110k</w:t>
            </w:r>
            <w:r>
              <w:rPr>
                <w:sz w:val="24"/>
              </w:rPr>
              <w:t>V</w:t>
            </w:r>
            <w:r>
              <w:rPr>
                <w:rFonts w:hint="eastAsia"/>
                <w:sz w:val="24"/>
              </w:rPr>
              <w:t>升压站工程</w:t>
            </w:r>
            <w:bookmarkEnd w:id="3"/>
            <w:bookmarkEnd w:id="4"/>
          </w:p>
        </w:tc>
      </w:tr>
      <w:bookmarkEnd w:id="2"/>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项目代码</w:t>
            </w:r>
          </w:p>
        </w:tc>
        <w:tc>
          <w:tcPr>
            <w:tcW w:w="7206" w:type="dxa"/>
            <w:gridSpan w:val="3"/>
            <w:vAlign w:val="center"/>
          </w:tcPr>
          <w:p w:rsidR="00B04B84" w:rsidRDefault="005C2006">
            <w:pPr>
              <w:spacing w:line="276" w:lineRule="auto"/>
              <w:jc w:val="center"/>
              <w:rPr>
                <w:sz w:val="24"/>
              </w:rPr>
            </w:pPr>
            <w:r>
              <w:rPr>
                <w:sz w:val="24"/>
              </w:rPr>
              <w:t>2407-152529-60-01-658086</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建设单位联系人</w:t>
            </w:r>
          </w:p>
        </w:tc>
        <w:tc>
          <w:tcPr>
            <w:tcW w:w="1985" w:type="dxa"/>
            <w:vAlign w:val="center"/>
          </w:tcPr>
          <w:p w:rsidR="00B04B84" w:rsidRDefault="005C2006">
            <w:pPr>
              <w:spacing w:line="276" w:lineRule="auto"/>
              <w:jc w:val="center"/>
              <w:rPr>
                <w:sz w:val="24"/>
              </w:rPr>
            </w:pPr>
            <w:r>
              <w:rPr>
                <w:rFonts w:hint="eastAsia"/>
                <w:sz w:val="24"/>
              </w:rPr>
              <w:t>石建峰</w:t>
            </w:r>
          </w:p>
        </w:tc>
        <w:tc>
          <w:tcPr>
            <w:tcW w:w="2268" w:type="dxa"/>
            <w:vAlign w:val="center"/>
          </w:tcPr>
          <w:p w:rsidR="00B04B84" w:rsidRDefault="005C2006">
            <w:pPr>
              <w:spacing w:line="276" w:lineRule="auto"/>
              <w:jc w:val="center"/>
              <w:rPr>
                <w:b/>
                <w:bCs/>
                <w:sz w:val="24"/>
              </w:rPr>
            </w:pPr>
            <w:r>
              <w:rPr>
                <w:b/>
                <w:bCs/>
                <w:sz w:val="24"/>
              </w:rPr>
              <w:t>联系方式</w:t>
            </w:r>
          </w:p>
        </w:tc>
        <w:tc>
          <w:tcPr>
            <w:tcW w:w="2953" w:type="dxa"/>
            <w:vAlign w:val="center"/>
          </w:tcPr>
          <w:p w:rsidR="00B04B84" w:rsidRDefault="005C2006">
            <w:pPr>
              <w:spacing w:line="276" w:lineRule="auto"/>
              <w:jc w:val="center"/>
              <w:rPr>
                <w:sz w:val="24"/>
              </w:rPr>
            </w:pPr>
            <w:r>
              <w:rPr>
                <w:sz w:val="24"/>
              </w:rPr>
              <w:t>13835178161</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bookmarkStart w:id="7" w:name="_Hlk165193116"/>
            <w:r>
              <w:rPr>
                <w:b/>
                <w:bCs/>
                <w:sz w:val="24"/>
              </w:rPr>
              <w:t>建设地点</w:t>
            </w:r>
          </w:p>
        </w:tc>
        <w:tc>
          <w:tcPr>
            <w:tcW w:w="7206" w:type="dxa"/>
            <w:gridSpan w:val="3"/>
            <w:vAlign w:val="center"/>
          </w:tcPr>
          <w:p w:rsidR="00B04B84" w:rsidRDefault="005C2006">
            <w:pPr>
              <w:spacing w:line="276" w:lineRule="auto"/>
              <w:jc w:val="center"/>
              <w:rPr>
                <w:sz w:val="24"/>
              </w:rPr>
            </w:pPr>
            <w:bookmarkStart w:id="8" w:name="OLE_LINK11"/>
            <w:r>
              <w:rPr>
                <w:rFonts w:hint="eastAsia"/>
                <w:sz w:val="24"/>
              </w:rPr>
              <w:t>内蒙古自治区锡林郭勒盟</w:t>
            </w:r>
            <w:bookmarkStart w:id="9" w:name="OLE_LINK7"/>
            <w:r>
              <w:rPr>
                <w:rFonts w:hint="eastAsia"/>
                <w:sz w:val="24"/>
              </w:rPr>
              <w:t>正镶白旗</w:t>
            </w:r>
            <w:bookmarkStart w:id="10" w:name="OLE_LINK9"/>
            <w:bookmarkStart w:id="11" w:name="OLE_LINK8"/>
            <w:bookmarkEnd w:id="9"/>
            <w:r>
              <w:rPr>
                <w:rFonts w:hint="eastAsia"/>
                <w:sz w:val="24"/>
              </w:rPr>
              <w:t>宝力根陶海苏木</w:t>
            </w:r>
            <w:bookmarkEnd w:id="10"/>
            <w:bookmarkEnd w:id="11"/>
            <w:r>
              <w:rPr>
                <w:rFonts w:hint="eastAsia"/>
                <w:sz w:val="24"/>
              </w:rPr>
              <w:t>境内</w:t>
            </w:r>
            <w:bookmarkEnd w:id="8"/>
          </w:p>
        </w:tc>
      </w:tr>
      <w:bookmarkEnd w:id="7"/>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地理坐标</w:t>
            </w:r>
          </w:p>
        </w:tc>
        <w:tc>
          <w:tcPr>
            <w:tcW w:w="7206" w:type="dxa"/>
            <w:gridSpan w:val="3"/>
            <w:vAlign w:val="center"/>
          </w:tcPr>
          <w:p w:rsidR="00B04B84" w:rsidRDefault="005C2006">
            <w:pPr>
              <w:spacing w:line="276" w:lineRule="auto"/>
              <w:jc w:val="center"/>
              <w:rPr>
                <w:sz w:val="24"/>
              </w:rPr>
            </w:pPr>
            <w:bookmarkStart w:id="12" w:name="OLE_LINK37"/>
            <w:r>
              <w:rPr>
                <w:rFonts w:hint="eastAsia"/>
                <w:sz w:val="24"/>
              </w:rPr>
              <w:t>东经</w:t>
            </w:r>
            <w:r>
              <w:rPr>
                <w:rFonts w:hint="eastAsia"/>
                <w:sz w:val="24"/>
              </w:rPr>
              <w:t>115</w:t>
            </w:r>
            <w:r>
              <w:rPr>
                <w:rFonts w:hint="eastAsia"/>
                <w:sz w:val="24"/>
              </w:rPr>
              <w:t>度</w:t>
            </w:r>
            <w:r>
              <w:rPr>
                <w:rFonts w:hint="eastAsia"/>
                <w:sz w:val="24"/>
              </w:rPr>
              <w:t>9</w:t>
            </w:r>
            <w:r>
              <w:rPr>
                <w:rFonts w:hint="eastAsia"/>
                <w:sz w:val="24"/>
              </w:rPr>
              <w:t>分</w:t>
            </w:r>
            <w:r>
              <w:rPr>
                <w:rFonts w:hint="eastAsia"/>
                <w:sz w:val="24"/>
              </w:rPr>
              <w:t>12.660</w:t>
            </w:r>
            <w:r>
              <w:rPr>
                <w:rFonts w:hint="eastAsia"/>
                <w:sz w:val="24"/>
              </w:rPr>
              <w:t>秒，北纬</w:t>
            </w:r>
            <w:r>
              <w:rPr>
                <w:rFonts w:hint="eastAsia"/>
                <w:sz w:val="24"/>
              </w:rPr>
              <w:t>42</w:t>
            </w:r>
            <w:r>
              <w:rPr>
                <w:rFonts w:hint="eastAsia"/>
                <w:sz w:val="24"/>
              </w:rPr>
              <w:t>度</w:t>
            </w:r>
            <w:r>
              <w:rPr>
                <w:rFonts w:hint="eastAsia"/>
                <w:sz w:val="24"/>
              </w:rPr>
              <w:t>27</w:t>
            </w:r>
            <w:r>
              <w:rPr>
                <w:rFonts w:hint="eastAsia"/>
                <w:sz w:val="24"/>
              </w:rPr>
              <w:t>分</w:t>
            </w:r>
            <w:r>
              <w:rPr>
                <w:rFonts w:hint="eastAsia"/>
                <w:sz w:val="24"/>
              </w:rPr>
              <w:t>18.698</w:t>
            </w:r>
            <w:r>
              <w:rPr>
                <w:rFonts w:hint="eastAsia"/>
                <w:sz w:val="24"/>
              </w:rPr>
              <w:t>秒</w:t>
            </w:r>
            <w:bookmarkEnd w:id="12"/>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建设项目</w:t>
            </w:r>
          </w:p>
          <w:p w:rsidR="00B04B84" w:rsidRDefault="005C2006">
            <w:pPr>
              <w:spacing w:line="276" w:lineRule="auto"/>
              <w:jc w:val="center"/>
              <w:rPr>
                <w:b/>
                <w:bCs/>
                <w:sz w:val="24"/>
              </w:rPr>
            </w:pPr>
            <w:r>
              <w:rPr>
                <w:b/>
                <w:bCs/>
                <w:sz w:val="24"/>
              </w:rPr>
              <w:t>行业类别</w:t>
            </w:r>
          </w:p>
        </w:tc>
        <w:tc>
          <w:tcPr>
            <w:tcW w:w="1985" w:type="dxa"/>
            <w:vAlign w:val="center"/>
          </w:tcPr>
          <w:p w:rsidR="00B04B84" w:rsidRDefault="005C2006">
            <w:pPr>
              <w:spacing w:line="276" w:lineRule="auto"/>
              <w:jc w:val="center"/>
              <w:rPr>
                <w:sz w:val="24"/>
              </w:rPr>
            </w:pPr>
            <w:r>
              <w:rPr>
                <w:rFonts w:hint="eastAsia"/>
                <w:sz w:val="24"/>
              </w:rPr>
              <w:t>161</w:t>
            </w:r>
            <w:r>
              <w:rPr>
                <w:rFonts w:hint="eastAsia"/>
                <w:sz w:val="24"/>
              </w:rPr>
              <w:t>输变电工程</w:t>
            </w:r>
          </w:p>
        </w:tc>
        <w:tc>
          <w:tcPr>
            <w:tcW w:w="2268" w:type="dxa"/>
            <w:vAlign w:val="center"/>
          </w:tcPr>
          <w:p w:rsidR="00B04B84" w:rsidRDefault="005C2006">
            <w:pPr>
              <w:spacing w:line="276" w:lineRule="auto"/>
              <w:jc w:val="center"/>
              <w:rPr>
                <w:b/>
                <w:bCs/>
                <w:sz w:val="24"/>
              </w:rPr>
            </w:pPr>
            <w:r>
              <w:rPr>
                <w:b/>
                <w:bCs/>
                <w:sz w:val="24"/>
              </w:rPr>
              <w:t>用地（用海）面积（</w:t>
            </w:r>
            <w:r>
              <w:rPr>
                <w:b/>
                <w:bCs/>
                <w:sz w:val="24"/>
              </w:rPr>
              <w:t>m</w:t>
            </w:r>
            <w:r>
              <w:rPr>
                <w:b/>
                <w:bCs/>
                <w:sz w:val="24"/>
                <w:vertAlign w:val="superscript"/>
              </w:rPr>
              <w:t>2</w:t>
            </w:r>
            <w:r>
              <w:rPr>
                <w:b/>
                <w:bCs/>
                <w:sz w:val="24"/>
              </w:rPr>
              <w:t>）</w:t>
            </w:r>
            <w:r>
              <w:rPr>
                <w:b/>
                <w:bCs/>
                <w:sz w:val="24"/>
              </w:rPr>
              <w:t>/</w:t>
            </w:r>
            <w:r>
              <w:rPr>
                <w:b/>
                <w:bCs/>
                <w:sz w:val="24"/>
              </w:rPr>
              <w:t>长度（</w:t>
            </w:r>
            <w:r>
              <w:rPr>
                <w:b/>
                <w:bCs/>
                <w:sz w:val="24"/>
              </w:rPr>
              <w:t>km</w:t>
            </w:r>
            <w:r>
              <w:rPr>
                <w:b/>
                <w:bCs/>
                <w:sz w:val="24"/>
              </w:rPr>
              <w:t>）</w:t>
            </w:r>
          </w:p>
        </w:tc>
        <w:tc>
          <w:tcPr>
            <w:tcW w:w="2953" w:type="dxa"/>
            <w:vAlign w:val="center"/>
          </w:tcPr>
          <w:p w:rsidR="00B04B84" w:rsidRDefault="005C2006">
            <w:pPr>
              <w:spacing w:line="276" w:lineRule="auto"/>
              <w:jc w:val="center"/>
              <w:rPr>
                <w:sz w:val="24"/>
              </w:rPr>
            </w:pPr>
            <w:bookmarkStart w:id="13" w:name="OLE_LINK10"/>
            <w:r>
              <w:rPr>
                <w:sz w:val="24"/>
              </w:rPr>
              <w:t>36025</w:t>
            </w:r>
            <w:bookmarkEnd w:id="13"/>
            <w:r>
              <w:rPr>
                <w:rFonts w:hint="eastAsia"/>
                <w:sz w:val="24"/>
              </w:rPr>
              <w:t>m</w:t>
            </w:r>
            <w:r>
              <w:rPr>
                <w:rFonts w:hint="eastAsia"/>
                <w:sz w:val="24"/>
                <w:vertAlign w:val="superscript"/>
              </w:rPr>
              <w:t>2</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建设性质</w:t>
            </w:r>
          </w:p>
        </w:tc>
        <w:tc>
          <w:tcPr>
            <w:tcW w:w="1985" w:type="dxa"/>
            <w:vAlign w:val="center"/>
          </w:tcPr>
          <w:p w:rsidR="00B04B84" w:rsidRDefault="005C2006">
            <w:pPr>
              <w:spacing w:line="276" w:lineRule="auto"/>
              <w:rPr>
                <w:sz w:val="24"/>
              </w:rPr>
            </w:pPr>
            <w:r>
              <w:rPr>
                <w:rFonts w:ascii="Segoe UI Symbol" w:hAnsi="Segoe UI Symbol" w:cs="Segoe UI Symbol"/>
              </w:rPr>
              <w:t>☑</w:t>
            </w:r>
            <w:r>
              <w:rPr>
                <w:sz w:val="24"/>
              </w:rPr>
              <w:t>新建（迁建）</w:t>
            </w:r>
          </w:p>
          <w:p w:rsidR="00B04B84" w:rsidRDefault="005C2006">
            <w:pPr>
              <w:spacing w:line="276" w:lineRule="auto"/>
              <w:rPr>
                <w:sz w:val="24"/>
              </w:rPr>
            </w:pPr>
            <w:r>
              <w:rPr>
                <w:rFonts w:hint="eastAsia"/>
                <w:sz w:val="24"/>
              </w:rPr>
              <w:t>□</w:t>
            </w:r>
            <w:r>
              <w:rPr>
                <w:sz w:val="24"/>
              </w:rPr>
              <w:t>改建</w:t>
            </w:r>
          </w:p>
          <w:p w:rsidR="00B04B84" w:rsidRDefault="005C2006">
            <w:pPr>
              <w:spacing w:line="276" w:lineRule="auto"/>
              <w:rPr>
                <w:sz w:val="24"/>
              </w:rPr>
            </w:pPr>
            <w:r>
              <w:rPr>
                <w:rFonts w:hint="eastAsia"/>
                <w:sz w:val="24"/>
              </w:rPr>
              <w:t>□</w:t>
            </w:r>
            <w:r>
              <w:rPr>
                <w:sz w:val="24"/>
              </w:rPr>
              <w:t>扩建</w:t>
            </w:r>
          </w:p>
          <w:p w:rsidR="00B04B84" w:rsidRDefault="005C2006">
            <w:pPr>
              <w:spacing w:line="276" w:lineRule="auto"/>
            </w:pPr>
            <w:r>
              <w:rPr>
                <w:rFonts w:hint="eastAsia"/>
                <w:sz w:val="24"/>
              </w:rPr>
              <w:t>□</w:t>
            </w:r>
            <w:r>
              <w:rPr>
                <w:sz w:val="24"/>
              </w:rPr>
              <w:t>技术改造</w:t>
            </w:r>
          </w:p>
        </w:tc>
        <w:tc>
          <w:tcPr>
            <w:tcW w:w="2268" w:type="dxa"/>
            <w:vAlign w:val="center"/>
          </w:tcPr>
          <w:p w:rsidR="00B04B84" w:rsidRDefault="005C2006">
            <w:pPr>
              <w:spacing w:line="276" w:lineRule="auto"/>
              <w:jc w:val="center"/>
              <w:rPr>
                <w:b/>
                <w:bCs/>
                <w:sz w:val="24"/>
              </w:rPr>
            </w:pPr>
            <w:r>
              <w:rPr>
                <w:b/>
                <w:bCs/>
                <w:sz w:val="24"/>
              </w:rPr>
              <w:t>建设项目</w:t>
            </w:r>
          </w:p>
          <w:p w:rsidR="00B04B84" w:rsidRDefault="005C2006">
            <w:pPr>
              <w:spacing w:line="276" w:lineRule="auto"/>
              <w:jc w:val="center"/>
              <w:rPr>
                <w:b/>
                <w:bCs/>
                <w:sz w:val="24"/>
              </w:rPr>
            </w:pPr>
            <w:r>
              <w:rPr>
                <w:b/>
                <w:bCs/>
                <w:sz w:val="24"/>
              </w:rPr>
              <w:t>申报情形</w:t>
            </w:r>
          </w:p>
        </w:tc>
        <w:tc>
          <w:tcPr>
            <w:tcW w:w="2953" w:type="dxa"/>
            <w:vAlign w:val="center"/>
          </w:tcPr>
          <w:p w:rsidR="00B04B84" w:rsidRDefault="005C2006">
            <w:pPr>
              <w:spacing w:line="276" w:lineRule="auto"/>
              <w:rPr>
                <w:sz w:val="24"/>
              </w:rPr>
            </w:pPr>
            <w:r>
              <w:rPr>
                <w:rFonts w:ascii="Segoe UI Symbol" w:hAnsi="Segoe UI Symbol" w:cs="Segoe UI Symbol"/>
              </w:rPr>
              <w:t>☑</w:t>
            </w:r>
            <w:r>
              <w:rPr>
                <w:sz w:val="24"/>
              </w:rPr>
              <w:t>首次申报项目</w:t>
            </w:r>
          </w:p>
          <w:p w:rsidR="00B04B84" w:rsidRDefault="005C2006">
            <w:pPr>
              <w:spacing w:line="276" w:lineRule="auto"/>
              <w:rPr>
                <w:sz w:val="24"/>
              </w:rPr>
            </w:pPr>
            <w:r>
              <w:rPr>
                <w:rFonts w:hint="eastAsia"/>
                <w:sz w:val="24"/>
              </w:rPr>
              <w:t>□</w:t>
            </w:r>
            <w:r>
              <w:rPr>
                <w:sz w:val="24"/>
              </w:rPr>
              <w:t>不予批准后再次申报项目</w:t>
            </w:r>
          </w:p>
          <w:p w:rsidR="00B04B84" w:rsidRDefault="005C2006">
            <w:pPr>
              <w:spacing w:line="276" w:lineRule="auto"/>
              <w:rPr>
                <w:sz w:val="24"/>
              </w:rPr>
            </w:pPr>
            <w:r>
              <w:rPr>
                <w:rFonts w:hint="eastAsia"/>
                <w:sz w:val="24"/>
              </w:rPr>
              <w:t>□</w:t>
            </w:r>
            <w:r>
              <w:rPr>
                <w:sz w:val="24"/>
              </w:rPr>
              <w:t>超五年重新审核项目</w:t>
            </w:r>
          </w:p>
          <w:p w:rsidR="00B04B84" w:rsidRDefault="005C2006">
            <w:pPr>
              <w:spacing w:line="276" w:lineRule="auto"/>
            </w:pPr>
            <w:r>
              <w:rPr>
                <w:rFonts w:hint="eastAsia"/>
                <w:sz w:val="24"/>
              </w:rPr>
              <w:t>□</w:t>
            </w:r>
            <w:r>
              <w:rPr>
                <w:sz w:val="24"/>
              </w:rPr>
              <w:t>重大变动重新报批项目</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项目审批（核准</w:t>
            </w:r>
            <w:r>
              <w:rPr>
                <w:b/>
                <w:bCs/>
                <w:sz w:val="24"/>
              </w:rPr>
              <w:t>/</w:t>
            </w:r>
          </w:p>
          <w:p w:rsidR="00B04B84" w:rsidRDefault="005C2006">
            <w:pPr>
              <w:spacing w:line="276" w:lineRule="auto"/>
              <w:jc w:val="center"/>
              <w:rPr>
                <w:b/>
                <w:bCs/>
                <w:sz w:val="24"/>
              </w:rPr>
            </w:pPr>
            <w:r>
              <w:rPr>
                <w:b/>
                <w:bCs/>
                <w:sz w:val="24"/>
              </w:rPr>
              <w:t>备案）部门（选填）</w:t>
            </w:r>
          </w:p>
        </w:tc>
        <w:tc>
          <w:tcPr>
            <w:tcW w:w="1985" w:type="dxa"/>
            <w:vAlign w:val="center"/>
          </w:tcPr>
          <w:p w:rsidR="00B04B84" w:rsidRDefault="005C2006">
            <w:pPr>
              <w:spacing w:line="276" w:lineRule="auto"/>
              <w:jc w:val="center"/>
              <w:rPr>
                <w:sz w:val="24"/>
              </w:rPr>
            </w:pPr>
            <w:r>
              <w:rPr>
                <w:rFonts w:hint="eastAsia"/>
                <w:sz w:val="24"/>
              </w:rPr>
              <w:t>锡林郭勒盟能源局</w:t>
            </w:r>
          </w:p>
        </w:tc>
        <w:tc>
          <w:tcPr>
            <w:tcW w:w="2268" w:type="dxa"/>
            <w:vAlign w:val="center"/>
          </w:tcPr>
          <w:p w:rsidR="00B04B84" w:rsidRDefault="005C2006">
            <w:pPr>
              <w:spacing w:line="276" w:lineRule="auto"/>
              <w:jc w:val="center"/>
              <w:rPr>
                <w:b/>
                <w:bCs/>
                <w:sz w:val="24"/>
              </w:rPr>
            </w:pPr>
            <w:r>
              <w:rPr>
                <w:b/>
                <w:bCs/>
                <w:sz w:val="24"/>
              </w:rPr>
              <w:t>项目审批（核准</w:t>
            </w:r>
            <w:r>
              <w:rPr>
                <w:b/>
                <w:bCs/>
                <w:sz w:val="24"/>
              </w:rPr>
              <w:t>/</w:t>
            </w:r>
          </w:p>
          <w:p w:rsidR="00B04B84" w:rsidRDefault="005C2006">
            <w:pPr>
              <w:spacing w:line="276" w:lineRule="auto"/>
              <w:jc w:val="center"/>
              <w:rPr>
                <w:b/>
                <w:bCs/>
                <w:sz w:val="24"/>
              </w:rPr>
            </w:pPr>
            <w:r>
              <w:rPr>
                <w:b/>
                <w:bCs/>
                <w:sz w:val="24"/>
              </w:rPr>
              <w:t>备案）文号（选填）</w:t>
            </w:r>
          </w:p>
        </w:tc>
        <w:tc>
          <w:tcPr>
            <w:tcW w:w="2953" w:type="dxa"/>
            <w:vAlign w:val="center"/>
          </w:tcPr>
          <w:p w:rsidR="00B04B84" w:rsidRDefault="005C2006">
            <w:pPr>
              <w:spacing w:line="276" w:lineRule="auto"/>
              <w:jc w:val="center"/>
              <w:rPr>
                <w:sz w:val="24"/>
              </w:rPr>
            </w:pPr>
            <w:r>
              <w:rPr>
                <w:rFonts w:hint="eastAsia"/>
                <w:sz w:val="24"/>
              </w:rPr>
              <w:t>锡能源新字</w:t>
            </w:r>
            <w:r>
              <w:rPr>
                <w:rFonts w:hint="eastAsia"/>
                <w:sz w:val="24"/>
              </w:rPr>
              <w:t>[2025]1</w:t>
            </w:r>
            <w:r>
              <w:rPr>
                <w:rFonts w:hint="eastAsia"/>
                <w:sz w:val="24"/>
              </w:rPr>
              <w:t>号</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总投资（万元）</w:t>
            </w:r>
          </w:p>
        </w:tc>
        <w:tc>
          <w:tcPr>
            <w:tcW w:w="1985" w:type="dxa"/>
            <w:vAlign w:val="center"/>
          </w:tcPr>
          <w:p w:rsidR="00B04B84" w:rsidRDefault="005C2006">
            <w:pPr>
              <w:spacing w:line="276" w:lineRule="auto"/>
              <w:jc w:val="center"/>
              <w:rPr>
                <w:sz w:val="24"/>
              </w:rPr>
            </w:pPr>
            <w:r>
              <w:rPr>
                <w:sz w:val="24"/>
              </w:rPr>
              <w:t>1821</w:t>
            </w:r>
          </w:p>
        </w:tc>
        <w:tc>
          <w:tcPr>
            <w:tcW w:w="2268" w:type="dxa"/>
            <w:tcMar>
              <w:top w:w="16" w:type="dxa"/>
              <w:left w:w="16" w:type="dxa"/>
              <w:right w:w="16" w:type="dxa"/>
            </w:tcMar>
            <w:vAlign w:val="center"/>
          </w:tcPr>
          <w:p w:rsidR="00B04B84" w:rsidRDefault="005C2006">
            <w:pPr>
              <w:spacing w:line="276" w:lineRule="auto"/>
              <w:jc w:val="center"/>
              <w:rPr>
                <w:b/>
                <w:bCs/>
                <w:sz w:val="24"/>
              </w:rPr>
            </w:pPr>
            <w:r>
              <w:rPr>
                <w:b/>
                <w:bCs/>
                <w:sz w:val="24"/>
              </w:rPr>
              <w:t>环保投资（万元）</w:t>
            </w:r>
          </w:p>
        </w:tc>
        <w:tc>
          <w:tcPr>
            <w:tcW w:w="2953" w:type="dxa"/>
            <w:vAlign w:val="center"/>
          </w:tcPr>
          <w:p w:rsidR="00B04B84" w:rsidRDefault="005C2006">
            <w:pPr>
              <w:spacing w:line="276" w:lineRule="auto"/>
              <w:jc w:val="center"/>
              <w:rPr>
                <w:sz w:val="24"/>
              </w:rPr>
            </w:pPr>
            <w:r>
              <w:rPr>
                <w:rFonts w:hint="eastAsia"/>
                <w:sz w:val="24"/>
              </w:rPr>
              <w:t>335</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环保投资占比（</w:t>
            </w:r>
            <w:r>
              <w:rPr>
                <w:b/>
                <w:bCs/>
                <w:sz w:val="24"/>
              </w:rPr>
              <w:t>%</w:t>
            </w:r>
            <w:r>
              <w:rPr>
                <w:b/>
                <w:bCs/>
                <w:sz w:val="24"/>
              </w:rPr>
              <w:t>）</w:t>
            </w:r>
          </w:p>
        </w:tc>
        <w:tc>
          <w:tcPr>
            <w:tcW w:w="1985" w:type="dxa"/>
            <w:vAlign w:val="center"/>
          </w:tcPr>
          <w:p w:rsidR="00B04B84" w:rsidRDefault="005C2006">
            <w:pPr>
              <w:spacing w:line="276" w:lineRule="auto"/>
              <w:jc w:val="center"/>
              <w:rPr>
                <w:sz w:val="24"/>
              </w:rPr>
            </w:pPr>
            <w:r>
              <w:rPr>
                <w:sz w:val="24"/>
              </w:rPr>
              <w:t>18.40</w:t>
            </w:r>
          </w:p>
        </w:tc>
        <w:tc>
          <w:tcPr>
            <w:tcW w:w="2268" w:type="dxa"/>
            <w:tcMar>
              <w:top w:w="16" w:type="dxa"/>
              <w:left w:w="16" w:type="dxa"/>
              <w:right w:w="16" w:type="dxa"/>
            </w:tcMar>
            <w:vAlign w:val="center"/>
          </w:tcPr>
          <w:p w:rsidR="00B04B84" w:rsidRDefault="005C2006">
            <w:pPr>
              <w:spacing w:line="276" w:lineRule="auto"/>
              <w:jc w:val="center"/>
              <w:rPr>
                <w:b/>
                <w:bCs/>
                <w:sz w:val="24"/>
              </w:rPr>
            </w:pPr>
            <w:r>
              <w:rPr>
                <w:b/>
                <w:bCs/>
                <w:sz w:val="24"/>
              </w:rPr>
              <w:t>施工工期</w:t>
            </w:r>
          </w:p>
        </w:tc>
        <w:tc>
          <w:tcPr>
            <w:tcW w:w="2953" w:type="dxa"/>
            <w:vAlign w:val="center"/>
          </w:tcPr>
          <w:p w:rsidR="00B04B84" w:rsidRDefault="005C2006">
            <w:pPr>
              <w:spacing w:line="276" w:lineRule="auto"/>
              <w:jc w:val="center"/>
              <w:rPr>
                <w:sz w:val="24"/>
              </w:rPr>
            </w:pPr>
            <w:r>
              <w:rPr>
                <w:rFonts w:hint="eastAsia"/>
                <w:sz w:val="24"/>
              </w:rPr>
              <w:t>3</w:t>
            </w:r>
            <w:r>
              <w:rPr>
                <w:rFonts w:hint="eastAsia"/>
                <w:sz w:val="24"/>
              </w:rPr>
              <w:t>个月</w:t>
            </w:r>
          </w:p>
        </w:tc>
      </w:tr>
      <w:tr w:rsidR="00B04B84">
        <w:trPr>
          <w:trHeight w:val="114"/>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是否开工建设</w:t>
            </w:r>
          </w:p>
        </w:tc>
        <w:tc>
          <w:tcPr>
            <w:tcW w:w="7206" w:type="dxa"/>
            <w:gridSpan w:val="3"/>
            <w:vAlign w:val="center"/>
          </w:tcPr>
          <w:p w:rsidR="00B04B84" w:rsidRDefault="005C2006">
            <w:pPr>
              <w:spacing w:line="276" w:lineRule="auto"/>
              <w:rPr>
                <w:sz w:val="24"/>
              </w:rPr>
            </w:pPr>
            <w:r>
              <w:rPr>
                <w:rFonts w:ascii="Segoe UI Symbol" w:hAnsi="Segoe UI Symbol" w:cs="Segoe UI Symbol"/>
              </w:rPr>
              <w:t>☑</w:t>
            </w:r>
            <w:r>
              <w:rPr>
                <w:sz w:val="24"/>
              </w:rPr>
              <w:t>否</w:t>
            </w:r>
          </w:p>
          <w:p w:rsidR="00B04B84" w:rsidRDefault="005C2006">
            <w:pPr>
              <w:spacing w:line="276" w:lineRule="auto"/>
              <w:rPr>
                <w:sz w:val="24"/>
              </w:rPr>
            </w:pPr>
            <w:r>
              <w:rPr>
                <w:rFonts w:hint="eastAsia"/>
                <w:sz w:val="24"/>
              </w:rPr>
              <w:t>□</w:t>
            </w:r>
            <w:r>
              <w:rPr>
                <w:sz w:val="24"/>
              </w:rPr>
              <w:t>是：</w:t>
            </w:r>
            <w:r>
              <w:rPr>
                <w:rFonts w:hint="eastAsia"/>
                <w:sz w:val="24"/>
                <w:u w:val="single"/>
              </w:rPr>
              <w:t xml:space="preserve"> </w:t>
            </w:r>
            <w:r>
              <w:rPr>
                <w:sz w:val="24"/>
                <w:u w:val="single"/>
              </w:rPr>
              <w:t xml:space="preserve">                           </w:t>
            </w:r>
            <w:r>
              <w:rPr>
                <w:rFonts w:hint="eastAsia"/>
                <w:sz w:val="24"/>
                <w:u w:val="single"/>
              </w:rPr>
              <w:t xml:space="preserve"> </w:t>
            </w:r>
          </w:p>
        </w:tc>
      </w:tr>
      <w:tr w:rsidR="00B04B84">
        <w:trPr>
          <w:trHeight w:val="114"/>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专项评价设置情况</w:t>
            </w:r>
          </w:p>
        </w:tc>
        <w:tc>
          <w:tcPr>
            <w:tcW w:w="7206" w:type="dxa"/>
            <w:gridSpan w:val="3"/>
            <w:tcMar>
              <w:top w:w="16" w:type="dxa"/>
              <w:left w:w="16" w:type="dxa"/>
              <w:right w:w="16" w:type="dxa"/>
            </w:tcMar>
            <w:vAlign w:val="center"/>
          </w:tcPr>
          <w:p w:rsidR="00B04B84" w:rsidRDefault="005C2006">
            <w:pPr>
              <w:pStyle w:val="YYH"/>
              <w:ind w:firstLine="480"/>
            </w:pPr>
            <w:r>
              <w:rPr>
                <w:rFonts w:hint="eastAsia"/>
              </w:rPr>
              <w:t>本项目为新建</w:t>
            </w:r>
            <w:r>
              <w:t>11</w:t>
            </w:r>
            <w:r>
              <w:rPr>
                <w:rFonts w:hint="eastAsia"/>
              </w:rPr>
              <w:t>0kV</w:t>
            </w:r>
            <w:r>
              <w:rPr>
                <w:rFonts w:hint="eastAsia"/>
              </w:rPr>
              <w:t>升压站工程，根据</w:t>
            </w:r>
            <w:bookmarkStart w:id="14" w:name="OLE_LINK18"/>
            <w:bookmarkStart w:id="15" w:name="OLE_LINK19"/>
            <w:r>
              <w:rPr>
                <w:rFonts w:hint="eastAsia"/>
              </w:rPr>
              <w:t>《环境影响评价技术导则</w:t>
            </w:r>
            <w:r>
              <w:rPr>
                <w:rFonts w:hint="eastAsia"/>
              </w:rPr>
              <w:t xml:space="preserve">  </w:t>
            </w:r>
            <w:r>
              <w:rPr>
                <w:rFonts w:hint="eastAsia"/>
              </w:rPr>
              <w:t>输变电》（</w:t>
            </w:r>
            <w:r>
              <w:rPr>
                <w:rFonts w:hint="eastAsia"/>
              </w:rPr>
              <w:t>HJ 24-2020</w:t>
            </w:r>
            <w:r>
              <w:rPr>
                <w:rFonts w:hint="eastAsia"/>
              </w:rPr>
              <w:t>）</w:t>
            </w:r>
            <w:bookmarkEnd w:id="14"/>
            <w:bookmarkEnd w:id="15"/>
            <w:r>
              <w:rPr>
                <w:rFonts w:hint="eastAsia"/>
              </w:rPr>
              <w:t>附录</w:t>
            </w:r>
            <w:r>
              <w:rPr>
                <w:rFonts w:hint="eastAsia"/>
              </w:rPr>
              <w:t>B</w:t>
            </w:r>
            <w:r>
              <w:rPr>
                <w:rFonts w:hint="eastAsia"/>
              </w:rPr>
              <w:t>要求，应设电磁环境影响专题评价。</w:t>
            </w:r>
          </w:p>
        </w:tc>
      </w:tr>
      <w:tr w:rsidR="00B04B84">
        <w:trPr>
          <w:trHeight w:val="114"/>
          <w:jc w:val="center"/>
        </w:trPr>
        <w:tc>
          <w:tcPr>
            <w:tcW w:w="1833" w:type="dxa"/>
            <w:tcMar>
              <w:top w:w="16" w:type="dxa"/>
              <w:left w:w="16" w:type="dxa"/>
              <w:right w:w="16" w:type="dxa"/>
            </w:tcMar>
            <w:vAlign w:val="center"/>
          </w:tcPr>
          <w:p w:rsidR="00B04B84" w:rsidRDefault="005C2006">
            <w:pPr>
              <w:spacing w:line="360" w:lineRule="auto"/>
              <w:jc w:val="center"/>
              <w:rPr>
                <w:b/>
                <w:bCs/>
                <w:sz w:val="24"/>
              </w:rPr>
            </w:pPr>
            <w:r>
              <w:rPr>
                <w:b/>
                <w:bCs/>
                <w:sz w:val="24"/>
              </w:rPr>
              <w:t>规划情况</w:t>
            </w:r>
          </w:p>
        </w:tc>
        <w:tc>
          <w:tcPr>
            <w:tcW w:w="7206" w:type="dxa"/>
            <w:gridSpan w:val="3"/>
            <w:tcMar>
              <w:top w:w="16" w:type="dxa"/>
              <w:left w:w="16" w:type="dxa"/>
              <w:right w:w="16" w:type="dxa"/>
            </w:tcMar>
            <w:vAlign w:val="center"/>
          </w:tcPr>
          <w:p w:rsidR="00B04B84" w:rsidRDefault="005C2006">
            <w:pPr>
              <w:pStyle w:val="YYH"/>
              <w:ind w:firstLineChars="0" w:firstLine="0"/>
              <w:jc w:val="center"/>
            </w:pPr>
            <w:r>
              <w:rPr>
                <w:rFonts w:hint="eastAsia"/>
              </w:rPr>
              <w:t>无</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规划环境影响</w:t>
            </w:r>
          </w:p>
          <w:p w:rsidR="00B04B84" w:rsidRDefault="005C2006">
            <w:pPr>
              <w:spacing w:line="276" w:lineRule="auto"/>
              <w:jc w:val="center"/>
              <w:rPr>
                <w:b/>
                <w:bCs/>
                <w:sz w:val="24"/>
              </w:rPr>
            </w:pPr>
            <w:r>
              <w:rPr>
                <w:b/>
                <w:bCs/>
                <w:sz w:val="24"/>
              </w:rPr>
              <w:t>评价情况</w:t>
            </w:r>
          </w:p>
        </w:tc>
        <w:tc>
          <w:tcPr>
            <w:tcW w:w="7206" w:type="dxa"/>
            <w:gridSpan w:val="3"/>
            <w:tcMar>
              <w:top w:w="16" w:type="dxa"/>
              <w:left w:w="16" w:type="dxa"/>
              <w:right w:w="16" w:type="dxa"/>
            </w:tcMar>
            <w:vAlign w:val="center"/>
          </w:tcPr>
          <w:p w:rsidR="00B04B84" w:rsidRDefault="005C2006">
            <w:pPr>
              <w:pStyle w:val="YYH"/>
              <w:ind w:firstLineChars="0" w:firstLine="0"/>
              <w:jc w:val="center"/>
            </w:pPr>
            <w:r>
              <w:rPr>
                <w:rFonts w:hint="eastAsia"/>
              </w:rPr>
              <w:t>无</w:t>
            </w:r>
          </w:p>
        </w:tc>
      </w:tr>
      <w:tr w:rsidR="00B04B84">
        <w:trPr>
          <w:trHeight w:val="20"/>
          <w:jc w:val="center"/>
        </w:trPr>
        <w:tc>
          <w:tcPr>
            <w:tcW w:w="1833" w:type="dxa"/>
            <w:tcMar>
              <w:top w:w="16" w:type="dxa"/>
              <w:left w:w="16" w:type="dxa"/>
              <w:right w:w="16" w:type="dxa"/>
            </w:tcMar>
            <w:vAlign w:val="center"/>
          </w:tcPr>
          <w:p w:rsidR="00B04B84" w:rsidRDefault="005C2006">
            <w:pPr>
              <w:spacing w:line="276" w:lineRule="auto"/>
              <w:jc w:val="center"/>
              <w:rPr>
                <w:b/>
                <w:bCs/>
                <w:sz w:val="24"/>
              </w:rPr>
            </w:pPr>
            <w:r>
              <w:rPr>
                <w:b/>
                <w:bCs/>
                <w:sz w:val="24"/>
              </w:rPr>
              <w:t>规划及规划环境影响评价符合性分析</w:t>
            </w:r>
          </w:p>
        </w:tc>
        <w:tc>
          <w:tcPr>
            <w:tcW w:w="7206" w:type="dxa"/>
            <w:gridSpan w:val="3"/>
            <w:tcMar>
              <w:top w:w="16" w:type="dxa"/>
              <w:left w:w="16" w:type="dxa"/>
              <w:right w:w="16" w:type="dxa"/>
            </w:tcMar>
            <w:vAlign w:val="center"/>
          </w:tcPr>
          <w:p w:rsidR="00B04B84" w:rsidRDefault="005C2006">
            <w:pPr>
              <w:pStyle w:val="YYH"/>
              <w:ind w:firstLineChars="0" w:firstLine="0"/>
              <w:jc w:val="center"/>
            </w:pPr>
            <w:r>
              <w:rPr>
                <w:rFonts w:hint="eastAsia"/>
              </w:rPr>
              <w:t>无</w:t>
            </w:r>
          </w:p>
        </w:tc>
      </w:tr>
      <w:tr w:rsidR="00B04B84">
        <w:trPr>
          <w:trHeight w:val="20"/>
          <w:jc w:val="center"/>
        </w:trPr>
        <w:tc>
          <w:tcPr>
            <w:tcW w:w="1833" w:type="dxa"/>
            <w:tcMar>
              <w:top w:w="16" w:type="dxa"/>
              <w:left w:w="16" w:type="dxa"/>
              <w:right w:w="16" w:type="dxa"/>
            </w:tcMar>
            <w:vAlign w:val="center"/>
          </w:tcPr>
          <w:p w:rsidR="00B04B84" w:rsidRDefault="005C2006">
            <w:pPr>
              <w:jc w:val="center"/>
              <w:rPr>
                <w:b/>
                <w:bCs/>
                <w:sz w:val="24"/>
              </w:rPr>
            </w:pPr>
            <w:bookmarkStart w:id="16" w:name="_Hlk56690880"/>
            <w:r>
              <w:rPr>
                <w:b/>
                <w:bCs/>
                <w:sz w:val="24"/>
              </w:rPr>
              <w:t>其他符合性分析</w:t>
            </w:r>
            <w:bookmarkEnd w:id="16"/>
          </w:p>
        </w:tc>
        <w:tc>
          <w:tcPr>
            <w:tcW w:w="7206" w:type="dxa"/>
            <w:gridSpan w:val="3"/>
            <w:tcMar>
              <w:top w:w="16" w:type="dxa"/>
              <w:left w:w="16" w:type="dxa"/>
              <w:right w:w="16" w:type="dxa"/>
            </w:tcMar>
            <w:vAlign w:val="center"/>
          </w:tcPr>
          <w:p w:rsidR="00B04B84" w:rsidRDefault="005C2006">
            <w:pPr>
              <w:pStyle w:val="YYH"/>
              <w:ind w:firstLineChars="0" w:firstLine="0"/>
              <w:rPr>
                <w:b/>
                <w:szCs w:val="24"/>
              </w:rPr>
            </w:pPr>
            <w:bookmarkStart w:id="17" w:name="_Toc111820353"/>
            <w:bookmarkStart w:id="18" w:name="_Toc100944949"/>
            <w:bookmarkStart w:id="19" w:name="_Toc69492993"/>
            <w:bookmarkStart w:id="20" w:name="_Toc83821724"/>
            <w:r>
              <w:rPr>
                <w:b/>
                <w:szCs w:val="24"/>
              </w:rPr>
              <w:t>1</w:t>
            </w:r>
            <w:r>
              <w:rPr>
                <w:rFonts w:hint="eastAsia"/>
                <w:b/>
                <w:szCs w:val="24"/>
              </w:rPr>
              <w:t>、</w:t>
            </w:r>
            <w:r>
              <w:rPr>
                <w:b/>
                <w:szCs w:val="24"/>
              </w:rPr>
              <w:t>产业政策符合性分析</w:t>
            </w:r>
            <w:bookmarkEnd w:id="17"/>
            <w:bookmarkEnd w:id="18"/>
            <w:bookmarkEnd w:id="19"/>
            <w:bookmarkEnd w:id="20"/>
          </w:p>
          <w:p w:rsidR="00B04B84" w:rsidRDefault="005C2006">
            <w:pPr>
              <w:pStyle w:val="YYH"/>
              <w:ind w:firstLine="480"/>
            </w:pPr>
            <w:r>
              <w:rPr>
                <w:rFonts w:hint="eastAsia"/>
              </w:rPr>
              <w:t>本项目为新建</w:t>
            </w:r>
            <w:r>
              <w:t>11</w:t>
            </w:r>
            <w:r>
              <w:rPr>
                <w:rFonts w:hint="eastAsia"/>
              </w:rPr>
              <w:t>0kV</w:t>
            </w:r>
            <w:r>
              <w:rPr>
                <w:rFonts w:hint="eastAsia"/>
              </w:rPr>
              <w:t>升压站工程，根据国家发展和改革委员会《产业结构调整指导目录（</w:t>
            </w:r>
            <w:r>
              <w:rPr>
                <w:rFonts w:hint="eastAsia"/>
              </w:rPr>
              <w:t>2024</w:t>
            </w:r>
            <w:r>
              <w:rPr>
                <w:rFonts w:hint="eastAsia"/>
              </w:rPr>
              <w:t>年本）》，属于其中的“鼓励类”中的“四、电力，</w:t>
            </w:r>
            <w:r>
              <w:rPr>
                <w:rFonts w:hint="eastAsia"/>
              </w:rPr>
              <w:t>2.</w:t>
            </w:r>
            <w:r>
              <w:rPr>
                <w:rFonts w:hint="eastAsia"/>
              </w:rPr>
              <w:t>电力基础设施建设：电网改造与建设”的建设项目，因此本项目的建设符合国家产业政策要求。</w:t>
            </w:r>
          </w:p>
          <w:p w:rsidR="00B04B84" w:rsidRDefault="005C2006">
            <w:pPr>
              <w:pStyle w:val="YYH"/>
              <w:ind w:firstLine="480"/>
            </w:pPr>
            <w:r>
              <w:rPr>
                <w:rFonts w:hint="eastAsia"/>
              </w:rPr>
              <w:lastRenderedPageBreak/>
              <w:t>本项目已于</w:t>
            </w:r>
            <w:r>
              <w:rPr>
                <w:rFonts w:hint="eastAsia"/>
              </w:rPr>
              <w:t>202</w:t>
            </w:r>
            <w:r>
              <w:t>5</w:t>
            </w:r>
            <w:r>
              <w:rPr>
                <w:rFonts w:hint="eastAsia"/>
              </w:rPr>
              <w:t>年</w:t>
            </w:r>
            <w:r>
              <w:t>2</w:t>
            </w:r>
            <w:r>
              <w:rPr>
                <w:rFonts w:hint="eastAsia"/>
              </w:rPr>
              <w:t>月</w:t>
            </w:r>
            <w:r>
              <w:t>10</w:t>
            </w:r>
            <w:r>
              <w:rPr>
                <w:rFonts w:hint="eastAsia"/>
              </w:rPr>
              <w:t>日取得锡林郭勒盟能源局出具的《关于锡林郭勒承接产业开发区明安图产业园格盟诺金新能源有限公司园区绿色供电项目核准的批复》（锡能源新字</w:t>
            </w:r>
            <w:r>
              <w:rPr>
                <w:rFonts w:hint="eastAsia"/>
              </w:rPr>
              <w:t>[2025]1</w:t>
            </w:r>
            <w:r>
              <w:rPr>
                <w:rFonts w:hint="eastAsia"/>
              </w:rPr>
              <w:t>号）文件，项目代码为</w:t>
            </w:r>
            <w:r>
              <w:t>2407-152529-60-01-658086</w:t>
            </w:r>
            <w:r>
              <w:rPr>
                <w:rFonts w:hint="eastAsia"/>
              </w:rPr>
              <w:t>，同意该项目核准（项目核准批复见附件</w:t>
            </w:r>
            <w:r>
              <w:rPr>
                <w:rFonts w:hint="eastAsia"/>
              </w:rPr>
              <w:t>2</w:t>
            </w:r>
            <w:r>
              <w:rPr>
                <w:rFonts w:hint="eastAsia"/>
              </w:rPr>
              <w:t>）。</w:t>
            </w:r>
          </w:p>
          <w:p w:rsidR="00B04B84" w:rsidRDefault="005C2006">
            <w:pPr>
              <w:pStyle w:val="YYH"/>
              <w:ind w:firstLine="480"/>
              <w:rPr>
                <w:szCs w:val="24"/>
              </w:rPr>
            </w:pPr>
            <w:r>
              <w:rPr>
                <w:szCs w:val="24"/>
              </w:rPr>
              <w:t>综上所述，本项目</w:t>
            </w:r>
            <w:r>
              <w:rPr>
                <w:rFonts w:hint="eastAsia"/>
                <w:szCs w:val="24"/>
              </w:rPr>
              <w:t>的建设</w:t>
            </w:r>
            <w:r>
              <w:rPr>
                <w:szCs w:val="24"/>
              </w:rPr>
              <w:t>符合国家及地方产业政策。</w:t>
            </w:r>
          </w:p>
          <w:p w:rsidR="00B04B84" w:rsidRDefault="005C2006">
            <w:pPr>
              <w:pStyle w:val="YYH"/>
              <w:ind w:firstLineChars="0" w:firstLine="0"/>
              <w:rPr>
                <w:b/>
                <w:bCs/>
                <w:szCs w:val="24"/>
              </w:rPr>
            </w:pPr>
            <w:r>
              <w:rPr>
                <w:rFonts w:hint="eastAsia"/>
                <w:b/>
                <w:bCs/>
                <w:szCs w:val="24"/>
              </w:rPr>
              <w:t>2</w:t>
            </w:r>
            <w:r>
              <w:rPr>
                <w:rFonts w:hint="eastAsia"/>
                <w:b/>
                <w:bCs/>
                <w:szCs w:val="24"/>
              </w:rPr>
              <w:t>、与内蒙古自治区、锡林郭勒盟“十四五”生态环境保护规划的符合性分析</w:t>
            </w:r>
          </w:p>
          <w:p w:rsidR="00B04B84" w:rsidRDefault="005C2006">
            <w:pPr>
              <w:pStyle w:val="YYH"/>
              <w:ind w:firstLine="480"/>
            </w:pPr>
            <w:r>
              <w:rPr>
                <w:rFonts w:hint="eastAsia"/>
              </w:rPr>
              <w:t>《内蒙古自治区“十四五”生态环境保护规划》指出：</w:t>
            </w:r>
            <w:r>
              <w:rPr>
                <w:rFonts w:hint="eastAsia"/>
                <w:bCs/>
              </w:rPr>
              <w:t>有效控制电磁辐射污染。电磁辐射设施建设项目严格执行环境影响评价和‘三同时’制度。建立移动通讯基站、广播电视台站、输变电等电磁辐射设施的数据库管理系统，动态反映全区电磁辐射设施设备的总量、分布等情况。推进电磁辐射建设项目的规范化管理，逐步推广‘绿色基站’、‘绿色变电站’建设。在城区环境敏感区建设电磁辐射自动监测系统，实时进行数据公开。定期对人口密集区重点电磁设施进行适时监督监测，及时公布环境质量信息。</w:t>
            </w:r>
          </w:p>
          <w:p w:rsidR="00B04B84" w:rsidRDefault="005C2006">
            <w:pPr>
              <w:pStyle w:val="YYH"/>
              <w:ind w:firstLine="480"/>
              <w:rPr>
                <w:szCs w:val="24"/>
              </w:rPr>
            </w:pPr>
            <w:r>
              <w:rPr>
                <w:rFonts w:hint="eastAsia"/>
              </w:rPr>
              <w:t>《锡林郭勒盟“十四五”生态环境保护规划》指出：</w:t>
            </w:r>
            <w:r>
              <w:rPr>
                <w:rFonts w:hint="eastAsia"/>
                <w:szCs w:val="24"/>
              </w:rPr>
              <w:t>根据第三节“</w:t>
            </w:r>
            <w:r>
              <w:rPr>
                <w:rFonts w:hint="eastAsia"/>
                <w:szCs w:val="24"/>
              </w:rPr>
              <w:t>2</w:t>
            </w:r>
            <w:r>
              <w:rPr>
                <w:rFonts w:hint="eastAsia"/>
                <w:szCs w:val="24"/>
              </w:rPr>
              <w:t>、推动电力能源产业升级转型以生态优先、绿色发展为导向，坚决摒弃简单的“挖煤卖煤”传统路径依赖，充分发挥资源、区位和产业体系优势，推动电力能源产业转型升级，优化电力结构，提高能源综合利用效率和供应保障能力。深化能源领域改革示范，大力发展可再生能源，推进煤炭清洁高效利用基地、褐煤高质转化</w:t>
            </w:r>
            <w:r>
              <w:rPr>
                <w:rFonts w:hint="eastAsia"/>
              </w:rPr>
              <w:t>示范基地建设，努力实现资源型产业高质量发展。以加快特高压电力外送通道和配套电源点建设为重点，科学有序发展风能、太阳能发电，建设国家重要的清洁能源输出基地，在二连浩特市、阿巴嘎旗、苏尼特左旗、苏尼特右旗、镶黄旗等西部五旗市重点建设可再生新能源项目，全力打造新能源产业发展示范地区。</w:t>
            </w:r>
            <w:r>
              <w:rPr>
                <w:rFonts w:ascii="宋体" w:hAnsi="宋体" w:cs="宋体" w:hint="eastAsia"/>
              </w:rPr>
              <w:t>”</w:t>
            </w:r>
          </w:p>
          <w:p w:rsidR="00B04B84" w:rsidRDefault="005C2006">
            <w:pPr>
              <w:pStyle w:val="YYH"/>
              <w:ind w:firstLine="480"/>
              <w:rPr>
                <w:szCs w:val="24"/>
              </w:rPr>
            </w:pPr>
            <w:r>
              <w:rPr>
                <w:rFonts w:hint="eastAsia"/>
                <w:szCs w:val="24"/>
              </w:rPr>
              <w:t>本项目属于风电场配套</w:t>
            </w:r>
            <w:r>
              <w:rPr>
                <w:szCs w:val="24"/>
              </w:rPr>
              <w:t>11</w:t>
            </w:r>
            <w:r>
              <w:rPr>
                <w:rFonts w:hint="eastAsia"/>
                <w:szCs w:val="24"/>
              </w:rPr>
              <w:t>0kV</w:t>
            </w:r>
            <w:r>
              <w:rPr>
                <w:rFonts w:hint="eastAsia"/>
                <w:szCs w:val="24"/>
              </w:rPr>
              <w:t>升压站工程，属基础设施建设类项目，为推动电力能源产业转型提供支持，有利于地方清洁能源的发展，</w:t>
            </w:r>
            <w:r>
              <w:rPr>
                <w:rFonts w:hint="eastAsia"/>
                <w:szCs w:val="24"/>
              </w:rPr>
              <w:lastRenderedPageBreak/>
              <w:t>符合规划要求。同时，本项目永久占地面积相对较小，项目运行期无新增废气污染物排放，产生的电磁、噪声、废水及固体废物在采取相应污染防治措施后，对区域内生态环境影响较小，不会损害区域生态系统功能。</w:t>
            </w:r>
          </w:p>
          <w:p w:rsidR="00B04B84" w:rsidRDefault="005C2006">
            <w:pPr>
              <w:pStyle w:val="YYH"/>
              <w:ind w:firstLineChars="0" w:firstLine="0"/>
              <w:rPr>
                <w:b/>
                <w:bCs/>
              </w:rPr>
            </w:pPr>
            <w:r>
              <w:rPr>
                <w:rFonts w:hint="eastAsia"/>
                <w:b/>
                <w:bCs/>
              </w:rPr>
              <w:t>3</w:t>
            </w:r>
            <w:r>
              <w:rPr>
                <w:rFonts w:hint="eastAsia"/>
                <w:b/>
                <w:bCs/>
              </w:rPr>
              <w:t>、与生态环境分区管控符合性分析</w:t>
            </w:r>
          </w:p>
          <w:p w:rsidR="00B04B84" w:rsidRDefault="005C2006">
            <w:pPr>
              <w:pStyle w:val="YYH"/>
              <w:ind w:firstLine="480"/>
            </w:pPr>
            <w:r>
              <w:rPr>
                <w:rFonts w:hint="eastAsia"/>
              </w:rPr>
              <w:t>依据《内蒙古自治区人民政府关于实施“三线一单”生态环境分区管控的意见》（内政发〔</w:t>
            </w:r>
            <w:r>
              <w:rPr>
                <w:rFonts w:hint="eastAsia"/>
              </w:rPr>
              <w:t>2020</w:t>
            </w:r>
            <w:r>
              <w:rPr>
                <w:rFonts w:hint="eastAsia"/>
              </w:rPr>
              <w:t>〕</w:t>
            </w:r>
            <w:r>
              <w:rPr>
                <w:rFonts w:hint="eastAsia"/>
              </w:rPr>
              <w:t xml:space="preserve">24 </w:t>
            </w:r>
            <w:r>
              <w:rPr>
                <w:rFonts w:hint="eastAsia"/>
              </w:rPr>
              <w:t>号）、《关于印发锡林郭勒盟</w:t>
            </w:r>
            <w:r>
              <w:rPr>
                <w:rFonts w:hint="eastAsia"/>
              </w:rPr>
              <w:t xml:space="preserve"> </w:t>
            </w:r>
            <w:r>
              <w:rPr>
                <w:rFonts w:hint="eastAsia"/>
              </w:rPr>
              <w:t>“三线一单”生态环境分区管控意见修改单和锡林郭勒盟生态环境准入清单的通知》（锡环委办发〔</w:t>
            </w:r>
            <w:r>
              <w:rPr>
                <w:rFonts w:hint="eastAsia"/>
              </w:rPr>
              <w:t>2024</w:t>
            </w:r>
            <w:r>
              <w:rPr>
                <w:rFonts w:hint="eastAsia"/>
              </w:rPr>
              <w:t>〕</w:t>
            </w:r>
            <w:r>
              <w:rPr>
                <w:rFonts w:hint="eastAsia"/>
              </w:rPr>
              <w:t>1</w:t>
            </w:r>
            <w:r>
              <w:rPr>
                <w:rFonts w:hint="eastAsia"/>
              </w:rPr>
              <w:t>号）。根据正镶白旗自然资源局关于本项目用地区域是否涉及生态保护红线、压覆矿产资源、地类套合的复函核实项目不在生态保护红线范围内，符合生态保护红线要求。</w:t>
            </w:r>
          </w:p>
          <w:p w:rsidR="00B04B84" w:rsidRDefault="005C2006">
            <w:pPr>
              <w:pStyle w:val="YYH"/>
              <w:ind w:firstLine="480"/>
            </w:pPr>
            <w:r>
              <w:t>（</w:t>
            </w:r>
            <w:r>
              <w:t>1</w:t>
            </w:r>
            <w:r>
              <w:t>）生态保护红线</w:t>
            </w:r>
          </w:p>
          <w:p w:rsidR="00B04B84" w:rsidRDefault="005C2006">
            <w:pPr>
              <w:pStyle w:val="YYH"/>
              <w:ind w:firstLine="480"/>
              <w:rPr>
                <w:szCs w:val="24"/>
              </w:rPr>
            </w:pPr>
            <w:r>
              <w:rPr>
                <w:rFonts w:hint="eastAsia"/>
              </w:rPr>
              <w:t>依据《内蒙古自治区人民政府关于实施“三线一单”生态环境分区管控的意见》（内政发〔</w:t>
            </w:r>
            <w:r>
              <w:rPr>
                <w:rFonts w:hint="eastAsia"/>
              </w:rPr>
              <w:t>2020</w:t>
            </w:r>
            <w:r>
              <w:rPr>
                <w:rFonts w:hint="eastAsia"/>
              </w:rPr>
              <w:t>〕</w:t>
            </w:r>
            <w:r>
              <w:rPr>
                <w:rFonts w:hint="eastAsia"/>
              </w:rPr>
              <w:t xml:space="preserve">24 </w:t>
            </w:r>
            <w:r>
              <w:rPr>
                <w:rFonts w:hint="eastAsia"/>
              </w:rPr>
              <w:t>号）、《关于印发锡林郭勒盟</w:t>
            </w:r>
            <w:r>
              <w:rPr>
                <w:rFonts w:hint="eastAsia"/>
              </w:rPr>
              <w:t xml:space="preserve"> </w:t>
            </w:r>
            <w:r>
              <w:rPr>
                <w:rFonts w:hint="eastAsia"/>
              </w:rPr>
              <w:t>“三线一单”生态环境分区管控意见修改单和锡林郭勒盟生态环境准入清单的通知》（锡环委办发〔</w:t>
            </w:r>
            <w:r>
              <w:rPr>
                <w:rFonts w:hint="eastAsia"/>
              </w:rPr>
              <w:t>2024</w:t>
            </w:r>
            <w:r>
              <w:rPr>
                <w:rFonts w:hint="eastAsia"/>
              </w:rPr>
              <w:t>〕</w:t>
            </w:r>
            <w:r>
              <w:rPr>
                <w:rFonts w:hint="eastAsia"/>
              </w:rPr>
              <w:t xml:space="preserve">1 </w:t>
            </w:r>
            <w:r>
              <w:rPr>
                <w:rFonts w:hint="eastAsia"/>
              </w:rPr>
              <w:t>号），</w:t>
            </w:r>
            <w:r>
              <w:rPr>
                <w:rFonts w:hint="eastAsia"/>
                <w:szCs w:val="24"/>
              </w:rPr>
              <w:t>全市生态空间总面积为</w:t>
            </w:r>
            <w:r>
              <w:rPr>
                <w:rFonts w:hint="eastAsia"/>
                <w:szCs w:val="24"/>
              </w:rPr>
              <w:t>29703.86</w:t>
            </w:r>
            <w:r>
              <w:rPr>
                <w:rFonts w:hint="eastAsia"/>
                <w:szCs w:val="24"/>
              </w:rPr>
              <w:t>平方公里，占全市国土面积的</w:t>
            </w:r>
            <w:r>
              <w:rPr>
                <w:rFonts w:hint="eastAsia"/>
                <w:szCs w:val="24"/>
              </w:rPr>
              <w:t>50.46%</w:t>
            </w:r>
            <w:r>
              <w:rPr>
                <w:rFonts w:hint="eastAsia"/>
                <w:szCs w:val="24"/>
              </w:rPr>
              <w:t>。其中：生态保护红线面积</w:t>
            </w:r>
            <w:r>
              <w:rPr>
                <w:rFonts w:hint="eastAsia"/>
                <w:szCs w:val="24"/>
              </w:rPr>
              <w:t>15730.68</w:t>
            </w:r>
            <w:r>
              <w:rPr>
                <w:rFonts w:hint="eastAsia"/>
                <w:szCs w:val="24"/>
              </w:rPr>
              <w:t>平方公里，占全市国土面积的</w:t>
            </w:r>
            <w:r>
              <w:rPr>
                <w:rFonts w:hint="eastAsia"/>
                <w:szCs w:val="24"/>
              </w:rPr>
              <w:t>26.72%</w:t>
            </w:r>
            <w:r>
              <w:rPr>
                <w:rFonts w:hint="eastAsia"/>
                <w:szCs w:val="24"/>
              </w:rPr>
              <w:t>；一般生态空间面积</w:t>
            </w:r>
            <w:r>
              <w:rPr>
                <w:rFonts w:hint="eastAsia"/>
                <w:szCs w:val="24"/>
              </w:rPr>
              <w:t>13973.17</w:t>
            </w:r>
            <w:r>
              <w:rPr>
                <w:rFonts w:hint="eastAsia"/>
                <w:szCs w:val="24"/>
              </w:rPr>
              <w:t>平方公里，占全市国土面积的</w:t>
            </w:r>
            <w:r>
              <w:rPr>
                <w:rFonts w:hint="eastAsia"/>
                <w:szCs w:val="24"/>
              </w:rPr>
              <w:t>23.74%</w:t>
            </w:r>
            <w:r>
              <w:rPr>
                <w:rFonts w:hint="eastAsia"/>
                <w:szCs w:val="24"/>
              </w:rPr>
              <w:t>。生态空间面积根据国家和自治区最新批复动态调整。</w:t>
            </w:r>
          </w:p>
          <w:p w:rsidR="00B04B84" w:rsidRDefault="005C2006">
            <w:pPr>
              <w:pStyle w:val="YYH"/>
              <w:ind w:firstLine="480"/>
            </w:pPr>
            <w:r>
              <w:rPr>
                <w:rFonts w:hint="eastAsia"/>
                <w:szCs w:val="24"/>
              </w:rPr>
              <w:t>本项目为</w:t>
            </w:r>
            <w:r>
              <w:rPr>
                <w:rFonts w:hint="eastAsia"/>
              </w:rPr>
              <w:t>新建</w:t>
            </w:r>
            <w:r>
              <w:rPr>
                <w:rFonts w:hint="eastAsia"/>
              </w:rPr>
              <w:t>110kV</w:t>
            </w:r>
            <w:r>
              <w:rPr>
                <w:rFonts w:hint="eastAsia"/>
              </w:rPr>
              <w:t>升压站工程，根据正镶白旗自然资源局《关于本项目用地区域是否涉及生态保护红线、压覆矿产资源、地类套合的复函》，核实项目不涉及自然保护区、风景名胜区、饮用水水源保护区及其他需要特殊保护的区域，不在生态保护红线范围内，符合生态保护红线要求。</w:t>
            </w:r>
          </w:p>
          <w:p w:rsidR="00B04B84" w:rsidRDefault="005C2006">
            <w:pPr>
              <w:pStyle w:val="YYH"/>
              <w:ind w:firstLine="480"/>
            </w:pPr>
            <w:r>
              <w:t>（</w:t>
            </w:r>
            <w:r>
              <w:t>2</w:t>
            </w:r>
            <w:r>
              <w:t>）环境质量底线</w:t>
            </w:r>
          </w:p>
          <w:p w:rsidR="00B04B84" w:rsidRDefault="005C2006">
            <w:pPr>
              <w:pStyle w:val="YYH"/>
              <w:ind w:firstLine="480"/>
              <w:rPr>
                <w:szCs w:val="24"/>
              </w:rPr>
            </w:pPr>
            <w:r>
              <w:rPr>
                <w:rFonts w:hint="eastAsia"/>
                <w:szCs w:val="24"/>
              </w:rPr>
              <w:t>环境质量底线是国家和地方设置的大气、水和土壤环境质量目标，也是改善环境质量的基准线。</w:t>
            </w:r>
          </w:p>
          <w:p w:rsidR="00B04B84" w:rsidRDefault="005C2006">
            <w:pPr>
              <w:pStyle w:val="YYH"/>
              <w:ind w:firstLine="480"/>
            </w:pPr>
            <w:r>
              <w:rPr>
                <w:rFonts w:hint="eastAsia"/>
                <w:szCs w:val="24"/>
              </w:rPr>
              <w:lastRenderedPageBreak/>
              <w:t>本项目为升压站工程，运营期不产生大气污染物，对大气环境无影响；项目运营期无废水产生，对地表水环境无影响。本项目不对土壤及地下水进行评价。</w:t>
            </w:r>
            <w:r>
              <w:rPr>
                <w:rFonts w:hint="eastAsia"/>
              </w:rPr>
              <w:t>本项目满足《环境空气质量标准》（</w:t>
            </w:r>
            <w:r>
              <w:rPr>
                <w:rFonts w:hint="eastAsia"/>
              </w:rPr>
              <w:t>GB3095-2012</w:t>
            </w:r>
            <w:r>
              <w:rPr>
                <w:rFonts w:hint="eastAsia"/>
              </w:rPr>
              <w:t>）中二类环境空气功能区标准。</w:t>
            </w:r>
          </w:p>
          <w:p w:rsidR="00B04B84" w:rsidRDefault="005C2006">
            <w:pPr>
              <w:pStyle w:val="YYH"/>
              <w:ind w:firstLine="480"/>
              <w:rPr>
                <w:szCs w:val="24"/>
              </w:rPr>
            </w:pPr>
            <w:r>
              <w:rPr>
                <w:rFonts w:hint="eastAsia"/>
                <w:szCs w:val="24"/>
              </w:rPr>
              <w:t>根据预测评价，本项目建成后评价范围内工频电场、工频磁场能够满足《电磁环境控制限值》（</w:t>
            </w:r>
            <w:r>
              <w:rPr>
                <w:rFonts w:hint="eastAsia"/>
                <w:szCs w:val="24"/>
              </w:rPr>
              <w:t>GB8702-2014</w:t>
            </w:r>
            <w:r>
              <w:rPr>
                <w:rFonts w:hint="eastAsia"/>
                <w:szCs w:val="24"/>
              </w:rPr>
              <w:t>）</w:t>
            </w:r>
            <w:r>
              <w:rPr>
                <w:rFonts w:hint="eastAsia"/>
                <w:szCs w:val="24"/>
              </w:rPr>
              <w:t xml:space="preserve">4000V/m </w:t>
            </w:r>
            <w:r>
              <w:rPr>
                <w:rFonts w:hint="eastAsia"/>
                <w:szCs w:val="24"/>
              </w:rPr>
              <w:t>和</w:t>
            </w:r>
            <w:r>
              <w:rPr>
                <w:rFonts w:hint="eastAsia"/>
                <w:szCs w:val="24"/>
              </w:rPr>
              <w:t>100</w:t>
            </w:r>
            <w:r>
              <w:rPr>
                <w:rFonts w:hint="eastAsia"/>
                <w:szCs w:val="24"/>
              </w:rPr>
              <w:t>μ</w:t>
            </w:r>
            <w:r>
              <w:rPr>
                <w:rFonts w:hint="eastAsia"/>
                <w:szCs w:val="24"/>
              </w:rPr>
              <w:t xml:space="preserve">T </w:t>
            </w:r>
            <w:r>
              <w:rPr>
                <w:rFonts w:hint="eastAsia"/>
                <w:szCs w:val="24"/>
              </w:rPr>
              <w:t>公众曝露控制限值的评价标准要求；升压站厂界四周噪声能够满足《工业企业厂界环境噪声排放标准》（</w:t>
            </w:r>
            <w:r>
              <w:rPr>
                <w:rFonts w:hint="eastAsia"/>
                <w:szCs w:val="24"/>
              </w:rPr>
              <w:t>GB12348-2008</w:t>
            </w:r>
            <w:r>
              <w:rPr>
                <w:rFonts w:hint="eastAsia"/>
                <w:szCs w:val="24"/>
              </w:rPr>
              <w:t>）</w:t>
            </w:r>
            <w:r>
              <w:rPr>
                <w:rFonts w:hint="eastAsia"/>
                <w:szCs w:val="24"/>
              </w:rPr>
              <w:t xml:space="preserve">2 </w:t>
            </w:r>
            <w:r>
              <w:rPr>
                <w:rFonts w:hint="eastAsia"/>
                <w:szCs w:val="24"/>
              </w:rPr>
              <w:t>类标准限值要求。</w:t>
            </w:r>
          </w:p>
          <w:p w:rsidR="00B04B84" w:rsidRDefault="005C2006">
            <w:pPr>
              <w:pStyle w:val="YYH"/>
              <w:ind w:firstLine="480"/>
              <w:rPr>
                <w:szCs w:val="24"/>
              </w:rPr>
            </w:pPr>
            <w:r>
              <w:rPr>
                <w:rFonts w:hint="eastAsia"/>
                <w:szCs w:val="24"/>
              </w:rPr>
              <w:t>综上所述，本工程的建设不会突破所在区域的环境质量底线。</w:t>
            </w:r>
          </w:p>
          <w:p w:rsidR="00B04B84" w:rsidRDefault="005C2006">
            <w:pPr>
              <w:pStyle w:val="YYH"/>
              <w:ind w:firstLine="480"/>
            </w:pPr>
            <w:r>
              <w:t>（</w:t>
            </w:r>
            <w:r>
              <w:t>3</w:t>
            </w:r>
            <w:r>
              <w:t>）资源利用上线</w:t>
            </w:r>
          </w:p>
          <w:p w:rsidR="00B04B84" w:rsidRDefault="005C2006">
            <w:pPr>
              <w:pStyle w:val="YYH"/>
              <w:ind w:firstLine="480"/>
            </w:pPr>
            <w:r>
              <w:rPr>
                <w:rFonts w:hint="eastAsia"/>
              </w:rPr>
              <w:t>文件中要求，到</w:t>
            </w:r>
            <w:r>
              <w:t>2025</w:t>
            </w:r>
            <w:r>
              <w:rPr>
                <w:rFonts w:hint="eastAsia"/>
              </w:rPr>
              <w:t>年，全市国土空间开发强度、用水总量、能源消费总量得到合理控制。到</w:t>
            </w:r>
            <w:r>
              <w:rPr>
                <w:rFonts w:hint="eastAsia"/>
              </w:rPr>
              <w:t>2035</w:t>
            </w:r>
            <w:r>
              <w:rPr>
                <w:rFonts w:hint="eastAsia"/>
              </w:rPr>
              <w:t>年，全市生态环境质量实现根本好转，水、大气、土壤环境质量全面改善，节约资源和保护生态环境的空间格局、产业结构、生产方式、生活方式总体形成，我国北方重要生态安全屏障更加牢固。</w:t>
            </w:r>
          </w:p>
          <w:p w:rsidR="00B04B84" w:rsidRDefault="005C2006">
            <w:pPr>
              <w:pStyle w:val="YYH"/>
              <w:ind w:firstLine="480"/>
            </w:pPr>
            <w:r>
              <w:rPr>
                <w:rFonts w:hint="eastAsia"/>
              </w:rPr>
              <w:t>本项目为新建</w:t>
            </w:r>
            <w:r>
              <w:rPr>
                <w:rFonts w:hint="eastAsia"/>
              </w:rPr>
              <w:t>110kV</w:t>
            </w:r>
            <w:r>
              <w:rPr>
                <w:rFonts w:hint="eastAsia"/>
              </w:rPr>
              <w:t>升压站工程，主要进行电能输送，不属于高能耗、高污染、资源型项目。本项目利用的资源主要是土地资源，新建升压站、储能站永久占地</w:t>
            </w:r>
            <w:r>
              <w:t>36025m</w:t>
            </w:r>
            <w:r>
              <w:rPr>
                <w:vertAlign w:val="superscript"/>
              </w:rPr>
              <w:t>2</w:t>
            </w:r>
            <w:r>
              <w:rPr>
                <w:rFonts w:hint="eastAsia"/>
              </w:rPr>
              <w:t>，土地资源消耗符合要求，不存在资源过度利用现象，不会突破区域资源利用上线要求。</w:t>
            </w:r>
          </w:p>
          <w:p w:rsidR="00B04B84" w:rsidRDefault="005C2006">
            <w:pPr>
              <w:pStyle w:val="YYH"/>
              <w:ind w:firstLine="480"/>
            </w:pPr>
            <w:r>
              <w:t>（</w:t>
            </w:r>
            <w:r>
              <w:t>4</w:t>
            </w:r>
            <w:r>
              <w:t>）生态环境准入清单</w:t>
            </w:r>
          </w:p>
          <w:p w:rsidR="00B04B84" w:rsidRDefault="005C2006">
            <w:pPr>
              <w:pStyle w:val="YYH"/>
              <w:ind w:firstLine="480"/>
            </w:pPr>
            <w:r>
              <w:rPr>
                <w:rFonts w:hint="eastAsia"/>
              </w:rPr>
              <w:t>根据</w:t>
            </w:r>
            <w:r>
              <w:rPr>
                <w:rFonts w:hint="eastAsia"/>
              </w:rPr>
              <w:t xml:space="preserve"> 2024 </w:t>
            </w:r>
            <w:r>
              <w:rPr>
                <w:rFonts w:hint="eastAsia"/>
              </w:rPr>
              <w:t>年</w:t>
            </w:r>
            <w:r>
              <w:rPr>
                <w:rFonts w:hint="eastAsia"/>
              </w:rPr>
              <w:t>1</w:t>
            </w:r>
            <w:r>
              <w:rPr>
                <w:rFonts w:hint="eastAsia"/>
              </w:rPr>
              <w:t>月</w:t>
            </w:r>
            <w:r>
              <w:rPr>
                <w:rFonts w:hint="eastAsia"/>
              </w:rPr>
              <w:t>31</w:t>
            </w:r>
            <w:r>
              <w:rPr>
                <w:rFonts w:hint="eastAsia"/>
              </w:rPr>
              <w:t>日锡林郭勒盟生态环境保护委员会办公室发布的《关于印发锡林郭勒盟</w:t>
            </w:r>
            <w:r>
              <w:rPr>
                <w:rFonts w:hint="eastAsia"/>
              </w:rPr>
              <w:t xml:space="preserve"> </w:t>
            </w:r>
            <w:r>
              <w:rPr>
                <w:rFonts w:hint="eastAsia"/>
              </w:rPr>
              <w:t>“三线一单”生态环境分区管控意见修改单和锡林郭勒盟生态环境准入清单的通知》（锡环委办发〔</w:t>
            </w:r>
            <w:r>
              <w:rPr>
                <w:rFonts w:hint="eastAsia"/>
              </w:rPr>
              <w:t>2024</w:t>
            </w:r>
            <w:r>
              <w:rPr>
                <w:rFonts w:hint="eastAsia"/>
              </w:rPr>
              <w:t>〕</w:t>
            </w:r>
            <w:r>
              <w:rPr>
                <w:rFonts w:hint="eastAsia"/>
              </w:rPr>
              <w:t xml:space="preserve">1 </w:t>
            </w:r>
            <w:r>
              <w:rPr>
                <w:rFonts w:hint="eastAsia"/>
              </w:rPr>
              <w:t>号）的要求，根据三线一单查询报告（三线一单查询报告见附件</w:t>
            </w:r>
            <w:r>
              <w:rPr>
                <w:rFonts w:hint="eastAsia"/>
              </w:rPr>
              <w:t>10</w:t>
            </w:r>
            <w:r>
              <w:rPr>
                <w:rFonts w:hint="eastAsia"/>
              </w:rPr>
              <w:t>）可知，站址位于内蒙古自治区锡林郭勒盟正镶白旗宝力根陶海苏木境内，涉及正镶白旗一般管控单元（</w:t>
            </w:r>
            <w:r>
              <w:rPr>
                <w:rFonts w:hint="eastAsia"/>
              </w:rPr>
              <w:t>ZH15252930001</w:t>
            </w:r>
            <w:r>
              <w:rPr>
                <w:rFonts w:hint="eastAsia"/>
              </w:rPr>
              <w:t>）。项目与该单元管控要求符合性分析见下表。</w:t>
            </w:r>
          </w:p>
          <w:p w:rsidR="00B04B84" w:rsidRDefault="005C2006">
            <w:pPr>
              <w:pStyle w:val="YYH3"/>
              <w:numPr>
                <w:ilvl w:val="0"/>
                <w:numId w:val="2"/>
              </w:numPr>
            </w:pPr>
            <w:r>
              <w:rPr>
                <w:rFonts w:hint="eastAsia"/>
              </w:rPr>
              <w:t>-1</w:t>
            </w:r>
            <w:r>
              <w:rPr>
                <w:rFonts w:hint="eastAsia"/>
              </w:rPr>
              <w:t>与所属管控单元管控要求符合性分析</w:t>
            </w:r>
          </w:p>
          <w:tbl>
            <w:tblPr>
              <w:tblStyle w:val="af6"/>
              <w:tblW w:w="4998"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51"/>
              <w:gridCol w:w="1043"/>
              <w:gridCol w:w="2520"/>
              <w:gridCol w:w="1251"/>
              <w:gridCol w:w="706"/>
            </w:tblGrid>
            <w:tr w:rsidR="00B04B84">
              <w:trPr>
                <w:trHeight w:val="20"/>
                <w:tblHeader/>
                <w:jc w:val="center"/>
              </w:trPr>
              <w:tc>
                <w:tcPr>
                  <w:tcW w:w="870" w:type="pct"/>
                  <w:vAlign w:val="center"/>
                </w:tcPr>
                <w:p w:rsidR="00B04B84" w:rsidRDefault="005C2006">
                  <w:pPr>
                    <w:pStyle w:val="YYH1"/>
                    <w:rPr>
                      <w:b/>
                      <w:bCs/>
                      <w:color w:val="auto"/>
                    </w:rPr>
                  </w:pPr>
                  <w:r>
                    <w:rPr>
                      <w:rFonts w:hint="eastAsia"/>
                      <w:b/>
                      <w:bCs/>
                      <w:color w:val="auto"/>
                    </w:rPr>
                    <w:lastRenderedPageBreak/>
                    <w:t>单元名称及编码</w:t>
                  </w:r>
                </w:p>
              </w:tc>
              <w:tc>
                <w:tcPr>
                  <w:tcW w:w="2624" w:type="pct"/>
                  <w:gridSpan w:val="2"/>
                  <w:vAlign w:val="center"/>
                </w:tcPr>
                <w:p w:rsidR="00B04B84" w:rsidRDefault="005C2006">
                  <w:pPr>
                    <w:pStyle w:val="YYH1"/>
                    <w:rPr>
                      <w:b/>
                      <w:bCs/>
                      <w:color w:val="auto"/>
                    </w:rPr>
                  </w:pPr>
                  <w:r>
                    <w:rPr>
                      <w:rFonts w:hint="eastAsia"/>
                      <w:b/>
                      <w:bCs/>
                      <w:color w:val="auto"/>
                    </w:rPr>
                    <w:t>管控要求</w:t>
                  </w:r>
                </w:p>
              </w:tc>
              <w:tc>
                <w:tcPr>
                  <w:tcW w:w="941" w:type="pct"/>
                  <w:vAlign w:val="center"/>
                </w:tcPr>
                <w:p w:rsidR="00B04B84" w:rsidRDefault="005C2006">
                  <w:pPr>
                    <w:pStyle w:val="YYH1"/>
                    <w:rPr>
                      <w:b/>
                      <w:bCs/>
                      <w:color w:val="auto"/>
                    </w:rPr>
                  </w:pPr>
                  <w:r>
                    <w:rPr>
                      <w:rFonts w:hint="eastAsia"/>
                      <w:b/>
                      <w:bCs/>
                      <w:color w:val="auto"/>
                    </w:rPr>
                    <w:t>本项目情况</w:t>
                  </w:r>
                </w:p>
              </w:tc>
              <w:tc>
                <w:tcPr>
                  <w:tcW w:w="562" w:type="pct"/>
                  <w:vAlign w:val="center"/>
                </w:tcPr>
                <w:p w:rsidR="00B04B84" w:rsidRDefault="005C2006">
                  <w:pPr>
                    <w:pStyle w:val="YYH1"/>
                    <w:rPr>
                      <w:b/>
                      <w:bCs/>
                      <w:color w:val="auto"/>
                    </w:rPr>
                  </w:pPr>
                  <w:r>
                    <w:rPr>
                      <w:rFonts w:hint="eastAsia"/>
                      <w:b/>
                      <w:bCs/>
                      <w:color w:val="auto"/>
                    </w:rPr>
                    <w:t>符合性</w:t>
                  </w:r>
                </w:p>
              </w:tc>
            </w:tr>
            <w:tr w:rsidR="00B04B84">
              <w:trPr>
                <w:trHeight w:val="20"/>
                <w:jc w:val="center"/>
              </w:trPr>
              <w:tc>
                <w:tcPr>
                  <w:tcW w:w="870" w:type="pct"/>
                  <w:vMerge w:val="restart"/>
                  <w:vAlign w:val="center"/>
                </w:tcPr>
                <w:p w:rsidR="00B04B84" w:rsidRDefault="005C2006">
                  <w:pPr>
                    <w:pStyle w:val="YYH1"/>
                    <w:rPr>
                      <w:color w:val="auto"/>
                    </w:rPr>
                  </w:pPr>
                  <w:r>
                    <w:rPr>
                      <w:rFonts w:hint="eastAsia"/>
                      <w:color w:val="auto"/>
                      <w:lang w:bidi="en-US"/>
                    </w:rPr>
                    <w:t>正镶白旗一般管控单元</w:t>
                  </w:r>
                  <w:r>
                    <w:rPr>
                      <w:rFonts w:hint="eastAsia"/>
                      <w:color w:val="auto"/>
                      <w:lang w:bidi="en-US"/>
                    </w:rPr>
                    <w:t>ZH15252930001</w:t>
                  </w:r>
                </w:p>
              </w:tc>
              <w:tc>
                <w:tcPr>
                  <w:tcW w:w="798" w:type="pct"/>
                  <w:vAlign w:val="center"/>
                </w:tcPr>
                <w:p w:rsidR="00B04B84" w:rsidRDefault="005C2006">
                  <w:pPr>
                    <w:pStyle w:val="YYH1"/>
                    <w:rPr>
                      <w:color w:val="auto"/>
                    </w:rPr>
                  </w:pPr>
                  <w:r>
                    <w:rPr>
                      <w:color w:val="auto"/>
                    </w:rPr>
                    <w:t>空间布局约束</w:t>
                  </w:r>
                </w:p>
              </w:tc>
              <w:tc>
                <w:tcPr>
                  <w:tcW w:w="1826" w:type="pct"/>
                  <w:vAlign w:val="center"/>
                </w:tcPr>
                <w:p w:rsidR="00B04B84" w:rsidRDefault="005C2006">
                  <w:pPr>
                    <w:pStyle w:val="YYH1"/>
                    <w:jc w:val="both"/>
                    <w:rPr>
                      <w:color w:val="auto"/>
                      <w:lang w:bidi="en-US"/>
                    </w:rPr>
                  </w:pPr>
                  <w:r>
                    <w:rPr>
                      <w:rFonts w:hint="eastAsia"/>
                      <w:color w:val="auto"/>
                      <w:lang w:bidi="en-US"/>
                    </w:rPr>
                    <w:t>执行锡林郭勒盟总体准入要</w:t>
                  </w:r>
                  <w:r>
                    <w:rPr>
                      <w:rFonts w:hint="eastAsia"/>
                      <w:color w:val="auto"/>
                      <w:lang w:bidi="en-US"/>
                    </w:rPr>
                    <w:t xml:space="preserve"> </w:t>
                  </w:r>
                  <w:r>
                    <w:rPr>
                      <w:rFonts w:hint="eastAsia"/>
                      <w:color w:val="auto"/>
                      <w:lang w:bidi="en-US"/>
                    </w:rPr>
                    <w:t>求中第一条关于</w:t>
                  </w:r>
                  <w:r>
                    <w:rPr>
                      <w:color w:val="auto"/>
                    </w:rPr>
                    <w:t>空间布局约束</w:t>
                  </w:r>
                  <w:r>
                    <w:rPr>
                      <w:rFonts w:hint="eastAsia"/>
                      <w:color w:val="auto"/>
                      <w:lang w:bidi="en-US"/>
                    </w:rPr>
                    <w:t>准入要求：锡林郭勒盟阿巴嘎旗、正镶白旗、多伦县、苏尼特右旗、苏尼特左旗、太仆寺旗、正蓝旗、镶黄旗、东乌珠穆沁旗、西乌珠穆沁旗属于国家重点生态功能区，按照《内蒙古自治区国家重点生态功能区产业准入负面清单</w:t>
                  </w:r>
                  <w:r>
                    <w:rPr>
                      <w:rFonts w:hint="eastAsia"/>
                      <w:color w:val="auto"/>
                      <w:lang w:bidi="en-US"/>
                    </w:rPr>
                    <w:t>(</w:t>
                  </w:r>
                  <w:r>
                    <w:rPr>
                      <w:rFonts w:hint="eastAsia"/>
                      <w:color w:val="auto"/>
                      <w:lang w:bidi="en-US"/>
                    </w:rPr>
                    <w:t>试行</w:t>
                  </w:r>
                  <w:r>
                    <w:rPr>
                      <w:rFonts w:hint="eastAsia"/>
                      <w:color w:val="auto"/>
                      <w:lang w:bidi="en-US"/>
                    </w:rPr>
                    <w:t>)</w:t>
                  </w:r>
                  <w:r>
                    <w:rPr>
                      <w:rFonts w:hint="eastAsia"/>
                      <w:color w:val="auto"/>
                      <w:lang w:bidi="en-US"/>
                    </w:rPr>
                    <w:t>》</w:t>
                  </w:r>
                  <w:r>
                    <w:rPr>
                      <w:rFonts w:hint="eastAsia"/>
                      <w:color w:val="auto"/>
                      <w:lang w:bidi="en-US"/>
                    </w:rPr>
                    <w:t>(</w:t>
                  </w:r>
                  <w:r>
                    <w:rPr>
                      <w:rFonts w:hint="eastAsia"/>
                      <w:color w:val="auto"/>
                      <w:lang w:bidi="en-US"/>
                    </w:rPr>
                    <w:t>内政发</w:t>
                  </w:r>
                  <w:r>
                    <w:rPr>
                      <w:rFonts w:hint="eastAsia"/>
                      <w:color w:val="auto"/>
                      <w:lang w:bidi="en-US"/>
                    </w:rPr>
                    <w:t>[2018]11</w:t>
                  </w:r>
                  <w:r>
                    <w:rPr>
                      <w:rFonts w:hint="eastAsia"/>
                      <w:color w:val="auto"/>
                      <w:lang w:bidi="en-US"/>
                    </w:rPr>
                    <w:t>号</w:t>
                  </w:r>
                  <w:r>
                    <w:rPr>
                      <w:rFonts w:hint="eastAsia"/>
                      <w:color w:val="auto"/>
                      <w:lang w:bidi="en-US"/>
                    </w:rPr>
                    <w:t>)</w:t>
                  </w:r>
                  <w:r>
                    <w:rPr>
                      <w:rFonts w:hint="eastAsia"/>
                      <w:color w:val="auto"/>
                      <w:lang w:bidi="en-US"/>
                    </w:rPr>
                    <w:t>中的有关规定执行。严禁钢铁、水泥、电解铝、平板玻璃等行业新增产能，对确有必要新建的项目实行等量或减量置换。旗县级及以上城市建成区原则上不再新建每小时</w:t>
                  </w:r>
                  <w:r>
                    <w:rPr>
                      <w:rFonts w:hint="eastAsia"/>
                      <w:color w:val="auto"/>
                      <w:lang w:bidi="en-US"/>
                    </w:rPr>
                    <w:t>35</w:t>
                  </w:r>
                  <w:r>
                    <w:rPr>
                      <w:rFonts w:hint="eastAsia"/>
                      <w:color w:val="auto"/>
                      <w:lang w:bidi="en-US"/>
                    </w:rPr>
                    <w:t>蒸吨及以下燃煤锅炉，其他地区原则上不再新建每小时</w:t>
                  </w:r>
                  <w:r>
                    <w:rPr>
                      <w:rFonts w:hint="eastAsia"/>
                      <w:color w:val="auto"/>
                      <w:lang w:bidi="en-US"/>
                    </w:rPr>
                    <w:t>10</w:t>
                  </w:r>
                  <w:r>
                    <w:rPr>
                      <w:rFonts w:hint="eastAsia"/>
                      <w:color w:val="auto"/>
                      <w:lang w:bidi="en-US"/>
                    </w:rPr>
                    <w:t>蒸吨及以下燃煤锅炉。工业园区禁止新建</w:t>
                  </w:r>
                  <w:r>
                    <w:rPr>
                      <w:rFonts w:hint="eastAsia"/>
                      <w:color w:val="auto"/>
                      <w:lang w:bidi="en-US"/>
                    </w:rPr>
                    <w:t>20</w:t>
                  </w:r>
                  <w:r>
                    <w:rPr>
                      <w:rFonts w:hint="eastAsia"/>
                      <w:color w:val="auto"/>
                      <w:lang w:bidi="en-US"/>
                    </w:rPr>
                    <w:t>蒸吨</w:t>
                  </w:r>
                  <w:r>
                    <w:rPr>
                      <w:rFonts w:hint="eastAsia"/>
                      <w:color w:val="auto"/>
                      <w:lang w:bidi="en-US"/>
                    </w:rPr>
                    <w:t>/</w:t>
                  </w:r>
                  <w:r>
                    <w:rPr>
                      <w:rFonts w:hint="eastAsia"/>
                      <w:color w:val="auto"/>
                      <w:lang w:bidi="en-US"/>
                    </w:rPr>
                    <w:t>小时以下的燃煤锅炉。</w:t>
                  </w:r>
                </w:p>
                <w:p w:rsidR="00B04B84" w:rsidRDefault="005C2006">
                  <w:pPr>
                    <w:pStyle w:val="YYH1"/>
                    <w:jc w:val="both"/>
                    <w:rPr>
                      <w:color w:val="auto"/>
                    </w:rPr>
                  </w:pPr>
                  <w:r>
                    <w:rPr>
                      <w:rFonts w:hint="eastAsia"/>
                      <w:color w:val="auto"/>
                      <w:lang w:bidi="en-US"/>
                    </w:rPr>
                    <w:t>禁止在城市主导风向上风向新建涉气重污染项目。除现有化工园区外，不再布局新的化工园区。现有园区扩大面积的，要与海河流域内蒙古锡林郭勒盟段及主要支流岸线至少保持</w:t>
                  </w:r>
                  <w:r>
                    <w:rPr>
                      <w:rFonts w:hint="eastAsia"/>
                      <w:color w:val="auto"/>
                      <w:lang w:bidi="en-US"/>
                    </w:rPr>
                    <w:t>1</w:t>
                  </w:r>
                  <w:r>
                    <w:rPr>
                      <w:rFonts w:hint="eastAsia"/>
                      <w:color w:val="auto"/>
                      <w:lang w:bidi="en-US"/>
                    </w:rPr>
                    <w:t>公里距离。新</w:t>
                  </w:r>
                  <w:r>
                    <w:rPr>
                      <w:rFonts w:hint="eastAsia"/>
                      <w:color w:val="auto"/>
                      <w:lang w:bidi="en-US"/>
                    </w:rPr>
                    <w:t>(</w:t>
                  </w:r>
                  <w:r>
                    <w:rPr>
                      <w:rFonts w:hint="eastAsia"/>
                      <w:color w:val="auto"/>
                      <w:lang w:bidi="en-US"/>
                    </w:rPr>
                    <w:t>改、扩</w:t>
                  </w:r>
                  <w:r>
                    <w:rPr>
                      <w:rFonts w:hint="eastAsia"/>
                      <w:color w:val="auto"/>
                      <w:lang w:bidi="en-US"/>
                    </w:rPr>
                    <w:t>)</w:t>
                  </w:r>
                  <w:r>
                    <w:rPr>
                      <w:rFonts w:hint="eastAsia"/>
                      <w:color w:val="auto"/>
                      <w:lang w:bidi="en-US"/>
                    </w:rPr>
                    <w:t>建化工项目必须符合规划环评及审查意见相关要求，必须与居民区或城市规划的居住用地保持足够的缓冲距离。重大项目原则上布局在优化开发区和重点开发区，并符合城乡规划和</w:t>
                  </w:r>
                  <w:r>
                    <w:rPr>
                      <w:rFonts w:hint="eastAsia"/>
                      <w:color w:val="auto"/>
                      <w:lang w:bidi="en-US"/>
                    </w:rPr>
                    <w:lastRenderedPageBreak/>
                    <w:t>土地利用总体。</w:t>
                  </w:r>
                </w:p>
              </w:tc>
              <w:tc>
                <w:tcPr>
                  <w:tcW w:w="941" w:type="pct"/>
                  <w:vAlign w:val="center"/>
                </w:tcPr>
                <w:p w:rsidR="00B04B84" w:rsidRDefault="005C2006">
                  <w:pPr>
                    <w:pStyle w:val="YYH1"/>
                    <w:jc w:val="both"/>
                    <w:rPr>
                      <w:color w:val="auto"/>
                    </w:rPr>
                  </w:pPr>
                  <w:r>
                    <w:rPr>
                      <w:rFonts w:hint="eastAsia"/>
                      <w:color w:val="auto"/>
                    </w:rPr>
                    <w:lastRenderedPageBreak/>
                    <w:t>本项目为风电项目配套的</w:t>
                  </w:r>
                  <w:r>
                    <w:rPr>
                      <w:rFonts w:hint="eastAsia"/>
                      <w:color w:val="auto"/>
                    </w:rPr>
                    <w:t>110kV</w:t>
                  </w:r>
                  <w:r>
                    <w:rPr>
                      <w:rFonts w:hint="eastAsia"/>
                      <w:color w:val="auto"/>
                    </w:rPr>
                    <w:t>升压站工程，不属于</w:t>
                  </w:r>
                  <w:r>
                    <w:rPr>
                      <w:rFonts w:hint="eastAsia"/>
                      <w:color w:val="auto"/>
                      <w:lang w:bidi="en-US"/>
                    </w:rPr>
                    <w:t>钢铁、水泥、电解铝、平板玻璃等行业；本项目不涉及燃煤锅炉，不属于化工项目，符合空间布局要求。</w:t>
                  </w:r>
                </w:p>
              </w:tc>
              <w:tc>
                <w:tcPr>
                  <w:tcW w:w="562" w:type="pct"/>
                  <w:vAlign w:val="center"/>
                </w:tcPr>
                <w:p w:rsidR="00B04B84" w:rsidRDefault="005C2006">
                  <w:pPr>
                    <w:pStyle w:val="YYH1"/>
                    <w:rPr>
                      <w:color w:val="auto"/>
                    </w:rPr>
                  </w:pPr>
                  <w:r>
                    <w:rPr>
                      <w:color w:val="auto"/>
                    </w:rPr>
                    <w:t>符合</w:t>
                  </w:r>
                </w:p>
              </w:tc>
            </w:tr>
            <w:tr w:rsidR="00B04B84">
              <w:trPr>
                <w:trHeight w:val="20"/>
                <w:jc w:val="center"/>
              </w:trPr>
              <w:tc>
                <w:tcPr>
                  <w:tcW w:w="870" w:type="pct"/>
                  <w:vMerge/>
                  <w:vAlign w:val="center"/>
                </w:tcPr>
                <w:p w:rsidR="00B04B84" w:rsidRDefault="00B04B84">
                  <w:pPr>
                    <w:pStyle w:val="YYH1"/>
                    <w:rPr>
                      <w:color w:val="auto"/>
                      <w:lang w:bidi="en-US"/>
                    </w:rPr>
                  </w:pPr>
                </w:p>
              </w:tc>
              <w:tc>
                <w:tcPr>
                  <w:tcW w:w="798" w:type="pct"/>
                  <w:vAlign w:val="center"/>
                </w:tcPr>
                <w:p w:rsidR="00B04B84" w:rsidRDefault="005C2006">
                  <w:pPr>
                    <w:pStyle w:val="YYH1"/>
                    <w:rPr>
                      <w:color w:val="auto"/>
                    </w:rPr>
                  </w:pPr>
                  <w:r>
                    <w:rPr>
                      <w:rFonts w:hint="eastAsia"/>
                      <w:color w:val="auto"/>
                      <w:lang w:bidi="en-US"/>
                    </w:rPr>
                    <w:t>污染物排放管控</w:t>
                  </w:r>
                </w:p>
              </w:tc>
              <w:tc>
                <w:tcPr>
                  <w:tcW w:w="1826" w:type="pct"/>
                  <w:vAlign w:val="center"/>
                </w:tcPr>
                <w:p w:rsidR="00B04B84" w:rsidRDefault="005C2006">
                  <w:pPr>
                    <w:pStyle w:val="YYH1"/>
                    <w:jc w:val="both"/>
                    <w:rPr>
                      <w:color w:val="auto"/>
                      <w:lang w:bidi="en-US"/>
                    </w:rPr>
                  </w:pPr>
                  <w:r>
                    <w:rPr>
                      <w:rFonts w:hint="eastAsia"/>
                      <w:color w:val="auto"/>
                      <w:lang w:bidi="en-US"/>
                    </w:rPr>
                    <w:t>执行锡林郭勒盟总体准入要求中第二条关于污染物排放管控的准入要求：</w:t>
                  </w:r>
                  <w:r>
                    <w:rPr>
                      <w:rFonts w:hint="eastAsia"/>
                      <w:color w:val="auto"/>
                      <w:lang w:bidi="en-US"/>
                    </w:rPr>
                    <w:t>45</w:t>
                  </w:r>
                  <w:r>
                    <w:rPr>
                      <w:rFonts w:hint="eastAsia"/>
                      <w:color w:val="auto"/>
                      <w:lang w:bidi="en-US"/>
                    </w:rPr>
                    <w:t>米以上高架源纳入自治区重点污染源在线监控并实现与生态环境部门联网。锡林郭勒排放重金属污染物的新建项目全面执行特别排放限值。加强矿山开采污染治理。强化矿山开采、储存、装卸、运输过程的污染防治，确保粉尘达标排放。重点行业粉状物料堆场必须进行全封闭，块状物料必须安装抑尘设施。所有新建城镇污水处理设施要执行一级</w:t>
                  </w:r>
                  <w:r>
                    <w:rPr>
                      <w:rFonts w:hint="eastAsia"/>
                      <w:color w:val="auto"/>
                      <w:lang w:bidi="en-US"/>
                    </w:rPr>
                    <w:t>A</w:t>
                  </w:r>
                  <w:r>
                    <w:rPr>
                      <w:rFonts w:hint="eastAsia"/>
                      <w:color w:val="auto"/>
                      <w:lang w:bidi="en-US"/>
                    </w:rPr>
                    <w:t>排放标准。</w:t>
                  </w:r>
                </w:p>
              </w:tc>
              <w:tc>
                <w:tcPr>
                  <w:tcW w:w="941" w:type="pct"/>
                  <w:vAlign w:val="center"/>
                </w:tcPr>
                <w:p w:rsidR="00B04B84" w:rsidRDefault="005C2006">
                  <w:pPr>
                    <w:pStyle w:val="YYH1"/>
                    <w:jc w:val="both"/>
                    <w:rPr>
                      <w:color w:val="auto"/>
                    </w:rPr>
                  </w:pPr>
                  <w:r>
                    <w:rPr>
                      <w:rFonts w:hint="eastAsia"/>
                      <w:color w:val="auto"/>
                    </w:rPr>
                    <w:t>本项目不涉及重金属、</w:t>
                  </w:r>
                  <w:r>
                    <w:rPr>
                      <w:rFonts w:hint="eastAsia"/>
                      <w:color w:val="auto"/>
                      <w:lang w:bidi="en-US"/>
                    </w:rPr>
                    <w:t>矿山开采等行业，符合污染物排放管控要求。</w:t>
                  </w:r>
                </w:p>
              </w:tc>
              <w:tc>
                <w:tcPr>
                  <w:tcW w:w="562" w:type="pct"/>
                  <w:vAlign w:val="center"/>
                </w:tcPr>
                <w:p w:rsidR="00B04B84" w:rsidRDefault="005C2006">
                  <w:pPr>
                    <w:pStyle w:val="YYH1"/>
                    <w:rPr>
                      <w:color w:val="auto"/>
                    </w:rPr>
                  </w:pPr>
                  <w:r>
                    <w:rPr>
                      <w:rFonts w:hint="eastAsia"/>
                      <w:color w:val="auto"/>
                    </w:rPr>
                    <w:t>符合</w:t>
                  </w:r>
                </w:p>
              </w:tc>
            </w:tr>
            <w:tr w:rsidR="00B04B84">
              <w:trPr>
                <w:trHeight w:val="20"/>
                <w:jc w:val="center"/>
              </w:trPr>
              <w:tc>
                <w:tcPr>
                  <w:tcW w:w="870" w:type="pct"/>
                  <w:vMerge/>
                  <w:vAlign w:val="center"/>
                </w:tcPr>
                <w:p w:rsidR="00B04B84" w:rsidRDefault="00B04B84">
                  <w:pPr>
                    <w:pStyle w:val="YYH1"/>
                    <w:rPr>
                      <w:color w:val="auto"/>
                      <w:lang w:bidi="en-US"/>
                    </w:rPr>
                  </w:pPr>
                </w:p>
              </w:tc>
              <w:tc>
                <w:tcPr>
                  <w:tcW w:w="798" w:type="pct"/>
                  <w:vAlign w:val="center"/>
                </w:tcPr>
                <w:p w:rsidR="00B04B84" w:rsidRDefault="005C2006">
                  <w:pPr>
                    <w:pStyle w:val="YYH1"/>
                    <w:rPr>
                      <w:color w:val="auto"/>
                      <w:lang w:bidi="en-US"/>
                    </w:rPr>
                  </w:pPr>
                  <w:r>
                    <w:rPr>
                      <w:rFonts w:hint="eastAsia"/>
                      <w:color w:val="auto"/>
                      <w:lang w:bidi="en-US"/>
                    </w:rPr>
                    <w:t>资源开发效率</w:t>
                  </w:r>
                </w:p>
              </w:tc>
              <w:tc>
                <w:tcPr>
                  <w:tcW w:w="1826" w:type="pct"/>
                  <w:vAlign w:val="center"/>
                </w:tcPr>
                <w:p w:rsidR="00B04B84" w:rsidRDefault="005C2006">
                  <w:pPr>
                    <w:pStyle w:val="YYH1"/>
                    <w:jc w:val="both"/>
                    <w:rPr>
                      <w:color w:val="auto"/>
                      <w:lang w:bidi="en-US"/>
                    </w:rPr>
                  </w:pPr>
                  <w:r>
                    <w:rPr>
                      <w:rFonts w:hint="eastAsia"/>
                      <w:color w:val="auto"/>
                      <w:lang w:bidi="en-US"/>
                    </w:rPr>
                    <w:t>严控地下水超采。严格执行《地下水超采区和重要地下水水源地水位与水量双控方案》，落实压减灌溉面积、节水改造、水源置换及监测等各项措施，超采区内不予审批工农业生产及服务业新增取用地下水。</w:t>
                  </w:r>
                </w:p>
                <w:p w:rsidR="00B04B84" w:rsidRDefault="005C2006">
                  <w:pPr>
                    <w:pStyle w:val="YYH1"/>
                    <w:jc w:val="both"/>
                    <w:rPr>
                      <w:color w:val="auto"/>
                      <w:lang w:bidi="en-US"/>
                    </w:rPr>
                  </w:pPr>
                  <w:r>
                    <w:rPr>
                      <w:rFonts w:hint="eastAsia"/>
                      <w:color w:val="auto"/>
                      <w:lang w:bidi="en-US"/>
                    </w:rPr>
                    <w:t>加强超采区压采和替代水源建设，确保按治理方案落实压减灌溉面积、节水改造、水源置换及监测等各项措施。</w:t>
                  </w:r>
                </w:p>
                <w:p w:rsidR="00B04B84" w:rsidRDefault="005C2006">
                  <w:pPr>
                    <w:pStyle w:val="YYH1"/>
                    <w:jc w:val="both"/>
                    <w:rPr>
                      <w:color w:val="auto"/>
                      <w:lang w:bidi="en-US"/>
                    </w:rPr>
                  </w:pPr>
                  <w:r>
                    <w:rPr>
                      <w:rFonts w:hint="eastAsia"/>
                      <w:color w:val="auto"/>
                      <w:lang w:bidi="en-US"/>
                    </w:rPr>
                    <w:t>实行地下水“五控”制度。“五控”即严格管控地下水开发利用总量、水位、用途、水质及机电井数量。加强城镇节约用水。推广节水器具和节水产品，加强城镇供水管网改造、降低公共供水管网漏损率。推进城镇生活、绿化、水景观及第三产业节</w:t>
                  </w:r>
                  <w:r>
                    <w:rPr>
                      <w:rFonts w:hint="eastAsia"/>
                      <w:color w:val="auto"/>
                      <w:lang w:bidi="en-US"/>
                    </w:rPr>
                    <w:lastRenderedPageBreak/>
                    <w:t>水改造。城镇园林绿化要选用节水耐旱型植物，注重雨水的回收利用，提倡使用再生水浇灌，采用微喷、滴灌等节水设施。积极开展公共机构节水型单位创建工作。严格落实节水“三同时”制度。</w:t>
                  </w:r>
                </w:p>
              </w:tc>
              <w:tc>
                <w:tcPr>
                  <w:tcW w:w="941" w:type="pct"/>
                  <w:vAlign w:val="center"/>
                </w:tcPr>
                <w:p w:rsidR="00B04B84" w:rsidRDefault="005C2006">
                  <w:pPr>
                    <w:pStyle w:val="YYH1"/>
                    <w:jc w:val="both"/>
                    <w:rPr>
                      <w:color w:val="auto"/>
                    </w:rPr>
                  </w:pPr>
                  <w:r>
                    <w:rPr>
                      <w:rFonts w:hint="eastAsia"/>
                      <w:color w:val="auto"/>
                    </w:rPr>
                    <w:lastRenderedPageBreak/>
                    <w:t>本项目运营期无生产用水，生活用水量较少，满足</w:t>
                  </w:r>
                  <w:r>
                    <w:rPr>
                      <w:rFonts w:hint="eastAsia"/>
                      <w:color w:val="auto"/>
                      <w:lang w:bidi="en-US"/>
                    </w:rPr>
                    <w:t>资源开发效率管控要求。</w:t>
                  </w:r>
                </w:p>
              </w:tc>
              <w:tc>
                <w:tcPr>
                  <w:tcW w:w="562" w:type="pct"/>
                  <w:vAlign w:val="center"/>
                </w:tcPr>
                <w:p w:rsidR="00B04B84" w:rsidRDefault="005C2006">
                  <w:pPr>
                    <w:pStyle w:val="YYH1"/>
                    <w:rPr>
                      <w:color w:val="auto"/>
                    </w:rPr>
                  </w:pPr>
                  <w:r>
                    <w:rPr>
                      <w:rFonts w:hint="eastAsia"/>
                      <w:color w:val="auto"/>
                    </w:rPr>
                    <w:t>符合</w:t>
                  </w:r>
                </w:p>
              </w:tc>
            </w:tr>
          </w:tbl>
          <w:p w:rsidR="00B04B84" w:rsidRDefault="005C2006">
            <w:pPr>
              <w:pStyle w:val="YYH"/>
              <w:ind w:firstLine="480"/>
              <w:rPr>
                <w:szCs w:val="24"/>
              </w:rPr>
            </w:pPr>
            <w:r>
              <w:rPr>
                <w:rFonts w:hint="eastAsia"/>
                <w:szCs w:val="24"/>
              </w:rPr>
              <w:t>综上所述，本项目的建设符合</w:t>
            </w:r>
            <w:r>
              <w:rPr>
                <w:rFonts w:hint="eastAsia"/>
              </w:rPr>
              <w:t>“三线一单”生态环境分区管控的</w:t>
            </w:r>
            <w:r>
              <w:rPr>
                <w:rFonts w:hint="eastAsia"/>
                <w:szCs w:val="24"/>
              </w:rPr>
              <w:t>的相关要求。</w:t>
            </w: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480"/>
              <w:rPr>
                <w:szCs w:val="24"/>
              </w:rPr>
            </w:pPr>
          </w:p>
          <w:p w:rsidR="00B04B84" w:rsidRDefault="00B04B84">
            <w:pPr>
              <w:pStyle w:val="YYH"/>
              <w:ind w:firstLineChars="0" w:firstLine="0"/>
              <w:rPr>
                <w:szCs w:val="24"/>
              </w:rPr>
            </w:pPr>
          </w:p>
        </w:tc>
      </w:tr>
    </w:tbl>
    <w:p w:rsidR="00B04B84" w:rsidRDefault="005C2006">
      <w:pPr>
        <w:spacing w:line="360" w:lineRule="auto"/>
        <w:jc w:val="center"/>
        <w:outlineLvl w:val="0"/>
        <w:rPr>
          <w:b/>
          <w:bCs/>
          <w:sz w:val="30"/>
          <w:szCs w:val="30"/>
        </w:rPr>
      </w:pPr>
      <w:r>
        <w:lastRenderedPageBreak/>
        <w:br w:type="page"/>
      </w:r>
      <w:r>
        <w:rPr>
          <w:rFonts w:hint="eastAsia"/>
          <w:b/>
          <w:bCs/>
          <w:sz w:val="30"/>
          <w:szCs w:val="30"/>
        </w:rPr>
        <w:lastRenderedPageBreak/>
        <w:t>二、建设内容</w:t>
      </w: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1"/>
        <w:gridCol w:w="8221"/>
      </w:tblGrid>
      <w:tr w:rsidR="00B04B84">
        <w:trPr>
          <w:trHeight w:val="20"/>
          <w:jc w:val="center"/>
        </w:trPr>
        <w:tc>
          <w:tcPr>
            <w:tcW w:w="841" w:type="dxa"/>
            <w:vAlign w:val="center"/>
          </w:tcPr>
          <w:p w:rsidR="00B04B84" w:rsidRDefault="005C2006">
            <w:pPr>
              <w:jc w:val="center"/>
              <w:rPr>
                <w:b/>
                <w:bCs/>
                <w:sz w:val="24"/>
              </w:rPr>
            </w:pPr>
            <w:r>
              <w:rPr>
                <w:b/>
                <w:bCs/>
                <w:sz w:val="24"/>
              </w:rPr>
              <w:t>地理位置</w:t>
            </w:r>
          </w:p>
        </w:tc>
        <w:tc>
          <w:tcPr>
            <w:tcW w:w="8221" w:type="dxa"/>
            <w:vAlign w:val="center"/>
          </w:tcPr>
          <w:p w:rsidR="00B04B84" w:rsidRDefault="005C2006">
            <w:pPr>
              <w:pStyle w:val="YYH"/>
              <w:ind w:firstLine="480"/>
            </w:pPr>
            <w:r>
              <w:rPr>
                <w:rFonts w:hint="eastAsia"/>
                <w:bCs/>
              </w:rPr>
              <w:t>本项目主要建设内容为新建</w:t>
            </w:r>
            <w:r>
              <w:rPr>
                <w:rFonts w:hint="eastAsia"/>
                <w:bCs/>
              </w:rPr>
              <w:t>110kV</w:t>
            </w:r>
            <w:r>
              <w:rPr>
                <w:rFonts w:hint="eastAsia"/>
                <w:bCs/>
              </w:rPr>
              <w:t>升压站工程</w:t>
            </w:r>
            <w:r>
              <w:rPr>
                <w:rFonts w:hint="eastAsia"/>
              </w:rPr>
              <w:t>，</w:t>
            </w:r>
            <w:r>
              <w:rPr>
                <w:rFonts w:hint="eastAsia"/>
                <w:bCs/>
              </w:rPr>
              <w:t>站址位于</w:t>
            </w:r>
            <w:bookmarkStart w:id="21" w:name="OLE_LINK1"/>
            <w:r>
              <w:rPr>
                <w:rFonts w:hint="eastAsia"/>
              </w:rPr>
              <w:t>内蒙古自治区锡林郭勒盟正镶白旗宝力根陶海苏木境内</w:t>
            </w:r>
            <w:bookmarkEnd w:id="21"/>
            <w:r>
              <w:rPr>
                <w:rFonts w:hint="eastAsia"/>
              </w:rPr>
              <w:t>（地理位置图见附图</w:t>
            </w:r>
            <w:r>
              <w:rPr>
                <w:rFonts w:hint="eastAsia"/>
              </w:rPr>
              <w:t>1</w:t>
            </w:r>
            <w:r>
              <w:rPr>
                <w:rFonts w:hint="eastAsia"/>
              </w:rPr>
              <w:t>），站址中心坐标为东经</w:t>
            </w:r>
            <w:r>
              <w:rPr>
                <w:rFonts w:hint="eastAsia"/>
              </w:rPr>
              <w:t>115</w:t>
            </w:r>
            <w:r>
              <w:rPr>
                <w:rFonts w:hint="eastAsia"/>
              </w:rPr>
              <w:t>度</w:t>
            </w:r>
            <w:r>
              <w:rPr>
                <w:rFonts w:hint="eastAsia"/>
              </w:rPr>
              <w:t>9</w:t>
            </w:r>
            <w:r>
              <w:rPr>
                <w:rFonts w:hint="eastAsia"/>
              </w:rPr>
              <w:t>分</w:t>
            </w:r>
            <w:r>
              <w:rPr>
                <w:rFonts w:hint="eastAsia"/>
              </w:rPr>
              <w:t>12.660</w:t>
            </w:r>
            <w:r>
              <w:rPr>
                <w:rFonts w:hint="eastAsia"/>
              </w:rPr>
              <w:t>秒，北纬</w:t>
            </w:r>
            <w:r>
              <w:rPr>
                <w:rFonts w:hint="eastAsia"/>
              </w:rPr>
              <w:t>42</w:t>
            </w:r>
            <w:r>
              <w:rPr>
                <w:rFonts w:hint="eastAsia"/>
              </w:rPr>
              <w:t>度</w:t>
            </w:r>
            <w:r>
              <w:rPr>
                <w:rFonts w:hint="eastAsia"/>
              </w:rPr>
              <w:t>27</w:t>
            </w:r>
            <w:r>
              <w:rPr>
                <w:rFonts w:hint="eastAsia"/>
              </w:rPr>
              <w:t>分</w:t>
            </w:r>
            <w:r>
              <w:rPr>
                <w:rFonts w:hint="eastAsia"/>
              </w:rPr>
              <w:t>18.698</w:t>
            </w:r>
            <w:r>
              <w:rPr>
                <w:rFonts w:hint="eastAsia"/>
              </w:rPr>
              <w:t>秒，站址四周均为空地。主要占地类型包括灌木林地（</w:t>
            </w:r>
            <w:bookmarkStart w:id="22" w:name="OLE_LINK56"/>
            <w:bookmarkStart w:id="23" w:name="OLE_LINK57"/>
            <w:r>
              <w:rPr>
                <w:rFonts w:hint="eastAsia"/>
              </w:rPr>
              <w:t>0</w:t>
            </w:r>
            <w:r>
              <w:t>.7698</w:t>
            </w:r>
            <w:bookmarkEnd w:id="22"/>
            <w:bookmarkEnd w:id="23"/>
            <w:r>
              <w:rPr>
                <w:rFonts w:hint="eastAsia"/>
              </w:rPr>
              <w:t>hm</w:t>
            </w:r>
            <w:r>
              <w:rPr>
                <w:rFonts w:hint="eastAsia"/>
                <w:vertAlign w:val="superscript"/>
              </w:rPr>
              <w:t>2</w:t>
            </w:r>
            <w:r>
              <w:rPr>
                <w:rFonts w:hint="eastAsia"/>
              </w:rPr>
              <w:t>）和基本草原（</w:t>
            </w:r>
            <w:r>
              <w:t>2</w:t>
            </w:r>
            <w:r>
              <w:rPr>
                <w:rFonts w:hint="eastAsia"/>
              </w:rPr>
              <w:t>.</w:t>
            </w:r>
            <w:r>
              <w:t>8327</w:t>
            </w:r>
            <w:r>
              <w:rPr>
                <w:rFonts w:hint="eastAsia"/>
              </w:rPr>
              <w:t>hm</w:t>
            </w:r>
            <w:r>
              <w:rPr>
                <w:rFonts w:hint="eastAsia"/>
                <w:vertAlign w:val="superscript"/>
              </w:rPr>
              <w:t>2</w:t>
            </w:r>
            <w:r>
              <w:rPr>
                <w:rFonts w:hint="eastAsia"/>
              </w:rPr>
              <w:t>），项目用地占用生态保护红线外的基本草原，</w:t>
            </w:r>
            <w:bookmarkStart w:id="24" w:name="OLE_LINK49"/>
            <w:bookmarkStart w:id="25" w:name="OLE_LINK44"/>
            <w:r>
              <w:rPr>
                <w:rFonts w:hint="eastAsia"/>
              </w:rPr>
              <w:t>建设单位在项目动工前需办理征收、征用或者使用草原审核手续。</w:t>
            </w:r>
          </w:p>
          <w:bookmarkEnd w:id="24"/>
          <w:bookmarkEnd w:id="25"/>
          <w:p w:rsidR="00B04B84" w:rsidRDefault="005C2006">
            <w:pPr>
              <w:pStyle w:val="YYH"/>
              <w:ind w:firstLine="480"/>
            </w:pPr>
            <w:r>
              <w:rPr>
                <w:rFonts w:hint="eastAsia"/>
              </w:rPr>
              <w:t>升压站站址位于明安图产业园绿色供电项目（风电场）场址内：</w:t>
            </w:r>
          </w:p>
          <w:p w:rsidR="00B04B84" w:rsidRDefault="005C2006">
            <w:pPr>
              <w:pStyle w:val="aff4"/>
              <w:rPr>
                <w:color w:val="auto"/>
                <w:lang w:eastAsia="zh-CN"/>
              </w:rPr>
            </w:pPr>
            <w:r>
              <w:rPr>
                <w:rFonts w:hint="eastAsia"/>
                <w:color w:val="auto"/>
                <w:lang w:eastAsia="zh-CN"/>
              </w:rPr>
              <w:t>表</w:t>
            </w:r>
            <w:r>
              <w:rPr>
                <w:rFonts w:hint="eastAsia"/>
                <w:color w:val="auto"/>
                <w:lang w:eastAsia="zh-CN"/>
              </w:rPr>
              <w:t>2</w:t>
            </w:r>
            <w:r>
              <w:rPr>
                <w:color w:val="auto"/>
                <w:lang w:eastAsia="zh-CN"/>
              </w:rPr>
              <w:t xml:space="preserve">-1  </w:t>
            </w:r>
            <w:r>
              <w:rPr>
                <w:rFonts w:hint="eastAsia"/>
                <w:color w:val="auto"/>
              </w:rPr>
              <w:t>站址</w:t>
            </w:r>
            <w:r>
              <w:rPr>
                <w:rFonts w:hint="eastAsia"/>
                <w:color w:val="auto"/>
                <w:lang w:eastAsia="zh-CN"/>
              </w:rPr>
              <w:t>坐标拐点</w:t>
            </w:r>
          </w:p>
          <w:tbl>
            <w:tblPr>
              <w:tblStyle w:val="aff6"/>
              <w:tblW w:w="5000" w:type="pct"/>
              <w:tblLayout w:type="fixed"/>
              <w:tblLook w:val="04A0" w:firstRow="1" w:lastRow="0" w:firstColumn="1" w:lastColumn="0" w:noHBand="0" w:noVBand="1"/>
            </w:tblPr>
            <w:tblGrid>
              <w:gridCol w:w="2502"/>
              <w:gridCol w:w="2501"/>
              <w:gridCol w:w="2992"/>
            </w:tblGrid>
            <w:tr w:rsidR="00B04B84">
              <w:trPr>
                <w:trHeight w:val="270"/>
              </w:trPr>
              <w:tc>
                <w:tcPr>
                  <w:tcW w:w="1565" w:type="pct"/>
                  <w:vMerge w:val="restart"/>
                </w:tcPr>
                <w:p w:rsidR="00B04B84" w:rsidRDefault="005C2006">
                  <w:pPr>
                    <w:widowControl/>
                    <w:jc w:val="center"/>
                    <w:rPr>
                      <w:kern w:val="0"/>
                      <w:szCs w:val="21"/>
                    </w:rPr>
                  </w:pPr>
                  <w:r>
                    <w:rPr>
                      <w:rFonts w:hint="eastAsia"/>
                      <w:kern w:val="0"/>
                      <w:szCs w:val="21"/>
                    </w:rPr>
                    <w:t>编号</w:t>
                  </w:r>
                </w:p>
              </w:tc>
              <w:tc>
                <w:tcPr>
                  <w:tcW w:w="3435" w:type="pct"/>
                  <w:gridSpan w:val="2"/>
                  <w:noWrap/>
                </w:tcPr>
                <w:p w:rsidR="00B04B84" w:rsidRDefault="005C2006">
                  <w:pPr>
                    <w:widowControl/>
                    <w:jc w:val="center"/>
                    <w:rPr>
                      <w:kern w:val="0"/>
                      <w:szCs w:val="21"/>
                    </w:rPr>
                  </w:pPr>
                  <w:r>
                    <w:rPr>
                      <w:rFonts w:hint="eastAsia"/>
                      <w:kern w:val="0"/>
                      <w:szCs w:val="21"/>
                    </w:rPr>
                    <w:t>2</w:t>
                  </w:r>
                  <w:r>
                    <w:rPr>
                      <w:kern w:val="0"/>
                      <w:szCs w:val="21"/>
                    </w:rPr>
                    <w:t>000</w:t>
                  </w:r>
                  <w:r>
                    <w:rPr>
                      <w:rFonts w:hint="eastAsia"/>
                      <w:kern w:val="0"/>
                      <w:szCs w:val="21"/>
                    </w:rPr>
                    <w:t>系坐标</w:t>
                  </w:r>
                </w:p>
              </w:tc>
            </w:tr>
            <w:tr w:rsidR="00B04B84">
              <w:trPr>
                <w:trHeight w:val="270"/>
              </w:trPr>
              <w:tc>
                <w:tcPr>
                  <w:tcW w:w="1565" w:type="pct"/>
                  <w:vMerge/>
                </w:tcPr>
                <w:p w:rsidR="00B04B84" w:rsidRDefault="00B04B84">
                  <w:pPr>
                    <w:widowControl/>
                    <w:jc w:val="center"/>
                    <w:rPr>
                      <w:b/>
                      <w:bCs/>
                      <w:kern w:val="0"/>
                      <w:szCs w:val="21"/>
                    </w:rPr>
                  </w:pPr>
                </w:p>
              </w:tc>
              <w:tc>
                <w:tcPr>
                  <w:tcW w:w="1564" w:type="pct"/>
                  <w:noWrap/>
                </w:tcPr>
                <w:p w:rsidR="00B04B84" w:rsidRDefault="005C2006">
                  <w:pPr>
                    <w:widowControl/>
                    <w:jc w:val="center"/>
                    <w:rPr>
                      <w:b/>
                      <w:bCs/>
                      <w:kern w:val="0"/>
                      <w:szCs w:val="21"/>
                    </w:rPr>
                  </w:pPr>
                  <w:r>
                    <w:rPr>
                      <w:rFonts w:hint="eastAsia"/>
                      <w:b/>
                      <w:bCs/>
                      <w:kern w:val="0"/>
                      <w:szCs w:val="21"/>
                    </w:rPr>
                    <w:t>X</w:t>
                  </w:r>
                </w:p>
              </w:tc>
              <w:tc>
                <w:tcPr>
                  <w:tcW w:w="1871" w:type="pct"/>
                  <w:noWrap/>
                </w:tcPr>
                <w:p w:rsidR="00B04B84" w:rsidRDefault="005C2006">
                  <w:pPr>
                    <w:widowControl/>
                    <w:jc w:val="center"/>
                    <w:rPr>
                      <w:b/>
                      <w:bCs/>
                      <w:kern w:val="0"/>
                      <w:szCs w:val="21"/>
                    </w:rPr>
                  </w:pPr>
                  <w:r>
                    <w:rPr>
                      <w:rFonts w:hint="eastAsia"/>
                      <w:b/>
                      <w:bCs/>
                      <w:kern w:val="0"/>
                      <w:szCs w:val="21"/>
                    </w:rPr>
                    <w:t>Y</w:t>
                  </w:r>
                </w:p>
              </w:tc>
            </w:tr>
            <w:tr w:rsidR="00B04B84">
              <w:trPr>
                <w:trHeight w:val="270"/>
              </w:trPr>
              <w:tc>
                <w:tcPr>
                  <w:tcW w:w="1565" w:type="pct"/>
                </w:tcPr>
                <w:p w:rsidR="00B04B84" w:rsidRDefault="005C2006">
                  <w:pPr>
                    <w:widowControl/>
                    <w:jc w:val="center"/>
                    <w:rPr>
                      <w:kern w:val="0"/>
                      <w:szCs w:val="21"/>
                    </w:rPr>
                  </w:pPr>
                  <w:r>
                    <w:rPr>
                      <w:b/>
                      <w:bCs/>
                      <w:szCs w:val="21"/>
                    </w:rPr>
                    <w:t>J1</w:t>
                  </w:r>
                </w:p>
              </w:tc>
              <w:tc>
                <w:tcPr>
                  <w:tcW w:w="1564" w:type="pct"/>
                  <w:noWrap/>
                </w:tcPr>
                <w:p w:rsidR="00B04B84" w:rsidRDefault="005C2006">
                  <w:pPr>
                    <w:widowControl/>
                    <w:jc w:val="center"/>
                    <w:rPr>
                      <w:kern w:val="0"/>
                      <w:szCs w:val="21"/>
                    </w:rPr>
                  </w:pPr>
                  <w:r>
                    <w:rPr>
                      <w:kern w:val="0"/>
                      <w:szCs w:val="21"/>
                    </w:rPr>
                    <w:t>4702732.175</w:t>
                  </w:r>
                </w:p>
              </w:tc>
              <w:tc>
                <w:tcPr>
                  <w:tcW w:w="1871" w:type="pct"/>
                  <w:noWrap/>
                </w:tcPr>
                <w:p w:rsidR="00B04B84" w:rsidRDefault="005C2006">
                  <w:pPr>
                    <w:widowControl/>
                    <w:jc w:val="center"/>
                    <w:rPr>
                      <w:kern w:val="0"/>
                      <w:szCs w:val="21"/>
                    </w:rPr>
                  </w:pPr>
                  <w:r>
                    <w:rPr>
                      <w:kern w:val="0"/>
                      <w:szCs w:val="21"/>
                    </w:rPr>
                    <w:t>38594627.13</w:t>
                  </w:r>
                </w:p>
              </w:tc>
            </w:tr>
            <w:tr w:rsidR="00B04B84">
              <w:trPr>
                <w:trHeight w:val="270"/>
              </w:trPr>
              <w:tc>
                <w:tcPr>
                  <w:tcW w:w="1565" w:type="pct"/>
                </w:tcPr>
                <w:p w:rsidR="00B04B84" w:rsidRDefault="005C2006">
                  <w:pPr>
                    <w:widowControl/>
                    <w:jc w:val="center"/>
                    <w:rPr>
                      <w:kern w:val="0"/>
                      <w:szCs w:val="21"/>
                    </w:rPr>
                  </w:pPr>
                  <w:r>
                    <w:rPr>
                      <w:b/>
                      <w:bCs/>
                      <w:szCs w:val="21"/>
                    </w:rPr>
                    <w:t>J2</w:t>
                  </w:r>
                </w:p>
              </w:tc>
              <w:tc>
                <w:tcPr>
                  <w:tcW w:w="1564" w:type="pct"/>
                  <w:noWrap/>
                </w:tcPr>
                <w:p w:rsidR="00B04B84" w:rsidRDefault="005C2006">
                  <w:pPr>
                    <w:widowControl/>
                    <w:jc w:val="center"/>
                    <w:rPr>
                      <w:kern w:val="0"/>
                      <w:szCs w:val="21"/>
                    </w:rPr>
                  </w:pPr>
                  <w:r>
                    <w:rPr>
                      <w:kern w:val="0"/>
                      <w:szCs w:val="21"/>
                    </w:rPr>
                    <w:t>4702612.433</w:t>
                  </w:r>
                </w:p>
              </w:tc>
              <w:tc>
                <w:tcPr>
                  <w:tcW w:w="1871" w:type="pct"/>
                  <w:noWrap/>
                </w:tcPr>
                <w:p w:rsidR="00B04B84" w:rsidRDefault="005C2006">
                  <w:pPr>
                    <w:widowControl/>
                    <w:jc w:val="center"/>
                    <w:rPr>
                      <w:kern w:val="0"/>
                      <w:szCs w:val="21"/>
                    </w:rPr>
                  </w:pPr>
                  <w:r>
                    <w:rPr>
                      <w:kern w:val="0"/>
                      <w:szCs w:val="21"/>
                    </w:rPr>
                    <w:t>38594628.77</w:t>
                  </w:r>
                </w:p>
              </w:tc>
            </w:tr>
            <w:tr w:rsidR="00B04B84">
              <w:trPr>
                <w:trHeight w:val="270"/>
              </w:trPr>
              <w:tc>
                <w:tcPr>
                  <w:tcW w:w="1565" w:type="pct"/>
                </w:tcPr>
                <w:p w:rsidR="00B04B84" w:rsidRDefault="005C2006">
                  <w:pPr>
                    <w:widowControl/>
                    <w:jc w:val="center"/>
                    <w:rPr>
                      <w:kern w:val="0"/>
                      <w:szCs w:val="21"/>
                    </w:rPr>
                  </w:pPr>
                  <w:r>
                    <w:rPr>
                      <w:b/>
                      <w:bCs/>
                      <w:szCs w:val="21"/>
                    </w:rPr>
                    <w:t>J3</w:t>
                  </w:r>
                </w:p>
              </w:tc>
              <w:tc>
                <w:tcPr>
                  <w:tcW w:w="1564" w:type="pct"/>
                  <w:noWrap/>
                </w:tcPr>
                <w:p w:rsidR="00B04B84" w:rsidRDefault="005C2006">
                  <w:pPr>
                    <w:widowControl/>
                    <w:jc w:val="center"/>
                    <w:rPr>
                      <w:kern w:val="0"/>
                      <w:szCs w:val="21"/>
                    </w:rPr>
                  </w:pPr>
                  <w:r>
                    <w:rPr>
                      <w:kern w:val="0"/>
                      <w:szCs w:val="21"/>
                    </w:rPr>
                    <w:t>4702617.128</w:t>
                  </w:r>
                </w:p>
              </w:tc>
              <w:tc>
                <w:tcPr>
                  <w:tcW w:w="1871" w:type="pct"/>
                  <w:noWrap/>
                </w:tcPr>
                <w:p w:rsidR="00B04B84" w:rsidRDefault="005C2006">
                  <w:pPr>
                    <w:widowControl/>
                    <w:jc w:val="center"/>
                    <w:rPr>
                      <w:kern w:val="0"/>
                      <w:szCs w:val="21"/>
                    </w:rPr>
                  </w:pPr>
                  <w:r>
                    <w:rPr>
                      <w:kern w:val="0"/>
                      <w:szCs w:val="21"/>
                    </w:rPr>
                    <w:t>38594929.56</w:t>
                  </w:r>
                </w:p>
              </w:tc>
            </w:tr>
            <w:tr w:rsidR="00B04B84">
              <w:trPr>
                <w:trHeight w:val="270"/>
              </w:trPr>
              <w:tc>
                <w:tcPr>
                  <w:tcW w:w="1565" w:type="pct"/>
                </w:tcPr>
                <w:p w:rsidR="00B04B84" w:rsidRDefault="005C2006">
                  <w:pPr>
                    <w:widowControl/>
                    <w:jc w:val="center"/>
                    <w:rPr>
                      <w:kern w:val="0"/>
                      <w:szCs w:val="21"/>
                    </w:rPr>
                  </w:pPr>
                  <w:r>
                    <w:rPr>
                      <w:b/>
                      <w:bCs/>
                      <w:szCs w:val="21"/>
                    </w:rPr>
                    <w:t>J4</w:t>
                  </w:r>
                </w:p>
              </w:tc>
              <w:tc>
                <w:tcPr>
                  <w:tcW w:w="1564" w:type="pct"/>
                  <w:noWrap/>
                </w:tcPr>
                <w:p w:rsidR="00B04B84" w:rsidRDefault="005C2006">
                  <w:pPr>
                    <w:widowControl/>
                    <w:jc w:val="center"/>
                    <w:rPr>
                      <w:kern w:val="0"/>
                      <w:szCs w:val="21"/>
                    </w:rPr>
                  </w:pPr>
                  <w:r>
                    <w:rPr>
                      <w:kern w:val="0"/>
                      <w:szCs w:val="21"/>
                    </w:rPr>
                    <w:t>4702736.870</w:t>
                  </w:r>
                </w:p>
              </w:tc>
              <w:tc>
                <w:tcPr>
                  <w:tcW w:w="1871" w:type="pct"/>
                  <w:noWrap/>
                </w:tcPr>
                <w:p w:rsidR="00B04B84" w:rsidRDefault="005C2006">
                  <w:pPr>
                    <w:widowControl/>
                    <w:jc w:val="center"/>
                    <w:rPr>
                      <w:kern w:val="0"/>
                      <w:szCs w:val="21"/>
                    </w:rPr>
                  </w:pPr>
                  <w:r>
                    <w:rPr>
                      <w:kern w:val="0"/>
                      <w:szCs w:val="21"/>
                    </w:rPr>
                    <w:t>38594927.920</w:t>
                  </w:r>
                </w:p>
              </w:tc>
            </w:tr>
          </w:tbl>
          <w:p w:rsidR="00B04B84" w:rsidRDefault="00B04B84">
            <w:pPr>
              <w:pStyle w:val="YYH"/>
              <w:ind w:firstLine="480"/>
            </w:pPr>
          </w:p>
        </w:tc>
      </w:tr>
      <w:tr w:rsidR="00B04B84">
        <w:trPr>
          <w:trHeight w:val="20"/>
          <w:jc w:val="center"/>
        </w:trPr>
        <w:tc>
          <w:tcPr>
            <w:tcW w:w="841" w:type="dxa"/>
            <w:vAlign w:val="center"/>
          </w:tcPr>
          <w:p w:rsidR="00B04B84" w:rsidRDefault="005C2006">
            <w:pPr>
              <w:jc w:val="center"/>
              <w:rPr>
                <w:b/>
                <w:bCs/>
                <w:sz w:val="24"/>
              </w:rPr>
            </w:pPr>
            <w:r>
              <w:rPr>
                <w:b/>
                <w:bCs/>
                <w:sz w:val="24"/>
              </w:rPr>
              <w:t>项目组成及规模</w:t>
            </w:r>
          </w:p>
        </w:tc>
        <w:tc>
          <w:tcPr>
            <w:tcW w:w="8221" w:type="dxa"/>
            <w:vAlign w:val="center"/>
          </w:tcPr>
          <w:p w:rsidR="00B04B84" w:rsidRDefault="005C2006">
            <w:pPr>
              <w:pStyle w:val="YYH"/>
              <w:ind w:firstLineChars="0" w:firstLine="0"/>
              <w:rPr>
                <w:b/>
              </w:rPr>
            </w:pPr>
            <w:r>
              <w:rPr>
                <w:rFonts w:hint="eastAsia"/>
                <w:b/>
              </w:rPr>
              <w:t>1</w:t>
            </w:r>
            <w:r>
              <w:rPr>
                <w:rFonts w:hint="eastAsia"/>
                <w:b/>
              </w:rPr>
              <w:t>、项目由来</w:t>
            </w:r>
          </w:p>
          <w:p w:rsidR="00B04B84" w:rsidRDefault="005C2006">
            <w:pPr>
              <w:pStyle w:val="YYH"/>
              <w:ind w:firstLine="480"/>
              <w:rPr>
                <w:bCs/>
              </w:rPr>
            </w:pPr>
            <w:r>
              <w:rPr>
                <w:rFonts w:hint="eastAsia"/>
                <w:bCs/>
              </w:rPr>
              <w:t>“</w:t>
            </w:r>
            <w:r>
              <w:rPr>
                <w:rFonts w:hint="eastAsia"/>
              </w:rPr>
              <w:t>锡林郭勒承接产业开发区明安图产业园格盟诺金新能源有限责任公司园区绿色供电项目</w:t>
            </w:r>
            <w:r>
              <w:rPr>
                <w:rFonts w:hint="eastAsia"/>
                <w:bCs/>
              </w:rPr>
              <w:t>”（以下简称“供电项目”）位于内蒙古自治区锡林郭勒盟正镶白旗宝力根陶海苏木境内，规划装机容量</w:t>
            </w:r>
            <w:r>
              <w:rPr>
                <w:rFonts w:hint="eastAsia"/>
                <w:bCs/>
              </w:rPr>
              <w:t>270MW</w:t>
            </w:r>
            <w:r>
              <w:rPr>
                <w:rFonts w:hint="eastAsia"/>
                <w:bCs/>
              </w:rPr>
              <w:t>，为明安图产业园内企业提供全清洁能源。</w:t>
            </w:r>
          </w:p>
          <w:p w:rsidR="00B04B84" w:rsidRDefault="005C2006">
            <w:pPr>
              <w:pStyle w:val="YYH"/>
              <w:ind w:firstLine="480"/>
              <w:rPr>
                <w:bCs/>
              </w:rPr>
            </w:pPr>
            <w:r>
              <w:rPr>
                <w:rFonts w:hint="eastAsia"/>
                <w:bCs/>
              </w:rPr>
              <w:t>本项目属于该供电项目的配套升压站，</w:t>
            </w:r>
            <w:r>
              <w:rPr>
                <w:rFonts w:hint="eastAsia"/>
              </w:rPr>
              <w:t>本次在风电场范围内新建一座的</w:t>
            </w:r>
            <w:r>
              <w:rPr>
                <w:rFonts w:hint="eastAsia"/>
              </w:rPr>
              <w:t>110kV</w:t>
            </w:r>
            <w:r>
              <w:rPr>
                <w:rFonts w:hint="eastAsia"/>
              </w:rPr>
              <w:t>升压站，</w:t>
            </w:r>
            <w:r>
              <w:rPr>
                <w:rFonts w:hint="eastAsia"/>
                <w:bCs/>
              </w:rPr>
              <w:t>占地面积为</w:t>
            </w:r>
            <w:r>
              <w:rPr>
                <w:rFonts w:hint="eastAsia"/>
              </w:rPr>
              <w:t>36025m</w:t>
            </w:r>
            <w:r>
              <w:rPr>
                <w:rFonts w:hint="eastAsia"/>
                <w:vertAlign w:val="superscript"/>
              </w:rPr>
              <w:t>2</w:t>
            </w:r>
            <w:r>
              <w:rPr>
                <w:rFonts w:hint="eastAsia"/>
                <w:bCs/>
              </w:rPr>
              <w:t>，升压站分为两期建设，一期建设</w:t>
            </w:r>
            <w:r>
              <w:rPr>
                <w:rFonts w:hint="eastAsia"/>
                <w:bCs/>
              </w:rPr>
              <w:t>1</w:t>
            </w:r>
            <w:r>
              <w:rPr>
                <w:rFonts w:hint="eastAsia"/>
                <w:bCs/>
              </w:rPr>
              <w:t>台容量</w:t>
            </w:r>
            <w:r>
              <w:rPr>
                <w:rFonts w:hint="eastAsia"/>
                <w:bCs/>
              </w:rPr>
              <w:t>100MVA</w:t>
            </w:r>
            <w:r>
              <w:rPr>
                <w:rFonts w:hint="eastAsia"/>
                <w:bCs/>
              </w:rPr>
              <w:t>主变压器</w:t>
            </w:r>
            <w:r>
              <w:rPr>
                <w:rFonts w:hint="eastAsia"/>
                <w:bCs/>
              </w:rPr>
              <w:t>,</w:t>
            </w:r>
            <w:r>
              <w:rPr>
                <w:rFonts w:hint="eastAsia"/>
                <w:bCs/>
              </w:rPr>
              <w:t>出线规划</w:t>
            </w:r>
            <w:r>
              <w:rPr>
                <w:rFonts w:hint="eastAsia"/>
                <w:bCs/>
              </w:rPr>
              <w:t>1</w:t>
            </w:r>
            <w:r>
              <w:rPr>
                <w:rFonts w:hint="eastAsia"/>
                <w:bCs/>
              </w:rPr>
              <w:t>回，</w:t>
            </w:r>
            <w:r>
              <w:rPr>
                <w:rFonts w:hint="eastAsia"/>
                <w:bCs/>
              </w:rPr>
              <w:t>35kV</w:t>
            </w:r>
            <w:r>
              <w:rPr>
                <w:rFonts w:hint="eastAsia"/>
                <w:bCs/>
              </w:rPr>
              <w:t>集电线路建设</w:t>
            </w:r>
            <w:r>
              <w:rPr>
                <w:rFonts w:hint="eastAsia"/>
                <w:bCs/>
              </w:rPr>
              <w:t>4</w:t>
            </w:r>
            <w:r>
              <w:rPr>
                <w:rFonts w:hint="eastAsia"/>
                <w:bCs/>
              </w:rPr>
              <w:t>回，储能</w:t>
            </w:r>
            <w:r>
              <w:rPr>
                <w:rFonts w:hint="eastAsia"/>
                <w:bCs/>
              </w:rPr>
              <w:t>1</w:t>
            </w:r>
            <w:r>
              <w:rPr>
                <w:rFonts w:hint="eastAsia"/>
                <w:bCs/>
              </w:rPr>
              <w:t>回，一次建成。二期升压站建设</w:t>
            </w:r>
            <w:r>
              <w:rPr>
                <w:rFonts w:hint="eastAsia"/>
                <w:bCs/>
              </w:rPr>
              <w:t>1</w:t>
            </w:r>
            <w:r>
              <w:rPr>
                <w:rFonts w:hint="eastAsia"/>
                <w:bCs/>
              </w:rPr>
              <w:t>台容量</w:t>
            </w:r>
            <w:r>
              <w:rPr>
                <w:rFonts w:hint="eastAsia"/>
                <w:bCs/>
              </w:rPr>
              <w:t>170MVA</w:t>
            </w:r>
            <w:r>
              <w:rPr>
                <w:rFonts w:hint="eastAsia"/>
                <w:bCs/>
              </w:rPr>
              <w:t>主变压器，</w:t>
            </w:r>
            <w:r>
              <w:rPr>
                <w:rFonts w:hint="eastAsia"/>
                <w:bCs/>
              </w:rPr>
              <w:t xml:space="preserve"> 110kV</w:t>
            </w:r>
            <w:r>
              <w:rPr>
                <w:rFonts w:hint="eastAsia"/>
                <w:bCs/>
              </w:rPr>
              <w:t>出线规划</w:t>
            </w:r>
            <w:r>
              <w:rPr>
                <w:rFonts w:hint="eastAsia"/>
                <w:bCs/>
              </w:rPr>
              <w:t>1</w:t>
            </w:r>
            <w:r>
              <w:rPr>
                <w:rFonts w:hint="eastAsia"/>
                <w:bCs/>
              </w:rPr>
              <w:t>回，</w:t>
            </w:r>
            <w:r>
              <w:rPr>
                <w:rFonts w:hint="eastAsia"/>
                <w:bCs/>
              </w:rPr>
              <w:t>35kV</w:t>
            </w:r>
            <w:r>
              <w:rPr>
                <w:rFonts w:hint="eastAsia"/>
                <w:bCs/>
              </w:rPr>
              <w:t>集电线路建设</w:t>
            </w:r>
            <w:r>
              <w:rPr>
                <w:rFonts w:hint="eastAsia"/>
                <w:bCs/>
              </w:rPr>
              <w:t>7</w:t>
            </w:r>
            <w:r>
              <w:rPr>
                <w:rFonts w:hint="eastAsia"/>
                <w:bCs/>
              </w:rPr>
              <w:t>回，储能</w:t>
            </w:r>
            <w:r>
              <w:rPr>
                <w:rFonts w:hint="eastAsia"/>
                <w:bCs/>
              </w:rPr>
              <w:t>1</w:t>
            </w:r>
            <w:r>
              <w:rPr>
                <w:rFonts w:hint="eastAsia"/>
                <w:bCs/>
              </w:rPr>
              <w:t>回。出线接入系统不在本次评价范围内。</w:t>
            </w:r>
          </w:p>
          <w:p w:rsidR="00B04B84" w:rsidRDefault="005C2006">
            <w:pPr>
              <w:pStyle w:val="YYH"/>
              <w:ind w:firstLine="480"/>
            </w:pPr>
            <w:r>
              <w:rPr>
                <w:rFonts w:hint="eastAsia"/>
              </w:rPr>
              <w:t>根据《中华人民共和国环境影响评价法》的有关规定和《建设项目环境影响评价分类管理名录》（</w:t>
            </w:r>
            <w:r>
              <w:rPr>
                <w:rFonts w:hint="eastAsia"/>
              </w:rPr>
              <w:t>2021</w:t>
            </w:r>
            <w:r>
              <w:rPr>
                <w:rFonts w:hint="eastAsia"/>
              </w:rPr>
              <w:t>年版），本项目</w:t>
            </w:r>
            <w:r>
              <w:rPr>
                <w:rFonts w:hint="eastAsia"/>
              </w:rPr>
              <w:t>110kV</w:t>
            </w:r>
            <w:r>
              <w:rPr>
                <w:rFonts w:hint="eastAsia"/>
              </w:rPr>
              <w:t>升压站工程</w:t>
            </w:r>
            <w:r>
              <w:rPr>
                <w:rFonts w:hint="eastAsia"/>
                <w:szCs w:val="24"/>
              </w:rPr>
              <w:t>属于其“五十五、核与辐射，</w:t>
            </w:r>
            <w:r>
              <w:rPr>
                <w:rFonts w:hint="eastAsia"/>
                <w:szCs w:val="24"/>
              </w:rPr>
              <w:t>161</w:t>
            </w:r>
            <w:r>
              <w:rPr>
                <w:rFonts w:hint="eastAsia"/>
                <w:szCs w:val="24"/>
              </w:rPr>
              <w:t>、输变电工程，其他（</w:t>
            </w:r>
            <w:r>
              <w:rPr>
                <w:rFonts w:hint="eastAsia"/>
                <w:szCs w:val="24"/>
              </w:rPr>
              <w:t>100</w:t>
            </w:r>
            <w:r>
              <w:rPr>
                <w:rFonts w:hint="eastAsia"/>
                <w:szCs w:val="24"/>
              </w:rPr>
              <w:t>千伏以下除外）”的建设项目，</w:t>
            </w:r>
            <w:r>
              <w:rPr>
                <w:rFonts w:hint="eastAsia"/>
              </w:rPr>
              <w:t>应当编制环境影响评价报告表。</w:t>
            </w:r>
          </w:p>
          <w:p w:rsidR="00B04B84" w:rsidRDefault="005C2006">
            <w:pPr>
              <w:pStyle w:val="YYH"/>
              <w:ind w:firstLineChars="0" w:firstLine="0"/>
              <w:rPr>
                <w:b/>
                <w:bCs/>
              </w:rPr>
            </w:pPr>
            <w:r>
              <w:rPr>
                <w:b/>
                <w:bCs/>
              </w:rPr>
              <w:t>2</w:t>
            </w:r>
            <w:r>
              <w:rPr>
                <w:rFonts w:hint="eastAsia"/>
                <w:b/>
                <w:bCs/>
              </w:rPr>
              <w:t>、项目概况</w:t>
            </w:r>
          </w:p>
          <w:p w:rsidR="00B04B84" w:rsidRDefault="005C2006">
            <w:pPr>
              <w:pStyle w:val="YYH"/>
              <w:ind w:firstLine="480"/>
            </w:pPr>
            <w:r>
              <w:rPr>
                <w:rFonts w:hint="eastAsia"/>
              </w:rPr>
              <w:t>项目名称：锡林郭勒承接产业开发区明安图产业园格盟诺金新能源有限</w:t>
            </w:r>
            <w:r>
              <w:rPr>
                <w:rFonts w:hint="eastAsia"/>
              </w:rPr>
              <w:lastRenderedPageBreak/>
              <w:t>责任公司园区绿色供电项目</w:t>
            </w:r>
            <w:r>
              <w:rPr>
                <w:rFonts w:hint="eastAsia"/>
              </w:rPr>
              <w:t>110kV</w:t>
            </w:r>
            <w:r>
              <w:rPr>
                <w:rFonts w:hint="eastAsia"/>
              </w:rPr>
              <w:t>升压站工程；</w:t>
            </w:r>
          </w:p>
          <w:p w:rsidR="00B04B84" w:rsidRDefault="005C2006">
            <w:pPr>
              <w:pStyle w:val="YYH"/>
              <w:ind w:firstLine="480"/>
            </w:pPr>
            <w:r>
              <w:t>建设单位</w:t>
            </w:r>
            <w:r>
              <w:rPr>
                <w:rFonts w:hint="eastAsia"/>
              </w:rPr>
              <w:t>：内蒙古格盟诺金新能源有限责任公司；</w:t>
            </w:r>
          </w:p>
          <w:p w:rsidR="00B04B84" w:rsidRDefault="005C2006">
            <w:pPr>
              <w:pStyle w:val="YYH"/>
              <w:ind w:firstLine="480"/>
            </w:pPr>
            <w:r>
              <w:rPr>
                <w:rFonts w:hint="eastAsia"/>
              </w:rPr>
              <w:t>建设性质：新建；</w:t>
            </w:r>
          </w:p>
          <w:p w:rsidR="00B04B84" w:rsidRDefault="005C2006">
            <w:pPr>
              <w:pStyle w:val="YYH"/>
              <w:ind w:firstLine="480"/>
            </w:pPr>
            <w:r>
              <w:rPr>
                <w:rFonts w:hint="eastAsia"/>
              </w:rPr>
              <w:t>项目投资：本项目总投资</w:t>
            </w:r>
            <w:r>
              <w:t>1821</w:t>
            </w:r>
            <w:r>
              <w:rPr>
                <w:rFonts w:hint="eastAsia"/>
              </w:rPr>
              <w:t>万元，其中环保投资</w:t>
            </w:r>
            <w:r>
              <w:rPr>
                <w:rFonts w:hint="eastAsia"/>
              </w:rPr>
              <w:t>335</w:t>
            </w:r>
            <w:r>
              <w:rPr>
                <w:rFonts w:hint="eastAsia"/>
              </w:rPr>
              <w:t>万元，占总投资</w:t>
            </w:r>
            <w:r>
              <w:t>18.40</w:t>
            </w:r>
            <w:r>
              <w:rPr>
                <w:rFonts w:hint="eastAsia"/>
              </w:rPr>
              <w:t>%</w:t>
            </w:r>
            <w:r>
              <w:rPr>
                <w:rFonts w:hint="eastAsia"/>
              </w:rPr>
              <w:t>；</w:t>
            </w:r>
          </w:p>
          <w:p w:rsidR="00B04B84" w:rsidRDefault="005C2006">
            <w:pPr>
              <w:pStyle w:val="YYH"/>
              <w:ind w:firstLine="480"/>
            </w:pPr>
            <w:r>
              <w:rPr>
                <w:rFonts w:hint="eastAsia"/>
              </w:rPr>
              <w:t>建设地点：</w:t>
            </w:r>
            <w:bookmarkStart w:id="26" w:name="OLE_LINK46"/>
            <w:bookmarkStart w:id="27" w:name="OLE_LINK45"/>
            <w:r>
              <w:rPr>
                <w:rFonts w:hint="eastAsia"/>
              </w:rPr>
              <w:t>内蒙古自治区锡林郭勒盟正镶白旗宝力根陶海苏木境内</w:t>
            </w:r>
            <w:bookmarkEnd w:id="26"/>
            <w:bookmarkEnd w:id="27"/>
            <w:r>
              <w:rPr>
                <w:rFonts w:hint="eastAsia"/>
              </w:rPr>
              <w:t>；</w:t>
            </w:r>
          </w:p>
          <w:p w:rsidR="00B04B84" w:rsidRDefault="005C2006">
            <w:pPr>
              <w:pStyle w:val="YYH"/>
              <w:ind w:firstLine="480"/>
            </w:pPr>
            <w:r>
              <w:rPr>
                <w:rFonts w:hint="eastAsia"/>
              </w:rPr>
              <w:t>占地面积：</w:t>
            </w:r>
            <w:r>
              <w:rPr>
                <w:rFonts w:hint="eastAsia"/>
              </w:rPr>
              <w:t>110kV</w:t>
            </w:r>
            <w:r>
              <w:rPr>
                <w:rFonts w:hint="eastAsia"/>
              </w:rPr>
              <w:t>升压站</w:t>
            </w:r>
            <w:r>
              <w:rPr>
                <w:rFonts w:hint="eastAsia"/>
                <w:bCs/>
              </w:rPr>
              <w:t>总占地面积</w:t>
            </w:r>
            <w:r>
              <w:rPr>
                <w:rFonts w:hint="eastAsia"/>
              </w:rPr>
              <w:t>36025m</w:t>
            </w:r>
            <w:r>
              <w:rPr>
                <w:rFonts w:hint="eastAsia"/>
                <w:vertAlign w:val="superscript"/>
              </w:rPr>
              <w:t>2</w:t>
            </w:r>
            <w:r>
              <w:rPr>
                <w:rFonts w:hint="eastAsia"/>
                <w:bCs/>
              </w:rPr>
              <w:t>，围墙内占地面积</w:t>
            </w:r>
            <w:r>
              <w:rPr>
                <w:bCs/>
              </w:rPr>
              <w:t>13507</w:t>
            </w:r>
            <w:r>
              <w:rPr>
                <w:rFonts w:hint="eastAsia"/>
              </w:rPr>
              <w:t>m</w:t>
            </w:r>
            <w:r>
              <w:rPr>
                <w:rFonts w:hint="eastAsia"/>
                <w:vertAlign w:val="superscript"/>
              </w:rPr>
              <w:t>2</w:t>
            </w:r>
            <w:r>
              <w:rPr>
                <w:rFonts w:hint="eastAsia"/>
                <w:bCs/>
              </w:rPr>
              <w:t>；</w:t>
            </w:r>
          </w:p>
          <w:p w:rsidR="00B04B84" w:rsidRDefault="005C2006">
            <w:pPr>
              <w:pStyle w:val="YYH"/>
              <w:ind w:firstLine="480"/>
              <w:rPr>
                <w:bCs/>
              </w:rPr>
            </w:pPr>
            <w:r>
              <w:rPr>
                <w:rFonts w:hint="eastAsia"/>
              </w:rPr>
              <w:t>建设内容：本期规模为</w:t>
            </w:r>
            <w:r>
              <w:rPr>
                <w:rFonts w:hint="eastAsia"/>
                <w:bCs/>
              </w:rPr>
              <w:t>主变压器采用户外三相铜芯双绕组有载调压变压器，升压站分为一期</w:t>
            </w:r>
            <w:r>
              <w:rPr>
                <w:rFonts w:hint="eastAsia"/>
                <w:bCs/>
              </w:rPr>
              <w:t>100VA</w:t>
            </w:r>
            <w:r>
              <w:rPr>
                <w:rFonts w:hint="eastAsia"/>
                <w:bCs/>
              </w:rPr>
              <w:t>主变、</w:t>
            </w:r>
            <w:r>
              <w:rPr>
                <w:rFonts w:hint="eastAsia"/>
                <w:bCs/>
              </w:rPr>
              <w:t>25MW/100MWh</w:t>
            </w:r>
            <w:r>
              <w:rPr>
                <w:rFonts w:hint="eastAsia"/>
                <w:bCs/>
              </w:rPr>
              <w:t>储能；二期</w:t>
            </w:r>
            <w:r>
              <w:rPr>
                <w:rFonts w:hint="eastAsia"/>
                <w:bCs/>
              </w:rPr>
              <w:t>170VA</w:t>
            </w:r>
            <w:r>
              <w:rPr>
                <w:rFonts w:hint="eastAsia"/>
                <w:bCs/>
              </w:rPr>
              <w:t>主变</w:t>
            </w:r>
            <w:r>
              <w:rPr>
                <w:rFonts w:hint="eastAsia"/>
                <w:bCs/>
              </w:rPr>
              <w:t xml:space="preserve"> </w:t>
            </w:r>
            <w:r>
              <w:rPr>
                <w:rFonts w:hint="eastAsia"/>
                <w:bCs/>
              </w:rPr>
              <w:t>、</w:t>
            </w:r>
            <w:r>
              <w:rPr>
                <w:rFonts w:hint="eastAsia"/>
                <w:bCs/>
              </w:rPr>
              <w:t>42.5MW/170MWh</w:t>
            </w:r>
            <w:r>
              <w:rPr>
                <w:rFonts w:hint="eastAsia"/>
                <w:bCs/>
              </w:rPr>
              <w:t>储能，电压</w:t>
            </w:r>
            <w:r>
              <w:rPr>
                <w:rFonts w:hint="eastAsia"/>
                <w:bCs/>
              </w:rPr>
              <w:t>115</w:t>
            </w:r>
            <w:r>
              <w:rPr>
                <w:rFonts w:hint="eastAsia"/>
                <w:bCs/>
              </w:rPr>
              <w:t>±</w:t>
            </w:r>
            <w:r>
              <w:rPr>
                <w:rFonts w:hint="eastAsia"/>
                <w:bCs/>
              </w:rPr>
              <w:t>8</w:t>
            </w:r>
            <w:r>
              <w:rPr>
                <w:rFonts w:hint="eastAsia"/>
                <w:bCs/>
              </w:rPr>
              <w:t>×</w:t>
            </w:r>
            <w:r>
              <w:rPr>
                <w:rFonts w:hint="eastAsia"/>
                <w:bCs/>
              </w:rPr>
              <w:t>1.25%/36.75/10.5kV</w:t>
            </w:r>
            <w:r>
              <w:rPr>
                <w:rFonts w:hint="eastAsia"/>
                <w:bCs/>
              </w:rPr>
              <w:t>（平衡绕组）；</w:t>
            </w:r>
            <w:r>
              <w:rPr>
                <w:rFonts w:hint="eastAsia"/>
                <w:bCs/>
              </w:rPr>
              <w:t>110kV</w:t>
            </w:r>
            <w:r>
              <w:rPr>
                <w:rFonts w:hint="eastAsia"/>
                <w:bCs/>
              </w:rPr>
              <w:t>升压站每个系列均通过</w:t>
            </w:r>
            <w:r>
              <w:rPr>
                <w:rFonts w:hint="eastAsia"/>
                <w:bCs/>
              </w:rPr>
              <w:t>1</w:t>
            </w:r>
            <w:r>
              <w:rPr>
                <w:rFonts w:hint="eastAsia"/>
                <w:bCs/>
              </w:rPr>
              <w:t>回</w:t>
            </w:r>
            <w:r>
              <w:rPr>
                <w:rFonts w:hint="eastAsia"/>
                <w:bCs/>
              </w:rPr>
              <w:t>110kV</w:t>
            </w:r>
            <w:r>
              <w:rPr>
                <w:rFonts w:hint="eastAsia"/>
                <w:bCs/>
              </w:rPr>
              <w:t>线路接入道西庙</w:t>
            </w:r>
            <w:r>
              <w:rPr>
                <w:rFonts w:hint="eastAsia"/>
                <w:bCs/>
              </w:rPr>
              <w:t>110kV</w:t>
            </w:r>
            <w:r>
              <w:rPr>
                <w:rFonts w:hint="eastAsia"/>
                <w:bCs/>
              </w:rPr>
              <w:t>变电站</w:t>
            </w:r>
            <w:r>
              <w:rPr>
                <w:rFonts w:hint="eastAsia"/>
                <w:bCs/>
              </w:rPr>
              <w:t>10kV</w:t>
            </w:r>
            <w:r>
              <w:rPr>
                <w:rFonts w:hint="eastAsia"/>
                <w:bCs/>
              </w:rPr>
              <w:t>侧，新建线路长约</w:t>
            </w:r>
            <w:r>
              <w:rPr>
                <w:rFonts w:hint="eastAsia"/>
                <w:bCs/>
              </w:rPr>
              <w:t>2</w:t>
            </w:r>
            <w:r>
              <w:rPr>
                <w:rFonts w:hint="eastAsia"/>
                <w:bCs/>
              </w:rPr>
              <w:t>×</w:t>
            </w:r>
            <w:r>
              <w:rPr>
                <w:rFonts w:hint="eastAsia"/>
                <w:bCs/>
              </w:rPr>
              <w:t>15km</w:t>
            </w:r>
            <w:r>
              <w:rPr>
                <w:rFonts w:hint="eastAsia"/>
                <w:bCs/>
              </w:rPr>
              <w:t>（出线接入系统不在本次评价范围内）。</w:t>
            </w:r>
          </w:p>
          <w:p w:rsidR="00B04B84" w:rsidRDefault="005C2006">
            <w:pPr>
              <w:pStyle w:val="YYH"/>
              <w:ind w:firstLine="480"/>
            </w:pPr>
            <w:r>
              <w:rPr>
                <w:rFonts w:hint="eastAsia"/>
                <w:bCs/>
              </w:rPr>
              <w:t>劳动定员：项目劳动定员</w:t>
            </w:r>
            <w:r>
              <w:rPr>
                <w:bCs/>
              </w:rPr>
              <w:t>10</w:t>
            </w:r>
            <w:r>
              <w:rPr>
                <w:rFonts w:hint="eastAsia"/>
                <w:bCs/>
              </w:rPr>
              <w:t>人，年工作时间</w:t>
            </w:r>
            <w:r>
              <w:rPr>
                <w:rFonts w:hint="eastAsia"/>
                <w:bCs/>
              </w:rPr>
              <w:t>365</w:t>
            </w:r>
            <w:r>
              <w:rPr>
                <w:rFonts w:hint="eastAsia"/>
                <w:bCs/>
              </w:rPr>
              <w:t>天，每天工作</w:t>
            </w:r>
            <w:r>
              <w:rPr>
                <w:rFonts w:hint="eastAsia"/>
                <w:bCs/>
              </w:rPr>
              <w:t>24</w:t>
            </w:r>
            <w:r>
              <w:rPr>
                <w:rFonts w:hint="eastAsia"/>
                <w:bCs/>
              </w:rPr>
              <w:t>小时，生产作业班次为</w:t>
            </w:r>
            <w:r>
              <w:rPr>
                <w:rFonts w:hint="eastAsia"/>
                <w:bCs/>
              </w:rPr>
              <w:t>3</w:t>
            </w:r>
            <w:r>
              <w:rPr>
                <w:rFonts w:hint="eastAsia"/>
                <w:bCs/>
              </w:rPr>
              <w:t>班制。</w:t>
            </w:r>
          </w:p>
          <w:p w:rsidR="00B04B84" w:rsidRDefault="005C2006">
            <w:pPr>
              <w:pStyle w:val="YYH"/>
              <w:ind w:firstLineChars="0" w:firstLine="0"/>
              <w:rPr>
                <w:b/>
                <w:bCs/>
              </w:rPr>
            </w:pPr>
            <w:r>
              <w:rPr>
                <w:rFonts w:hint="eastAsia"/>
                <w:b/>
                <w:bCs/>
              </w:rPr>
              <w:t>3</w:t>
            </w:r>
            <w:r>
              <w:rPr>
                <w:rFonts w:hint="eastAsia"/>
                <w:b/>
                <w:bCs/>
              </w:rPr>
              <w:t>、项目组成</w:t>
            </w:r>
          </w:p>
          <w:p w:rsidR="00B04B84" w:rsidRDefault="005C2006">
            <w:pPr>
              <w:pStyle w:val="YYH"/>
              <w:ind w:firstLine="480"/>
              <w:rPr>
                <w:bCs/>
              </w:rPr>
            </w:pPr>
            <w:r>
              <w:rPr>
                <w:rFonts w:hint="eastAsia"/>
              </w:rPr>
              <w:t>本项目仅为</w:t>
            </w:r>
            <w:r>
              <w:rPr>
                <w:rFonts w:hint="eastAsia"/>
              </w:rPr>
              <w:t>110kV</w:t>
            </w:r>
            <w:r>
              <w:rPr>
                <w:rFonts w:hint="eastAsia"/>
              </w:rPr>
              <w:t>升压站（包含一期、二期工程）电磁环境影响评价，不包含输电线路及风电场区内容。</w:t>
            </w:r>
            <w:r>
              <w:rPr>
                <w:rFonts w:hint="eastAsia"/>
                <w:bCs/>
              </w:rPr>
              <w:t>具体工程内容见下表。</w:t>
            </w:r>
          </w:p>
          <w:p w:rsidR="00B04B84" w:rsidRDefault="005C2006">
            <w:pPr>
              <w:pStyle w:val="YYH3"/>
            </w:pPr>
            <w:r>
              <w:rPr>
                <w:rFonts w:hint="eastAsia"/>
              </w:rPr>
              <w:t>表</w:t>
            </w:r>
            <w:r>
              <w:rPr>
                <w:rFonts w:hint="eastAsia"/>
              </w:rPr>
              <w:t>2</w:t>
            </w:r>
            <w:r>
              <w:t>-</w:t>
            </w:r>
            <w:r>
              <w:rPr>
                <w:rFonts w:hint="eastAsia"/>
              </w:rPr>
              <w:t xml:space="preserve">2 </w:t>
            </w:r>
            <w:r>
              <w:rPr>
                <w:rFonts w:hint="eastAsia"/>
              </w:rPr>
              <w:t>项目组成情况一览表</w:t>
            </w:r>
          </w:p>
          <w:tbl>
            <w:tblPr>
              <w:tblW w:w="8154" w:type="dxa"/>
              <w:jc w:val="center"/>
              <w:tblBorders>
                <w:top w:val="single" w:sz="12" w:space="0" w:color="auto"/>
                <w:bottom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556"/>
              <w:gridCol w:w="546"/>
              <w:gridCol w:w="703"/>
              <w:gridCol w:w="5665"/>
              <w:gridCol w:w="684"/>
            </w:tblGrid>
            <w:tr w:rsidR="00B04B84">
              <w:trPr>
                <w:trHeight w:val="19"/>
                <w:jc w:val="center"/>
              </w:trPr>
              <w:tc>
                <w:tcPr>
                  <w:tcW w:w="556" w:type="dxa"/>
                  <w:tcMar>
                    <w:left w:w="57" w:type="dxa"/>
                    <w:right w:w="57" w:type="dxa"/>
                  </w:tcMar>
                  <w:vAlign w:val="center"/>
                </w:tcPr>
                <w:p w:rsidR="00B04B84" w:rsidRDefault="005C2006">
                  <w:pPr>
                    <w:pStyle w:val="YYH1"/>
                    <w:rPr>
                      <w:b/>
                      <w:bCs/>
                      <w:color w:val="auto"/>
                    </w:rPr>
                  </w:pPr>
                  <w:r>
                    <w:rPr>
                      <w:rFonts w:hint="eastAsia"/>
                      <w:b/>
                      <w:bCs/>
                      <w:color w:val="auto"/>
                    </w:rPr>
                    <w:t>项目组成</w:t>
                  </w:r>
                </w:p>
              </w:tc>
              <w:tc>
                <w:tcPr>
                  <w:tcW w:w="1249" w:type="dxa"/>
                  <w:gridSpan w:val="2"/>
                  <w:tcMar>
                    <w:left w:w="57" w:type="dxa"/>
                    <w:right w:w="57" w:type="dxa"/>
                  </w:tcMar>
                  <w:vAlign w:val="center"/>
                </w:tcPr>
                <w:p w:rsidR="00B04B84" w:rsidRDefault="005C2006">
                  <w:pPr>
                    <w:pStyle w:val="YYH1"/>
                    <w:rPr>
                      <w:b/>
                      <w:bCs/>
                      <w:color w:val="auto"/>
                    </w:rPr>
                  </w:pPr>
                  <w:r>
                    <w:rPr>
                      <w:rFonts w:hint="eastAsia"/>
                      <w:b/>
                      <w:bCs/>
                      <w:color w:val="auto"/>
                    </w:rPr>
                    <w:t>工程名称</w:t>
                  </w:r>
                </w:p>
              </w:tc>
              <w:tc>
                <w:tcPr>
                  <w:tcW w:w="5665" w:type="dxa"/>
                  <w:tcMar>
                    <w:left w:w="57" w:type="dxa"/>
                    <w:right w:w="57" w:type="dxa"/>
                  </w:tcMar>
                  <w:vAlign w:val="center"/>
                </w:tcPr>
                <w:p w:rsidR="00B04B84" w:rsidRDefault="005C2006">
                  <w:pPr>
                    <w:pStyle w:val="YYH1"/>
                    <w:rPr>
                      <w:b/>
                      <w:bCs/>
                      <w:color w:val="auto"/>
                    </w:rPr>
                  </w:pPr>
                  <w:r>
                    <w:rPr>
                      <w:rFonts w:hint="eastAsia"/>
                      <w:b/>
                      <w:bCs/>
                      <w:color w:val="auto"/>
                    </w:rPr>
                    <w:t>建设</w:t>
                  </w:r>
                  <w:r>
                    <w:rPr>
                      <w:b/>
                      <w:bCs/>
                      <w:color w:val="auto"/>
                    </w:rPr>
                    <w:t>规模</w:t>
                  </w:r>
                </w:p>
              </w:tc>
              <w:tc>
                <w:tcPr>
                  <w:tcW w:w="684" w:type="dxa"/>
                  <w:vAlign w:val="center"/>
                </w:tcPr>
                <w:p w:rsidR="00B04B84" w:rsidRDefault="005C2006">
                  <w:pPr>
                    <w:pStyle w:val="YYH1"/>
                    <w:rPr>
                      <w:b/>
                      <w:bCs/>
                      <w:color w:val="auto"/>
                    </w:rPr>
                  </w:pPr>
                  <w:r>
                    <w:rPr>
                      <w:b/>
                      <w:bCs/>
                      <w:color w:val="auto"/>
                    </w:rPr>
                    <w:t>备注</w:t>
                  </w:r>
                </w:p>
              </w:tc>
            </w:tr>
            <w:tr w:rsidR="00B04B84">
              <w:trPr>
                <w:trHeight w:val="19"/>
                <w:jc w:val="center"/>
              </w:trPr>
              <w:tc>
                <w:tcPr>
                  <w:tcW w:w="556" w:type="dxa"/>
                  <w:vMerge w:val="restart"/>
                  <w:tcMar>
                    <w:left w:w="57" w:type="dxa"/>
                    <w:right w:w="57" w:type="dxa"/>
                  </w:tcMar>
                  <w:vAlign w:val="center"/>
                </w:tcPr>
                <w:p w:rsidR="00B04B84" w:rsidRDefault="005C2006">
                  <w:pPr>
                    <w:pStyle w:val="YYH1"/>
                    <w:rPr>
                      <w:color w:val="auto"/>
                    </w:rPr>
                  </w:pPr>
                  <w:r>
                    <w:rPr>
                      <w:rFonts w:hint="eastAsia"/>
                      <w:color w:val="auto"/>
                    </w:rPr>
                    <w:t>主体工程</w:t>
                  </w:r>
                </w:p>
              </w:tc>
              <w:tc>
                <w:tcPr>
                  <w:tcW w:w="1249" w:type="dxa"/>
                  <w:gridSpan w:val="2"/>
                  <w:vAlign w:val="center"/>
                </w:tcPr>
                <w:p w:rsidR="00B04B84" w:rsidRDefault="005C2006">
                  <w:pPr>
                    <w:pStyle w:val="YYH1"/>
                    <w:rPr>
                      <w:color w:val="auto"/>
                    </w:rPr>
                  </w:pPr>
                  <w:r>
                    <w:rPr>
                      <w:rFonts w:hint="eastAsia"/>
                      <w:color w:val="auto"/>
                    </w:rPr>
                    <w:t>主变压器</w:t>
                  </w:r>
                </w:p>
              </w:tc>
              <w:tc>
                <w:tcPr>
                  <w:tcW w:w="5665" w:type="dxa"/>
                  <w:tcMar>
                    <w:left w:w="57" w:type="dxa"/>
                    <w:right w:w="57" w:type="dxa"/>
                  </w:tcMar>
                  <w:vAlign w:val="center"/>
                </w:tcPr>
                <w:p w:rsidR="00B04B84" w:rsidRDefault="005C2006">
                  <w:pPr>
                    <w:pStyle w:val="YYH1"/>
                    <w:ind w:firstLineChars="200" w:firstLine="420"/>
                    <w:jc w:val="both"/>
                    <w:rPr>
                      <w:bCs/>
                      <w:color w:val="auto"/>
                    </w:rPr>
                  </w:pPr>
                  <w:r>
                    <w:rPr>
                      <w:rFonts w:hint="eastAsia"/>
                      <w:bCs/>
                      <w:color w:val="auto"/>
                    </w:rPr>
                    <w:t>本期站内一期升压站建设</w:t>
                  </w:r>
                  <w:r>
                    <w:rPr>
                      <w:rFonts w:hint="eastAsia"/>
                      <w:bCs/>
                      <w:color w:val="auto"/>
                    </w:rPr>
                    <w:t>1</w:t>
                  </w:r>
                  <w:r>
                    <w:rPr>
                      <w:rFonts w:hint="eastAsia"/>
                      <w:bCs/>
                      <w:color w:val="auto"/>
                    </w:rPr>
                    <w:t>台容量</w:t>
                  </w:r>
                  <w:r>
                    <w:rPr>
                      <w:rFonts w:hint="eastAsia"/>
                      <w:bCs/>
                      <w:color w:val="auto"/>
                    </w:rPr>
                    <w:t>100MVA</w:t>
                  </w:r>
                  <w:r>
                    <w:rPr>
                      <w:rFonts w:hint="eastAsia"/>
                      <w:bCs/>
                      <w:color w:val="auto"/>
                    </w:rPr>
                    <w:t>主变压器，二期建设</w:t>
                  </w:r>
                  <w:r>
                    <w:rPr>
                      <w:rFonts w:hint="eastAsia"/>
                      <w:bCs/>
                      <w:color w:val="auto"/>
                    </w:rPr>
                    <w:t>1</w:t>
                  </w:r>
                  <w:r>
                    <w:rPr>
                      <w:rFonts w:hint="eastAsia"/>
                      <w:bCs/>
                      <w:color w:val="auto"/>
                    </w:rPr>
                    <w:t>台容量</w:t>
                  </w:r>
                  <w:r>
                    <w:rPr>
                      <w:rFonts w:hint="eastAsia"/>
                      <w:bCs/>
                      <w:color w:val="auto"/>
                    </w:rPr>
                    <w:t>1</w:t>
                  </w:r>
                  <w:r>
                    <w:rPr>
                      <w:bCs/>
                      <w:color w:val="auto"/>
                    </w:rPr>
                    <w:t>7</w:t>
                  </w:r>
                  <w:r>
                    <w:rPr>
                      <w:rFonts w:hint="eastAsia"/>
                      <w:bCs/>
                      <w:color w:val="auto"/>
                    </w:rPr>
                    <w:t>0MVA</w:t>
                  </w:r>
                  <w:r>
                    <w:rPr>
                      <w:rFonts w:hint="eastAsia"/>
                      <w:bCs/>
                      <w:color w:val="auto"/>
                    </w:rPr>
                    <w:t>主变压器，采用三相双绕组铜芯有载调压变压器，布置在站区西部，电压</w:t>
                  </w:r>
                  <w:r>
                    <w:rPr>
                      <w:rFonts w:hint="eastAsia"/>
                      <w:bCs/>
                      <w:color w:val="auto"/>
                    </w:rPr>
                    <w:t>115</w:t>
                  </w:r>
                  <w:r>
                    <w:rPr>
                      <w:rFonts w:hint="eastAsia"/>
                      <w:bCs/>
                      <w:color w:val="auto"/>
                    </w:rPr>
                    <w:t>±</w:t>
                  </w:r>
                  <w:r>
                    <w:rPr>
                      <w:rFonts w:hint="eastAsia"/>
                      <w:bCs/>
                      <w:color w:val="auto"/>
                    </w:rPr>
                    <w:t>8</w:t>
                  </w:r>
                  <w:r>
                    <w:rPr>
                      <w:rFonts w:hint="eastAsia"/>
                      <w:bCs/>
                      <w:color w:val="auto"/>
                    </w:rPr>
                    <w:t>×</w:t>
                  </w:r>
                  <w:r>
                    <w:rPr>
                      <w:rFonts w:hint="eastAsia"/>
                      <w:bCs/>
                      <w:color w:val="auto"/>
                    </w:rPr>
                    <w:t>1.25%/36.75/10.5kV</w:t>
                  </w:r>
                  <w:r>
                    <w:rPr>
                      <w:rFonts w:hint="eastAsia"/>
                      <w:bCs/>
                      <w:color w:val="auto"/>
                    </w:rPr>
                    <w:t>（平衡绕组），接线组别</w:t>
                  </w:r>
                  <w:r>
                    <w:rPr>
                      <w:rFonts w:hint="eastAsia"/>
                      <w:bCs/>
                      <w:color w:val="auto"/>
                    </w:rPr>
                    <w:t>Yn,yn0+d11</w:t>
                  </w:r>
                  <w:r>
                    <w:rPr>
                      <w:rFonts w:hint="eastAsia"/>
                      <w:bCs/>
                      <w:color w:val="auto"/>
                    </w:rPr>
                    <w:t>，</w:t>
                  </w:r>
                  <w:bookmarkStart w:id="28" w:name="OLE_LINK39"/>
                  <w:r>
                    <w:rPr>
                      <w:rFonts w:hint="eastAsia"/>
                      <w:bCs/>
                      <w:color w:val="auto"/>
                    </w:rPr>
                    <w:t>阻抗电压</w:t>
                  </w:r>
                  <w:bookmarkEnd w:id="28"/>
                  <w:r>
                    <w:rPr>
                      <w:rFonts w:hint="eastAsia"/>
                      <w:bCs/>
                      <w:color w:val="auto"/>
                    </w:rPr>
                    <w:t>为</w:t>
                  </w:r>
                  <w:r>
                    <w:rPr>
                      <w:rFonts w:hint="eastAsia"/>
                      <w:bCs/>
                      <w:color w:val="auto"/>
                    </w:rPr>
                    <w:t>Ud=</w:t>
                  </w:r>
                  <w:r>
                    <w:rPr>
                      <w:bCs/>
                      <w:color w:val="auto"/>
                    </w:rPr>
                    <w:t>10.5</w:t>
                  </w:r>
                  <w:r>
                    <w:rPr>
                      <w:rFonts w:hint="eastAsia"/>
                      <w:bCs/>
                      <w:color w:val="auto"/>
                    </w:rPr>
                    <w:t>%</w:t>
                  </w:r>
                  <w:r>
                    <w:rPr>
                      <w:rFonts w:hint="eastAsia"/>
                      <w:bCs/>
                      <w:color w:val="auto"/>
                    </w:rPr>
                    <w:t>。</w:t>
                  </w:r>
                </w:p>
              </w:tc>
              <w:tc>
                <w:tcPr>
                  <w:tcW w:w="684" w:type="dxa"/>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546" w:type="dxa"/>
                  <w:vMerge w:val="restart"/>
                  <w:vAlign w:val="center"/>
                </w:tcPr>
                <w:p w:rsidR="00B04B84" w:rsidRDefault="005C2006">
                  <w:pPr>
                    <w:pStyle w:val="YYH1"/>
                    <w:rPr>
                      <w:color w:val="auto"/>
                    </w:rPr>
                  </w:pPr>
                  <w:r>
                    <w:rPr>
                      <w:rFonts w:hint="eastAsia"/>
                      <w:color w:val="auto"/>
                    </w:rPr>
                    <w:t>电气主接线</w:t>
                  </w:r>
                </w:p>
              </w:tc>
              <w:tc>
                <w:tcPr>
                  <w:tcW w:w="703" w:type="dxa"/>
                  <w:vAlign w:val="center"/>
                </w:tcPr>
                <w:p w:rsidR="00B04B84" w:rsidRDefault="005C2006">
                  <w:pPr>
                    <w:pStyle w:val="YYH1"/>
                    <w:rPr>
                      <w:color w:val="auto"/>
                    </w:rPr>
                  </w:pPr>
                  <w:r>
                    <w:rPr>
                      <w:rFonts w:hint="eastAsia"/>
                      <w:color w:val="auto"/>
                    </w:rPr>
                    <w:t>一期工程</w:t>
                  </w:r>
                  <w:r>
                    <w:rPr>
                      <w:color w:val="auto"/>
                    </w:rPr>
                    <w:t xml:space="preserve"> </w:t>
                  </w:r>
                </w:p>
              </w:tc>
              <w:tc>
                <w:tcPr>
                  <w:tcW w:w="5665" w:type="dxa"/>
                  <w:tcMar>
                    <w:left w:w="57" w:type="dxa"/>
                    <w:right w:w="57" w:type="dxa"/>
                  </w:tcMar>
                  <w:vAlign w:val="center"/>
                </w:tcPr>
                <w:p w:rsidR="00B04B84" w:rsidRDefault="005C2006">
                  <w:pPr>
                    <w:pStyle w:val="YYH1"/>
                    <w:ind w:firstLineChars="200" w:firstLine="420"/>
                    <w:jc w:val="both"/>
                    <w:rPr>
                      <w:bCs/>
                      <w:color w:val="auto"/>
                    </w:rPr>
                  </w:pPr>
                  <w:r>
                    <w:rPr>
                      <w:rFonts w:hint="eastAsia"/>
                      <w:bCs/>
                      <w:color w:val="auto"/>
                    </w:rPr>
                    <w:t>一期升压站</w:t>
                  </w:r>
                  <w:r>
                    <w:rPr>
                      <w:rFonts w:hint="eastAsia"/>
                      <w:bCs/>
                      <w:color w:val="auto"/>
                    </w:rPr>
                    <w:t>110kV</w:t>
                  </w:r>
                  <w:r>
                    <w:rPr>
                      <w:rFonts w:hint="eastAsia"/>
                      <w:bCs/>
                      <w:color w:val="auto"/>
                    </w:rPr>
                    <w:t>出线</w:t>
                  </w:r>
                  <w:r>
                    <w:rPr>
                      <w:rFonts w:hint="eastAsia"/>
                      <w:bCs/>
                      <w:color w:val="auto"/>
                    </w:rPr>
                    <w:t>1</w:t>
                  </w:r>
                  <w:r>
                    <w:rPr>
                      <w:rFonts w:hint="eastAsia"/>
                      <w:bCs/>
                      <w:color w:val="auto"/>
                    </w:rPr>
                    <w:t>回，</w:t>
                  </w:r>
                  <w:r>
                    <w:rPr>
                      <w:rFonts w:hint="eastAsia"/>
                      <w:bCs/>
                      <w:color w:val="auto"/>
                    </w:rPr>
                    <w:t>35kV</w:t>
                  </w:r>
                  <w:r>
                    <w:rPr>
                      <w:rFonts w:hint="eastAsia"/>
                      <w:bCs/>
                      <w:color w:val="auto"/>
                    </w:rPr>
                    <w:t>集电线路建设</w:t>
                  </w:r>
                  <w:r>
                    <w:rPr>
                      <w:rFonts w:hint="eastAsia"/>
                      <w:bCs/>
                      <w:color w:val="auto"/>
                    </w:rPr>
                    <w:t>4</w:t>
                  </w:r>
                  <w:r>
                    <w:rPr>
                      <w:rFonts w:hint="eastAsia"/>
                      <w:bCs/>
                      <w:color w:val="auto"/>
                    </w:rPr>
                    <w:t>回，</w:t>
                  </w:r>
                  <w:r>
                    <w:rPr>
                      <w:rFonts w:hint="eastAsia"/>
                      <w:color w:val="auto"/>
                    </w:rPr>
                    <w:t>出线接入系统不在本次评价范围内</w:t>
                  </w:r>
                  <w:r>
                    <w:rPr>
                      <w:rFonts w:hint="eastAsia"/>
                      <w:bCs/>
                      <w:color w:val="auto"/>
                    </w:rPr>
                    <w:t>。</w:t>
                  </w:r>
                </w:p>
              </w:tc>
              <w:tc>
                <w:tcPr>
                  <w:tcW w:w="684" w:type="dxa"/>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546" w:type="dxa"/>
                  <w:vMerge/>
                  <w:vAlign w:val="center"/>
                </w:tcPr>
                <w:p w:rsidR="00B04B84" w:rsidRDefault="00B04B84">
                  <w:pPr>
                    <w:pStyle w:val="YYH1"/>
                    <w:rPr>
                      <w:color w:val="auto"/>
                    </w:rPr>
                  </w:pPr>
                </w:p>
              </w:tc>
              <w:tc>
                <w:tcPr>
                  <w:tcW w:w="703" w:type="dxa"/>
                  <w:vAlign w:val="center"/>
                </w:tcPr>
                <w:p w:rsidR="00B04B84" w:rsidRDefault="005C2006">
                  <w:pPr>
                    <w:pStyle w:val="YYH1"/>
                    <w:rPr>
                      <w:color w:val="auto"/>
                    </w:rPr>
                  </w:pPr>
                  <w:r>
                    <w:rPr>
                      <w:rFonts w:hint="eastAsia"/>
                      <w:color w:val="auto"/>
                    </w:rPr>
                    <w:t>二期工程</w:t>
                  </w:r>
                </w:p>
              </w:tc>
              <w:tc>
                <w:tcPr>
                  <w:tcW w:w="5665" w:type="dxa"/>
                  <w:tcMar>
                    <w:left w:w="57" w:type="dxa"/>
                    <w:right w:w="57" w:type="dxa"/>
                  </w:tcMar>
                  <w:vAlign w:val="center"/>
                </w:tcPr>
                <w:p w:rsidR="00B04B84" w:rsidRDefault="005C2006">
                  <w:pPr>
                    <w:pStyle w:val="YYH1"/>
                    <w:ind w:firstLineChars="200" w:firstLine="420"/>
                    <w:jc w:val="both"/>
                    <w:rPr>
                      <w:bCs/>
                      <w:color w:val="auto"/>
                    </w:rPr>
                  </w:pPr>
                  <w:r>
                    <w:rPr>
                      <w:rFonts w:hint="eastAsia"/>
                      <w:color w:val="auto"/>
                    </w:rPr>
                    <w:t>二期升压站</w:t>
                  </w:r>
                  <w:r>
                    <w:rPr>
                      <w:rFonts w:hint="eastAsia"/>
                      <w:color w:val="auto"/>
                    </w:rPr>
                    <w:t>110kV</w:t>
                  </w:r>
                  <w:r>
                    <w:rPr>
                      <w:rFonts w:hint="eastAsia"/>
                      <w:color w:val="auto"/>
                    </w:rPr>
                    <w:t>出线</w:t>
                  </w:r>
                  <w:r>
                    <w:rPr>
                      <w:rFonts w:hint="eastAsia"/>
                      <w:color w:val="auto"/>
                    </w:rPr>
                    <w:t>1</w:t>
                  </w:r>
                  <w:r>
                    <w:rPr>
                      <w:rFonts w:hint="eastAsia"/>
                      <w:color w:val="auto"/>
                    </w:rPr>
                    <w:t>回</w:t>
                  </w:r>
                  <w:r>
                    <w:rPr>
                      <w:rFonts w:hint="eastAsia"/>
                      <w:bCs/>
                      <w:color w:val="auto"/>
                    </w:rPr>
                    <w:t>，</w:t>
                  </w:r>
                  <w:r>
                    <w:rPr>
                      <w:rFonts w:hint="eastAsia"/>
                      <w:bCs/>
                      <w:color w:val="auto"/>
                    </w:rPr>
                    <w:t>35kV</w:t>
                  </w:r>
                  <w:r>
                    <w:rPr>
                      <w:rFonts w:hint="eastAsia"/>
                      <w:bCs/>
                      <w:color w:val="auto"/>
                    </w:rPr>
                    <w:t>集电线路建设</w:t>
                  </w:r>
                  <w:r>
                    <w:rPr>
                      <w:rFonts w:hint="eastAsia"/>
                      <w:bCs/>
                      <w:color w:val="auto"/>
                    </w:rPr>
                    <w:t>7</w:t>
                  </w:r>
                  <w:r>
                    <w:rPr>
                      <w:rFonts w:hint="eastAsia"/>
                      <w:bCs/>
                      <w:color w:val="auto"/>
                    </w:rPr>
                    <w:t>回，出线接入系统不在本次评价范围内。</w:t>
                  </w:r>
                </w:p>
              </w:tc>
              <w:tc>
                <w:tcPr>
                  <w:tcW w:w="684" w:type="dxa"/>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vAlign w:val="center"/>
                </w:tcPr>
                <w:p w:rsidR="00B04B84" w:rsidRDefault="005C2006">
                  <w:pPr>
                    <w:pStyle w:val="YYH1"/>
                    <w:rPr>
                      <w:color w:val="auto"/>
                    </w:rPr>
                  </w:pPr>
                  <w:r>
                    <w:rPr>
                      <w:rFonts w:hint="eastAsia"/>
                      <w:color w:val="auto"/>
                      <w:szCs w:val="21"/>
                    </w:rPr>
                    <w:t>储能系统</w:t>
                  </w:r>
                </w:p>
              </w:tc>
              <w:tc>
                <w:tcPr>
                  <w:tcW w:w="5665" w:type="dxa"/>
                  <w:tcMar>
                    <w:left w:w="57" w:type="dxa"/>
                    <w:right w:w="57" w:type="dxa"/>
                  </w:tcMar>
                  <w:vAlign w:val="center"/>
                </w:tcPr>
                <w:p w:rsidR="00B04B84" w:rsidRDefault="005C2006">
                  <w:pPr>
                    <w:pStyle w:val="YYH1"/>
                    <w:ind w:firstLineChars="200" w:firstLine="420"/>
                    <w:jc w:val="both"/>
                    <w:rPr>
                      <w:bCs/>
                      <w:color w:val="auto"/>
                    </w:rPr>
                  </w:pPr>
                  <w:r>
                    <w:rPr>
                      <w:rFonts w:hint="eastAsia"/>
                      <w:bCs/>
                      <w:color w:val="auto"/>
                    </w:rPr>
                    <w:t>储能系统分为两期建设，其中一期建设规模</w:t>
                  </w:r>
                  <w:r>
                    <w:rPr>
                      <w:rFonts w:hint="eastAsia"/>
                      <w:bCs/>
                      <w:color w:val="auto"/>
                    </w:rPr>
                    <w:t xml:space="preserve"> 25MW/100MWh</w:t>
                  </w:r>
                  <w:r>
                    <w:rPr>
                      <w:rFonts w:hint="eastAsia"/>
                      <w:bCs/>
                      <w:color w:val="auto"/>
                    </w:rPr>
                    <w:t>、二期建设规模</w:t>
                  </w:r>
                  <w:r>
                    <w:rPr>
                      <w:rFonts w:hint="eastAsia"/>
                      <w:bCs/>
                      <w:color w:val="auto"/>
                    </w:rPr>
                    <w:t xml:space="preserve"> 42.5MW/170MWh</w:t>
                  </w:r>
                  <w:r>
                    <w:rPr>
                      <w:rFonts w:hint="eastAsia"/>
                      <w:bCs/>
                      <w:color w:val="auto"/>
                    </w:rPr>
                    <w:t>。</w:t>
                  </w:r>
                </w:p>
              </w:tc>
              <w:tc>
                <w:tcPr>
                  <w:tcW w:w="684" w:type="dxa"/>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vAlign w:val="center"/>
                </w:tcPr>
                <w:p w:rsidR="00B04B84" w:rsidRDefault="005C2006">
                  <w:pPr>
                    <w:pStyle w:val="YYH1"/>
                    <w:rPr>
                      <w:color w:val="auto"/>
                    </w:rPr>
                  </w:pPr>
                  <w:r>
                    <w:rPr>
                      <w:rFonts w:hint="eastAsia"/>
                      <w:color w:val="auto"/>
                    </w:rPr>
                    <w:t>无功补偿</w:t>
                  </w:r>
                </w:p>
              </w:tc>
              <w:tc>
                <w:tcPr>
                  <w:tcW w:w="5665" w:type="dxa"/>
                  <w:tcMar>
                    <w:left w:w="57" w:type="dxa"/>
                    <w:right w:w="57" w:type="dxa"/>
                  </w:tcMar>
                  <w:vAlign w:val="center"/>
                </w:tcPr>
                <w:p w:rsidR="00B04B84" w:rsidRDefault="005C2006">
                  <w:pPr>
                    <w:pStyle w:val="YYH1"/>
                    <w:ind w:firstLineChars="200" w:firstLine="420"/>
                    <w:jc w:val="both"/>
                    <w:rPr>
                      <w:bCs/>
                      <w:color w:val="auto"/>
                    </w:rPr>
                  </w:pPr>
                  <w:r>
                    <w:rPr>
                      <w:bCs/>
                      <w:color w:val="auto"/>
                    </w:rPr>
                    <w:t>每台主变压器</w:t>
                  </w:r>
                  <w:r>
                    <w:rPr>
                      <w:bCs/>
                      <w:color w:val="auto"/>
                    </w:rPr>
                    <w:t>35kV</w:t>
                  </w:r>
                  <w:r>
                    <w:rPr>
                      <w:bCs/>
                      <w:color w:val="auto"/>
                    </w:rPr>
                    <w:t>侧装设容性</w:t>
                  </w:r>
                  <w:r>
                    <w:rPr>
                      <w:bCs/>
                      <w:color w:val="auto"/>
                    </w:rPr>
                    <w:t xml:space="preserve">-30MVar </w:t>
                  </w:r>
                  <w:r>
                    <w:rPr>
                      <w:bCs/>
                      <w:color w:val="auto"/>
                    </w:rPr>
                    <w:t>到感性</w:t>
                  </w:r>
                  <w:r>
                    <w:rPr>
                      <w:bCs/>
                      <w:color w:val="auto"/>
                    </w:rPr>
                    <w:t xml:space="preserve">+30MVar </w:t>
                  </w:r>
                  <w:r>
                    <w:rPr>
                      <w:bCs/>
                      <w:color w:val="auto"/>
                    </w:rPr>
                    <w:t>连续可</w:t>
                  </w:r>
                  <w:r>
                    <w:rPr>
                      <w:rFonts w:hint="eastAsia"/>
                      <w:bCs/>
                      <w:color w:val="auto"/>
                    </w:rPr>
                    <w:t>调的动态无功补偿装置（</w:t>
                  </w:r>
                  <w:r>
                    <w:rPr>
                      <w:rFonts w:hint="eastAsia"/>
                      <w:bCs/>
                      <w:color w:val="auto"/>
                    </w:rPr>
                    <w:t>SVG</w:t>
                  </w:r>
                  <w:r>
                    <w:rPr>
                      <w:rFonts w:hint="eastAsia"/>
                      <w:bCs/>
                      <w:color w:val="auto"/>
                    </w:rPr>
                    <w:t>）</w:t>
                  </w:r>
                  <w:r>
                    <w:rPr>
                      <w:rFonts w:hint="eastAsia"/>
                      <w:bCs/>
                      <w:color w:val="auto"/>
                    </w:rPr>
                    <w:t>1</w:t>
                  </w:r>
                  <w:r>
                    <w:rPr>
                      <w:rFonts w:hint="eastAsia"/>
                      <w:bCs/>
                      <w:color w:val="auto"/>
                    </w:rPr>
                    <w:t>套</w:t>
                  </w:r>
                  <w:r>
                    <w:rPr>
                      <w:rFonts w:hint="eastAsia"/>
                      <w:color w:val="auto"/>
                    </w:rPr>
                    <w:t>。</w:t>
                  </w:r>
                </w:p>
              </w:tc>
              <w:tc>
                <w:tcPr>
                  <w:tcW w:w="684" w:type="dxa"/>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val="restart"/>
                  <w:tcMar>
                    <w:left w:w="57" w:type="dxa"/>
                    <w:right w:w="57" w:type="dxa"/>
                  </w:tcMar>
                  <w:vAlign w:val="center"/>
                </w:tcPr>
                <w:p w:rsidR="00B04B84" w:rsidRDefault="005C2006">
                  <w:pPr>
                    <w:pStyle w:val="YYH1"/>
                    <w:rPr>
                      <w:color w:val="auto"/>
                    </w:rPr>
                  </w:pPr>
                  <w:r>
                    <w:rPr>
                      <w:rFonts w:hint="eastAsia"/>
                      <w:bCs/>
                      <w:color w:val="auto"/>
                      <w:lang w:bidi="en-US"/>
                    </w:rPr>
                    <w:t>辅助工程</w:t>
                  </w:r>
                </w:p>
              </w:tc>
              <w:tc>
                <w:tcPr>
                  <w:tcW w:w="1249" w:type="dxa"/>
                  <w:gridSpan w:val="2"/>
                  <w:shd w:val="clear" w:color="auto" w:fill="auto"/>
                  <w:tcMar>
                    <w:left w:w="57" w:type="dxa"/>
                    <w:right w:w="57" w:type="dxa"/>
                  </w:tcMar>
                  <w:vAlign w:val="center"/>
                </w:tcPr>
                <w:p w:rsidR="00B04B84" w:rsidRDefault="005C2006">
                  <w:pPr>
                    <w:pStyle w:val="YYH1"/>
                    <w:rPr>
                      <w:color w:val="auto"/>
                    </w:rPr>
                  </w:pPr>
                  <w:r>
                    <w:rPr>
                      <w:rFonts w:hint="eastAsia"/>
                      <w:bCs/>
                      <w:color w:val="auto"/>
                      <w:lang w:bidi="en-US"/>
                    </w:rPr>
                    <w:t>综合楼</w:t>
                  </w:r>
                </w:p>
              </w:tc>
              <w:tc>
                <w:tcPr>
                  <w:tcW w:w="5665" w:type="dxa"/>
                  <w:shd w:val="clear" w:color="auto" w:fill="auto"/>
                  <w:tcMar>
                    <w:left w:w="57" w:type="dxa"/>
                    <w:right w:w="57" w:type="dxa"/>
                  </w:tcMar>
                  <w:vAlign w:val="center"/>
                </w:tcPr>
                <w:p w:rsidR="00B04B84" w:rsidRDefault="005C2006">
                  <w:pPr>
                    <w:pStyle w:val="YYH1"/>
                    <w:ind w:firstLineChars="200" w:firstLine="420"/>
                    <w:jc w:val="both"/>
                    <w:rPr>
                      <w:bCs/>
                      <w:color w:val="auto"/>
                      <w:lang w:bidi="en-US"/>
                    </w:rPr>
                  </w:pPr>
                  <w:r>
                    <w:rPr>
                      <w:rFonts w:hint="eastAsia"/>
                      <w:bCs/>
                      <w:color w:val="auto"/>
                      <w:lang w:bidi="en-US"/>
                    </w:rPr>
                    <w:t>钢筋混凝土框架结构，布置形式为一字型，共为三层，具有生活、生产办公及监测功能，建筑面积约为</w:t>
                  </w:r>
                  <w:r>
                    <w:rPr>
                      <w:bCs/>
                      <w:color w:val="auto"/>
                      <w:lang w:bidi="en-US"/>
                    </w:rPr>
                    <w:t>9000</w:t>
                  </w:r>
                  <w:r>
                    <w:rPr>
                      <w:rFonts w:hint="eastAsia"/>
                      <w:bCs/>
                      <w:color w:val="auto"/>
                      <w:lang w:bidi="en-US"/>
                    </w:rPr>
                    <w:t>m</w:t>
                  </w:r>
                  <w:r>
                    <w:rPr>
                      <w:rFonts w:hint="eastAsia"/>
                      <w:bCs/>
                      <w:color w:val="auto"/>
                      <w:vertAlign w:val="superscript"/>
                      <w:lang w:bidi="en-US"/>
                    </w:rPr>
                    <w:t>2</w:t>
                  </w:r>
                  <w:r>
                    <w:rPr>
                      <w:rFonts w:hint="eastAsia"/>
                      <w:bCs/>
                      <w:color w:val="auto"/>
                      <w:lang w:bidi="en-US"/>
                    </w:rPr>
                    <w:t>；楼内</w:t>
                  </w:r>
                  <w:r>
                    <w:rPr>
                      <w:rFonts w:hint="eastAsia"/>
                      <w:bCs/>
                      <w:color w:val="auto"/>
                      <w:lang w:bidi="en-US"/>
                    </w:rPr>
                    <w:lastRenderedPageBreak/>
                    <w:t>布置有中控室、二次设备室、低压配电室、蓄电池室、办公室、会议室和资料室等。</w:t>
                  </w:r>
                </w:p>
              </w:tc>
              <w:tc>
                <w:tcPr>
                  <w:tcW w:w="684" w:type="dxa"/>
                  <w:shd w:val="clear" w:color="auto" w:fill="auto"/>
                  <w:vAlign w:val="center"/>
                </w:tcPr>
                <w:p w:rsidR="00B04B84" w:rsidRDefault="005C2006">
                  <w:pPr>
                    <w:pStyle w:val="YYH1"/>
                    <w:rPr>
                      <w:color w:val="auto"/>
                    </w:rPr>
                  </w:pPr>
                  <w:r>
                    <w:rPr>
                      <w:rFonts w:hint="eastAsia"/>
                      <w:color w:val="auto"/>
                    </w:rPr>
                    <w:lastRenderedPageBreak/>
                    <w:t>新建</w:t>
                  </w:r>
                </w:p>
              </w:tc>
            </w:tr>
            <w:tr w:rsidR="00B04B84">
              <w:trPr>
                <w:trHeight w:val="19"/>
                <w:jc w:val="center"/>
              </w:trPr>
              <w:tc>
                <w:tcPr>
                  <w:tcW w:w="556" w:type="dxa"/>
                  <w:vMerge/>
                  <w:tcMar>
                    <w:left w:w="57" w:type="dxa"/>
                    <w:right w:w="57" w:type="dxa"/>
                  </w:tcMar>
                  <w:vAlign w:val="center"/>
                </w:tcPr>
                <w:p w:rsidR="00B04B84" w:rsidRDefault="00B04B84">
                  <w:pPr>
                    <w:pStyle w:val="YYH1"/>
                    <w:rPr>
                      <w:bCs/>
                      <w:color w:val="auto"/>
                      <w:lang w:bidi="en-US"/>
                    </w:rPr>
                  </w:pPr>
                </w:p>
              </w:tc>
              <w:tc>
                <w:tcPr>
                  <w:tcW w:w="1249" w:type="dxa"/>
                  <w:gridSpan w:val="2"/>
                  <w:shd w:val="clear" w:color="auto" w:fill="auto"/>
                  <w:tcMar>
                    <w:left w:w="57" w:type="dxa"/>
                    <w:right w:w="57" w:type="dxa"/>
                  </w:tcMar>
                  <w:vAlign w:val="center"/>
                </w:tcPr>
                <w:p w:rsidR="00B04B84" w:rsidRDefault="005C2006">
                  <w:pPr>
                    <w:pStyle w:val="YYH1"/>
                    <w:rPr>
                      <w:bCs/>
                      <w:color w:val="auto"/>
                      <w:lang w:bidi="en-US"/>
                    </w:rPr>
                  </w:pPr>
                  <w:r>
                    <w:rPr>
                      <w:rFonts w:hint="eastAsia"/>
                      <w:bCs/>
                      <w:color w:val="auto"/>
                      <w:lang w:bidi="en-US"/>
                    </w:rPr>
                    <w:t>进站道路</w:t>
                  </w:r>
                </w:p>
              </w:tc>
              <w:tc>
                <w:tcPr>
                  <w:tcW w:w="5665" w:type="dxa"/>
                  <w:shd w:val="clear" w:color="auto" w:fill="auto"/>
                  <w:tcMar>
                    <w:left w:w="57" w:type="dxa"/>
                    <w:right w:w="57" w:type="dxa"/>
                  </w:tcMar>
                  <w:vAlign w:val="center"/>
                </w:tcPr>
                <w:p w:rsidR="00B04B84" w:rsidRDefault="005C2006">
                  <w:pPr>
                    <w:pStyle w:val="YYH1"/>
                    <w:ind w:firstLineChars="200" w:firstLine="420"/>
                    <w:jc w:val="both"/>
                    <w:rPr>
                      <w:bCs/>
                      <w:color w:val="auto"/>
                      <w:lang w:bidi="en-US"/>
                    </w:rPr>
                  </w:pPr>
                  <w:r>
                    <w:rPr>
                      <w:rFonts w:hint="eastAsia"/>
                      <w:bCs/>
                      <w:color w:val="auto"/>
                      <w:lang w:bidi="en-US"/>
                    </w:rPr>
                    <w:t>进站道路由站区西侧县道引接，引接长度约</w:t>
                  </w:r>
                  <w:r>
                    <w:rPr>
                      <w:bCs/>
                      <w:color w:val="auto"/>
                      <w:lang w:bidi="en-US"/>
                    </w:rPr>
                    <w:t>1.3</w:t>
                  </w:r>
                  <w:r>
                    <w:rPr>
                      <w:rFonts w:hint="eastAsia"/>
                      <w:bCs/>
                      <w:color w:val="auto"/>
                      <w:lang w:bidi="en-US"/>
                    </w:rPr>
                    <w:t>km</w:t>
                  </w:r>
                  <w:r>
                    <w:rPr>
                      <w:rFonts w:hint="eastAsia"/>
                      <w:bCs/>
                      <w:color w:val="auto"/>
                      <w:lang w:bidi="en-US"/>
                    </w:rPr>
                    <w:t>，该路拟采用郊区型混凝土道路，路宽</w:t>
                  </w:r>
                  <w:r>
                    <w:rPr>
                      <w:bCs/>
                      <w:color w:val="auto"/>
                      <w:lang w:bidi="en-US"/>
                    </w:rPr>
                    <w:t>6</w:t>
                  </w:r>
                  <w:r>
                    <w:rPr>
                      <w:rFonts w:hint="eastAsia"/>
                      <w:bCs/>
                      <w:color w:val="auto"/>
                      <w:lang w:bidi="en-US"/>
                    </w:rPr>
                    <w:t>m</w:t>
                  </w:r>
                  <w:r>
                    <w:rPr>
                      <w:rFonts w:hint="eastAsia"/>
                      <w:bCs/>
                      <w:color w:val="auto"/>
                      <w:lang w:bidi="en-US"/>
                    </w:rPr>
                    <w:t>。</w:t>
                  </w:r>
                </w:p>
              </w:tc>
              <w:tc>
                <w:tcPr>
                  <w:tcW w:w="684" w:type="dxa"/>
                  <w:shd w:val="clear" w:color="auto" w:fill="auto"/>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tcMar>
                    <w:left w:w="57" w:type="dxa"/>
                    <w:right w:w="57" w:type="dxa"/>
                  </w:tcMar>
                  <w:vAlign w:val="center"/>
                </w:tcPr>
                <w:p w:rsidR="00B04B84" w:rsidRDefault="00B04B84">
                  <w:pPr>
                    <w:pStyle w:val="YYH1"/>
                    <w:rPr>
                      <w:bCs/>
                      <w:color w:val="auto"/>
                      <w:lang w:bidi="en-US"/>
                    </w:rPr>
                  </w:pPr>
                </w:p>
              </w:tc>
              <w:tc>
                <w:tcPr>
                  <w:tcW w:w="1249" w:type="dxa"/>
                  <w:gridSpan w:val="2"/>
                  <w:shd w:val="clear" w:color="auto" w:fill="auto"/>
                  <w:tcMar>
                    <w:left w:w="57" w:type="dxa"/>
                    <w:right w:w="57" w:type="dxa"/>
                  </w:tcMar>
                  <w:vAlign w:val="center"/>
                </w:tcPr>
                <w:p w:rsidR="00B04B84" w:rsidRDefault="005C2006">
                  <w:pPr>
                    <w:pStyle w:val="YYH1"/>
                    <w:rPr>
                      <w:bCs/>
                      <w:color w:val="auto"/>
                      <w:lang w:bidi="en-US"/>
                    </w:rPr>
                  </w:pPr>
                  <w:r>
                    <w:rPr>
                      <w:rFonts w:hint="eastAsia"/>
                      <w:bCs/>
                      <w:color w:val="auto"/>
                      <w:lang w:bidi="en-US"/>
                    </w:rPr>
                    <w:t>危废贮存库</w:t>
                  </w:r>
                </w:p>
              </w:tc>
              <w:tc>
                <w:tcPr>
                  <w:tcW w:w="5665" w:type="dxa"/>
                  <w:shd w:val="clear" w:color="auto" w:fill="auto"/>
                  <w:tcMar>
                    <w:left w:w="57" w:type="dxa"/>
                    <w:right w:w="57" w:type="dxa"/>
                  </w:tcMar>
                  <w:vAlign w:val="center"/>
                </w:tcPr>
                <w:p w:rsidR="00B04B84" w:rsidRDefault="005C2006">
                  <w:pPr>
                    <w:pStyle w:val="YYH1"/>
                    <w:ind w:firstLineChars="200" w:firstLine="420"/>
                    <w:jc w:val="left"/>
                    <w:rPr>
                      <w:bCs/>
                      <w:color w:val="auto"/>
                      <w:lang w:bidi="en-US"/>
                    </w:rPr>
                  </w:pPr>
                  <w:bookmarkStart w:id="29" w:name="OLE_LINK13"/>
                  <w:bookmarkStart w:id="30" w:name="OLE_LINK14"/>
                  <w:r>
                    <w:rPr>
                      <w:rFonts w:hint="eastAsia"/>
                      <w:bCs/>
                      <w:color w:val="auto"/>
                      <w:lang w:bidi="en-US"/>
                    </w:rPr>
                    <w:t>危险废物贮存库采用钢筋混凝土框架结构，一层，建筑面积约</w:t>
                  </w:r>
                  <w:r>
                    <w:rPr>
                      <w:rFonts w:hint="eastAsia"/>
                      <w:color w:val="auto"/>
                    </w:rPr>
                    <w:t>为</w:t>
                  </w:r>
                  <w:r>
                    <w:rPr>
                      <w:color w:val="auto"/>
                    </w:rPr>
                    <w:t>90</w:t>
                  </w:r>
                  <w:r>
                    <w:rPr>
                      <w:rFonts w:hint="eastAsia"/>
                      <w:color w:val="auto"/>
                    </w:rPr>
                    <w:t>m</w:t>
                  </w:r>
                  <w:r>
                    <w:rPr>
                      <w:rFonts w:hint="eastAsia"/>
                      <w:color w:val="auto"/>
                      <w:vertAlign w:val="superscript"/>
                    </w:rPr>
                    <w:t>2</w:t>
                  </w:r>
                  <w:r>
                    <w:rPr>
                      <w:rFonts w:hint="eastAsia"/>
                      <w:bCs/>
                      <w:color w:val="auto"/>
                      <w:lang w:bidi="en-US"/>
                    </w:rPr>
                    <w:t>。危险废物贮存库采用全封闭建设，分为废铅蓄电池、废油储存区，地面采取防渗措施，渗透系数不大于</w:t>
                  </w:r>
                  <w:r>
                    <w:rPr>
                      <w:rFonts w:hint="eastAsia"/>
                      <w:bCs/>
                      <w:color w:val="auto"/>
                      <w:lang w:bidi="en-US"/>
                    </w:rPr>
                    <w:t>10</w:t>
                  </w:r>
                  <w:r>
                    <w:rPr>
                      <w:rFonts w:hint="eastAsia"/>
                      <w:bCs/>
                      <w:color w:val="auto"/>
                      <w:vertAlign w:val="superscript"/>
                      <w:lang w:bidi="en-US"/>
                    </w:rPr>
                    <w:t>-10</w:t>
                  </w:r>
                  <w:r>
                    <w:rPr>
                      <w:rFonts w:hint="eastAsia"/>
                      <w:bCs/>
                      <w:color w:val="auto"/>
                      <w:lang w:bidi="en-US"/>
                    </w:rPr>
                    <w:t>cm/s</w:t>
                  </w:r>
                  <w:r>
                    <w:rPr>
                      <w:rFonts w:hint="eastAsia"/>
                      <w:bCs/>
                      <w:color w:val="auto"/>
                      <w:lang w:bidi="en-US"/>
                    </w:rPr>
                    <w:t>。</w:t>
                  </w:r>
                  <w:bookmarkEnd w:id="29"/>
                  <w:bookmarkEnd w:id="30"/>
                </w:p>
              </w:tc>
              <w:tc>
                <w:tcPr>
                  <w:tcW w:w="684" w:type="dxa"/>
                  <w:shd w:val="clear" w:color="auto" w:fill="auto"/>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val="restart"/>
                  <w:tcMar>
                    <w:left w:w="57" w:type="dxa"/>
                    <w:right w:w="57" w:type="dxa"/>
                  </w:tcMar>
                  <w:vAlign w:val="center"/>
                </w:tcPr>
                <w:p w:rsidR="00B04B84" w:rsidRDefault="005C2006">
                  <w:pPr>
                    <w:pStyle w:val="YYH1"/>
                    <w:rPr>
                      <w:color w:val="auto"/>
                    </w:rPr>
                  </w:pPr>
                  <w:r>
                    <w:rPr>
                      <w:rFonts w:hint="eastAsia"/>
                      <w:color w:val="auto"/>
                    </w:rPr>
                    <w:t>公用工程</w:t>
                  </w:r>
                </w:p>
              </w:tc>
              <w:tc>
                <w:tcPr>
                  <w:tcW w:w="1249" w:type="dxa"/>
                  <w:gridSpan w:val="2"/>
                  <w:shd w:val="clear" w:color="auto" w:fill="auto"/>
                  <w:tcMar>
                    <w:left w:w="57" w:type="dxa"/>
                    <w:right w:w="57" w:type="dxa"/>
                  </w:tcMar>
                  <w:vAlign w:val="center"/>
                </w:tcPr>
                <w:p w:rsidR="00B04B84" w:rsidRDefault="005C2006">
                  <w:pPr>
                    <w:pStyle w:val="YYH1"/>
                    <w:rPr>
                      <w:color w:val="auto"/>
                    </w:rPr>
                  </w:pPr>
                  <w:r>
                    <w:rPr>
                      <w:color w:val="auto"/>
                    </w:rPr>
                    <w:t>给</w:t>
                  </w:r>
                  <w:r>
                    <w:rPr>
                      <w:rFonts w:hint="eastAsia"/>
                      <w:color w:val="auto"/>
                    </w:rPr>
                    <w:t>水</w:t>
                  </w:r>
                  <w:r>
                    <w:rPr>
                      <w:color w:val="auto"/>
                    </w:rPr>
                    <w:t>系统</w:t>
                  </w:r>
                </w:p>
              </w:tc>
              <w:tc>
                <w:tcPr>
                  <w:tcW w:w="5665" w:type="dxa"/>
                  <w:shd w:val="clear" w:color="auto" w:fill="auto"/>
                  <w:tcMar>
                    <w:left w:w="57" w:type="dxa"/>
                    <w:right w:w="57" w:type="dxa"/>
                  </w:tcMar>
                  <w:vAlign w:val="center"/>
                </w:tcPr>
                <w:p w:rsidR="00B04B84" w:rsidRDefault="005C2006">
                  <w:pPr>
                    <w:pStyle w:val="YYH1"/>
                    <w:ind w:firstLineChars="200" w:firstLine="420"/>
                    <w:jc w:val="left"/>
                    <w:rPr>
                      <w:bCs/>
                      <w:color w:val="auto"/>
                      <w:lang w:bidi="en-US"/>
                    </w:rPr>
                  </w:pPr>
                  <w:bookmarkStart w:id="31" w:name="OLE_LINK42"/>
                  <w:r>
                    <w:rPr>
                      <w:rFonts w:hint="eastAsia"/>
                      <w:bCs/>
                      <w:color w:val="auto"/>
                      <w:lang w:bidi="en-US"/>
                    </w:rPr>
                    <w:t>升压站采用自备井作为生活用水水源，水源井水经泵送至各用水点。</w:t>
                  </w:r>
                  <w:bookmarkEnd w:id="31"/>
                </w:p>
              </w:tc>
              <w:tc>
                <w:tcPr>
                  <w:tcW w:w="684" w:type="dxa"/>
                  <w:shd w:val="clear" w:color="auto" w:fill="auto"/>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shd w:val="clear" w:color="auto" w:fill="auto"/>
                  <w:tcMar>
                    <w:left w:w="57" w:type="dxa"/>
                    <w:right w:w="57" w:type="dxa"/>
                  </w:tcMar>
                  <w:vAlign w:val="center"/>
                </w:tcPr>
                <w:p w:rsidR="00B04B84" w:rsidRDefault="005C2006">
                  <w:pPr>
                    <w:pStyle w:val="YYH1"/>
                    <w:rPr>
                      <w:color w:val="auto"/>
                    </w:rPr>
                  </w:pPr>
                  <w:r>
                    <w:rPr>
                      <w:color w:val="auto"/>
                    </w:rPr>
                    <w:t>排水系统</w:t>
                  </w:r>
                </w:p>
              </w:tc>
              <w:tc>
                <w:tcPr>
                  <w:tcW w:w="5665" w:type="dxa"/>
                  <w:shd w:val="clear" w:color="auto" w:fill="auto"/>
                  <w:tcMar>
                    <w:left w:w="57" w:type="dxa"/>
                    <w:right w:w="57" w:type="dxa"/>
                  </w:tcMar>
                  <w:vAlign w:val="center"/>
                </w:tcPr>
                <w:p w:rsidR="00B04B84" w:rsidRDefault="005C2006">
                  <w:pPr>
                    <w:pStyle w:val="YYH1"/>
                    <w:ind w:firstLineChars="200" w:firstLine="420"/>
                    <w:jc w:val="both"/>
                    <w:rPr>
                      <w:bCs/>
                      <w:color w:val="auto"/>
                      <w:lang w:bidi="en-US"/>
                    </w:rPr>
                  </w:pPr>
                  <w:r>
                    <w:rPr>
                      <w:rFonts w:hint="eastAsia"/>
                      <w:bCs/>
                      <w:color w:val="auto"/>
                      <w:lang w:bidi="en-US"/>
                    </w:rPr>
                    <w:t>本项目升压站排水系统采用雨、污水分流制。升压站设一套地埋式一体化污水处理设备，站内工作人员产生的</w:t>
                  </w:r>
                  <w:r>
                    <w:rPr>
                      <w:rFonts w:hint="eastAsia"/>
                      <w:color w:val="auto"/>
                    </w:rPr>
                    <w:t>生活污水经化粪池预处理后进入一体化污水处理设备进一步处理，出水夏季回用于绿化用水及场内道路、站场降尘洒水，冬季储存于地埋式污水一体化处理设备中的沉淀池，储存</w:t>
                  </w:r>
                  <w:r>
                    <w:rPr>
                      <w:rFonts w:hint="eastAsia"/>
                      <w:bCs/>
                      <w:color w:val="auto"/>
                      <w:lang w:bidi="en-US"/>
                    </w:rPr>
                    <w:t>冬季（</w:t>
                  </w:r>
                  <w:r>
                    <w:rPr>
                      <w:rFonts w:hint="eastAsia"/>
                      <w:bCs/>
                      <w:color w:val="auto"/>
                      <w:lang w:bidi="en-US"/>
                    </w:rPr>
                    <w:t>3</w:t>
                  </w:r>
                  <w:r>
                    <w:rPr>
                      <w:rFonts w:hint="eastAsia"/>
                      <w:bCs/>
                      <w:color w:val="auto"/>
                      <w:lang w:bidi="en-US"/>
                    </w:rPr>
                    <w:t>个月）的生活污水。</w:t>
                  </w:r>
                </w:p>
              </w:tc>
              <w:tc>
                <w:tcPr>
                  <w:tcW w:w="684" w:type="dxa"/>
                  <w:vAlign w:val="center"/>
                </w:tcPr>
                <w:p w:rsidR="00B04B84" w:rsidRDefault="005C2006">
                  <w:pPr>
                    <w:pStyle w:val="YYH1"/>
                    <w:rPr>
                      <w:color w:val="auto"/>
                    </w:rPr>
                  </w:pPr>
                  <w:r>
                    <w:rPr>
                      <w:rFonts w:hint="eastAsia"/>
                      <w:color w:val="auto"/>
                    </w:rPr>
                    <w:t>新建</w:t>
                  </w:r>
                </w:p>
              </w:tc>
            </w:tr>
            <w:tr w:rsidR="00B04B84">
              <w:trPr>
                <w:trHeight w:val="77"/>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shd w:val="clear" w:color="auto" w:fill="auto"/>
                  <w:tcMar>
                    <w:left w:w="57" w:type="dxa"/>
                    <w:right w:w="57" w:type="dxa"/>
                  </w:tcMar>
                  <w:vAlign w:val="center"/>
                </w:tcPr>
                <w:p w:rsidR="00B04B84" w:rsidRDefault="005C2006">
                  <w:pPr>
                    <w:pStyle w:val="YYH1"/>
                    <w:rPr>
                      <w:color w:val="auto"/>
                    </w:rPr>
                  </w:pPr>
                  <w:r>
                    <w:rPr>
                      <w:rFonts w:hint="eastAsia"/>
                      <w:color w:val="auto"/>
                    </w:rPr>
                    <w:t>供热系统</w:t>
                  </w:r>
                </w:p>
              </w:tc>
              <w:tc>
                <w:tcPr>
                  <w:tcW w:w="5665" w:type="dxa"/>
                  <w:shd w:val="clear" w:color="auto" w:fill="auto"/>
                  <w:tcMar>
                    <w:left w:w="57" w:type="dxa"/>
                    <w:right w:w="57" w:type="dxa"/>
                  </w:tcMar>
                  <w:vAlign w:val="center"/>
                </w:tcPr>
                <w:p w:rsidR="00B04B84" w:rsidRDefault="005C2006">
                  <w:pPr>
                    <w:pStyle w:val="YYH1"/>
                    <w:ind w:firstLineChars="200" w:firstLine="420"/>
                    <w:jc w:val="both"/>
                    <w:rPr>
                      <w:color w:val="auto"/>
                    </w:rPr>
                  </w:pPr>
                  <w:r>
                    <w:rPr>
                      <w:rFonts w:hint="eastAsia"/>
                      <w:bCs/>
                      <w:color w:val="auto"/>
                      <w:lang w:bidi="en-US"/>
                    </w:rPr>
                    <w:t>升压站供暖采用电暖器暖系统，需供暖房间设置壁挂式电暖器。设置单独温控系统，根据不同房间、不同时段的不同温度要求，温控系统单独自动运行。</w:t>
                  </w:r>
                </w:p>
              </w:tc>
              <w:tc>
                <w:tcPr>
                  <w:tcW w:w="684" w:type="dxa"/>
                  <w:vAlign w:val="center"/>
                </w:tcPr>
                <w:p w:rsidR="00B04B84" w:rsidRDefault="005C2006">
                  <w:pPr>
                    <w:pStyle w:val="YYH1"/>
                    <w:rPr>
                      <w:color w:val="auto"/>
                    </w:rPr>
                  </w:pPr>
                  <w:r>
                    <w:rPr>
                      <w:rFonts w:hint="eastAsia"/>
                      <w:color w:val="auto"/>
                    </w:rPr>
                    <w:t>新建</w:t>
                  </w:r>
                </w:p>
              </w:tc>
            </w:tr>
            <w:tr w:rsidR="00B04B84">
              <w:trPr>
                <w:trHeight w:val="19"/>
                <w:jc w:val="center"/>
              </w:trPr>
              <w:tc>
                <w:tcPr>
                  <w:tcW w:w="556" w:type="dxa"/>
                  <w:vMerge w:val="restart"/>
                  <w:tcMar>
                    <w:left w:w="57" w:type="dxa"/>
                    <w:right w:w="57" w:type="dxa"/>
                  </w:tcMar>
                  <w:vAlign w:val="center"/>
                </w:tcPr>
                <w:p w:rsidR="00B04B84" w:rsidRDefault="005C2006">
                  <w:pPr>
                    <w:pStyle w:val="YYH1"/>
                    <w:rPr>
                      <w:color w:val="auto"/>
                    </w:rPr>
                  </w:pPr>
                  <w:r>
                    <w:rPr>
                      <w:color w:val="auto"/>
                    </w:rPr>
                    <w:t>环保</w:t>
                  </w:r>
                </w:p>
                <w:p w:rsidR="00B04B84" w:rsidRDefault="005C2006">
                  <w:pPr>
                    <w:pStyle w:val="YYH1"/>
                    <w:rPr>
                      <w:color w:val="auto"/>
                    </w:rPr>
                  </w:pPr>
                  <w:r>
                    <w:rPr>
                      <w:color w:val="auto"/>
                    </w:rPr>
                    <w:t>工程</w:t>
                  </w:r>
                </w:p>
              </w:tc>
              <w:tc>
                <w:tcPr>
                  <w:tcW w:w="1249" w:type="dxa"/>
                  <w:gridSpan w:val="2"/>
                  <w:shd w:val="clear" w:color="auto" w:fill="auto"/>
                  <w:tcMar>
                    <w:left w:w="57" w:type="dxa"/>
                    <w:right w:w="57" w:type="dxa"/>
                  </w:tcMar>
                  <w:vAlign w:val="center"/>
                </w:tcPr>
                <w:p w:rsidR="00B04B84" w:rsidRDefault="005C2006">
                  <w:pPr>
                    <w:pStyle w:val="YYH1"/>
                    <w:rPr>
                      <w:color w:val="auto"/>
                    </w:rPr>
                  </w:pPr>
                  <w:r>
                    <w:rPr>
                      <w:rFonts w:hint="eastAsia"/>
                      <w:color w:val="auto"/>
                    </w:rPr>
                    <w:t>废水</w:t>
                  </w:r>
                </w:p>
              </w:tc>
              <w:tc>
                <w:tcPr>
                  <w:tcW w:w="5665" w:type="dxa"/>
                  <w:shd w:val="clear" w:color="auto" w:fill="auto"/>
                  <w:tcMar>
                    <w:left w:w="57" w:type="dxa"/>
                    <w:right w:w="57" w:type="dxa"/>
                  </w:tcMar>
                  <w:vAlign w:val="center"/>
                </w:tcPr>
                <w:p w:rsidR="00B04B84" w:rsidRDefault="005C2006">
                  <w:pPr>
                    <w:pStyle w:val="YYH1"/>
                    <w:ind w:firstLineChars="200" w:firstLine="420"/>
                    <w:jc w:val="both"/>
                    <w:rPr>
                      <w:color w:val="auto"/>
                    </w:rPr>
                  </w:pPr>
                  <w:r>
                    <w:rPr>
                      <w:rFonts w:hint="eastAsia"/>
                      <w:bCs/>
                      <w:color w:val="auto"/>
                      <w:lang w:bidi="en-US"/>
                    </w:rPr>
                    <w:t>生活污水经化粪池预处理后进入一体化污水处理设备（</w:t>
                  </w:r>
                  <w:r>
                    <w:rPr>
                      <w:rFonts w:hint="eastAsia"/>
                      <w:bCs/>
                      <w:color w:val="auto"/>
                      <w:lang w:bidi="en-US"/>
                    </w:rPr>
                    <w:t>0</w:t>
                  </w:r>
                  <w:r>
                    <w:rPr>
                      <w:bCs/>
                      <w:color w:val="auto"/>
                      <w:lang w:bidi="en-US"/>
                    </w:rPr>
                    <w:t>.5</w:t>
                  </w:r>
                  <w:r>
                    <w:rPr>
                      <w:rFonts w:hint="eastAsia"/>
                      <w:bCs/>
                      <w:color w:val="auto"/>
                      <w:lang w:bidi="en-US"/>
                    </w:rPr>
                    <w:t>m</w:t>
                  </w:r>
                  <w:r>
                    <w:rPr>
                      <w:bCs/>
                      <w:color w:val="auto"/>
                      <w:vertAlign w:val="superscript"/>
                      <w:lang w:bidi="en-US"/>
                    </w:rPr>
                    <w:t>3</w:t>
                  </w:r>
                  <w:r>
                    <w:rPr>
                      <w:bCs/>
                      <w:color w:val="auto"/>
                      <w:lang w:bidi="en-US"/>
                    </w:rPr>
                    <w:t>/</w:t>
                  </w:r>
                  <w:r>
                    <w:rPr>
                      <w:rFonts w:hint="eastAsia"/>
                      <w:bCs/>
                      <w:color w:val="auto"/>
                      <w:lang w:bidi="en-US"/>
                    </w:rPr>
                    <w:t>h</w:t>
                  </w:r>
                  <w:r>
                    <w:rPr>
                      <w:rFonts w:hint="eastAsia"/>
                      <w:bCs/>
                      <w:color w:val="auto"/>
                      <w:lang w:bidi="en-US"/>
                    </w:rPr>
                    <w:t>）进一步处理，</w:t>
                  </w:r>
                  <w:r>
                    <w:rPr>
                      <w:rFonts w:hint="eastAsia"/>
                      <w:color w:val="auto"/>
                    </w:rPr>
                    <w:t>出水夏季回用于绿化用水及场内道路、站场降尘洒水，冬季储存于沉淀池</w:t>
                  </w:r>
                  <w:r>
                    <w:rPr>
                      <w:rFonts w:hint="eastAsia"/>
                      <w:bCs/>
                      <w:color w:val="auto"/>
                      <w:lang w:bidi="en-US"/>
                    </w:rPr>
                    <w:t>。</w:t>
                  </w:r>
                </w:p>
              </w:tc>
              <w:tc>
                <w:tcPr>
                  <w:tcW w:w="684" w:type="dxa"/>
                  <w:vMerge w:val="restart"/>
                  <w:vAlign w:val="center"/>
                </w:tcPr>
                <w:p w:rsidR="00B04B84" w:rsidRDefault="005C2006">
                  <w:pPr>
                    <w:pStyle w:val="YYH1"/>
                    <w:rPr>
                      <w:color w:val="auto"/>
                    </w:rPr>
                  </w:pPr>
                  <w:r>
                    <w:rPr>
                      <w:rFonts w:hint="eastAsia"/>
                      <w:color w:val="auto"/>
                    </w:rPr>
                    <w:t>三同时</w:t>
                  </w: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shd w:val="clear" w:color="auto" w:fill="auto"/>
                  <w:tcMar>
                    <w:left w:w="57" w:type="dxa"/>
                    <w:right w:w="57" w:type="dxa"/>
                  </w:tcMar>
                  <w:vAlign w:val="center"/>
                </w:tcPr>
                <w:p w:rsidR="00B04B84" w:rsidRDefault="005C2006">
                  <w:pPr>
                    <w:pStyle w:val="YYH1"/>
                    <w:rPr>
                      <w:color w:val="auto"/>
                    </w:rPr>
                  </w:pPr>
                  <w:r>
                    <w:rPr>
                      <w:rFonts w:hint="eastAsia"/>
                      <w:color w:val="auto"/>
                    </w:rPr>
                    <w:t>噪声</w:t>
                  </w:r>
                </w:p>
              </w:tc>
              <w:tc>
                <w:tcPr>
                  <w:tcW w:w="5665" w:type="dxa"/>
                  <w:shd w:val="clear" w:color="auto" w:fill="auto"/>
                  <w:tcMar>
                    <w:left w:w="57" w:type="dxa"/>
                    <w:right w:w="57" w:type="dxa"/>
                  </w:tcMar>
                  <w:vAlign w:val="center"/>
                </w:tcPr>
                <w:p w:rsidR="00B04B84" w:rsidRDefault="005C2006">
                  <w:pPr>
                    <w:pStyle w:val="YYH1"/>
                    <w:ind w:firstLineChars="200" w:firstLine="420"/>
                    <w:jc w:val="both"/>
                    <w:rPr>
                      <w:bCs/>
                      <w:color w:val="auto"/>
                      <w:lang w:bidi="en-US"/>
                    </w:rPr>
                  </w:pPr>
                  <w:r>
                    <w:rPr>
                      <w:rFonts w:hint="eastAsia"/>
                      <w:color w:val="auto"/>
                    </w:rPr>
                    <w:t>运营噪声主要来自主变噪声，项目主变冷却方式为</w:t>
                  </w:r>
                  <w:bookmarkStart w:id="32" w:name="OLE_LINK40"/>
                  <w:r>
                    <w:rPr>
                      <w:rFonts w:hint="eastAsia"/>
                      <w:color w:val="auto"/>
                    </w:rPr>
                    <w:t>油浸</w:t>
                  </w:r>
                  <w:bookmarkEnd w:id="32"/>
                  <w:r>
                    <w:rPr>
                      <w:rFonts w:hint="eastAsia"/>
                      <w:color w:val="auto"/>
                    </w:rPr>
                    <w:t>自冷，噪声量较小。</w:t>
                  </w:r>
                </w:p>
              </w:tc>
              <w:tc>
                <w:tcPr>
                  <w:tcW w:w="684" w:type="dxa"/>
                  <w:vMerge/>
                  <w:vAlign w:val="center"/>
                </w:tcPr>
                <w:p w:rsidR="00B04B84" w:rsidRDefault="00B04B84">
                  <w:pPr>
                    <w:pStyle w:val="YYH1"/>
                    <w:rPr>
                      <w:color w:val="auto"/>
                    </w:rPr>
                  </w:pP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vMerge w:val="restart"/>
                  <w:shd w:val="clear" w:color="auto" w:fill="auto"/>
                  <w:tcMar>
                    <w:left w:w="57" w:type="dxa"/>
                    <w:right w:w="57" w:type="dxa"/>
                  </w:tcMar>
                  <w:vAlign w:val="center"/>
                </w:tcPr>
                <w:p w:rsidR="00B04B84" w:rsidRDefault="005C2006">
                  <w:pPr>
                    <w:pStyle w:val="YYH1"/>
                    <w:rPr>
                      <w:color w:val="auto"/>
                    </w:rPr>
                  </w:pPr>
                  <w:r>
                    <w:rPr>
                      <w:rFonts w:hint="eastAsia"/>
                      <w:color w:val="auto"/>
                    </w:rPr>
                    <w:t>固体废弃物</w:t>
                  </w:r>
                </w:p>
              </w:tc>
              <w:tc>
                <w:tcPr>
                  <w:tcW w:w="5665" w:type="dxa"/>
                  <w:shd w:val="clear" w:color="auto" w:fill="auto"/>
                  <w:tcMar>
                    <w:left w:w="57" w:type="dxa"/>
                    <w:right w:w="57" w:type="dxa"/>
                  </w:tcMar>
                  <w:vAlign w:val="center"/>
                </w:tcPr>
                <w:p w:rsidR="00B04B84" w:rsidRDefault="005C2006">
                  <w:pPr>
                    <w:pStyle w:val="YYH1"/>
                    <w:ind w:firstLineChars="200" w:firstLine="420"/>
                    <w:jc w:val="both"/>
                    <w:rPr>
                      <w:color w:val="auto"/>
                    </w:rPr>
                  </w:pPr>
                  <w:r>
                    <w:rPr>
                      <w:rFonts w:hint="eastAsia"/>
                      <w:color w:val="auto"/>
                    </w:rPr>
                    <w:t>生活垃圾集中收集，定期清运至当地环卫部门指定地点。</w:t>
                  </w:r>
                </w:p>
              </w:tc>
              <w:tc>
                <w:tcPr>
                  <w:tcW w:w="684" w:type="dxa"/>
                  <w:vMerge/>
                  <w:vAlign w:val="center"/>
                </w:tcPr>
                <w:p w:rsidR="00B04B84" w:rsidRDefault="00B04B84">
                  <w:pPr>
                    <w:pStyle w:val="YYH1"/>
                    <w:rPr>
                      <w:color w:val="auto"/>
                    </w:rPr>
                  </w:pP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vMerge/>
                  <w:shd w:val="clear" w:color="auto" w:fill="auto"/>
                  <w:tcMar>
                    <w:left w:w="57" w:type="dxa"/>
                    <w:right w:w="57" w:type="dxa"/>
                  </w:tcMar>
                  <w:vAlign w:val="center"/>
                </w:tcPr>
                <w:p w:rsidR="00B04B84" w:rsidRDefault="00B04B84">
                  <w:pPr>
                    <w:pStyle w:val="YYH1"/>
                    <w:rPr>
                      <w:color w:val="auto"/>
                    </w:rPr>
                  </w:pPr>
                </w:p>
              </w:tc>
              <w:tc>
                <w:tcPr>
                  <w:tcW w:w="5665" w:type="dxa"/>
                  <w:shd w:val="clear" w:color="auto" w:fill="auto"/>
                  <w:tcMar>
                    <w:left w:w="57" w:type="dxa"/>
                    <w:right w:w="57" w:type="dxa"/>
                  </w:tcMar>
                  <w:vAlign w:val="center"/>
                </w:tcPr>
                <w:p w:rsidR="00B04B84" w:rsidRDefault="005C2006">
                  <w:pPr>
                    <w:pStyle w:val="YYH1"/>
                    <w:rPr>
                      <w:bCs/>
                      <w:color w:val="auto"/>
                    </w:rPr>
                  </w:pPr>
                  <w:r>
                    <w:rPr>
                      <w:rFonts w:ascii="宋体" w:cs="宋体" w:hint="eastAsia"/>
                      <w:color w:val="auto"/>
                      <w:kern w:val="0"/>
                      <w:szCs w:val="21"/>
                    </w:rPr>
                    <w:t>废铅蓄电池、</w:t>
                  </w:r>
                  <w:r>
                    <w:rPr>
                      <w:rFonts w:hint="eastAsia"/>
                      <w:color w:val="auto"/>
                    </w:rPr>
                    <w:t>检修废油暂存至危险废物贮存库内，定期由有资质的单位回收处置。</w:t>
                  </w:r>
                </w:p>
              </w:tc>
              <w:tc>
                <w:tcPr>
                  <w:tcW w:w="684" w:type="dxa"/>
                  <w:vMerge/>
                  <w:vAlign w:val="center"/>
                </w:tcPr>
                <w:p w:rsidR="00B04B84" w:rsidRDefault="00B04B84">
                  <w:pPr>
                    <w:pStyle w:val="YYH1"/>
                    <w:rPr>
                      <w:color w:val="auto"/>
                    </w:rPr>
                  </w:pP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vMerge/>
                  <w:shd w:val="clear" w:color="auto" w:fill="auto"/>
                  <w:tcMar>
                    <w:left w:w="57" w:type="dxa"/>
                    <w:right w:w="57" w:type="dxa"/>
                  </w:tcMar>
                  <w:vAlign w:val="center"/>
                </w:tcPr>
                <w:p w:rsidR="00B04B84" w:rsidRDefault="00B04B84">
                  <w:pPr>
                    <w:pStyle w:val="YYH1"/>
                    <w:rPr>
                      <w:color w:val="auto"/>
                    </w:rPr>
                  </w:pPr>
                </w:p>
              </w:tc>
              <w:tc>
                <w:tcPr>
                  <w:tcW w:w="5665" w:type="dxa"/>
                  <w:shd w:val="clear" w:color="auto" w:fill="auto"/>
                  <w:tcMar>
                    <w:left w:w="57" w:type="dxa"/>
                    <w:right w:w="57" w:type="dxa"/>
                  </w:tcMar>
                  <w:vAlign w:val="center"/>
                </w:tcPr>
                <w:p w:rsidR="00B04B84" w:rsidRDefault="005C2006">
                  <w:pPr>
                    <w:pStyle w:val="YYH1"/>
                    <w:ind w:firstLineChars="200" w:firstLine="420"/>
                    <w:jc w:val="both"/>
                    <w:rPr>
                      <w:color w:val="auto"/>
                    </w:rPr>
                  </w:pPr>
                  <w:r>
                    <w:rPr>
                      <w:rFonts w:hint="eastAsia"/>
                      <w:bCs/>
                      <w:color w:val="auto"/>
                      <w:lang w:bidi="en-US"/>
                    </w:rPr>
                    <w:t>110kV</w:t>
                  </w:r>
                  <w:r>
                    <w:rPr>
                      <w:rFonts w:hint="eastAsia"/>
                      <w:bCs/>
                      <w:color w:val="auto"/>
                      <w:lang w:bidi="en-US"/>
                    </w:rPr>
                    <w:t>升压站</w:t>
                  </w:r>
                  <w:r>
                    <w:rPr>
                      <w:rFonts w:hint="eastAsia"/>
                      <w:color w:val="auto"/>
                    </w:rPr>
                    <w:t>内</w:t>
                  </w:r>
                  <w:bookmarkStart w:id="33" w:name="OLE_LINK63"/>
                  <w:r>
                    <w:rPr>
                      <w:rFonts w:hint="eastAsia"/>
                      <w:color w:val="auto"/>
                    </w:rPr>
                    <w:t>变压器油</w:t>
                  </w:r>
                  <w:r>
                    <w:rPr>
                      <w:color w:val="auto"/>
                    </w:rPr>
                    <w:t>经变压器下部的排油管道汇入事故油池</w:t>
                  </w:r>
                  <w:bookmarkEnd w:id="33"/>
                  <w:r>
                    <w:rPr>
                      <w:rFonts w:hint="eastAsia"/>
                      <w:color w:val="auto"/>
                    </w:rPr>
                    <w:t>（一座，容积为</w:t>
                  </w:r>
                  <w:r>
                    <w:rPr>
                      <w:color w:val="auto"/>
                    </w:rPr>
                    <w:t>75</w:t>
                  </w:r>
                  <w:r>
                    <w:rPr>
                      <w:rFonts w:hint="eastAsia"/>
                      <w:color w:val="auto"/>
                    </w:rPr>
                    <w:t>m</w:t>
                  </w:r>
                  <w:r>
                    <w:rPr>
                      <w:rFonts w:hint="eastAsia"/>
                      <w:color w:val="auto"/>
                      <w:vertAlign w:val="superscript"/>
                    </w:rPr>
                    <w:t>3</w:t>
                  </w:r>
                  <w:r>
                    <w:rPr>
                      <w:rFonts w:hint="eastAsia"/>
                      <w:color w:val="auto"/>
                    </w:rPr>
                    <w:t>），</w:t>
                  </w:r>
                  <w:r>
                    <w:rPr>
                      <w:color w:val="auto"/>
                    </w:rPr>
                    <w:t>委托有资质的单位处置</w:t>
                  </w:r>
                  <w:r>
                    <w:rPr>
                      <w:rFonts w:hint="eastAsia"/>
                      <w:color w:val="auto"/>
                    </w:rPr>
                    <w:t>。</w:t>
                  </w:r>
                </w:p>
              </w:tc>
              <w:tc>
                <w:tcPr>
                  <w:tcW w:w="684" w:type="dxa"/>
                  <w:vMerge/>
                  <w:vAlign w:val="center"/>
                </w:tcPr>
                <w:p w:rsidR="00B04B84" w:rsidRDefault="00B04B84">
                  <w:pPr>
                    <w:pStyle w:val="YYH1"/>
                    <w:rPr>
                      <w:color w:val="auto"/>
                    </w:rPr>
                  </w:pPr>
                </w:p>
              </w:tc>
            </w:tr>
            <w:tr w:rsidR="00B04B84">
              <w:trPr>
                <w:trHeight w:val="19"/>
                <w:jc w:val="center"/>
              </w:trPr>
              <w:tc>
                <w:tcPr>
                  <w:tcW w:w="556" w:type="dxa"/>
                  <w:vMerge/>
                  <w:tcMar>
                    <w:left w:w="57" w:type="dxa"/>
                    <w:right w:w="57" w:type="dxa"/>
                  </w:tcMar>
                  <w:vAlign w:val="center"/>
                </w:tcPr>
                <w:p w:rsidR="00B04B84" w:rsidRDefault="00B04B84">
                  <w:pPr>
                    <w:pStyle w:val="YYH1"/>
                    <w:rPr>
                      <w:color w:val="auto"/>
                    </w:rPr>
                  </w:pPr>
                </w:p>
              </w:tc>
              <w:tc>
                <w:tcPr>
                  <w:tcW w:w="1249" w:type="dxa"/>
                  <w:gridSpan w:val="2"/>
                  <w:shd w:val="clear" w:color="auto" w:fill="auto"/>
                  <w:tcMar>
                    <w:left w:w="57" w:type="dxa"/>
                    <w:right w:w="57" w:type="dxa"/>
                  </w:tcMar>
                  <w:vAlign w:val="center"/>
                </w:tcPr>
                <w:p w:rsidR="00B04B84" w:rsidRDefault="005C2006">
                  <w:pPr>
                    <w:pStyle w:val="YYH1"/>
                    <w:rPr>
                      <w:color w:val="auto"/>
                    </w:rPr>
                  </w:pPr>
                  <w:r>
                    <w:rPr>
                      <w:color w:val="auto"/>
                    </w:rPr>
                    <w:t>防渗</w:t>
                  </w:r>
                </w:p>
                <w:p w:rsidR="00B04B84" w:rsidRDefault="005C2006">
                  <w:pPr>
                    <w:pStyle w:val="YYH1"/>
                    <w:rPr>
                      <w:color w:val="auto"/>
                    </w:rPr>
                  </w:pPr>
                  <w:r>
                    <w:rPr>
                      <w:rFonts w:hint="eastAsia"/>
                      <w:color w:val="auto"/>
                    </w:rPr>
                    <w:t>工程</w:t>
                  </w:r>
                </w:p>
              </w:tc>
              <w:tc>
                <w:tcPr>
                  <w:tcW w:w="5665" w:type="dxa"/>
                  <w:shd w:val="clear" w:color="auto" w:fill="auto"/>
                  <w:tcMar>
                    <w:left w:w="57" w:type="dxa"/>
                    <w:right w:w="57" w:type="dxa"/>
                  </w:tcMar>
                  <w:vAlign w:val="center"/>
                </w:tcPr>
                <w:p w:rsidR="00B04B84" w:rsidRDefault="005C2006">
                  <w:pPr>
                    <w:pStyle w:val="YYH1"/>
                    <w:ind w:firstLineChars="200" w:firstLine="420"/>
                    <w:jc w:val="both"/>
                    <w:rPr>
                      <w:color w:val="auto"/>
                    </w:rPr>
                  </w:pPr>
                  <w:r>
                    <w:rPr>
                      <w:rFonts w:hint="eastAsia"/>
                      <w:bCs/>
                      <w:color w:val="auto"/>
                      <w:lang w:bidi="en-US"/>
                    </w:rPr>
                    <w:t>110kV</w:t>
                  </w:r>
                  <w:r>
                    <w:rPr>
                      <w:rFonts w:hint="eastAsia"/>
                      <w:bCs/>
                      <w:color w:val="auto"/>
                      <w:lang w:bidi="en-US"/>
                    </w:rPr>
                    <w:t>升压站</w:t>
                  </w:r>
                  <w:r>
                    <w:rPr>
                      <w:rFonts w:hint="eastAsia"/>
                      <w:color w:val="auto"/>
                    </w:rPr>
                    <w:t>内危险废物贮存库、事故油池做重点防渗处理，严格按照</w:t>
                  </w:r>
                  <w:bookmarkStart w:id="34" w:name="OLE_LINK72"/>
                  <w:bookmarkStart w:id="35" w:name="OLE_LINK73"/>
                  <w:r>
                    <w:rPr>
                      <w:color w:val="auto"/>
                    </w:rPr>
                    <w:t>《危险废物贮存污染控制标准》（</w:t>
                  </w:r>
                  <w:r>
                    <w:rPr>
                      <w:color w:val="auto"/>
                    </w:rPr>
                    <w:t>GB18597-20</w:t>
                  </w:r>
                  <w:r>
                    <w:rPr>
                      <w:rFonts w:hint="eastAsia"/>
                      <w:color w:val="auto"/>
                    </w:rPr>
                    <w:t>23</w:t>
                  </w:r>
                  <w:r>
                    <w:rPr>
                      <w:color w:val="auto"/>
                    </w:rPr>
                    <w:t>）</w:t>
                  </w:r>
                  <w:bookmarkEnd w:id="34"/>
                  <w:bookmarkEnd w:id="35"/>
                  <w:r>
                    <w:rPr>
                      <w:rFonts w:hint="eastAsia"/>
                      <w:bCs/>
                      <w:color w:val="auto"/>
                    </w:rPr>
                    <w:t>中相关规定要求建设，事故油池</w:t>
                  </w:r>
                  <w:r>
                    <w:rPr>
                      <w:rFonts w:ascii="宋体" w:cs="宋体" w:hint="eastAsia"/>
                      <w:color w:val="auto"/>
                      <w:kern w:val="0"/>
                      <w:szCs w:val="21"/>
                    </w:rPr>
                    <w:t>采用混凝土结构，底部涂防渗膜，</w:t>
                  </w:r>
                  <w:r>
                    <w:rPr>
                      <w:rFonts w:hint="eastAsia"/>
                      <w:bCs/>
                      <w:color w:val="auto"/>
                    </w:rPr>
                    <w:t>防渗系数小于</w:t>
                  </w:r>
                  <w:r>
                    <w:rPr>
                      <w:rFonts w:hint="eastAsia"/>
                      <w:bCs/>
                      <w:color w:val="auto"/>
                    </w:rPr>
                    <w:t>10</w:t>
                  </w:r>
                  <w:r>
                    <w:rPr>
                      <w:rFonts w:hint="eastAsia"/>
                      <w:bCs/>
                      <w:color w:val="auto"/>
                      <w:vertAlign w:val="superscript"/>
                    </w:rPr>
                    <w:t>-10</w:t>
                  </w:r>
                  <w:r>
                    <w:rPr>
                      <w:rFonts w:hint="eastAsia"/>
                      <w:bCs/>
                      <w:color w:val="auto"/>
                    </w:rPr>
                    <w:t>cm/s</w:t>
                  </w:r>
                  <w:r>
                    <w:rPr>
                      <w:rFonts w:hint="eastAsia"/>
                      <w:bCs/>
                      <w:color w:val="auto"/>
                    </w:rPr>
                    <w:t>。</w:t>
                  </w:r>
                </w:p>
              </w:tc>
              <w:tc>
                <w:tcPr>
                  <w:tcW w:w="684" w:type="dxa"/>
                  <w:vMerge/>
                  <w:vAlign w:val="center"/>
                </w:tcPr>
                <w:p w:rsidR="00B04B84" w:rsidRDefault="00B04B84">
                  <w:pPr>
                    <w:pStyle w:val="YYH1"/>
                    <w:rPr>
                      <w:color w:val="auto"/>
                    </w:rPr>
                  </w:pPr>
                </w:p>
              </w:tc>
            </w:tr>
          </w:tbl>
          <w:p w:rsidR="00B04B84" w:rsidRDefault="005C2006">
            <w:pPr>
              <w:pStyle w:val="YYH"/>
              <w:ind w:firstLineChars="0" w:firstLine="0"/>
              <w:rPr>
                <w:b/>
                <w:bCs/>
              </w:rPr>
            </w:pPr>
            <w:r>
              <w:rPr>
                <w:rFonts w:hint="eastAsia"/>
                <w:b/>
                <w:bCs/>
              </w:rPr>
              <w:t>4</w:t>
            </w:r>
            <w:r>
              <w:rPr>
                <w:rFonts w:hint="eastAsia"/>
                <w:b/>
                <w:bCs/>
              </w:rPr>
              <w:t>、建设内容</w:t>
            </w:r>
          </w:p>
          <w:p w:rsidR="00B04B84" w:rsidRDefault="005C2006">
            <w:pPr>
              <w:pStyle w:val="YYH"/>
              <w:ind w:firstLine="482"/>
              <w:rPr>
                <w:b/>
                <w:bCs/>
              </w:rPr>
            </w:pPr>
            <w:r>
              <w:rPr>
                <w:rFonts w:hint="eastAsia"/>
                <w:b/>
                <w:bCs/>
              </w:rPr>
              <w:t>（</w:t>
            </w:r>
            <w:r>
              <w:rPr>
                <w:rFonts w:hint="eastAsia"/>
                <w:b/>
                <w:bCs/>
              </w:rPr>
              <w:t>1</w:t>
            </w:r>
            <w:r>
              <w:rPr>
                <w:rFonts w:hint="eastAsia"/>
                <w:b/>
                <w:bCs/>
              </w:rPr>
              <w:t>）建设规模</w:t>
            </w:r>
          </w:p>
          <w:p w:rsidR="00B04B84" w:rsidRDefault="005C2006">
            <w:pPr>
              <w:pStyle w:val="YYH"/>
              <w:ind w:firstLine="480"/>
              <w:rPr>
                <w:bCs/>
              </w:rPr>
            </w:pPr>
            <w:r>
              <w:rPr>
                <w:rFonts w:hint="eastAsia"/>
              </w:rPr>
              <w:t>①主变规模：规划</w:t>
            </w:r>
            <w:bookmarkStart w:id="36" w:name="OLE_LINK41"/>
            <w:r>
              <w:rPr>
                <w:bCs/>
              </w:rPr>
              <w:t>1</w:t>
            </w:r>
            <w:r>
              <w:rPr>
                <w:rFonts w:hint="eastAsia"/>
                <w:bCs/>
              </w:rPr>
              <w:t>×</w:t>
            </w:r>
            <w:r>
              <w:rPr>
                <w:rFonts w:hint="eastAsia"/>
                <w:bCs/>
              </w:rPr>
              <w:t>100M</w:t>
            </w:r>
            <w:r>
              <w:rPr>
                <w:bCs/>
              </w:rPr>
              <w:t>W</w:t>
            </w:r>
            <w:r>
              <w:rPr>
                <w:rFonts w:hint="eastAsia"/>
                <w:bCs/>
              </w:rPr>
              <w:t>+1</w:t>
            </w:r>
            <w:r>
              <w:rPr>
                <w:rFonts w:hint="eastAsia"/>
                <w:bCs/>
              </w:rPr>
              <w:t>×</w:t>
            </w:r>
            <w:r>
              <w:rPr>
                <w:rFonts w:hint="eastAsia"/>
                <w:bCs/>
              </w:rPr>
              <w:t>1</w:t>
            </w:r>
            <w:r>
              <w:rPr>
                <w:bCs/>
              </w:rPr>
              <w:t>7</w:t>
            </w:r>
            <w:r>
              <w:rPr>
                <w:rFonts w:hint="eastAsia"/>
                <w:bCs/>
              </w:rPr>
              <w:t>0M</w:t>
            </w:r>
            <w:r>
              <w:rPr>
                <w:bCs/>
              </w:rPr>
              <w:t>W</w:t>
            </w:r>
            <w:bookmarkEnd w:id="36"/>
            <w:r>
              <w:rPr>
                <w:bCs/>
              </w:rPr>
              <w:t>主变</w:t>
            </w:r>
            <w:r>
              <w:rPr>
                <w:rFonts w:hint="eastAsia"/>
                <w:bCs/>
              </w:rPr>
              <w:t>，分两期建成。</w:t>
            </w:r>
          </w:p>
          <w:p w:rsidR="00B04B84" w:rsidRDefault="005C2006">
            <w:pPr>
              <w:pStyle w:val="YYH"/>
              <w:ind w:firstLine="480"/>
              <w:rPr>
                <w:bCs/>
              </w:rPr>
            </w:pPr>
            <w:r>
              <w:rPr>
                <w:rFonts w:hint="eastAsia"/>
                <w:bCs/>
              </w:rPr>
              <w:t>②电气主接线：</w:t>
            </w:r>
          </w:p>
          <w:p w:rsidR="00B04B84" w:rsidRDefault="005C2006">
            <w:pPr>
              <w:pStyle w:val="YYH1"/>
              <w:spacing w:line="360" w:lineRule="auto"/>
              <w:ind w:firstLineChars="200" w:firstLine="480"/>
              <w:jc w:val="both"/>
              <w:rPr>
                <w:bCs/>
                <w:color w:val="auto"/>
              </w:rPr>
            </w:pPr>
            <w:r>
              <w:rPr>
                <w:rFonts w:hint="eastAsia"/>
                <w:bCs/>
                <w:color w:val="auto"/>
                <w:sz w:val="24"/>
              </w:rPr>
              <w:t>一期工程：一期升压站</w:t>
            </w:r>
            <w:r>
              <w:rPr>
                <w:rFonts w:hint="eastAsia"/>
                <w:bCs/>
                <w:color w:val="auto"/>
                <w:sz w:val="24"/>
              </w:rPr>
              <w:t>110kV</w:t>
            </w:r>
            <w:r>
              <w:rPr>
                <w:rFonts w:hint="eastAsia"/>
                <w:bCs/>
                <w:color w:val="auto"/>
                <w:sz w:val="24"/>
              </w:rPr>
              <w:t>出线规划</w:t>
            </w:r>
            <w:r>
              <w:rPr>
                <w:rFonts w:hint="eastAsia"/>
                <w:bCs/>
                <w:color w:val="auto"/>
                <w:sz w:val="24"/>
              </w:rPr>
              <w:t>1</w:t>
            </w:r>
            <w:r>
              <w:rPr>
                <w:rFonts w:hint="eastAsia"/>
                <w:bCs/>
                <w:color w:val="auto"/>
                <w:sz w:val="24"/>
              </w:rPr>
              <w:t>回，</w:t>
            </w:r>
            <w:bookmarkStart w:id="37" w:name="_GoBack"/>
            <w:bookmarkEnd w:id="37"/>
            <w:r>
              <w:rPr>
                <w:rFonts w:hint="eastAsia"/>
                <w:bCs/>
                <w:color w:val="auto"/>
                <w:sz w:val="24"/>
              </w:rPr>
              <w:t>35kV</w:t>
            </w:r>
            <w:r>
              <w:rPr>
                <w:rFonts w:hint="eastAsia"/>
                <w:bCs/>
                <w:color w:val="auto"/>
                <w:sz w:val="24"/>
              </w:rPr>
              <w:t>集电线路建设</w:t>
            </w:r>
            <w:r>
              <w:rPr>
                <w:rFonts w:hint="eastAsia"/>
                <w:bCs/>
                <w:color w:val="auto"/>
                <w:sz w:val="24"/>
              </w:rPr>
              <w:t>4</w:t>
            </w:r>
            <w:r>
              <w:rPr>
                <w:rFonts w:hint="eastAsia"/>
                <w:bCs/>
                <w:color w:val="auto"/>
                <w:sz w:val="24"/>
              </w:rPr>
              <w:t>回，</w:t>
            </w:r>
            <w:r>
              <w:rPr>
                <w:rFonts w:hint="eastAsia"/>
                <w:bCs/>
                <w:color w:val="auto"/>
                <w:sz w:val="24"/>
              </w:rPr>
              <w:t xml:space="preserve">35kV </w:t>
            </w:r>
            <w:r>
              <w:rPr>
                <w:rFonts w:hint="eastAsia"/>
                <w:bCs/>
                <w:color w:val="auto"/>
                <w:sz w:val="24"/>
              </w:rPr>
              <w:t>侧单相接地电容电流为</w:t>
            </w:r>
            <w:r>
              <w:rPr>
                <w:rFonts w:hint="eastAsia"/>
                <w:bCs/>
                <w:color w:val="auto"/>
                <w:sz w:val="24"/>
              </w:rPr>
              <w:t>28A</w:t>
            </w:r>
            <w:r>
              <w:rPr>
                <w:rFonts w:hint="eastAsia"/>
                <w:bCs/>
                <w:color w:val="auto"/>
                <w:sz w:val="24"/>
              </w:rPr>
              <w:t>，电阻电流按</w:t>
            </w:r>
            <w:r>
              <w:rPr>
                <w:rFonts w:hint="eastAsia"/>
                <w:bCs/>
                <w:color w:val="auto"/>
                <w:sz w:val="24"/>
              </w:rPr>
              <w:t xml:space="preserve"> 200A </w:t>
            </w:r>
            <w:r>
              <w:rPr>
                <w:rFonts w:hint="eastAsia"/>
                <w:bCs/>
                <w:color w:val="auto"/>
                <w:sz w:val="24"/>
              </w:rPr>
              <w:t>选择，电阻值为</w:t>
            </w:r>
            <w:r>
              <w:rPr>
                <w:rFonts w:hint="eastAsia"/>
                <w:bCs/>
                <w:color w:val="auto"/>
                <w:sz w:val="24"/>
              </w:rPr>
              <w:t>101</w:t>
            </w:r>
            <w:r>
              <w:rPr>
                <w:bCs/>
                <w:color w:val="auto"/>
                <w:sz w:val="24"/>
              </w:rPr>
              <w:t>Ω</w:t>
            </w:r>
            <w:r>
              <w:rPr>
                <w:rFonts w:hint="eastAsia"/>
                <w:bCs/>
                <w:color w:val="auto"/>
                <w:sz w:val="24"/>
              </w:rPr>
              <w:t>。采用直接接地方式，配置户外</w:t>
            </w:r>
            <w:r>
              <w:rPr>
                <w:rFonts w:hint="eastAsia"/>
                <w:bCs/>
                <w:color w:val="auto"/>
                <w:sz w:val="24"/>
              </w:rPr>
              <w:t>GIS</w:t>
            </w:r>
            <w:r>
              <w:rPr>
                <w:rFonts w:hint="eastAsia"/>
                <w:bCs/>
                <w:color w:val="auto"/>
                <w:sz w:val="24"/>
              </w:rPr>
              <w:t>装置，布置于站区西侧，预留二期升压站</w:t>
            </w:r>
            <w:r>
              <w:rPr>
                <w:rFonts w:hint="eastAsia"/>
                <w:bCs/>
                <w:color w:val="auto"/>
                <w:sz w:val="24"/>
              </w:rPr>
              <w:lastRenderedPageBreak/>
              <w:t>位置。</w:t>
            </w:r>
          </w:p>
          <w:p w:rsidR="00B04B84" w:rsidRDefault="005C2006">
            <w:pPr>
              <w:pStyle w:val="YYH"/>
              <w:ind w:firstLine="480"/>
              <w:rPr>
                <w:bCs/>
              </w:rPr>
            </w:pPr>
            <w:r>
              <w:rPr>
                <w:rFonts w:hint="eastAsia"/>
                <w:bCs/>
              </w:rPr>
              <w:t>二期工程：二期升压站</w:t>
            </w:r>
            <w:r>
              <w:rPr>
                <w:rFonts w:hint="eastAsia"/>
                <w:bCs/>
              </w:rPr>
              <w:t>110kV</w:t>
            </w:r>
            <w:r>
              <w:rPr>
                <w:rFonts w:hint="eastAsia"/>
                <w:bCs/>
              </w:rPr>
              <w:t>出线规划</w:t>
            </w:r>
            <w:r>
              <w:rPr>
                <w:rFonts w:hint="eastAsia"/>
                <w:bCs/>
              </w:rPr>
              <w:t>1</w:t>
            </w:r>
            <w:r>
              <w:rPr>
                <w:rFonts w:hint="eastAsia"/>
                <w:bCs/>
              </w:rPr>
              <w:t>回，</w:t>
            </w:r>
            <w:r>
              <w:rPr>
                <w:rFonts w:hint="eastAsia"/>
                <w:bCs/>
              </w:rPr>
              <w:t>35kV</w:t>
            </w:r>
            <w:r>
              <w:rPr>
                <w:rFonts w:hint="eastAsia"/>
                <w:bCs/>
              </w:rPr>
              <w:t>集电线路建设</w:t>
            </w:r>
            <w:r>
              <w:rPr>
                <w:rFonts w:hint="eastAsia"/>
                <w:bCs/>
              </w:rPr>
              <w:t>7</w:t>
            </w:r>
            <w:r>
              <w:rPr>
                <w:rFonts w:hint="eastAsia"/>
                <w:bCs/>
              </w:rPr>
              <w:t>回，</w:t>
            </w:r>
            <w:r>
              <w:rPr>
                <w:rFonts w:hint="eastAsia"/>
                <w:bCs/>
              </w:rPr>
              <w:t>35kV</w:t>
            </w:r>
            <w:r>
              <w:rPr>
                <w:rFonts w:hint="eastAsia"/>
                <w:bCs/>
              </w:rPr>
              <w:t>侧单相接地电容电流为</w:t>
            </w:r>
            <w:r>
              <w:rPr>
                <w:rFonts w:hint="eastAsia"/>
                <w:bCs/>
              </w:rPr>
              <w:t>39A</w:t>
            </w:r>
            <w:r>
              <w:rPr>
                <w:rFonts w:hint="eastAsia"/>
                <w:bCs/>
              </w:rPr>
              <w:t>，电阻电流按</w:t>
            </w:r>
            <w:r>
              <w:rPr>
                <w:rFonts w:hint="eastAsia"/>
                <w:bCs/>
              </w:rPr>
              <w:t>200A</w:t>
            </w:r>
            <w:r>
              <w:rPr>
                <w:rFonts w:hint="eastAsia"/>
                <w:bCs/>
              </w:rPr>
              <w:t>选择，电阻值为</w:t>
            </w:r>
            <w:r>
              <w:rPr>
                <w:rFonts w:hint="eastAsia"/>
                <w:bCs/>
              </w:rPr>
              <w:t>186</w:t>
            </w:r>
            <w:r>
              <w:rPr>
                <w:bCs/>
              </w:rPr>
              <w:t>Ω</w:t>
            </w:r>
            <w:r>
              <w:rPr>
                <w:rFonts w:hint="eastAsia"/>
                <w:bCs/>
              </w:rPr>
              <w:t>。采用直接接地方式，配置户外</w:t>
            </w:r>
            <w:r>
              <w:rPr>
                <w:rFonts w:hint="eastAsia"/>
                <w:bCs/>
              </w:rPr>
              <w:t>GIS</w:t>
            </w:r>
            <w:r>
              <w:rPr>
                <w:rFonts w:hint="eastAsia"/>
                <w:bCs/>
              </w:rPr>
              <w:t>装置，布置于站区西侧。出线接入系统不在本次评价范围内。</w:t>
            </w:r>
          </w:p>
          <w:p w:rsidR="00B04B84" w:rsidRDefault="005C2006">
            <w:pPr>
              <w:pStyle w:val="YYH"/>
              <w:ind w:firstLine="480"/>
              <w:rPr>
                <w:bCs/>
              </w:rPr>
            </w:pPr>
            <w:r>
              <w:rPr>
                <w:rFonts w:hint="eastAsia"/>
                <w:bCs/>
              </w:rPr>
              <w:t>③无功配置规模：</w:t>
            </w:r>
            <w:r>
              <w:rPr>
                <w:bCs/>
              </w:rPr>
              <w:t>每台主变压器</w:t>
            </w:r>
            <w:r>
              <w:rPr>
                <w:bCs/>
              </w:rPr>
              <w:t>35kV</w:t>
            </w:r>
            <w:r>
              <w:rPr>
                <w:bCs/>
              </w:rPr>
              <w:t>侧装设容性</w:t>
            </w:r>
            <w:r>
              <w:rPr>
                <w:bCs/>
              </w:rPr>
              <w:t xml:space="preserve">-30MVar </w:t>
            </w:r>
            <w:r>
              <w:rPr>
                <w:bCs/>
              </w:rPr>
              <w:t>到感性</w:t>
            </w:r>
            <w:r>
              <w:rPr>
                <w:bCs/>
              </w:rPr>
              <w:t xml:space="preserve">+30MVar </w:t>
            </w:r>
            <w:r>
              <w:rPr>
                <w:bCs/>
              </w:rPr>
              <w:t>连续可</w:t>
            </w:r>
            <w:r>
              <w:rPr>
                <w:rFonts w:hint="eastAsia"/>
                <w:bCs/>
              </w:rPr>
              <w:t>调的动态无功补偿装置（</w:t>
            </w:r>
            <w:r>
              <w:rPr>
                <w:rFonts w:hint="eastAsia"/>
                <w:bCs/>
              </w:rPr>
              <w:t>SVG</w:t>
            </w:r>
            <w:r>
              <w:rPr>
                <w:rFonts w:hint="eastAsia"/>
                <w:bCs/>
              </w:rPr>
              <w:t>）</w:t>
            </w:r>
            <w:r>
              <w:rPr>
                <w:rFonts w:hint="eastAsia"/>
                <w:bCs/>
              </w:rPr>
              <w:t>1</w:t>
            </w:r>
            <w:r>
              <w:rPr>
                <w:rFonts w:hint="eastAsia"/>
                <w:bCs/>
              </w:rPr>
              <w:t>套。</w:t>
            </w:r>
          </w:p>
          <w:p w:rsidR="00B04B84" w:rsidRDefault="005C2006">
            <w:pPr>
              <w:pStyle w:val="YYH"/>
              <w:ind w:firstLine="482"/>
              <w:rPr>
                <w:b/>
              </w:rPr>
            </w:pPr>
            <w:r>
              <w:rPr>
                <w:rFonts w:hint="eastAsia"/>
                <w:b/>
              </w:rPr>
              <w:t>（</w:t>
            </w:r>
            <w:r>
              <w:rPr>
                <w:b/>
              </w:rPr>
              <w:t>2</w:t>
            </w:r>
            <w:r>
              <w:rPr>
                <w:rFonts w:hint="eastAsia"/>
                <w:b/>
              </w:rPr>
              <w:t>）公用工程</w:t>
            </w:r>
          </w:p>
          <w:p w:rsidR="00B04B84" w:rsidRDefault="005C2006">
            <w:pPr>
              <w:pStyle w:val="YYH"/>
              <w:ind w:firstLine="480"/>
              <w:rPr>
                <w:bCs/>
              </w:rPr>
            </w:pPr>
            <w:r>
              <w:rPr>
                <w:rFonts w:hint="eastAsia"/>
                <w:bCs/>
              </w:rPr>
              <w:t>①供水</w:t>
            </w:r>
          </w:p>
          <w:p w:rsidR="00B04B84" w:rsidRDefault="005C2006">
            <w:pPr>
              <w:pStyle w:val="YYH"/>
              <w:ind w:firstLine="480"/>
              <w:rPr>
                <w:bCs/>
                <w:lang w:bidi="en-US"/>
              </w:rPr>
            </w:pPr>
            <w:r>
              <w:rPr>
                <w:rFonts w:hint="eastAsia"/>
                <w:bCs/>
                <w:lang w:bidi="en-US"/>
              </w:rPr>
              <w:t>升压站采用自备井作为生活用水水源，水源井水经泵送至各用水点，经过</w:t>
            </w:r>
            <w:r>
              <w:rPr>
                <w:rFonts w:hint="eastAsia"/>
              </w:rPr>
              <w:t>净化水设备供</w:t>
            </w:r>
            <w:r>
              <w:rPr>
                <w:rFonts w:hint="eastAsia"/>
                <w:bCs/>
                <w:lang w:bidi="en-US"/>
              </w:rPr>
              <w:t>站内运行人员生活使用。</w:t>
            </w:r>
          </w:p>
          <w:p w:rsidR="00B04B84" w:rsidRDefault="005C2006">
            <w:pPr>
              <w:pStyle w:val="YYH"/>
              <w:ind w:firstLine="480"/>
              <w:rPr>
                <w:bCs/>
                <w:lang w:bidi="en-US"/>
              </w:rPr>
            </w:pPr>
            <w:r>
              <w:rPr>
                <w:rFonts w:hint="eastAsia"/>
                <w:bCs/>
                <w:lang w:bidi="en-US"/>
              </w:rPr>
              <w:t>本项目</w:t>
            </w:r>
            <w:bookmarkStart w:id="38" w:name="OLE_LINK60"/>
            <w:bookmarkStart w:id="39" w:name="OLE_LINK61"/>
            <w:r>
              <w:rPr>
                <w:rFonts w:hint="eastAsia"/>
                <w:bCs/>
                <w:lang w:bidi="en-US"/>
              </w:rPr>
              <w:t>劳动定员</w:t>
            </w:r>
            <w:bookmarkEnd w:id="38"/>
            <w:bookmarkEnd w:id="39"/>
            <w:r>
              <w:rPr>
                <w:bCs/>
                <w:lang w:bidi="en-US"/>
              </w:rPr>
              <w:t>10</w:t>
            </w:r>
            <w:r>
              <w:rPr>
                <w:rFonts w:hint="eastAsia"/>
                <w:bCs/>
                <w:lang w:bidi="en-US"/>
              </w:rPr>
              <w:t>人，生活用水按常住人口</w:t>
            </w:r>
            <w:r>
              <w:rPr>
                <w:rFonts w:hint="eastAsia"/>
                <w:bCs/>
                <w:lang w:bidi="en-US"/>
              </w:rPr>
              <w:t>5</w:t>
            </w:r>
            <w:r>
              <w:rPr>
                <w:rFonts w:hint="eastAsia"/>
                <w:bCs/>
                <w:lang w:bidi="en-US"/>
              </w:rPr>
              <w:t>人计算，用水定额按《内蒙古自治区行业用水定额标准》（</w:t>
            </w:r>
            <w:r>
              <w:rPr>
                <w:rFonts w:hint="eastAsia"/>
                <w:bCs/>
                <w:lang w:bidi="en-US"/>
              </w:rPr>
              <w:t>DB15/T385-2020</w:t>
            </w:r>
            <w:r>
              <w:rPr>
                <w:rFonts w:hint="eastAsia"/>
                <w:bCs/>
                <w:lang w:bidi="en-US"/>
              </w:rPr>
              <w:t>）</w:t>
            </w:r>
            <w:r>
              <w:rPr>
                <w:rFonts w:hint="eastAsia"/>
                <w:bCs/>
                <w:lang w:bidi="en-US"/>
              </w:rPr>
              <w:t>100L/</w:t>
            </w:r>
            <w:r>
              <w:rPr>
                <w:rFonts w:hint="eastAsia"/>
                <w:bCs/>
                <w:lang w:bidi="en-US"/>
              </w:rPr>
              <w:t>人</w:t>
            </w:r>
            <w:r>
              <w:rPr>
                <w:rFonts w:hint="eastAsia"/>
                <w:bCs/>
                <w:lang w:bidi="en-US"/>
              </w:rPr>
              <w:t xml:space="preserve">/d </w:t>
            </w:r>
            <w:r>
              <w:rPr>
                <w:rFonts w:hint="eastAsia"/>
                <w:bCs/>
                <w:lang w:bidi="en-US"/>
              </w:rPr>
              <w:t>计，则生活用水量为</w:t>
            </w:r>
            <w:r>
              <w:rPr>
                <w:bCs/>
                <w:lang w:bidi="en-US"/>
              </w:rPr>
              <w:t>182.5</w:t>
            </w:r>
            <w:r>
              <w:rPr>
                <w:rFonts w:hint="eastAsia"/>
                <w:bCs/>
                <w:lang w:bidi="en-US"/>
              </w:rPr>
              <w:t>m</w:t>
            </w:r>
            <w:r>
              <w:rPr>
                <w:rFonts w:hint="eastAsia"/>
                <w:bCs/>
                <w:vertAlign w:val="superscript"/>
                <w:lang w:bidi="en-US"/>
              </w:rPr>
              <w:t>3</w:t>
            </w:r>
            <w:r>
              <w:rPr>
                <w:rFonts w:hint="eastAsia"/>
                <w:bCs/>
                <w:lang w:bidi="en-US"/>
              </w:rPr>
              <w:t>/a</w:t>
            </w:r>
            <w:r>
              <w:rPr>
                <w:rFonts w:hint="eastAsia"/>
                <w:bCs/>
                <w:lang w:bidi="en-US"/>
              </w:rPr>
              <w:t>。</w:t>
            </w:r>
          </w:p>
          <w:p w:rsidR="00B04B84" w:rsidRDefault="005C2006">
            <w:pPr>
              <w:pStyle w:val="YYH"/>
              <w:ind w:firstLine="480"/>
              <w:rPr>
                <w:bCs/>
              </w:rPr>
            </w:pPr>
            <w:r>
              <w:rPr>
                <w:rFonts w:hint="eastAsia"/>
                <w:bCs/>
              </w:rPr>
              <w:t>②排水</w:t>
            </w:r>
          </w:p>
          <w:p w:rsidR="00B04B84" w:rsidRDefault="005C2006">
            <w:pPr>
              <w:pStyle w:val="YYH"/>
              <w:ind w:firstLine="480"/>
              <w:rPr>
                <w:bCs/>
                <w:lang w:bidi="en-US"/>
              </w:rPr>
            </w:pPr>
            <w:r>
              <w:rPr>
                <w:rFonts w:hint="eastAsia"/>
                <w:bCs/>
                <w:lang w:bidi="en-US"/>
              </w:rPr>
              <w:t>本项目运营期排水为生活污水，生活污水排放量按产生量</w:t>
            </w:r>
            <w:r>
              <w:rPr>
                <w:rFonts w:hint="eastAsia"/>
                <w:bCs/>
                <w:lang w:bidi="en-US"/>
              </w:rPr>
              <w:t>85%</w:t>
            </w:r>
            <w:r>
              <w:rPr>
                <w:rFonts w:hint="eastAsia"/>
                <w:bCs/>
                <w:lang w:bidi="en-US"/>
              </w:rPr>
              <w:t>计，则生活污水排放量为</w:t>
            </w:r>
            <w:r>
              <w:rPr>
                <w:bCs/>
                <w:lang w:bidi="en-US"/>
              </w:rPr>
              <w:t>155.13</w:t>
            </w:r>
            <w:r>
              <w:rPr>
                <w:rFonts w:hint="eastAsia"/>
                <w:bCs/>
                <w:lang w:bidi="en-US"/>
              </w:rPr>
              <w:t>m</w:t>
            </w:r>
            <w:r>
              <w:rPr>
                <w:rFonts w:hint="eastAsia"/>
                <w:bCs/>
                <w:vertAlign w:val="superscript"/>
                <w:lang w:bidi="en-US"/>
              </w:rPr>
              <w:t>3</w:t>
            </w:r>
            <w:r>
              <w:rPr>
                <w:rFonts w:hint="eastAsia"/>
                <w:bCs/>
                <w:lang w:bidi="en-US"/>
              </w:rPr>
              <w:t>/a</w:t>
            </w:r>
            <w:r>
              <w:rPr>
                <w:rFonts w:hint="eastAsia"/>
                <w:bCs/>
                <w:lang w:bidi="en-US"/>
              </w:rPr>
              <w:t>。出水水质达到《城市污水再生利用</w:t>
            </w:r>
            <w:r>
              <w:rPr>
                <w:rFonts w:hint="eastAsia"/>
                <w:bCs/>
                <w:lang w:bidi="en-US"/>
              </w:rPr>
              <w:t xml:space="preserve"> </w:t>
            </w:r>
            <w:r>
              <w:rPr>
                <w:rFonts w:hint="eastAsia"/>
                <w:bCs/>
                <w:lang w:bidi="en-US"/>
              </w:rPr>
              <w:t>城市杂用水水质》（</w:t>
            </w:r>
            <w:r>
              <w:rPr>
                <w:rFonts w:hint="eastAsia"/>
                <w:bCs/>
                <w:lang w:bidi="en-US"/>
              </w:rPr>
              <w:t>GB/T18920-2020</w:t>
            </w:r>
            <w:r>
              <w:rPr>
                <w:rFonts w:hint="eastAsia"/>
                <w:bCs/>
                <w:lang w:bidi="en-US"/>
              </w:rPr>
              <w:t>）水质要求后，夏季回用于绿化用水及场内道路、站场降尘洒水，冬季储存于站内沉淀池，不外排。</w:t>
            </w:r>
          </w:p>
          <w:p w:rsidR="00B04B84" w:rsidRDefault="005C2006">
            <w:pPr>
              <w:pStyle w:val="YYH"/>
              <w:ind w:firstLine="480"/>
              <w:rPr>
                <w:bCs/>
              </w:rPr>
            </w:pPr>
            <w:r>
              <w:rPr>
                <w:rFonts w:hint="eastAsia"/>
                <w:bCs/>
              </w:rPr>
              <w:t>③供热</w:t>
            </w:r>
          </w:p>
          <w:p w:rsidR="00B04B84" w:rsidRDefault="005C2006">
            <w:pPr>
              <w:pStyle w:val="YYH"/>
              <w:ind w:firstLine="480"/>
            </w:pPr>
            <w:r>
              <w:rPr>
                <w:rFonts w:hint="eastAsia"/>
                <w:bCs/>
                <w:lang w:bidi="en-US"/>
              </w:rPr>
              <w:t>升压站供暖采用电暖器供暖系统，需供暖房间设置壁挂式电暖器。设置单独温控系统，根据不同房间、不同时段的不同温度要求，温控系统单独自动运行。</w:t>
            </w:r>
          </w:p>
        </w:tc>
      </w:tr>
      <w:tr w:rsidR="00B04B84">
        <w:trPr>
          <w:trHeight w:val="20"/>
          <w:jc w:val="center"/>
        </w:trPr>
        <w:tc>
          <w:tcPr>
            <w:tcW w:w="841" w:type="dxa"/>
            <w:vAlign w:val="center"/>
          </w:tcPr>
          <w:p w:rsidR="00B04B84" w:rsidRDefault="005C2006">
            <w:pPr>
              <w:jc w:val="center"/>
              <w:rPr>
                <w:b/>
                <w:bCs/>
                <w:sz w:val="24"/>
              </w:rPr>
            </w:pPr>
            <w:r>
              <w:rPr>
                <w:b/>
                <w:bCs/>
                <w:sz w:val="24"/>
              </w:rPr>
              <w:lastRenderedPageBreak/>
              <w:t>总平面及现场布置</w:t>
            </w:r>
          </w:p>
        </w:tc>
        <w:tc>
          <w:tcPr>
            <w:tcW w:w="8221" w:type="dxa"/>
            <w:vAlign w:val="center"/>
          </w:tcPr>
          <w:p w:rsidR="00B04B84" w:rsidRDefault="005C2006">
            <w:pPr>
              <w:pStyle w:val="YYH"/>
              <w:ind w:firstLineChars="0" w:firstLine="0"/>
              <w:rPr>
                <w:b/>
                <w:bCs/>
              </w:rPr>
            </w:pPr>
            <w:r>
              <w:rPr>
                <w:rFonts w:hint="eastAsia"/>
                <w:b/>
                <w:bCs/>
              </w:rPr>
              <w:t>1</w:t>
            </w:r>
            <w:r>
              <w:rPr>
                <w:rFonts w:hint="eastAsia"/>
                <w:b/>
                <w:bCs/>
              </w:rPr>
              <w:t>、</w:t>
            </w:r>
            <w:r>
              <w:rPr>
                <w:rFonts w:hint="eastAsia"/>
                <w:b/>
                <w:bCs/>
              </w:rPr>
              <w:t>110kV</w:t>
            </w:r>
            <w:r>
              <w:rPr>
                <w:rFonts w:hint="eastAsia"/>
                <w:b/>
                <w:bCs/>
              </w:rPr>
              <w:t>升压站总平面布置</w:t>
            </w:r>
          </w:p>
          <w:p w:rsidR="00B04B84" w:rsidRDefault="005C2006">
            <w:pPr>
              <w:pStyle w:val="YYH"/>
              <w:ind w:firstLine="480"/>
            </w:pPr>
            <w:r>
              <w:rPr>
                <w:rFonts w:hint="eastAsia"/>
              </w:rPr>
              <w:t>本期</w:t>
            </w:r>
            <w:r>
              <w:rPr>
                <w:rFonts w:hint="eastAsia"/>
              </w:rPr>
              <w:t>110kV</w:t>
            </w:r>
            <w:r>
              <w:rPr>
                <w:rFonts w:hint="eastAsia"/>
              </w:rPr>
              <w:t>升压站选址位于风电场西南部，</w:t>
            </w:r>
            <w:r>
              <w:rPr>
                <w:rFonts w:hint="eastAsia"/>
              </w:rPr>
              <w:t xml:space="preserve">110kV </w:t>
            </w:r>
            <w:r>
              <w:rPr>
                <w:rFonts w:hint="eastAsia"/>
              </w:rPr>
              <w:t>配电装置布置在站区北侧，向北出线，采用户外六氟化硫全封闭组合电器户外</w:t>
            </w:r>
            <w:r>
              <w:rPr>
                <w:rFonts w:hint="eastAsia"/>
              </w:rPr>
              <w:t xml:space="preserve"> HGIS </w:t>
            </w:r>
            <w:r>
              <w:rPr>
                <w:rFonts w:hint="eastAsia"/>
              </w:rPr>
              <w:t>线变组布置形式。</w:t>
            </w:r>
            <w:r>
              <w:rPr>
                <w:rFonts w:hint="eastAsia"/>
              </w:rPr>
              <w:t xml:space="preserve">35kV </w:t>
            </w:r>
            <w:r>
              <w:rPr>
                <w:rFonts w:hint="eastAsia"/>
              </w:rPr>
              <w:t>配电装置布置在站区中部，采用预制舱形式开关柜单列布置。</w:t>
            </w:r>
            <w:r>
              <w:rPr>
                <w:rFonts w:hint="eastAsia"/>
              </w:rPr>
              <w:t xml:space="preserve">35kV </w:t>
            </w:r>
            <w:r>
              <w:rPr>
                <w:rFonts w:hint="eastAsia"/>
              </w:rPr>
              <w:t>动态无功补偿装置采用预制舱形式，布置在</w:t>
            </w:r>
            <w:r>
              <w:rPr>
                <w:rFonts w:hint="eastAsia"/>
              </w:rPr>
              <w:t xml:space="preserve"> 110kV </w:t>
            </w:r>
            <w:r>
              <w:rPr>
                <w:rFonts w:hint="eastAsia"/>
              </w:rPr>
              <w:t>配电装置东侧，安装场地满足不同原理补偿装置对场地的要求。主变压器布置在站区中部。站用</w:t>
            </w:r>
            <w:r>
              <w:rPr>
                <w:rFonts w:hint="eastAsia"/>
              </w:rPr>
              <w:lastRenderedPageBreak/>
              <w:t>电采用干式布置在</w:t>
            </w:r>
            <w:r>
              <w:rPr>
                <w:rFonts w:hint="eastAsia"/>
              </w:rPr>
              <w:t xml:space="preserve"> 35kV </w:t>
            </w:r>
            <w:r>
              <w:rPr>
                <w:rFonts w:hint="eastAsia"/>
              </w:rPr>
              <w:t>预制舱内、二次设备均布置在二次设备预制舱，布置在站区东侧。站内设置环形道路，满足消防通道要求（</w:t>
            </w:r>
            <w:r>
              <w:rPr>
                <w:rFonts w:hint="eastAsia"/>
              </w:rPr>
              <w:t>110kV</w:t>
            </w:r>
            <w:r>
              <w:rPr>
                <w:rFonts w:hint="eastAsia"/>
              </w:rPr>
              <w:t>升压站总平面布置图见附图</w:t>
            </w:r>
            <w:r>
              <w:rPr>
                <w:rFonts w:hint="eastAsia"/>
              </w:rPr>
              <w:t>3</w:t>
            </w:r>
            <w:r>
              <w:rPr>
                <w:rFonts w:hint="eastAsia"/>
              </w:rPr>
              <w:t>）。</w:t>
            </w:r>
          </w:p>
          <w:p w:rsidR="00B04B84" w:rsidRDefault="005C2006">
            <w:pPr>
              <w:pStyle w:val="YYH"/>
              <w:ind w:firstLineChars="0" w:firstLine="0"/>
              <w:rPr>
                <w:b/>
                <w:bCs/>
              </w:rPr>
            </w:pPr>
            <w:r>
              <w:rPr>
                <w:rFonts w:hint="eastAsia"/>
                <w:b/>
                <w:bCs/>
              </w:rPr>
              <w:t>2</w:t>
            </w:r>
            <w:r>
              <w:rPr>
                <w:rFonts w:hint="eastAsia"/>
                <w:b/>
                <w:bCs/>
              </w:rPr>
              <w:t>、施工布置</w:t>
            </w:r>
          </w:p>
          <w:p w:rsidR="00B04B84" w:rsidRDefault="005C2006">
            <w:pPr>
              <w:spacing w:line="360" w:lineRule="auto"/>
              <w:ind w:firstLine="480"/>
              <w:rPr>
                <w:sz w:val="24"/>
                <w:szCs w:val="22"/>
              </w:rPr>
            </w:pPr>
            <w:bookmarkStart w:id="40" w:name="OLE_LINK53"/>
            <w:bookmarkStart w:id="41" w:name="OLE_LINK52"/>
            <w:r>
              <w:rPr>
                <w:rFonts w:hint="eastAsia"/>
                <w:sz w:val="24"/>
                <w:szCs w:val="22"/>
              </w:rPr>
              <w:t>施工营地设置于升压站北侧</w:t>
            </w:r>
            <w:r>
              <w:rPr>
                <w:rFonts w:hint="eastAsia"/>
                <w:sz w:val="24"/>
                <w:szCs w:val="22"/>
              </w:rPr>
              <w:t>8</w:t>
            </w:r>
            <w:r>
              <w:rPr>
                <w:sz w:val="24"/>
                <w:szCs w:val="22"/>
              </w:rPr>
              <w:t>5</w:t>
            </w:r>
            <w:r>
              <w:rPr>
                <w:rFonts w:hint="eastAsia"/>
                <w:sz w:val="24"/>
                <w:szCs w:val="22"/>
              </w:rPr>
              <w:t>m</w:t>
            </w:r>
            <w:r>
              <w:rPr>
                <w:rFonts w:hint="eastAsia"/>
                <w:sz w:val="24"/>
                <w:szCs w:val="22"/>
              </w:rPr>
              <w:t>处，占地面积</w:t>
            </w:r>
            <w:r>
              <w:rPr>
                <w:rFonts w:hint="eastAsia"/>
                <w:sz w:val="24"/>
                <w:szCs w:val="22"/>
              </w:rPr>
              <w:t>2hm</w:t>
            </w:r>
            <w:r>
              <w:rPr>
                <w:sz w:val="24"/>
                <w:szCs w:val="22"/>
                <w:vertAlign w:val="superscript"/>
              </w:rPr>
              <w:t>2</w:t>
            </w:r>
            <w:r>
              <w:rPr>
                <w:rFonts w:hint="eastAsia"/>
                <w:sz w:val="24"/>
                <w:szCs w:val="22"/>
              </w:rPr>
              <w:t>，占地类型全部为基本草原。该施工营地与风电场项目共用</w:t>
            </w:r>
            <w:bookmarkEnd w:id="40"/>
            <w:bookmarkEnd w:id="41"/>
            <w:r>
              <w:rPr>
                <w:rFonts w:hint="eastAsia"/>
                <w:sz w:val="24"/>
                <w:szCs w:val="22"/>
              </w:rPr>
              <w:t>，施工驻地南侧为材料加工区、设备仓库、材料仓库及表土堆场，施工驻地北侧为施工生活区。材料堆放、库房和加工场与施工驻地设置在一起，用于主控楼及配电装置施工的材料及工器具存放和原材料的加工。架构吊装工作结束后，一次、二次设备可在安装位置附近就近放置，导线、瓷瓶等放在配电装置的备用间隔内。建设单位将依法依规办理征占林占草审批手续，并按规定做好生态补偿措施。</w:t>
            </w:r>
          </w:p>
          <w:p w:rsidR="00B04B84" w:rsidRDefault="005C2006">
            <w:pPr>
              <w:pStyle w:val="YYH"/>
              <w:ind w:firstLine="480"/>
            </w:pPr>
            <w:r>
              <w:rPr>
                <w:rFonts w:hint="eastAsia"/>
              </w:rPr>
              <w:t>施工期间交通可利用项目沿线已有道路，不设置临时道路。升压站施工过程中临时土方堆放在施工营地内，采取拦挡、苫盖、洒水抑尘等临时防护措施。</w:t>
            </w:r>
          </w:p>
        </w:tc>
      </w:tr>
      <w:tr w:rsidR="00B04B84">
        <w:trPr>
          <w:trHeight w:val="20"/>
          <w:jc w:val="center"/>
        </w:trPr>
        <w:tc>
          <w:tcPr>
            <w:tcW w:w="841" w:type="dxa"/>
            <w:vAlign w:val="center"/>
          </w:tcPr>
          <w:p w:rsidR="00B04B84" w:rsidRDefault="005C2006">
            <w:pPr>
              <w:jc w:val="center"/>
              <w:rPr>
                <w:b/>
                <w:bCs/>
                <w:sz w:val="24"/>
              </w:rPr>
            </w:pPr>
            <w:r>
              <w:rPr>
                <w:b/>
                <w:bCs/>
                <w:sz w:val="24"/>
              </w:rPr>
              <w:lastRenderedPageBreak/>
              <w:t>施工方案</w:t>
            </w:r>
          </w:p>
        </w:tc>
        <w:tc>
          <w:tcPr>
            <w:tcW w:w="8221" w:type="dxa"/>
            <w:vAlign w:val="center"/>
          </w:tcPr>
          <w:p w:rsidR="00B04B84" w:rsidRDefault="005C2006">
            <w:pPr>
              <w:pStyle w:val="YYH"/>
              <w:ind w:firstLineChars="0" w:firstLine="0"/>
              <w:rPr>
                <w:b/>
                <w:bCs/>
              </w:rPr>
            </w:pPr>
            <w:r>
              <w:rPr>
                <w:rFonts w:hint="eastAsia"/>
                <w:b/>
                <w:bCs/>
              </w:rPr>
              <w:t>1</w:t>
            </w:r>
            <w:r>
              <w:rPr>
                <w:rFonts w:hint="eastAsia"/>
                <w:b/>
                <w:bCs/>
              </w:rPr>
              <w:t>、施工工艺</w:t>
            </w:r>
          </w:p>
          <w:p w:rsidR="00B04B84" w:rsidRDefault="005C2006">
            <w:pPr>
              <w:pStyle w:val="YYH"/>
              <w:ind w:firstLine="482"/>
              <w:rPr>
                <w:b/>
                <w:bCs/>
              </w:rPr>
            </w:pPr>
            <w:r>
              <w:rPr>
                <w:rFonts w:hint="eastAsia"/>
                <w:b/>
                <w:bCs/>
              </w:rPr>
              <w:t>（</w:t>
            </w:r>
            <w:r>
              <w:rPr>
                <w:rFonts w:hint="eastAsia"/>
                <w:b/>
                <w:bCs/>
              </w:rPr>
              <w:t>1</w:t>
            </w:r>
            <w:r>
              <w:rPr>
                <w:rFonts w:hint="eastAsia"/>
                <w:b/>
                <w:bCs/>
              </w:rPr>
              <w:t>）建筑物基础</w:t>
            </w:r>
          </w:p>
          <w:p w:rsidR="00B04B84" w:rsidRDefault="005C2006">
            <w:pPr>
              <w:pStyle w:val="YYH"/>
              <w:ind w:firstLine="480"/>
            </w:pPr>
            <w:r>
              <w:rPr>
                <w:rFonts w:hint="eastAsia"/>
              </w:rPr>
              <w:t>站内建筑物在平面布置上采用矩形布置，为钢筋混凝土框架结构。基础采用柱下钢筋混凝土条形基础，素混凝土垫层，局部采用钢筋混凝土挡土墙，底板采用钢筋混凝土防水板封底。</w:t>
            </w:r>
          </w:p>
          <w:p w:rsidR="00B04B84" w:rsidRDefault="005C2006">
            <w:pPr>
              <w:pStyle w:val="YYH"/>
              <w:ind w:firstLine="482"/>
              <w:rPr>
                <w:b/>
                <w:bCs/>
              </w:rPr>
            </w:pPr>
            <w:r>
              <w:rPr>
                <w:rFonts w:hint="eastAsia"/>
                <w:b/>
                <w:bCs/>
              </w:rPr>
              <w:t>（</w:t>
            </w:r>
            <w:r>
              <w:rPr>
                <w:rFonts w:hint="eastAsia"/>
                <w:b/>
                <w:bCs/>
              </w:rPr>
              <w:t>2</w:t>
            </w:r>
            <w:r>
              <w:rPr>
                <w:rFonts w:hint="eastAsia"/>
                <w:b/>
                <w:bCs/>
              </w:rPr>
              <w:t>）主变基础及设备支架</w:t>
            </w:r>
          </w:p>
          <w:p w:rsidR="00B04B84" w:rsidRDefault="005C2006">
            <w:pPr>
              <w:pStyle w:val="YYH"/>
              <w:ind w:firstLine="480"/>
            </w:pPr>
            <w:r>
              <w:rPr>
                <w:rFonts w:hint="eastAsia"/>
              </w:rPr>
              <w:t>主变基础采用大块式现浇钢筋混凝土基础，油坑底板及侧壁均采用混凝土浇筑。相间设防火墙，防火墙采用框架填充墙结构，基础采用柱下钢筋混凝土条形基础。设备支架采用直缝焊接圆钢管柱，每一设备下设单柱或多柱支撑，支架柱根部采用地脚螺栓连接，横梁采用型钢。支架基础均采用重力式混凝土独立基础。</w:t>
            </w:r>
          </w:p>
          <w:p w:rsidR="00B04B84" w:rsidRDefault="005C2006">
            <w:pPr>
              <w:pStyle w:val="YYH"/>
              <w:ind w:firstLine="482"/>
              <w:rPr>
                <w:b/>
                <w:bCs/>
              </w:rPr>
            </w:pPr>
            <w:r>
              <w:rPr>
                <w:rFonts w:hint="eastAsia"/>
                <w:b/>
                <w:bCs/>
              </w:rPr>
              <w:t>（</w:t>
            </w:r>
            <w:r>
              <w:rPr>
                <w:rFonts w:hint="eastAsia"/>
                <w:b/>
                <w:bCs/>
              </w:rPr>
              <w:t>3</w:t>
            </w:r>
            <w:r>
              <w:rPr>
                <w:rFonts w:hint="eastAsia"/>
                <w:b/>
                <w:bCs/>
              </w:rPr>
              <w:t>）土石方工程与地基处理方案</w:t>
            </w:r>
          </w:p>
          <w:p w:rsidR="00B04B84" w:rsidRDefault="005C2006">
            <w:pPr>
              <w:pStyle w:val="YYH"/>
              <w:ind w:firstLine="480"/>
            </w:pPr>
            <w:r>
              <w:rPr>
                <w:rFonts w:hint="eastAsia"/>
              </w:rPr>
              <w:t>土建工程地基处理方案包括场地平整、排水沟基础、设备支架基础、主变基础开挖、浇筑、回填、碾压处理等。由于配电装置楼基坑开挖较深，设备基础以及地下室防水底板不得坐落于未经处理的回填土之上，为满足设备基础</w:t>
            </w:r>
            <w:r>
              <w:rPr>
                <w:rFonts w:hint="eastAsia"/>
              </w:rPr>
              <w:lastRenderedPageBreak/>
              <w:t>对地基的要求，各设备基础底部采用砂卵石垫层分层夯实回填至基础底面。</w:t>
            </w:r>
          </w:p>
          <w:p w:rsidR="00B04B84" w:rsidRDefault="005C2006">
            <w:pPr>
              <w:pStyle w:val="YYH"/>
              <w:ind w:firstLine="480"/>
            </w:pPr>
            <w:r>
              <w:rPr>
                <w:rFonts w:hint="eastAsia"/>
              </w:rPr>
              <w:t>场地平整顺序：将场地有机物、表层耕植土清除堆放至指定的地方。将填方区的填土分层夯实填平，整个场地按设计标高进行平整。</w:t>
            </w:r>
          </w:p>
          <w:p w:rsidR="00B04B84" w:rsidRDefault="005C2006">
            <w:pPr>
              <w:pStyle w:val="YYH"/>
              <w:ind w:firstLine="480"/>
            </w:pPr>
            <w:r>
              <w:rPr>
                <w:rFonts w:hint="eastAsia"/>
              </w:rPr>
              <w:t>严禁大雨期进行回填施工，并应做好防雨及排水措施。相关工程量如下表：</w:t>
            </w:r>
          </w:p>
          <w:p w:rsidR="00B04B84" w:rsidRDefault="005C2006">
            <w:pPr>
              <w:pStyle w:val="YYH3"/>
              <w:ind w:left="440" w:hanging="440"/>
            </w:pPr>
            <w:r>
              <w:rPr>
                <w:rFonts w:hint="eastAsia"/>
              </w:rPr>
              <w:t>表</w:t>
            </w:r>
            <w:r>
              <w:rPr>
                <w:rFonts w:hint="eastAsia"/>
              </w:rPr>
              <w:t>2</w:t>
            </w:r>
            <w:r>
              <w:t>-</w:t>
            </w:r>
            <w:r>
              <w:rPr>
                <w:rFonts w:hint="eastAsia"/>
              </w:rPr>
              <w:t>2</w:t>
            </w:r>
            <w:r>
              <w:rPr>
                <w:rFonts w:hint="eastAsia"/>
              </w:rPr>
              <w:t>土石方挖填量一览表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992"/>
              <w:gridCol w:w="1511"/>
              <w:gridCol w:w="1511"/>
              <w:gridCol w:w="1497"/>
              <w:gridCol w:w="1494"/>
            </w:tblGrid>
            <w:tr w:rsidR="00B04B84">
              <w:trPr>
                <w:trHeight w:val="7"/>
                <w:jc w:val="center"/>
              </w:trPr>
              <w:tc>
                <w:tcPr>
                  <w:tcW w:w="1244" w:type="pct"/>
                  <w:tcMar>
                    <w:left w:w="57" w:type="dxa"/>
                    <w:right w:w="57" w:type="dxa"/>
                  </w:tcMar>
                  <w:vAlign w:val="center"/>
                </w:tcPr>
                <w:p w:rsidR="00B04B84" w:rsidRDefault="005C2006">
                  <w:pPr>
                    <w:pStyle w:val="YYH1"/>
                    <w:rPr>
                      <w:b/>
                      <w:bCs/>
                      <w:color w:val="auto"/>
                    </w:rPr>
                  </w:pPr>
                  <w:r>
                    <w:rPr>
                      <w:rFonts w:hint="eastAsia"/>
                      <w:b/>
                      <w:bCs/>
                      <w:color w:val="auto"/>
                    </w:rPr>
                    <w:t>类别</w:t>
                  </w:r>
                </w:p>
              </w:tc>
              <w:tc>
                <w:tcPr>
                  <w:tcW w:w="944" w:type="pct"/>
                  <w:tcMar>
                    <w:left w:w="57" w:type="dxa"/>
                    <w:right w:w="57" w:type="dxa"/>
                  </w:tcMar>
                  <w:vAlign w:val="center"/>
                </w:tcPr>
                <w:p w:rsidR="00B04B84" w:rsidRDefault="005C2006">
                  <w:pPr>
                    <w:pStyle w:val="YYH1"/>
                    <w:rPr>
                      <w:b/>
                      <w:bCs/>
                      <w:color w:val="auto"/>
                    </w:rPr>
                  </w:pPr>
                  <w:r>
                    <w:rPr>
                      <w:rFonts w:hint="eastAsia"/>
                      <w:b/>
                      <w:bCs/>
                      <w:color w:val="auto"/>
                    </w:rPr>
                    <w:t>挖方（</w:t>
                  </w:r>
                  <w:r w:rsidR="00D93455">
                    <w:rPr>
                      <w:rFonts w:hint="eastAsia"/>
                      <w:b/>
                      <w:bCs/>
                      <w:color w:val="auto"/>
                    </w:rPr>
                    <w:t>万</w:t>
                  </w:r>
                  <w:r>
                    <w:rPr>
                      <w:rFonts w:hint="eastAsia"/>
                      <w:b/>
                      <w:bCs/>
                      <w:color w:val="auto"/>
                    </w:rPr>
                    <w:t>m</w:t>
                  </w:r>
                  <w:r>
                    <w:rPr>
                      <w:rFonts w:hint="eastAsia"/>
                      <w:b/>
                      <w:bCs/>
                      <w:color w:val="auto"/>
                      <w:vertAlign w:val="superscript"/>
                    </w:rPr>
                    <w:t>3</w:t>
                  </w:r>
                  <w:r>
                    <w:rPr>
                      <w:rFonts w:hint="eastAsia"/>
                      <w:b/>
                      <w:bCs/>
                      <w:color w:val="auto"/>
                    </w:rPr>
                    <w:t>）</w:t>
                  </w:r>
                </w:p>
              </w:tc>
              <w:tc>
                <w:tcPr>
                  <w:tcW w:w="944" w:type="pct"/>
                  <w:tcMar>
                    <w:left w:w="57" w:type="dxa"/>
                    <w:right w:w="57" w:type="dxa"/>
                  </w:tcMar>
                  <w:vAlign w:val="center"/>
                </w:tcPr>
                <w:p w:rsidR="00B04B84" w:rsidRDefault="005C2006">
                  <w:pPr>
                    <w:pStyle w:val="YYH1"/>
                    <w:rPr>
                      <w:b/>
                      <w:bCs/>
                      <w:color w:val="auto"/>
                    </w:rPr>
                  </w:pPr>
                  <w:r>
                    <w:rPr>
                      <w:rFonts w:hint="eastAsia"/>
                      <w:b/>
                      <w:bCs/>
                      <w:color w:val="auto"/>
                    </w:rPr>
                    <w:t>填方（</w:t>
                  </w:r>
                  <w:r w:rsidR="00D93455">
                    <w:rPr>
                      <w:rFonts w:hint="eastAsia"/>
                      <w:b/>
                      <w:bCs/>
                      <w:color w:val="auto"/>
                    </w:rPr>
                    <w:t>万</w:t>
                  </w:r>
                  <w:r>
                    <w:rPr>
                      <w:rFonts w:hint="eastAsia"/>
                      <w:b/>
                      <w:bCs/>
                      <w:color w:val="auto"/>
                    </w:rPr>
                    <w:t>m</w:t>
                  </w:r>
                  <w:r>
                    <w:rPr>
                      <w:rFonts w:hint="eastAsia"/>
                      <w:b/>
                      <w:bCs/>
                      <w:color w:val="auto"/>
                      <w:vertAlign w:val="superscript"/>
                    </w:rPr>
                    <w:t>3</w:t>
                  </w:r>
                  <w:r>
                    <w:rPr>
                      <w:rFonts w:hint="eastAsia"/>
                      <w:b/>
                      <w:bCs/>
                      <w:color w:val="auto"/>
                    </w:rPr>
                    <w:t>）</w:t>
                  </w:r>
                </w:p>
              </w:tc>
              <w:tc>
                <w:tcPr>
                  <w:tcW w:w="935" w:type="pct"/>
                  <w:vAlign w:val="center"/>
                </w:tcPr>
                <w:p w:rsidR="00B04B84" w:rsidRDefault="005C2006">
                  <w:pPr>
                    <w:pStyle w:val="YYH1"/>
                    <w:rPr>
                      <w:b/>
                      <w:bCs/>
                      <w:color w:val="auto"/>
                    </w:rPr>
                  </w:pPr>
                  <w:r>
                    <w:rPr>
                      <w:rFonts w:hint="eastAsia"/>
                      <w:b/>
                      <w:bCs/>
                      <w:color w:val="auto"/>
                    </w:rPr>
                    <w:t>利用（</w:t>
                  </w:r>
                  <w:r w:rsidR="00D93455">
                    <w:rPr>
                      <w:rFonts w:hint="eastAsia"/>
                      <w:b/>
                      <w:bCs/>
                      <w:color w:val="auto"/>
                    </w:rPr>
                    <w:t>万</w:t>
                  </w:r>
                  <w:r>
                    <w:rPr>
                      <w:rFonts w:hint="eastAsia"/>
                      <w:b/>
                      <w:bCs/>
                      <w:color w:val="auto"/>
                    </w:rPr>
                    <w:t>m</w:t>
                  </w:r>
                  <w:r>
                    <w:rPr>
                      <w:rFonts w:hint="eastAsia"/>
                      <w:b/>
                      <w:bCs/>
                      <w:color w:val="auto"/>
                      <w:vertAlign w:val="superscript"/>
                    </w:rPr>
                    <w:t>3</w:t>
                  </w:r>
                  <w:r>
                    <w:rPr>
                      <w:rFonts w:hint="eastAsia"/>
                      <w:b/>
                      <w:bCs/>
                      <w:color w:val="auto"/>
                    </w:rPr>
                    <w:t>）</w:t>
                  </w:r>
                </w:p>
              </w:tc>
              <w:tc>
                <w:tcPr>
                  <w:tcW w:w="934" w:type="pct"/>
                  <w:vAlign w:val="center"/>
                </w:tcPr>
                <w:p w:rsidR="00B04B84" w:rsidRDefault="005C2006">
                  <w:pPr>
                    <w:pStyle w:val="YYH1"/>
                    <w:rPr>
                      <w:b/>
                      <w:bCs/>
                      <w:color w:val="auto"/>
                    </w:rPr>
                  </w:pPr>
                  <w:r>
                    <w:rPr>
                      <w:rFonts w:hint="eastAsia"/>
                      <w:b/>
                      <w:bCs/>
                      <w:color w:val="auto"/>
                    </w:rPr>
                    <w:t>借方（</w:t>
                  </w:r>
                  <w:r w:rsidR="00D93455">
                    <w:rPr>
                      <w:rFonts w:hint="eastAsia"/>
                      <w:b/>
                      <w:bCs/>
                      <w:color w:val="auto"/>
                    </w:rPr>
                    <w:t>万</w:t>
                  </w:r>
                  <w:r>
                    <w:rPr>
                      <w:rFonts w:hint="eastAsia"/>
                      <w:b/>
                      <w:bCs/>
                      <w:color w:val="auto"/>
                    </w:rPr>
                    <w:t>m</w:t>
                  </w:r>
                  <w:r>
                    <w:rPr>
                      <w:rFonts w:hint="eastAsia"/>
                      <w:b/>
                      <w:bCs/>
                      <w:color w:val="auto"/>
                      <w:vertAlign w:val="superscript"/>
                    </w:rPr>
                    <w:t>3</w:t>
                  </w:r>
                  <w:r>
                    <w:rPr>
                      <w:rFonts w:hint="eastAsia"/>
                      <w:b/>
                      <w:bCs/>
                      <w:color w:val="auto"/>
                    </w:rPr>
                    <w:t>）</w:t>
                  </w:r>
                </w:p>
              </w:tc>
            </w:tr>
            <w:tr w:rsidR="00B04B84">
              <w:trPr>
                <w:trHeight w:val="7"/>
                <w:jc w:val="center"/>
              </w:trPr>
              <w:tc>
                <w:tcPr>
                  <w:tcW w:w="1244" w:type="pct"/>
                  <w:tcMar>
                    <w:left w:w="57" w:type="dxa"/>
                    <w:right w:w="57" w:type="dxa"/>
                  </w:tcMar>
                  <w:vAlign w:val="center"/>
                </w:tcPr>
                <w:p w:rsidR="00B04B84" w:rsidRDefault="005C2006">
                  <w:pPr>
                    <w:pStyle w:val="YYH1"/>
                    <w:rPr>
                      <w:color w:val="auto"/>
                    </w:rPr>
                  </w:pPr>
                  <w:r>
                    <w:rPr>
                      <w:rFonts w:hint="eastAsia"/>
                      <w:color w:val="auto"/>
                    </w:rPr>
                    <w:t>升压站基础</w:t>
                  </w:r>
                </w:p>
              </w:tc>
              <w:tc>
                <w:tcPr>
                  <w:tcW w:w="944" w:type="pct"/>
                  <w:shd w:val="clear" w:color="auto" w:fill="auto"/>
                  <w:vAlign w:val="center"/>
                </w:tcPr>
                <w:p w:rsidR="00B04B84" w:rsidRDefault="005C2006">
                  <w:pPr>
                    <w:pStyle w:val="YYH1"/>
                    <w:rPr>
                      <w:color w:val="auto"/>
                    </w:rPr>
                  </w:pPr>
                  <w:r>
                    <w:rPr>
                      <w:color w:val="auto"/>
                    </w:rPr>
                    <w:t>1</w:t>
                  </w:r>
                  <w:r>
                    <w:rPr>
                      <w:rFonts w:hint="eastAsia"/>
                      <w:color w:val="auto"/>
                    </w:rPr>
                    <w:t>.</w:t>
                  </w:r>
                  <w:r>
                    <w:rPr>
                      <w:color w:val="auto"/>
                    </w:rPr>
                    <w:t>0</w:t>
                  </w:r>
                  <w:r>
                    <w:rPr>
                      <w:rFonts w:hint="eastAsia"/>
                      <w:color w:val="auto"/>
                    </w:rPr>
                    <w:t>8</w:t>
                  </w:r>
                </w:p>
              </w:tc>
              <w:tc>
                <w:tcPr>
                  <w:tcW w:w="944" w:type="pct"/>
                  <w:shd w:val="clear" w:color="auto" w:fill="auto"/>
                  <w:tcMar>
                    <w:left w:w="57" w:type="dxa"/>
                    <w:right w:w="57" w:type="dxa"/>
                  </w:tcMar>
                  <w:vAlign w:val="center"/>
                </w:tcPr>
                <w:p w:rsidR="00B04B84" w:rsidRDefault="005C2006">
                  <w:pPr>
                    <w:pStyle w:val="YYH1"/>
                    <w:rPr>
                      <w:color w:val="auto"/>
                    </w:rPr>
                  </w:pPr>
                  <w:r>
                    <w:rPr>
                      <w:color w:val="auto"/>
                    </w:rPr>
                    <w:t>1</w:t>
                  </w:r>
                  <w:r>
                    <w:rPr>
                      <w:rFonts w:hint="eastAsia"/>
                      <w:color w:val="auto"/>
                    </w:rPr>
                    <w:t>.</w:t>
                  </w:r>
                  <w:r>
                    <w:rPr>
                      <w:color w:val="auto"/>
                    </w:rPr>
                    <w:t>0</w:t>
                  </w:r>
                  <w:r>
                    <w:rPr>
                      <w:rFonts w:hint="eastAsia"/>
                      <w:color w:val="auto"/>
                    </w:rPr>
                    <w:t>8</w:t>
                  </w:r>
                </w:p>
              </w:tc>
              <w:tc>
                <w:tcPr>
                  <w:tcW w:w="935" w:type="pct"/>
                  <w:vAlign w:val="center"/>
                </w:tcPr>
                <w:p w:rsidR="00B04B84" w:rsidRDefault="005C2006">
                  <w:pPr>
                    <w:pStyle w:val="YYH1"/>
                    <w:rPr>
                      <w:color w:val="auto"/>
                    </w:rPr>
                  </w:pPr>
                  <w:r>
                    <w:rPr>
                      <w:rFonts w:hint="eastAsia"/>
                      <w:color w:val="auto"/>
                    </w:rPr>
                    <w:t>0</w:t>
                  </w:r>
                </w:p>
              </w:tc>
              <w:tc>
                <w:tcPr>
                  <w:tcW w:w="934" w:type="pct"/>
                  <w:vAlign w:val="center"/>
                </w:tcPr>
                <w:p w:rsidR="00B04B84" w:rsidRDefault="005C2006">
                  <w:pPr>
                    <w:pStyle w:val="YYH1"/>
                    <w:rPr>
                      <w:color w:val="auto"/>
                    </w:rPr>
                  </w:pPr>
                  <w:r>
                    <w:rPr>
                      <w:rFonts w:hint="eastAsia"/>
                      <w:color w:val="auto"/>
                    </w:rPr>
                    <w:t>0</w:t>
                  </w:r>
                </w:p>
              </w:tc>
            </w:tr>
            <w:tr w:rsidR="00B04B84">
              <w:trPr>
                <w:trHeight w:val="7"/>
                <w:jc w:val="center"/>
              </w:trPr>
              <w:tc>
                <w:tcPr>
                  <w:tcW w:w="1244" w:type="pct"/>
                  <w:tcMar>
                    <w:left w:w="57" w:type="dxa"/>
                    <w:right w:w="57" w:type="dxa"/>
                  </w:tcMar>
                  <w:vAlign w:val="center"/>
                </w:tcPr>
                <w:p w:rsidR="00B04B84" w:rsidRDefault="005C2006">
                  <w:pPr>
                    <w:pStyle w:val="YYH1"/>
                    <w:rPr>
                      <w:color w:val="auto"/>
                    </w:rPr>
                  </w:pPr>
                  <w:r>
                    <w:rPr>
                      <w:rFonts w:hint="eastAsia"/>
                      <w:color w:val="auto"/>
                    </w:rPr>
                    <w:t>升压站表土剥离</w:t>
                  </w:r>
                </w:p>
              </w:tc>
              <w:tc>
                <w:tcPr>
                  <w:tcW w:w="944" w:type="pct"/>
                  <w:shd w:val="clear" w:color="auto" w:fill="auto"/>
                  <w:vAlign w:val="center"/>
                </w:tcPr>
                <w:p w:rsidR="00B04B84" w:rsidRDefault="005C2006">
                  <w:pPr>
                    <w:pStyle w:val="YYH1"/>
                    <w:rPr>
                      <w:color w:val="auto"/>
                    </w:rPr>
                  </w:pPr>
                  <w:r>
                    <w:rPr>
                      <w:rFonts w:hint="eastAsia"/>
                      <w:color w:val="auto"/>
                    </w:rPr>
                    <w:t>0.37</w:t>
                  </w:r>
                </w:p>
              </w:tc>
              <w:tc>
                <w:tcPr>
                  <w:tcW w:w="944" w:type="pct"/>
                  <w:shd w:val="clear" w:color="auto" w:fill="auto"/>
                  <w:tcMar>
                    <w:left w:w="57" w:type="dxa"/>
                    <w:right w:w="57" w:type="dxa"/>
                  </w:tcMar>
                  <w:vAlign w:val="center"/>
                </w:tcPr>
                <w:p w:rsidR="00B04B84" w:rsidRDefault="005C2006">
                  <w:pPr>
                    <w:pStyle w:val="YYH1"/>
                    <w:rPr>
                      <w:color w:val="auto"/>
                    </w:rPr>
                  </w:pPr>
                  <w:r>
                    <w:rPr>
                      <w:rFonts w:hint="eastAsia"/>
                      <w:color w:val="auto"/>
                    </w:rPr>
                    <w:t>0</w:t>
                  </w:r>
                </w:p>
              </w:tc>
              <w:tc>
                <w:tcPr>
                  <w:tcW w:w="935" w:type="pct"/>
                  <w:vAlign w:val="center"/>
                </w:tcPr>
                <w:p w:rsidR="00B04B84" w:rsidRDefault="005C2006">
                  <w:pPr>
                    <w:pStyle w:val="YYH1"/>
                    <w:rPr>
                      <w:color w:val="auto"/>
                    </w:rPr>
                  </w:pPr>
                  <w:r>
                    <w:rPr>
                      <w:rFonts w:hint="eastAsia"/>
                      <w:color w:val="auto"/>
                    </w:rPr>
                    <w:t>0.37</w:t>
                  </w:r>
                </w:p>
              </w:tc>
              <w:tc>
                <w:tcPr>
                  <w:tcW w:w="934" w:type="pct"/>
                  <w:vAlign w:val="center"/>
                </w:tcPr>
                <w:p w:rsidR="00B04B84" w:rsidRDefault="005C2006">
                  <w:pPr>
                    <w:pStyle w:val="YYH1"/>
                    <w:rPr>
                      <w:color w:val="auto"/>
                    </w:rPr>
                  </w:pPr>
                  <w:r>
                    <w:rPr>
                      <w:rFonts w:hint="eastAsia"/>
                      <w:color w:val="auto"/>
                    </w:rPr>
                    <w:t>0</w:t>
                  </w:r>
                </w:p>
              </w:tc>
            </w:tr>
            <w:tr w:rsidR="00B04B84">
              <w:trPr>
                <w:trHeight w:val="7"/>
                <w:jc w:val="center"/>
              </w:trPr>
              <w:tc>
                <w:tcPr>
                  <w:tcW w:w="1244" w:type="pct"/>
                  <w:tcMar>
                    <w:left w:w="57" w:type="dxa"/>
                    <w:right w:w="57" w:type="dxa"/>
                  </w:tcMar>
                  <w:vAlign w:val="center"/>
                </w:tcPr>
                <w:p w:rsidR="00B04B84" w:rsidRDefault="005C2006">
                  <w:pPr>
                    <w:pStyle w:val="YYH1"/>
                    <w:rPr>
                      <w:color w:val="auto"/>
                    </w:rPr>
                  </w:pPr>
                  <w:r>
                    <w:rPr>
                      <w:rFonts w:hint="eastAsia"/>
                      <w:color w:val="auto"/>
                    </w:rPr>
                    <w:t>总计</w:t>
                  </w:r>
                </w:p>
              </w:tc>
              <w:tc>
                <w:tcPr>
                  <w:tcW w:w="944" w:type="pct"/>
                  <w:shd w:val="clear" w:color="auto" w:fill="auto"/>
                  <w:vAlign w:val="center"/>
                </w:tcPr>
                <w:p w:rsidR="00B04B84" w:rsidRDefault="005C2006">
                  <w:pPr>
                    <w:pStyle w:val="YYH1"/>
                    <w:rPr>
                      <w:color w:val="auto"/>
                    </w:rPr>
                  </w:pPr>
                  <w:r>
                    <w:rPr>
                      <w:rFonts w:hint="eastAsia"/>
                      <w:color w:val="auto"/>
                    </w:rPr>
                    <w:t>1.</w:t>
                  </w:r>
                  <w:r>
                    <w:rPr>
                      <w:color w:val="auto"/>
                    </w:rPr>
                    <w:t>4</w:t>
                  </w:r>
                  <w:r>
                    <w:rPr>
                      <w:rFonts w:hint="eastAsia"/>
                      <w:color w:val="auto"/>
                    </w:rPr>
                    <w:t>5</w:t>
                  </w:r>
                </w:p>
              </w:tc>
              <w:tc>
                <w:tcPr>
                  <w:tcW w:w="944" w:type="pct"/>
                  <w:shd w:val="clear" w:color="auto" w:fill="auto"/>
                  <w:tcMar>
                    <w:left w:w="57" w:type="dxa"/>
                    <w:right w:w="57" w:type="dxa"/>
                  </w:tcMar>
                  <w:vAlign w:val="center"/>
                </w:tcPr>
                <w:p w:rsidR="00B04B84" w:rsidRDefault="005C2006">
                  <w:pPr>
                    <w:pStyle w:val="YYH1"/>
                    <w:rPr>
                      <w:color w:val="auto"/>
                    </w:rPr>
                  </w:pPr>
                  <w:r>
                    <w:rPr>
                      <w:color w:val="auto"/>
                    </w:rPr>
                    <w:t>1</w:t>
                  </w:r>
                  <w:r>
                    <w:rPr>
                      <w:rFonts w:hint="eastAsia"/>
                      <w:color w:val="auto"/>
                    </w:rPr>
                    <w:t>.</w:t>
                  </w:r>
                  <w:r>
                    <w:rPr>
                      <w:color w:val="auto"/>
                    </w:rPr>
                    <w:t>0</w:t>
                  </w:r>
                  <w:r>
                    <w:rPr>
                      <w:rFonts w:hint="eastAsia"/>
                      <w:color w:val="auto"/>
                    </w:rPr>
                    <w:t>8</w:t>
                  </w:r>
                </w:p>
              </w:tc>
              <w:tc>
                <w:tcPr>
                  <w:tcW w:w="935" w:type="pct"/>
                  <w:vAlign w:val="center"/>
                </w:tcPr>
                <w:p w:rsidR="00B04B84" w:rsidRDefault="005C2006">
                  <w:pPr>
                    <w:pStyle w:val="YYH1"/>
                    <w:rPr>
                      <w:color w:val="auto"/>
                    </w:rPr>
                  </w:pPr>
                  <w:r>
                    <w:rPr>
                      <w:rFonts w:hint="eastAsia"/>
                      <w:color w:val="auto"/>
                    </w:rPr>
                    <w:t>0.37</w:t>
                  </w:r>
                </w:p>
              </w:tc>
              <w:tc>
                <w:tcPr>
                  <w:tcW w:w="934" w:type="pct"/>
                  <w:vAlign w:val="center"/>
                </w:tcPr>
                <w:p w:rsidR="00B04B84" w:rsidRDefault="005C2006">
                  <w:pPr>
                    <w:pStyle w:val="YYH1"/>
                    <w:rPr>
                      <w:color w:val="auto"/>
                    </w:rPr>
                  </w:pPr>
                  <w:r>
                    <w:rPr>
                      <w:rFonts w:hint="eastAsia"/>
                      <w:color w:val="auto"/>
                    </w:rPr>
                    <w:t>0</w:t>
                  </w:r>
                </w:p>
              </w:tc>
            </w:tr>
          </w:tbl>
          <w:p w:rsidR="00B04B84" w:rsidRDefault="005C2006">
            <w:pPr>
              <w:pStyle w:val="YYH"/>
              <w:ind w:firstLine="480"/>
            </w:pPr>
            <w:r>
              <w:rPr>
                <w:rFonts w:hint="eastAsia"/>
              </w:rPr>
              <w:t>本项目为“锡林郭勒承接产业开发区明安图产业园格盟诺金新能源有限责任公司园区绿色供电项目”配套的</w:t>
            </w:r>
            <w:r>
              <w:rPr>
                <w:rFonts w:hint="eastAsia"/>
              </w:rPr>
              <w:t>110kV</w:t>
            </w:r>
            <w:r>
              <w:rPr>
                <w:rFonts w:hint="eastAsia"/>
              </w:rPr>
              <w:t>升压站工程，剥离的表土运至风电项目吊装场地用于其范围内的覆土种草使用，无弃方产生。</w:t>
            </w:r>
          </w:p>
          <w:p w:rsidR="00B04B84" w:rsidRDefault="005C2006">
            <w:pPr>
              <w:pStyle w:val="YYH"/>
              <w:ind w:firstLine="482"/>
              <w:rPr>
                <w:b/>
              </w:rPr>
            </w:pPr>
            <w:r>
              <w:rPr>
                <w:rFonts w:hint="eastAsia"/>
                <w:b/>
              </w:rPr>
              <w:t>（</w:t>
            </w:r>
            <w:r>
              <w:rPr>
                <w:rFonts w:hint="eastAsia"/>
                <w:b/>
              </w:rPr>
              <w:t>4</w:t>
            </w:r>
            <w:r>
              <w:rPr>
                <w:rFonts w:hint="eastAsia"/>
                <w:b/>
              </w:rPr>
              <w:t>）混凝土工程</w:t>
            </w:r>
          </w:p>
          <w:p w:rsidR="00B04B84" w:rsidRDefault="005C2006">
            <w:pPr>
              <w:pStyle w:val="YYH"/>
              <w:ind w:firstLine="480"/>
            </w:pPr>
            <w:r>
              <w:rPr>
                <w:rFonts w:hint="eastAsia"/>
              </w:rPr>
              <w:t>为了保证混凝土质量，工程开工以前，掌握近期天气情况，尽量避开大的异常天气，做好防雨措施。基础施工期，以先打桩、再开挖、后做基础为原则。</w:t>
            </w:r>
          </w:p>
          <w:p w:rsidR="00B04B84" w:rsidRDefault="005C2006">
            <w:pPr>
              <w:pStyle w:val="YYH"/>
              <w:ind w:firstLine="482"/>
              <w:rPr>
                <w:b/>
                <w:bCs/>
              </w:rPr>
            </w:pPr>
            <w:r>
              <w:rPr>
                <w:rFonts w:hint="eastAsia"/>
                <w:b/>
                <w:bCs/>
              </w:rPr>
              <w:t>（</w:t>
            </w:r>
            <w:r>
              <w:rPr>
                <w:rFonts w:hint="eastAsia"/>
                <w:b/>
                <w:bCs/>
              </w:rPr>
              <w:t>5</w:t>
            </w:r>
            <w:r>
              <w:rPr>
                <w:rFonts w:hint="eastAsia"/>
                <w:b/>
                <w:bCs/>
              </w:rPr>
              <w:t>）电气工程</w:t>
            </w:r>
          </w:p>
          <w:p w:rsidR="00B04B84" w:rsidRDefault="005C2006">
            <w:pPr>
              <w:pStyle w:val="YYH"/>
              <w:ind w:firstLine="480"/>
            </w:pPr>
            <w:r>
              <w:rPr>
                <w:rFonts w:hint="eastAsia"/>
              </w:rPr>
              <w:t>站区建筑物内的电气设备视土建部分进展情况机动进入，但须以保证设备的安全为前提。</w:t>
            </w:r>
          </w:p>
          <w:p w:rsidR="00B04B84" w:rsidRDefault="005C2006">
            <w:pPr>
              <w:pStyle w:val="YYH"/>
              <w:ind w:firstLine="482"/>
              <w:rPr>
                <w:b/>
                <w:bCs/>
              </w:rPr>
            </w:pPr>
            <w:bookmarkStart w:id="42" w:name="OLE_LINK27"/>
            <w:bookmarkStart w:id="43" w:name="OLE_LINK28"/>
            <w:r>
              <w:rPr>
                <w:rFonts w:hint="eastAsia"/>
                <w:b/>
                <w:bCs/>
              </w:rPr>
              <w:t>（</w:t>
            </w:r>
            <w:r>
              <w:rPr>
                <w:b/>
                <w:bCs/>
              </w:rPr>
              <w:t>6</w:t>
            </w:r>
            <w:r>
              <w:rPr>
                <w:rFonts w:hint="eastAsia"/>
                <w:b/>
                <w:bCs/>
              </w:rPr>
              <w:t>）一体化地埋式污水处理设施</w:t>
            </w:r>
          </w:p>
          <w:p w:rsidR="00B04B84" w:rsidRDefault="005C2006">
            <w:pPr>
              <w:pStyle w:val="YYH"/>
              <w:ind w:firstLine="480"/>
            </w:pPr>
            <w:bookmarkStart w:id="44" w:name="OLE_LINK33"/>
            <w:bookmarkStart w:id="45" w:name="OLE_LINK25"/>
            <w:bookmarkEnd w:id="42"/>
            <w:bookmarkEnd w:id="43"/>
            <w:r>
              <w:rPr>
                <w:rFonts w:hint="eastAsia"/>
                <w:lang w:bidi="en-US"/>
              </w:rPr>
              <w:t>一体化污水处理设备规模为</w:t>
            </w:r>
            <w:r>
              <w:rPr>
                <w:rFonts w:hint="eastAsia"/>
                <w:bCs/>
                <w:lang w:bidi="en-US"/>
              </w:rPr>
              <w:t>0</w:t>
            </w:r>
            <w:r>
              <w:rPr>
                <w:bCs/>
                <w:lang w:bidi="en-US"/>
              </w:rPr>
              <w:t>.5</w:t>
            </w:r>
            <w:r>
              <w:rPr>
                <w:rFonts w:hint="eastAsia"/>
                <w:bCs/>
                <w:lang w:bidi="en-US"/>
              </w:rPr>
              <w:t>m</w:t>
            </w:r>
            <w:r>
              <w:rPr>
                <w:bCs/>
                <w:vertAlign w:val="superscript"/>
                <w:lang w:bidi="en-US"/>
              </w:rPr>
              <w:t>3</w:t>
            </w:r>
            <w:r>
              <w:rPr>
                <w:bCs/>
                <w:lang w:bidi="en-US"/>
              </w:rPr>
              <w:t>/</w:t>
            </w:r>
            <w:r>
              <w:rPr>
                <w:rFonts w:hint="eastAsia"/>
                <w:bCs/>
                <w:lang w:bidi="en-US"/>
              </w:rPr>
              <w:t>h</w:t>
            </w:r>
            <w:r>
              <w:rPr>
                <w:rFonts w:hint="eastAsia"/>
                <w:bCs/>
                <w:lang w:bidi="en-US"/>
              </w:rPr>
              <w:t>，主要</w:t>
            </w:r>
            <w:r>
              <w:t>工艺为</w:t>
            </w:r>
            <w:r>
              <w:t>“</w:t>
            </w:r>
            <w:r>
              <w:t>格栅</w:t>
            </w:r>
            <w:r>
              <w:t>+</w:t>
            </w:r>
            <w:r>
              <w:t>调节池</w:t>
            </w:r>
            <w:r>
              <w:t>+A/O2</w:t>
            </w:r>
            <w:r>
              <w:t>氧化池</w:t>
            </w:r>
            <w:r>
              <w:t>+</w:t>
            </w:r>
            <w:r>
              <w:t>沉淀池</w:t>
            </w:r>
            <w:r>
              <w:t>”</w:t>
            </w:r>
            <w:r>
              <w:rPr>
                <w:rFonts w:hint="eastAsia"/>
              </w:rPr>
              <w:t>，开挖尺寸略大于设备，预留操作空间，分层回填细沙或软土，避免损伤设备。沉淀池容积为</w:t>
            </w:r>
            <w:r>
              <w:rPr>
                <w:rFonts w:hint="eastAsia"/>
              </w:rPr>
              <w:t>5</w:t>
            </w:r>
            <w:r>
              <w:t>0</w:t>
            </w:r>
            <w:r>
              <w:rPr>
                <w:rFonts w:hint="eastAsia"/>
              </w:rPr>
              <w:t>m</w:t>
            </w:r>
            <w:r>
              <w:rPr>
                <w:vertAlign w:val="superscript"/>
              </w:rPr>
              <w:t>3</w:t>
            </w:r>
            <w:r>
              <w:rPr>
                <w:rFonts w:hint="eastAsia"/>
              </w:rPr>
              <w:t>，防渗系数小于</w:t>
            </w:r>
            <w:r>
              <w:rPr>
                <w:rFonts w:hint="eastAsia"/>
              </w:rPr>
              <w:t>10</w:t>
            </w:r>
            <w:r>
              <w:rPr>
                <w:rFonts w:hint="eastAsia"/>
                <w:vertAlign w:val="superscript"/>
              </w:rPr>
              <w:t>-7</w:t>
            </w:r>
            <w:r>
              <w:rPr>
                <w:rFonts w:hint="eastAsia"/>
              </w:rPr>
              <w:t>cm/s</w:t>
            </w:r>
            <w:r>
              <w:rPr>
                <w:rFonts w:hint="eastAsia"/>
              </w:rPr>
              <w:t>，用于暂存场站冬季（</w:t>
            </w:r>
            <w:r>
              <w:rPr>
                <w:rFonts w:hint="eastAsia"/>
              </w:rPr>
              <w:t>12</w:t>
            </w:r>
            <w:r>
              <w:rPr>
                <w:rFonts w:hint="eastAsia"/>
              </w:rPr>
              <w:t>月至次年</w:t>
            </w:r>
            <w:r>
              <w:rPr>
                <w:rFonts w:hint="eastAsia"/>
              </w:rPr>
              <w:t>2</w:t>
            </w:r>
            <w:r>
              <w:rPr>
                <w:rFonts w:hint="eastAsia"/>
              </w:rPr>
              <w:t>月，共计三个月）生活污水，根据计算生活污水排放量为</w:t>
            </w:r>
            <w:r>
              <w:rPr>
                <w:rFonts w:hint="eastAsia"/>
              </w:rPr>
              <w:t>155.13m</w:t>
            </w:r>
            <w:r>
              <w:rPr>
                <w:rFonts w:hint="eastAsia"/>
                <w:vertAlign w:val="superscript"/>
              </w:rPr>
              <w:t>3</w:t>
            </w:r>
            <w:r>
              <w:rPr>
                <w:rFonts w:hint="eastAsia"/>
              </w:rPr>
              <w:t>/a</w:t>
            </w:r>
            <w:r>
              <w:rPr>
                <w:rFonts w:hint="eastAsia"/>
              </w:rPr>
              <w:t>，则冬季三个月需存储最大水量为</w:t>
            </w:r>
            <w:r>
              <w:rPr>
                <w:rFonts w:hint="eastAsia"/>
              </w:rPr>
              <w:t>38.78m</w:t>
            </w:r>
            <w:r>
              <w:rPr>
                <w:rFonts w:hint="eastAsia"/>
                <w:vertAlign w:val="superscript"/>
              </w:rPr>
              <w:t>3</w:t>
            </w:r>
            <w:r>
              <w:rPr>
                <w:rFonts w:hint="eastAsia"/>
              </w:rPr>
              <w:t>/a</w:t>
            </w:r>
            <w:r>
              <w:rPr>
                <w:rFonts w:hint="eastAsia"/>
              </w:rPr>
              <w:t>，沉淀池容量为</w:t>
            </w:r>
            <w:r>
              <w:rPr>
                <w:rFonts w:hint="eastAsia"/>
              </w:rPr>
              <w:t>50m</w:t>
            </w:r>
            <w:r>
              <w:rPr>
                <w:rFonts w:hint="eastAsia"/>
                <w:vertAlign w:val="superscript"/>
              </w:rPr>
              <w:t>3</w:t>
            </w:r>
            <w:r>
              <w:rPr>
                <w:rFonts w:hint="eastAsia"/>
              </w:rPr>
              <w:t>，可以满足站区冬季存储污水需求。</w:t>
            </w:r>
          </w:p>
          <w:bookmarkEnd w:id="44"/>
          <w:bookmarkEnd w:id="45"/>
          <w:p w:rsidR="00B04B84" w:rsidRDefault="005C2006">
            <w:pPr>
              <w:pStyle w:val="YYH"/>
              <w:ind w:firstLine="482"/>
              <w:rPr>
                <w:b/>
                <w:bCs/>
              </w:rPr>
            </w:pPr>
            <w:r>
              <w:rPr>
                <w:rFonts w:hint="eastAsia"/>
                <w:b/>
                <w:bCs/>
              </w:rPr>
              <w:t>（</w:t>
            </w:r>
            <w:r>
              <w:rPr>
                <w:b/>
                <w:bCs/>
              </w:rPr>
              <w:t>7</w:t>
            </w:r>
            <w:r>
              <w:rPr>
                <w:rFonts w:hint="eastAsia"/>
                <w:b/>
                <w:bCs/>
              </w:rPr>
              <w:t>）事故油池施工方案</w:t>
            </w:r>
          </w:p>
          <w:p w:rsidR="00B04B84" w:rsidRDefault="005C2006">
            <w:pPr>
              <w:pStyle w:val="YYH"/>
              <w:ind w:firstLine="480"/>
            </w:pPr>
            <w:bookmarkStart w:id="46" w:name="OLE_LINK62"/>
            <w:r>
              <w:rPr>
                <w:rFonts w:hint="eastAsia"/>
              </w:rPr>
              <w:t>变压器事故时会产生变压器油，发生事故时将变压器油排入事故池临时贮存</w:t>
            </w:r>
            <w:bookmarkEnd w:id="46"/>
            <w:r>
              <w:rPr>
                <w:rFonts w:hint="eastAsia"/>
              </w:rPr>
              <w:t>，根据设计单台主变装油量为</w:t>
            </w:r>
            <w:r>
              <w:t>63</w:t>
            </w:r>
            <w:r>
              <w:rPr>
                <w:rFonts w:hint="eastAsia"/>
              </w:rPr>
              <w:t>t</w:t>
            </w:r>
            <w:r>
              <w:rPr>
                <w:rFonts w:hint="eastAsia"/>
              </w:rPr>
              <w:t>（约</w:t>
            </w:r>
            <w:r>
              <w:rPr>
                <w:rFonts w:hint="eastAsia"/>
              </w:rPr>
              <w:t>70.4m</w:t>
            </w:r>
            <w:r>
              <w:rPr>
                <w:rFonts w:hint="eastAsia"/>
                <w:vertAlign w:val="superscript"/>
              </w:rPr>
              <w:t>3</w:t>
            </w:r>
            <w:r>
              <w:rPr>
                <w:rFonts w:hint="eastAsia"/>
              </w:rPr>
              <w:t>），主变发生事故时排油量（按全部泄露）</w:t>
            </w:r>
            <w:r>
              <w:rPr>
                <w:rFonts w:hint="eastAsia"/>
              </w:rPr>
              <w:t>70.4m</w:t>
            </w:r>
            <w:r>
              <w:rPr>
                <w:rFonts w:hint="eastAsia"/>
                <w:vertAlign w:val="superscript"/>
              </w:rPr>
              <w:t>3</w:t>
            </w:r>
            <w:r>
              <w:rPr>
                <w:rFonts w:hint="eastAsia"/>
              </w:rPr>
              <w:t>。站内建设</w:t>
            </w:r>
            <w:r>
              <w:rPr>
                <w:rFonts w:hint="eastAsia"/>
              </w:rPr>
              <w:t>1</w:t>
            </w:r>
            <w:r>
              <w:rPr>
                <w:rFonts w:hint="eastAsia"/>
              </w:rPr>
              <w:t>座主变事故油池（容积为</w:t>
            </w:r>
            <w:r>
              <w:t>75</w:t>
            </w:r>
            <w:r>
              <w:rPr>
                <w:rFonts w:hint="eastAsia"/>
              </w:rPr>
              <w:t>m</w:t>
            </w:r>
            <w:r>
              <w:rPr>
                <w:rFonts w:hint="eastAsia"/>
                <w:vertAlign w:val="superscript"/>
              </w:rPr>
              <w:t>3</w:t>
            </w:r>
            <w:r>
              <w:rPr>
                <w:rFonts w:hint="eastAsia"/>
              </w:rPr>
              <w:t>）。</w:t>
            </w:r>
          </w:p>
          <w:p w:rsidR="00B04B84" w:rsidRDefault="005C2006">
            <w:pPr>
              <w:pStyle w:val="YYH"/>
              <w:ind w:firstLine="480"/>
            </w:pPr>
            <w:bookmarkStart w:id="47" w:name="OLE_LINK31"/>
            <w:bookmarkStart w:id="48" w:name="OLE_LINK32"/>
            <w:r>
              <w:rPr>
                <w:rFonts w:hint="eastAsia"/>
              </w:rPr>
              <w:t>主要施工工艺为：</w:t>
            </w:r>
          </w:p>
          <w:bookmarkEnd w:id="47"/>
          <w:bookmarkEnd w:id="48"/>
          <w:p w:rsidR="00B04B84" w:rsidRDefault="005C2006">
            <w:pPr>
              <w:pStyle w:val="YYH"/>
              <w:ind w:firstLine="480"/>
            </w:pPr>
            <w:r>
              <w:rPr>
                <w:rFonts w:hint="eastAsia"/>
              </w:rPr>
              <w:lastRenderedPageBreak/>
              <w:t>基坑开挖</w:t>
            </w:r>
            <w:r>
              <w:rPr>
                <w:rFonts w:ascii="MS Gothic" w:eastAsia="MS Gothic" w:hAnsi="MS Gothic" w:cs="MS Gothic" w:hint="eastAsia"/>
              </w:rPr>
              <w:t>​</w:t>
            </w:r>
            <w:r>
              <w:rPr>
                <w:rFonts w:ascii="宋体" w:hAnsi="宋体" w:cs="宋体" w:hint="eastAsia"/>
              </w:rPr>
              <w:t>：按设计尺寸挖掘，保护地下管线</w:t>
            </w:r>
            <w:r>
              <w:rPr>
                <w:rFonts w:hint="eastAsia"/>
              </w:rPr>
              <w:t>。</w:t>
            </w:r>
          </w:p>
          <w:p w:rsidR="00B04B84" w:rsidRDefault="005C2006">
            <w:pPr>
              <w:pStyle w:val="YYH"/>
              <w:ind w:firstLine="480"/>
            </w:pPr>
            <w:r>
              <w:rPr>
                <w:rFonts w:hint="eastAsia"/>
              </w:rPr>
              <w:t>防水结构</w:t>
            </w:r>
            <w:r>
              <w:rPr>
                <w:rFonts w:ascii="MS Gothic" w:eastAsia="MS Gothic" w:hAnsi="MS Gothic" w:cs="MS Gothic" w:hint="eastAsia"/>
              </w:rPr>
              <w:t>​</w:t>
            </w:r>
            <w:r>
              <w:rPr>
                <w:rFonts w:ascii="宋体" w:hAnsi="宋体" w:cs="宋体" w:hint="eastAsia"/>
              </w:rPr>
              <w:t>：池体采用抗渗混凝土，内设止水钢板；穿墙管加焊止水环</w:t>
            </w:r>
            <w:r>
              <w:rPr>
                <w:rFonts w:hint="eastAsia"/>
              </w:rPr>
              <w:t>。</w:t>
            </w:r>
          </w:p>
          <w:p w:rsidR="00B04B84" w:rsidRDefault="005C2006">
            <w:pPr>
              <w:pStyle w:val="YYH"/>
              <w:ind w:firstLine="480"/>
            </w:pPr>
            <w:r>
              <w:rPr>
                <w:rFonts w:hint="eastAsia"/>
              </w:rPr>
              <w:t>附属设施</w:t>
            </w:r>
            <w:r>
              <w:rPr>
                <w:rFonts w:ascii="MS Gothic" w:eastAsia="MS Gothic" w:hAnsi="MS Gothic" w:cs="MS Gothic" w:hint="eastAsia"/>
              </w:rPr>
              <w:t>​</w:t>
            </w:r>
            <w:r>
              <w:rPr>
                <w:rFonts w:ascii="宋体" w:hAnsi="宋体" w:cs="宋体" w:hint="eastAsia"/>
              </w:rPr>
              <w:t>：安装进油管（直径≥</w:t>
            </w:r>
            <w:r>
              <w:t>100mm</w:t>
            </w:r>
            <w:r>
              <w:rPr>
                <w:rFonts w:hint="eastAsia"/>
              </w:rPr>
              <w:t>）、检查井及通气孔，周边设安全标识。</w:t>
            </w:r>
          </w:p>
          <w:p w:rsidR="00B04B84" w:rsidRDefault="005C2006">
            <w:pPr>
              <w:pStyle w:val="YYH"/>
              <w:ind w:firstLineChars="0" w:firstLine="0"/>
              <w:rPr>
                <w:b/>
              </w:rPr>
            </w:pPr>
            <w:r>
              <w:rPr>
                <w:b/>
              </w:rPr>
              <w:t>2</w:t>
            </w:r>
            <w:r>
              <w:rPr>
                <w:rFonts w:hint="eastAsia"/>
                <w:b/>
              </w:rPr>
              <w:t>、</w:t>
            </w:r>
            <w:r>
              <w:rPr>
                <w:b/>
              </w:rPr>
              <w:t>施工工期</w:t>
            </w:r>
          </w:p>
          <w:p w:rsidR="00B04B84" w:rsidRDefault="005C2006">
            <w:pPr>
              <w:pStyle w:val="YYH"/>
              <w:ind w:firstLine="480"/>
            </w:pPr>
            <w:r>
              <w:t>本工程施工期为</w:t>
            </w:r>
            <w:r>
              <w:t>18</w:t>
            </w:r>
            <w:r>
              <w:t>个月，预计</w:t>
            </w:r>
            <w:r>
              <w:t>2026</w:t>
            </w:r>
            <w:r>
              <w:t>年</w:t>
            </w:r>
            <w:r>
              <w:t>2</w:t>
            </w:r>
            <w:r>
              <w:t>月起施工，至</w:t>
            </w:r>
            <w:r>
              <w:t>2026</w:t>
            </w:r>
            <w:r>
              <w:t>年</w:t>
            </w:r>
            <w:r>
              <w:t>7</w:t>
            </w:r>
            <w:r>
              <w:t>月完工。</w:t>
            </w:r>
            <w:r>
              <w:rPr>
                <w:rFonts w:hint="eastAsia"/>
              </w:rPr>
              <w:t>一期计划建设工期</w:t>
            </w:r>
            <w:r>
              <w:rPr>
                <w:rFonts w:hint="eastAsia"/>
              </w:rPr>
              <w:t>8</w:t>
            </w:r>
            <w:r>
              <w:rPr>
                <w:rFonts w:hint="eastAsia"/>
              </w:rPr>
              <w:t>个月，二期计划建设工期</w:t>
            </w:r>
            <w:r>
              <w:rPr>
                <w:rFonts w:hint="eastAsia"/>
              </w:rPr>
              <w:t>10</w:t>
            </w:r>
            <w:r>
              <w:rPr>
                <w:rFonts w:hint="eastAsia"/>
              </w:rPr>
              <w:t>个月。</w:t>
            </w:r>
          </w:p>
        </w:tc>
      </w:tr>
      <w:tr w:rsidR="00B04B84">
        <w:trPr>
          <w:trHeight w:val="1443"/>
          <w:jc w:val="center"/>
        </w:trPr>
        <w:tc>
          <w:tcPr>
            <w:tcW w:w="841" w:type="dxa"/>
            <w:vAlign w:val="center"/>
          </w:tcPr>
          <w:p w:rsidR="00B04B84" w:rsidRDefault="005C2006">
            <w:pPr>
              <w:jc w:val="center"/>
              <w:rPr>
                <w:b/>
                <w:bCs/>
                <w:sz w:val="24"/>
              </w:rPr>
            </w:pPr>
            <w:r>
              <w:rPr>
                <w:b/>
                <w:bCs/>
                <w:sz w:val="24"/>
              </w:rPr>
              <w:lastRenderedPageBreak/>
              <w:t>其他</w:t>
            </w:r>
          </w:p>
        </w:tc>
        <w:tc>
          <w:tcPr>
            <w:tcW w:w="8221" w:type="dxa"/>
            <w:vAlign w:val="center"/>
          </w:tcPr>
          <w:p w:rsidR="00B04B84" w:rsidRDefault="005C2006">
            <w:pPr>
              <w:jc w:val="center"/>
              <w:rPr>
                <w:sz w:val="24"/>
              </w:rPr>
            </w:pPr>
            <w:r>
              <w:rPr>
                <w:rFonts w:hint="eastAsia"/>
                <w:sz w:val="24"/>
              </w:rPr>
              <w:t>无</w:t>
            </w:r>
          </w:p>
        </w:tc>
      </w:tr>
    </w:tbl>
    <w:p w:rsidR="00B04B84" w:rsidRDefault="005C2006">
      <w:pPr>
        <w:spacing w:line="360" w:lineRule="auto"/>
        <w:jc w:val="center"/>
        <w:outlineLvl w:val="0"/>
        <w:rPr>
          <w:b/>
          <w:bCs/>
          <w:sz w:val="30"/>
          <w:szCs w:val="30"/>
        </w:rPr>
      </w:pPr>
      <w:r>
        <w:br w:type="page"/>
      </w:r>
      <w:r>
        <w:rPr>
          <w:rFonts w:hint="eastAsia"/>
          <w:b/>
          <w:bCs/>
          <w:sz w:val="30"/>
          <w:szCs w:val="30"/>
        </w:rPr>
        <w:lastRenderedPageBreak/>
        <w:t>三、生态环境现状、保护目标及评价标准</w:t>
      </w:r>
    </w:p>
    <w:tbl>
      <w:tblPr>
        <w:tblW w:w="91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7"/>
        <w:gridCol w:w="8723"/>
      </w:tblGrid>
      <w:tr w:rsidR="00B04B84">
        <w:trPr>
          <w:trHeight w:val="2390"/>
          <w:jc w:val="center"/>
        </w:trPr>
        <w:tc>
          <w:tcPr>
            <w:tcW w:w="983" w:type="dxa"/>
            <w:vAlign w:val="center"/>
          </w:tcPr>
          <w:p w:rsidR="00B04B84" w:rsidRDefault="005C2006">
            <w:pPr>
              <w:jc w:val="center"/>
              <w:rPr>
                <w:b/>
                <w:bCs/>
                <w:sz w:val="24"/>
              </w:rPr>
            </w:pPr>
            <w:r>
              <w:rPr>
                <w:b/>
                <w:bCs/>
                <w:sz w:val="24"/>
              </w:rPr>
              <w:t>生态环境现状</w:t>
            </w:r>
          </w:p>
        </w:tc>
        <w:tc>
          <w:tcPr>
            <w:tcW w:w="8174" w:type="dxa"/>
            <w:vAlign w:val="center"/>
          </w:tcPr>
          <w:p w:rsidR="00B04B84" w:rsidRDefault="005C2006">
            <w:pPr>
              <w:pStyle w:val="YYH"/>
              <w:ind w:firstLineChars="0" w:firstLine="0"/>
              <w:rPr>
                <w:b/>
              </w:rPr>
            </w:pPr>
            <w:bookmarkStart w:id="49" w:name="_Toc22160"/>
            <w:bookmarkStart w:id="50" w:name="_Toc149318420"/>
            <w:bookmarkStart w:id="51" w:name="_Toc154738308"/>
            <w:r>
              <w:rPr>
                <w:rFonts w:hint="eastAsia"/>
                <w:b/>
              </w:rPr>
              <w:t>1</w:t>
            </w:r>
            <w:r>
              <w:rPr>
                <w:rFonts w:hint="eastAsia"/>
                <w:b/>
              </w:rPr>
              <w:t>、</w:t>
            </w:r>
            <w:r>
              <w:rPr>
                <w:b/>
              </w:rPr>
              <w:t>电磁环境</w:t>
            </w:r>
            <w:r>
              <w:rPr>
                <w:rFonts w:hint="eastAsia"/>
                <w:b/>
              </w:rPr>
              <w:t>现状评价</w:t>
            </w:r>
            <w:bookmarkEnd w:id="49"/>
            <w:bookmarkEnd w:id="50"/>
            <w:bookmarkEnd w:id="51"/>
          </w:p>
          <w:p w:rsidR="00B04B84" w:rsidRDefault="005C2006">
            <w:pPr>
              <w:pStyle w:val="YYH"/>
              <w:ind w:firstLine="480"/>
            </w:pPr>
            <w:bookmarkStart w:id="52" w:name="_Toc149318421"/>
            <w:bookmarkStart w:id="53" w:name="_Toc432166984"/>
            <w:bookmarkStart w:id="54" w:name="_Toc154738309"/>
            <w:bookmarkStart w:id="55" w:name="_Toc29307"/>
            <w:r>
              <w:rPr>
                <w:rFonts w:hint="eastAsia"/>
              </w:rPr>
              <w:t>（</w:t>
            </w:r>
            <w:r>
              <w:rPr>
                <w:rFonts w:hint="eastAsia"/>
              </w:rPr>
              <w:t>1</w:t>
            </w:r>
            <w:r>
              <w:rPr>
                <w:rFonts w:hint="eastAsia"/>
              </w:rPr>
              <w:t>）监测因子</w:t>
            </w:r>
            <w:bookmarkEnd w:id="52"/>
            <w:bookmarkEnd w:id="53"/>
            <w:bookmarkEnd w:id="54"/>
            <w:bookmarkEnd w:id="55"/>
          </w:p>
          <w:p w:rsidR="00B04B84" w:rsidRDefault="005C2006">
            <w:pPr>
              <w:pStyle w:val="YYH"/>
              <w:ind w:firstLine="480"/>
            </w:pPr>
            <w:r>
              <w:rPr>
                <w:rFonts w:hint="eastAsia"/>
              </w:rPr>
              <w:t>监测因子：</w:t>
            </w:r>
            <w:r>
              <w:t>工频电场、工频磁感应强度。</w:t>
            </w:r>
          </w:p>
          <w:p w:rsidR="00B04B84" w:rsidRDefault="005C2006">
            <w:pPr>
              <w:pStyle w:val="YYH"/>
              <w:ind w:firstLine="480"/>
            </w:pPr>
            <w:bookmarkStart w:id="56" w:name="_Toc25322"/>
            <w:bookmarkStart w:id="57" w:name="_Toc149318422"/>
            <w:bookmarkStart w:id="58" w:name="_Toc154738310"/>
            <w:bookmarkStart w:id="59" w:name="_Toc432166985"/>
            <w:r>
              <w:rPr>
                <w:rFonts w:hint="eastAsia"/>
              </w:rPr>
              <w:t>（</w:t>
            </w:r>
            <w:r>
              <w:rPr>
                <w:rFonts w:hint="eastAsia"/>
              </w:rPr>
              <w:t>2</w:t>
            </w:r>
            <w:r>
              <w:rPr>
                <w:rFonts w:hint="eastAsia"/>
              </w:rPr>
              <w:t>）监测点位及布点方法</w:t>
            </w:r>
            <w:bookmarkEnd w:id="56"/>
            <w:bookmarkEnd w:id="57"/>
            <w:bookmarkEnd w:id="58"/>
            <w:bookmarkEnd w:id="59"/>
          </w:p>
          <w:p w:rsidR="00B04B84" w:rsidRDefault="005C2006">
            <w:pPr>
              <w:pStyle w:val="YYH"/>
              <w:ind w:firstLine="480"/>
            </w:pPr>
            <w:r>
              <w:t>根据《环境影响评价技术导则</w:t>
            </w:r>
            <w:r>
              <w:rPr>
                <w:rFonts w:hint="eastAsia"/>
              </w:rPr>
              <w:t xml:space="preserve"> </w:t>
            </w:r>
            <w:r>
              <w:t xml:space="preserve"> </w:t>
            </w:r>
            <w:r>
              <w:t>输变电》（</w:t>
            </w:r>
            <w:r>
              <w:t>HJ 24-20</w:t>
            </w:r>
            <w:r>
              <w:rPr>
                <w:rFonts w:hint="eastAsia"/>
              </w:rPr>
              <w:t>20</w:t>
            </w:r>
            <w:r>
              <w:t>）中监测点位及布点方法要求，站址的布点方法以围墙四周均匀布点为主</w:t>
            </w:r>
            <w:r>
              <w:rPr>
                <w:rFonts w:hint="eastAsia"/>
              </w:rPr>
              <w:t>，如新建站址附近无其他电磁设施，可在站址中心布点监测</w:t>
            </w:r>
            <w:r>
              <w:t>。</w:t>
            </w:r>
          </w:p>
          <w:p w:rsidR="00B04B84" w:rsidRDefault="005C2006">
            <w:pPr>
              <w:pStyle w:val="YYH"/>
              <w:ind w:firstLine="480"/>
              <w:rPr>
                <w:bCs/>
              </w:rPr>
            </w:pPr>
            <w:r>
              <w:rPr>
                <w:rFonts w:hint="eastAsia"/>
                <w:bCs/>
              </w:rPr>
              <w:t>本项目新建升压站，附近无其他电磁设备，因此在拟建</w:t>
            </w:r>
            <w:r>
              <w:rPr>
                <w:rFonts w:hint="eastAsia"/>
                <w:bCs/>
              </w:rPr>
              <w:t>110kV</w:t>
            </w:r>
            <w:r>
              <w:rPr>
                <w:rFonts w:hint="eastAsia"/>
                <w:bCs/>
              </w:rPr>
              <w:t>升压站站</w:t>
            </w:r>
            <w:r>
              <w:rPr>
                <w:rFonts w:hint="eastAsia"/>
              </w:rPr>
              <w:t>中心设</w:t>
            </w:r>
            <w:r>
              <w:rPr>
                <w:rFonts w:hint="eastAsia"/>
              </w:rPr>
              <w:t>1</w:t>
            </w:r>
            <w:r>
              <w:rPr>
                <w:rFonts w:hint="eastAsia"/>
              </w:rPr>
              <w:t>个监测点</w:t>
            </w:r>
            <w:r>
              <w:rPr>
                <w:rFonts w:hint="eastAsia"/>
                <w:bCs/>
              </w:rPr>
              <w:t>。</w:t>
            </w:r>
            <w:r>
              <w:rPr>
                <w:bCs/>
              </w:rPr>
              <w:t>具体布点位置见</w:t>
            </w:r>
            <w:r>
              <w:rPr>
                <w:rFonts w:hint="eastAsia"/>
                <w:bCs/>
              </w:rPr>
              <w:t>下表（电磁环境监测布点图见附图</w:t>
            </w:r>
            <w:r>
              <w:rPr>
                <w:rFonts w:hint="eastAsia"/>
                <w:bCs/>
              </w:rPr>
              <w:t>5</w:t>
            </w:r>
            <w:r>
              <w:rPr>
                <w:rFonts w:hint="eastAsia"/>
                <w:bCs/>
              </w:rPr>
              <w:t>）。</w:t>
            </w:r>
          </w:p>
          <w:p w:rsidR="00B04B84" w:rsidRDefault="005C2006">
            <w:pPr>
              <w:pStyle w:val="YYH3"/>
              <w:ind w:left="440" w:hanging="440"/>
            </w:pPr>
            <w:r>
              <w:rPr>
                <w:rFonts w:hint="eastAsia"/>
              </w:rPr>
              <w:t>表</w:t>
            </w:r>
            <w:r>
              <w:rPr>
                <w:rFonts w:hint="eastAsia"/>
              </w:rPr>
              <w:t>3-1</w:t>
            </w:r>
            <w:r>
              <w:t>电磁环境监测</w:t>
            </w:r>
            <w:r>
              <w:rPr>
                <w:rFonts w:hint="eastAsia"/>
              </w:rPr>
              <w:t>布点表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4"/>
              <w:gridCol w:w="2889"/>
              <w:gridCol w:w="3491"/>
              <w:gridCol w:w="1393"/>
            </w:tblGrid>
            <w:tr w:rsidR="00B04B84">
              <w:trPr>
                <w:trHeight w:val="20"/>
                <w:jc w:val="center"/>
              </w:trPr>
              <w:tc>
                <w:tcPr>
                  <w:tcW w:w="431" w:type="pct"/>
                  <w:vAlign w:val="center"/>
                </w:tcPr>
                <w:p w:rsidR="00B04B84" w:rsidRDefault="005C2006">
                  <w:pPr>
                    <w:pStyle w:val="YYH1"/>
                    <w:rPr>
                      <w:b/>
                      <w:bCs/>
                      <w:color w:val="auto"/>
                    </w:rPr>
                  </w:pPr>
                  <w:r>
                    <w:rPr>
                      <w:b/>
                      <w:bCs/>
                      <w:color w:val="auto"/>
                    </w:rPr>
                    <w:t>序号</w:t>
                  </w:r>
                </w:p>
              </w:tc>
              <w:tc>
                <w:tcPr>
                  <w:tcW w:w="1698" w:type="pct"/>
                  <w:vAlign w:val="center"/>
                </w:tcPr>
                <w:p w:rsidR="00B04B84" w:rsidRDefault="005C2006">
                  <w:pPr>
                    <w:pStyle w:val="YYH1"/>
                    <w:rPr>
                      <w:b/>
                      <w:bCs/>
                      <w:color w:val="auto"/>
                    </w:rPr>
                  </w:pPr>
                  <w:r>
                    <w:rPr>
                      <w:b/>
                      <w:bCs/>
                      <w:color w:val="auto"/>
                    </w:rPr>
                    <w:t>名称</w:t>
                  </w:r>
                </w:p>
              </w:tc>
              <w:tc>
                <w:tcPr>
                  <w:tcW w:w="2052" w:type="pct"/>
                  <w:vAlign w:val="center"/>
                </w:tcPr>
                <w:p w:rsidR="00B04B84" w:rsidRDefault="005C2006">
                  <w:pPr>
                    <w:pStyle w:val="YYH1"/>
                    <w:rPr>
                      <w:b/>
                      <w:bCs/>
                      <w:color w:val="auto"/>
                    </w:rPr>
                  </w:pPr>
                  <w:r>
                    <w:rPr>
                      <w:b/>
                      <w:bCs/>
                      <w:color w:val="auto"/>
                    </w:rPr>
                    <w:t>坐标</w:t>
                  </w:r>
                </w:p>
              </w:tc>
              <w:tc>
                <w:tcPr>
                  <w:tcW w:w="819" w:type="pct"/>
                  <w:vAlign w:val="center"/>
                </w:tcPr>
                <w:p w:rsidR="00B04B84" w:rsidRDefault="005C2006">
                  <w:pPr>
                    <w:pStyle w:val="YYH1"/>
                    <w:rPr>
                      <w:b/>
                      <w:bCs/>
                      <w:color w:val="auto"/>
                    </w:rPr>
                  </w:pPr>
                  <w:r>
                    <w:rPr>
                      <w:b/>
                      <w:bCs/>
                      <w:color w:val="auto"/>
                    </w:rPr>
                    <w:t>备注</w:t>
                  </w:r>
                </w:p>
              </w:tc>
            </w:tr>
            <w:tr w:rsidR="00B04B84">
              <w:trPr>
                <w:trHeight w:val="20"/>
                <w:jc w:val="center"/>
              </w:trPr>
              <w:tc>
                <w:tcPr>
                  <w:tcW w:w="431" w:type="pct"/>
                  <w:vAlign w:val="center"/>
                </w:tcPr>
                <w:p w:rsidR="00B04B84" w:rsidRDefault="005C2006">
                  <w:pPr>
                    <w:pStyle w:val="YYH1"/>
                    <w:rPr>
                      <w:color w:val="auto"/>
                    </w:rPr>
                  </w:pPr>
                  <w:r>
                    <w:rPr>
                      <w:color w:val="auto"/>
                    </w:rPr>
                    <w:t>DC</w:t>
                  </w:r>
                  <w:r>
                    <w:rPr>
                      <w:rFonts w:hint="eastAsia"/>
                      <w:color w:val="auto"/>
                    </w:rPr>
                    <w:t>1</w:t>
                  </w:r>
                </w:p>
              </w:tc>
              <w:tc>
                <w:tcPr>
                  <w:tcW w:w="1698" w:type="pct"/>
                  <w:vAlign w:val="center"/>
                </w:tcPr>
                <w:p w:rsidR="00B04B84" w:rsidRDefault="005C2006">
                  <w:pPr>
                    <w:pStyle w:val="YYH1"/>
                    <w:rPr>
                      <w:color w:val="auto"/>
                    </w:rPr>
                  </w:pPr>
                  <w:bookmarkStart w:id="60" w:name="_Hlk184304629"/>
                  <w:r>
                    <w:rPr>
                      <w:rFonts w:hint="eastAsia"/>
                      <w:color w:val="auto"/>
                    </w:rPr>
                    <w:t>110kV</w:t>
                  </w:r>
                  <w:r>
                    <w:rPr>
                      <w:rFonts w:hint="eastAsia"/>
                      <w:color w:val="auto"/>
                    </w:rPr>
                    <w:t>升压</w:t>
                  </w:r>
                  <w:r>
                    <w:rPr>
                      <w:color w:val="auto"/>
                    </w:rPr>
                    <w:t>站</w:t>
                  </w:r>
                  <w:bookmarkEnd w:id="60"/>
                  <w:r>
                    <w:rPr>
                      <w:color w:val="auto"/>
                    </w:rPr>
                    <w:t>站</w:t>
                  </w:r>
                  <w:r>
                    <w:rPr>
                      <w:rFonts w:hint="eastAsia"/>
                      <w:color w:val="auto"/>
                    </w:rPr>
                    <w:t>中心</w:t>
                  </w:r>
                </w:p>
              </w:tc>
              <w:tc>
                <w:tcPr>
                  <w:tcW w:w="2052" w:type="pct"/>
                  <w:vAlign w:val="center"/>
                </w:tcPr>
                <w:p w:rsidR="00B04B84" w:rsidRDefault="005C2006">
                  <w:pPr>
                    <w:pStyle w:val="YYH1"/>
                    <w:rPr>
                      <w:color w:val="auto"/>
                    </w:rPr>
                  </w:pPr>
                  <w:r>
                    <w:rPr>
                      <w:rFonts w:hint="eastAsia"/>
                      <w:color w:val="auto"/>
                    </w:rPr>
                    <w:t>N</w:t>
                  </w:r>
                  <w:r>
                    <w:rPr>
                      <w:rFonts w:hint="eastAsia"/>
                      <w:color w:val="auto"/>
                    </w:rPr>
                    <w:t>：</w:t>
                  </w:r>
                  <w:r>
                    <w:rPr>
                      <w:rFonts w:hint="eastAsia"/>
                      <w:color w:val="auto"/>
                    </w:rPr>
                    <w:t>42</w:t>
                  </w:r>
                  <w:r>
                    <w:rPr>
                      <w:rFonts w:hint="eastAsia"/>
                      <w:color w:val="auto"/>
                    </w:rPr>
                    <w:t>°</w:t>
                  </w:r>
                  <w:r>
                    <w:rPr>
                      <w:rFonts w:hint="eastAsia"/>
                      <w:color w:val="auto"/>
                    </w:rPr>
                    <w:t>27</w:t>
                  </w:r>
                  <w:r>
                    <w:rPr>
                      <w:rFonts w:hint="eastAsia"/>
                      <w:color w:val="auto"/>
                    </w:rPr>
                    <w:t>′</w:t>
                  </w:r>
                  <w:r>
                    <w:rPr>
                      <w:rFonts w:hint="eastAsia"/>
                      <w:color w:val="auto"/>
                    </w:rPr>
                    <w:t>18.389</w:t>
                  </w:r>
                  <w:r>
                    <w:rPr>
                      <w:rFonts w:hint="eastAsia"/>
                      <w:color w:val="auto"/>
                    </w:rPr>
                    <w:t>″</w:t>
                  </w:r>
                </w:p>
                <w:p w:rsidR="00B04B84" w:rsidRDefault="005C2006">
                  <w:pPr>
                    <w:pStyle w:val="YYH1"/>
                    <w:rPr>
                      <w:color w:val="auto"/>
                    </w:rPr>
                  </w:pPr>
                  <w:r>
                    <w:rPr>
                      <w:rFonts w:hint="eastAsia"/>
                      <w:color w:val="auto"/>
                    </w:rPr>
                    <w:t>E</w:t>
                  </w:r>
                  <w:r>
                    <w:rPr>
                      <w:rFonts w:hint="eastAsia"/>
                      <w:color w:val="auto"/>
                    </w:rPr>
                    <w:t>：</w:t>
                  </w:r>
                  <w:r>
                    <w:rPr>
                      <w:rFonts w:hint="eastAsia"/>
                      <w:color w:val="auto"/>
                    </w:rPr>
                    <w:t>115</w:t>
                  </w:r>
                  <w:r>
                    <w:rPr>
                      <w:rFonts w:hint="eastAsia"/>
                      <w:color w:val="auto"/>
                    </w:rPr>
                    <w:t>°</w:t>
                  </w:r>
                  <w:r>
                    <w:rPr>
                      <w:rFonts w:hint="eastAsia"/>
                      <w:color w:val="auto"/>
                    </w:rPr>
                    <w:t>9</w:t>
                  </w:r>
                  <w:r>
                    <w:rPr>
                      <w:rFonts w:hint="eastAsia"/>
                      <w:color w:val="auto"/>
                    </w:rPr>
                    <w:t>′</w:t>
                  </w:r>
                  <w:r>
                    <w:rPr>
                      <w:rFonts w:hint="eastAsia"/>
                      <w:color w:val="auto"/>
                    </w:rPr>
                    <w:t>12.776</w:t>
                  </w:r>
                  <w:r>
                    <w:rPr>
                      <w:rFonts w:hint="eastAsia"/>
                      <w:color w:val="auto"/>
                    </w:rPr>
                    <w:t>″</w:t>
                  </w:r>
                </w:p>
              </w:tc>
              <w:tc>
                <w:tcPr>
                  <w:tcW w:w="819" w:type="pct"/>
                  <w:vAlign w:val="center"/>
                </w:tcPr>
                <w:p w:rsidR="00B04B84" w:rsidRDefault="005C2006">
                  <w:pPr>
                    <w:pStyle w:val="YYH1"/>
                    <w:rPr>
                      <w:color w:val="auto"/>
                    </w:rPr>
                  </w:pPr>
                  <w:r>
                    <w:rPr>
                      <w:rFonts w:hint="eastAsia"/>
                      <w:color w:val="auto"/>
                    </w:rPr>
                    <w:t>站中心，高</w:t>
                  </w:r>
                  <w:r>
                    <w:rPr>
                      <w:rFonts w:hint="eastAsia"/>
                      <w:color w:val="auto"/>
                    </w:rPr>
                    <w:t>1.5m</w:t>
                  </w:r>
                  <w:r>
                    <w:rPr>
                      <w:rFonts w:hint="eastAsia"/>
                      <w:color w:val="auto"/>
                    </w:rPr>
                    <w:t>处</w:t>
                  </w:r>
                </w:p>
              </w:tc>
            </w:tr>
          </w:tbl>
          <w:p w:rsidR="00B04B84" w:rsidRDefault="005C2006">
            <w:pPr>
              <w:pStyle w:val="YYH"/>
              <w:ind w:firstLine="480"/>
            </w:pPr>
            <w:bookmarkStart w:id="61" w:name="_Toc154738311"/>
            <w:bookmarkStart w:id="62" w:name="_Toc149318425"/>
            <w:bookmarkStart w:id="63" w:name="_Toc432166988"/>
            <w:bookmarkStart w:id="64" w:name="_Toc31885"/>
            <w:r>
              <w:rPr>
                <w:rFonts w:hint="eastAsia"/>
              </w:rPr>
              <w:t>（</w:t>
            </w:r>
            <w:r>
              <w:rPr>
                <w:rFonts w:hint="eastAsia"/>
              </w:rPr>
              <w:t>3</w:t>
            </w:r>
            <w:r>
              <w:rPr>
                <w:rFonts w:hint="eastAsia"/>
              </w:rPr>
              <w:t>）监测频次</w:t>
            </w:r>
            <w:bookmarkEnd w:id="61"/>
          </w:p>
          <w:p w:rsidR="00B04B84" w:rsidRDefault="005C2006">
            <w:pPr>
              <w:pStyle w:val="YYH"/>
              <w:ind w:firstLine="480"/>
            </w:pPr>
            <w:r>
              <w:rPr>
                <w:rFonts w:hint="eastAsia"/>
              </w:rPr>
              <w:t>山东新航工程项目咨询有限公司于</w:t>
            </w:r>
            <w:r>
              <w:rPr>
                <w:rFonts w:hint="eastAsia"/>
              </w:rPr>
              <w:t>202</w:t>
            </w:r>
            <w:r>
              <w:t>5</w:t>
            </w:r>
            <w:r>
              <w:rPr>
                <w:rFonts w:hint="eastAsia"/>
              </w:rPr>
              <w:t>年</w:t>
            </w:r>
            <w:r>
              <w:t>6</w:t>
            </w:r>
            <w:r>
              <w:rPr>
                <w:rFonts w:hint="eastAsia"/>
              </w:rPr>
              <w:t>月</w:t>
            </w:r>
            <w:r>
              <w:t>4</w:t>
            </w:r>
            <w:r>
              <w:rPr>
                <w:rFonts w:hint="eastAsia"/>
              </w:rPr>
              <w:t>日，监测一次。</w:t>
            </w:r>
          </w:p>
          <w:p w:rsidR="00B04B84" w:rsidRDefault="005C2006">
            <w:pPr>
              <w:pStyle w:val="YYH"/>
              <w:ind w:firstLine="480"/>
            </w:pPr>
            <w:r>
              <w:rPr>
                <w:rFonts w:hint="eastAsia"/>
              </w:rPr>
              <w:t>（</w:t>
            </w:r>
            <w:r>
              <w:rPr>
                <w:rFonts w:hint="eastAsia"/>
              </w:rPr>
              <w:t>4</w:t>
            </w:r>
            <w:r>
              <w:rPr>
                <w:rFonts w:hint="eastAsia"/>
              </w:rPr>
              <w:t>）气象数据</w:t>
            </w:r>
          </w:p>
          <w:p w:rsidR="00B04B84" w:rsidRDefault="005C2006">
            <w:pPr>
              <w:pStyle w:val="YYH"/>
              <w:ind w:firstLine="480"/>
            </w:pPr>
            <w:r>
              <w:rPr>
                <w:rFonts w:hint="eastAsia"/>
              </w:rPr>
              <w:t>气象数据见下表。</w:t>
            </w:r>
          </w:p>
          <w:p w:rsidR="00B04B84" w:rsidRDefault="005C2006">
            <w:pPr>
              <w:pStyle w:val="YYH3"/>
              <w:ind w:left="440" w:hanging="440"/>
            </w:pPr>
            <w:r>
              <w:rPr>
                <w:rFonts w:hint="eastAsia"/>
              </w:rPr>
              <w:t>表</w:t>
            </w:r>
            <w:r>
              <w:rPr>
                <w:rFonts w:hint="eastAsia"/>
              </w:rPr>
              <w:t>3-2</w:t>
            </w:r>
            <w:r>
              <w:rPr>
                <w:rFonts w:hint="eastAsia"/>
              </w:rPr>
              <w:t>气象数据表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35"/>
              <w:gridCol w:w="1485"/>
              <w:gridCol w:w="1528"/>
              <w:gridCol w:w="1528"/>
              <w:gridCol w:w="1531"/>
            </w:tblGrid>
            <w:tr w:rsidR="00B04B84">
              <w:trPr>
                <w:jc w:val="center"/>
              </w:trPr>
              <w:tc>
                <w:tcPr>
                  <w:tcW w:w="2304" w:type="pct"/>
                  <w:gridSpan w:val="2"/>
                  <w:vMerge w:val="restart"/>
                  <w:vAlign w:val="center"/>
                </w:tcPr>
                <w:p w:rsidR="00B04B84" w:rsidRDefault="005C2006">
                  <w:pPr>
                    <w:pStyle w:val="YYH1"/>
                    <w:rPr>
                      <w:b/>
                      <w:bCs/>
                      <w:color w:val="auto"/>
                    </w:rPr>
                  </w:pPr>
                  <w:r>
                    <w:rPr>
                      <w:rFonts w:hint="eastAsia"/>
                      <w:b/>
                      <w:bCs/>
                      <w:color w:val="auto"/>
                    </w:rPr>
                    <w:t>监测日期</w:t>
                  </w:r>
                </w:p>
              </w:tc>
              <w:tc>
                <w:tcPr>
                  <w:tcW w:w="2696" w:type="pct"/>
                  <w:gridSpan w:val="3"/>
                  <w:vAlign w:val="center"/>
                </w:tcPr>
                <w:p w:rsidR="00B04B84" w:rsidRDefault="005C2006">
                  <w:pPr>
                    <w:pStyle w:val="YYH1"/>
                    <w:rPr>
                      <w:b/>
                      <w:bCs/>
                      <w:color w:val="auto"/>
                    </w:rPr>
                  </w:pPr>
                  <w:r>
                    <w:rPr>
                      <w:rFonts w:hint="eastAsia"/>
                      <w:b/>
                      <w:bCs/>
                      <w:color w:val="auto"/>
                    </w:rPr>
                    <w:t>气象条件</w:t>
                  </w:r>
                </w:p>
              </w:tc>
            </w:tr>
            <w:tr w:rsidR="00B04B84">
              <w:trPr>
                <w:jc w:val="center"/>
              </w:trPr>
              <w:tc>
                <w:tcPr>
                  <w:tcW w:w="2304" w:type="pct"/>
                  <w:gridSpan w:val="2"/>
                  <w:vMerge/>
                  <w:vAlign w:val="center"/>
                </w:tcPr>
                <w:p w:rsidR="00B04B84" w:rsidRDefault="00B04B84">
                  <w:pPr>
                    <w:pStyle w:val="YYH1"/>
                    <w:rPr>
                      <w:b/>
                      <w:bCs/>
                      <w:color w:val="auto"/>
                    </w:rPr>
                  </w:pPr>
                </w:p>
              </w:tc>
              <w:tc>
                <w:tcPr>
                  <w:tcW w:w="898" w:type="pct"/>
                  <w:vAlign w:val="center"/>
                </w:tcPr>
                <w:p w:rsidR="00B04B84" w:rsidRDefault="005C2006">
                  <w:pPr>
                    <w:pStyle w:val="YYH1"/>
                    <w:rPr>
                      <w:b/>
                      <w:bCs/>
                      <w:color w:val="auto"/>
                    </w:rPr>
                  </w:pPr>
                  <w:r>
                    <w:rPr>
                      <w:rFonts w:hint="eastAsia"/>
                      <w:b/>
                      <w:bCs/>
                      <w:color w:val="auto"/>
                    </w:rPr>
                    <w:t>天气情况</w:t>
                  </w:r>
                </w:p>
              </w:tc>
              <w:tc>
                <w:tcPr>
                  <w:tcW w:w="898" w:type="pct"/>
                  <w:vAlign w:val="center"/>
                </w:tcPr>
                <w:p w:rsidR="00B04B84" w:rsidRDefault="005C2006">
                  <w:pPr>
                    <w:pStyle w:val="YYH1"/>
                    <w:rPr>
                      <w:b/>
                      <w:bCs/>
                      <w:color w:val="auto"/>
                    </w:rPr>
                  </w:pPr>
                  <w:r>
                    <w:rPr>
                      <w:rFonts w:hint="eastAsia"/>
                      <w:b/>
                      <w:bCs/>
                      <w:color w:val="auto"/>
                    </w:rPr>
                    <w:t>风速</w:t>
                  </w:r>
                </w:p>
              </w:tc>
              <w:tc>
                <w:tcPr>
                  <w:tcW w:w="899" w:type="pct"/>
                  <w:vAlign w:val="center"/>
                </w:tcPr>
                <w:p w:rsidR="00B04B84" w:rsidRDefault="005C2006">
                  <w:pPr>
                    <w:pStyle w:val="YYH1"/>
                    <w:rPr>
                      <w:b/>
                      <w:bCs/>
                      <w:color w:val="auto"/>
                    </w:rPr>
                  </w:pPr>
                  <w:r>
                    <w:rPr>
                      <w:rFonts w:hint="eastAsia"/>
                      <w:b/>
                      <w:bCs/>
                      <w:color w:val="auto"/>
                    </w:rPr>
                    <w:t>风向</w:t>
                  </w:r>
                </w:p>
              </w:tc>
            </w:tr>
            <w:tr w:rsidR="00B04B84">
              <w:trPr>
                <w:jc w:val="center"/>
              </w:trPr>
              <w:tc>
                <w:tcPr>
                  <w:tcW w:w="1431" w:type="pct"/>
                  <w:vMerge w:val="restart"/>
                  <w:vAlign w:val="center"/>
                </w:tcPr>
                <w:p w:rsidR="00B04B84" w:rsidRDefault="005C2006">
                  <w:pPr>
                    <w:pStyle w:val="YYH1"/>
                    <w:rPr>
                      <w:color w:val="auto"/>
                    </w:rPr>
                  </w:pPr>
                  <w:r>
                    <w:rPr>
                      <w:rFonts w:hint="eastAsia"/>
                      <w:color w:val="auto"/>
                    </w:rPr>
                    <w:t>202</w:t>
                  </w:r>
                  <w:r>
                    <w:rPr>
                      <w:color w:val="auto"/>
                    </w:rPr>
                    <w:t>5</w:t>
                  </w:r>
                  <w:r>
                    <w:rPr>
                      <w:rFonts w:hint="eastAsia"/>
                      <w:color w:val="auto"/>
                    </w:rPr>
                    <w:t>年</w:t>
                  </w:r>
                  <w:r>
                    <w:rPr>
                      <w:color w:val="auto"/>
                    </w:rPr>
                    <w:t>6</w:t>
                  </w:r>
                  <w:r>
                    <w:rPr>
                      <w:rFonts w:hint="eastAsia"/>
                      <w:color w:val="auto"/>
                    </w:rPr>
                    <w:t>月</w:t>
                  </w:r>
                  <w:r>
                    <w:rPr>
                      <w:color w:val="auto"/>
                    </w:rPr>
                    <w:t>4</w:t>
                  </w:r>
                  <w:r>
                    <w:rPr>
                      <w:rFonts w:hint="eastAsia"/>
                      <w:color w:val="auto"/>
                    </w:rPr>
                    <w:t>日</w:t>
                  </w:r>
                </w:p>
              </w:tc>
              <w:tc>
                <w:tcPr>
                  <w:tcW w:w="873" w:type="pct"/>
                  <w:vAlign w:val="center"/>
                </w:tcPr>
                <w:p w:rsidR="00B04B84" w:rsidRDefault="005C2006">
                  <w:pPr>
                    <w:pStyle w:val="YYH1"/>
                    <w:rPr>
                      <w:color w:val="auto"/>
                    </w:rPr>
                  </w:pPr>
                  <w:r>
                    <w:rPr>
                      <w:rFonts w:hint="eastAsia"/>
                      <w:color w:val="auto"/>
                    </w:rPr>
                    <w:t>昼间</w:t>
                  </w:r>
                </w:p>
              </w:tc>
              <w:tc>
                <w:tcPr>
                  <w:tcW w:w="898" w:type="pct"/>
                  <w:vAlign w:val="center"/>
                </w:tcPr>
                <w:p w:rsidR="00B04B84" w:rsidRDefault="005C2006">
                  <w:pPr>
                    <w:pStyle w:val="YYH1"/>
                    <w:rPr>
                      <w:color w:val="auto"/>
                    </w:rPr>
                  </w:pPr>
                  <w:r>
                    <w:rPr>
                      <w:rFonts w:hint="eastAsia"/>
                      <w:color w:val="auto"/>
                    </w:rPr>
                    <w:t>晴</w:t>
                  </w:r>
                </w:p>
              </w:tc>
              <w:tc>
                <w:tcPr>
                  <w:tcW w:w="898" w:type="pct"/>
                  <w:vAlign w:val="center"/>
                </w:tcPr>
                <w:p w:rsidR="00B04B84" w:rsidRDefault="005C2006">
                  <w:pPr>
                    <w:pStyle w:val="YYH1"/>
                    <w:rPr>
                      <w:color w:val="auto"/>
                    </w:rPr>
                  </w:pPr>
                  <w:r>
                    <w:rPr>
                      <w:rFonts w:hint="eastAsia"/>
                      <w:color w:val="auto"/>
                    </w:rPr>
                    <w:t>1.</w:t>
                  </w:r>
                  <w:r>
                    <w:rPr>
                      <w:color w:val="auto"/>
                    </w:rPr>
                    <w:t>7</w:t>
                  </w:r>
                  <w:r>
                    <w:rPr>
                      <w:rFonts w:hint="eastAsia"/>
                      <w:color w:val="auto"/>
                    </w:rPr>
                    <w:t>m/s</w:t>
                  </w:r>
                </w:p>
              </w:tc>
              <w:tc>
                <w:tcPr>
                  <w:tcW w:w="899" w:type="pct"/>
                  <w:vAlign w:val="center"/>
                </w:tcPr>
                <w:p w:rsidR="00B04B84" w:rsidRDefault="005C2006">
                  <w:pPr>
                    <w:pStyle w:val="YYH1"/>
                    <w:rPr>
                      <w:color w:val="auto"/>
                    </w:rPr>
                  </w:pPr>
                  <w:r>
                    <w:rPr>
                      <w:rFonts w:hint="eastAsia"/>
                      <w:color w:val="auto"/>
                    </w:rPr>
                    <w:t>S</w:t>
                  </w:r>
                </w:p>
              </w:tc>
            </w:tr>
            <w:tr w:rsidR="00B04B84">
              <w:trPr>
                <w:jc w:val="center"/>
              </w:trPr>
              <w:tc>
                <w:tcPr>
                  <w:tcW w:w="1431" w:type="pct"/>
                  <w:vMerge/>
                  <w:vAlign w:val="center"/>
                </w:tcPr>
                <w:p w:rsidR="00B04B84" w:rsidRDefault="00B04B84">
                  <w:pPr>
                    <w:pStyle w:val="YYH1"/>
                    <w:rPr>
                      <w:color w:val="auto"/>
                    </w:rPr>
                  </w:pPr>
                </w:p>
              </w:tc>
              <w:tc>
                <w:tcPr>
                  <w:tcW w:w="873" w:type="pct"/>
                  <w:vAlign w:val="center"/>
                </w:tcPr>
                <w:p w:rsidR="00B04B84" w:rsidRDefault="005C2006">
                  <w:pPr>
                    <w:pStyle w:val="YYH1"/>
                    <w:rPr>
                      <w:color w:val="auto"/>
                    </w:rPr>
                  </w:pPr>
                  <w:r>
                    <w:rPr>
                      <w:rFonts w:hint="eastAsia"/>
                      <w:color w:val="auto"/>
                    </w:rPr>
                    <w:t>夜间</w:t>
                  </w:r>
                </w:p>
              </w:tc>
              <w:tc>
                <w:tcPr>
                  <w:tcW w:w="898" w:type="pct"/>
                  <w:vAlign w:val="center"/>
                </w:tcPr>
                <w:p w:rsidR="00B04B84" w:rsidRDefault="005C2006">
                  <w:pPr>
                    <w:pStyle w:val="YYH1"/>
                    <w:rPr>
                      <w:color w:val="auto"/>
                    </w:rPr>
                  </w:pPr>
                  <w:r>
                    <w:rPr>
                      <w:rFonts w:hint="eastAsia"/>
                      <w:color w:val="auto"/>
                    </w:rPr>
                    <w:t>晴</w:t>
                  </w:r>
                </w:p>
              </w:tc>
              <w:tc>
                <w:tcPr>
                  <w:tcW w:w="898" w:type="pct"/>
                  <w:vAlign w:val="center"/>
                </w:tcPr>
                <w:p w:rsidR="00B04B84" w:rsidRDefault="005C2006">
                  <w:pPr>
                    <w:pStyle w:val="YYH1"/>
                    <w:rPr>
                      <w:color w:val="auto"/>
                    </w:rPr>
                  </w:pPr>
                  <w:r>
                    <w:rPr>
                      <w:rFonts w:hint="eastAsia"/>
                      <w:color w:val="auto"/>
                    </w:rPr>
                    <w:t>1.</w:t>
                  </w:r>
                  <w:r>
                    <w:rPr>
                      <w:color w:val="auto"/>
                    </w:rPr>
                    <w:t>6</w:t>
                  </w:r>
                  <w:r>
                    <w:rPr>
                      <w:rFonts w:hint="eastAsia"/>
                      <w:color w:val="auto"/>
                    </w:rPr>
                    <w:t>m/s</w:t>
                  </w:r>
                </w:p>
              </w:tc>
              <w:tc>
                <w:tcPr>
                  <w:tcW w:w="899" w:type="pct"/>
                  <w:vAlign w:val="center"/>
                </w:tcPr>
                <w:p w:rsidR="00B04B84" w:rsidRDefault="005C2006">
                  <w:pPr>
                    <w:pStyle w:val="YYH1"/>
                    <w:rPr>
                      <w:color w:val="auto"/>
                    </w:rPr>
                  </w:pPr>
                  <w:r>
                    <w:rPr>
                      <w:rFonts w:hint="eastAsia"/>
                      <w:color w:val="auto"/>
                    </w:rPr>
                    <w:t>S</w:t>
                  </w:r>
                </w:p>
              </w:tc>
            </w:tr>
          </w:tbl>
          <w:p w:rsidR="00B04B84" w:rsidRDefault="005C2006">
            <w:pPr>
              <w:pStyle w:val="YYH"/>
              <w:ind w:firstLine="480"/>
            </w:pPr>
            <w:bookmarkStart w:id="65" w:name="_Toc154738312"/>
            <w:r>
              <w:rPr>
                <w:rFonts w:hint="eastAsia"/>
              </w:rPr>
              <w:t>（</w:t>
            </w:r>
            <w:r>
              <w:rPr>
                <w:rFonts w:hint="eastAsia"/>
              </w:rPr>
              <w:t>5</w:t>
            </w:r>
            <w:r>
              <w:rPr>
                <w:rFonts w:hint="eastAsia"/>
              </w:rPr>
              <w:t>）监测方法及仪器</w:t>
            </w:r>
            <w:bookmarkEnd w:id="65"/>
          </w:p>
          <w:p w:rsidR="00B04B84" w:rsidRDefault="005C2006">
            <w:pPr>
              <w:pStyle w:val="YYH"/>
              <w:ind w:firstLine="480"/>
            </w:pPr>
            <w:r>
              <w:rPr>
                <w:rFonts w:hint="eastAsia"/>
              </w:rPr>
              <w:t>监测方法执行</w:t>
            </w:r>
            <w:r>
              <w:t>《交流输变电工程电磁环境监测方法（试行）》（</w:t>
            </w:r>
            <w:r>
              <w:t>HJ 681-2013</w:t>
            </w:r>
            <w:r>
              <w:t>）</w:t>
            </w:r>
            <w:r>
              <w:rPr>
                <w:rFonts w:hint="eastAsia"/>
              </w:rPr>
              <w:t>。</w:t>
            </w:r>
            <w:r>
              <w:t>监测仪器见下表。</w:t>
            </w:r>
          </w:p>
          <w:p w:rsidR="00B04B84" w:rsidRDefault="005C2006">
            <w:pPr>
              <w:pStyle w:val="YYH3"/>
              <w:ind w:left="440" w:hanging="440"/>
            </w:pPr>
            <w:r>
              <w:rPr>
                <w:rFonts w:hint="eastAsia"/>
              </w:rPr>
              <w:t>表</w:t>
            </w:r>
            <w:r>
              <w:rPr>
                <w:rFonts w:hint="eastAsia"/>
              </w:rPr>
              <w:t>3-3</w:t>
            </w:r>
            <w:r>
              <w:t>电磁环境现状监测仪器</w:t>
            </w:r>
            <w:r>
              <w:rPr>
                <w:rFonts w:hint="eastAsia"/>
              </w:rPr>
              <w:t>表</w:t>
            </w:r>
          </w:p>
          <w:tbl>
            <w:tblPr>
              <w:tblW w:w="5000" w:type="pct"/>
              <w:jc w:val="center"/>
              <w:tblBorders>
                <w:top w:val="single" w:sz="12" w:space="0" w:color="auto"/>
                <w:bottom w:val="single" w:sz="12"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649"/>
              <w:gridCol w:w="1820"/>
              <w:gridCol w:w="1060"/>
              <w:gridCol w:w="1363"/>
              <w:gridCol w:w="2426"/>
              <w:gridCol w:w="1189"/>
            </w:tblGrid>
            <w:tr w:rsidR="00B04B84">
              <w:trPr>
                <w:trHeight w:val="20"/>
                <w:jc w:val="center"/>
              </w:trPr>
              <w:tc>
                <w:tcPr>
                  <w:tcW w:w="381" w:type="pct"/>
                  <w:vAlign w:val="center"/>
                </w:tcPr>
                <w:p w:rsidR="00B04B84" w:rsidRDefault="005C2006">
                  <w:pPr>
                    <w:pStyle w:val="YYH1"/>
                    <w:rPr>
                      <w:b/>
                      <w:bCs/>
                      <w:color w:val="auto"/>
                    </w:rPr>
                  </w:pPr>
                  <w:r>
                    <w:rPr>
                      <w:b/>
                      <w:bCs/>
                      <w:color w:val="auto"/>
                    </w:rPr>
                    <w:t>序号</w:t>
                  </w:r>
                </w:p>
              </w:tc>
              <w:tc>
                <w:tcPr>
                  <w:tcW w:w="1070" w:type="pct"/>
                  <w:vAlign w:val="center"/>
                </w:tcPr>
                <w:p w:rsidR="00B04B84" w:rsidRDefault="005C2006">
                  <w:pPr>
                    <w:pStyle w:val="YYH1"/>
                    <w:rPr>
                      <w:b/>
                      <w:bCs/>
                      <w:color w:val="auto"/>
                    </w:rPr>
                  </w:pPr>
                  <w:r>
                    <w:rPr>
                      <w:b/>
                      <w:bCs/>
                      <w:color w:val="auto"/>
                    </w:rPr>
                    <w:t>仪器设备名称</w:t>
                  </w:r>
                </w:p>
              </w:tc>
              <w:tc>
                <w:tcPr>
                  <w:tcW w:w="623" w:type="pct"/>
                  <w:vAlign w:val="center"/>
                </w:tcPr>
                <w:p w:rsidR="00B04B84" w:rsidRDefault="005C2006">
                  <w:pPr>
                    <w:pStyle w:val="YYH1"/>
                    <w:rPr>
                      <w:b/>
                      <w:bCs/>
                      <w:color w:val="auto"/>
                    </w:rPr>
                  </w:pPr>
                  <w:r>
                    <w:rPr>
                      <w:b/>
                      <w:bCs/>
                      <w:color w:val="auto"/>
                    </w:rPr>
                    <w:t>型号</w:t>
                  </w:r>
                </w:p>
              </w:tc>
              <w:tc>
                <w:tcPr>
                  <w:tcW w:w="801" w:type="pct"/>
                  <w:vAlign w:val="center"/>
                </w:tcPr>
                <w:p w:rsidR="00B04B84" w:rsidRDefault="005C2006">
                  <w:pPr>
                    <w:pStyle w:val="YYH1"/>
                    <w:rPr>
                      <w:b/>
                      <w:bCs/>
                      <w:color w:val="auto"/>
                    </w:rPr>
                  </w:pPr>
                  <w:r>
                    <w:rPr>
                      <w:rFonts w:hint="eastAsia"/>
                      <w:b/>
                      <w:bCs/>
                      <w:color w:val="auto"/>
                    </w:rPr>
                    <w:t>管理编号</w:t>
                  </w:r>
                </w:p>
              </w:tc>
              <w:tc>
                <w:tcPr>
                  <w:tcW w:w="1426" w:type="pct"/>
                  <w:vAlign w:val="center"/>
                </w:tcPr>
                <w:p w:rsidR="00B04B84" w:rsidRDefault="005C2006">
                  <w:pPr>
                    <w:pStyle w:val="YYH1"/>
                    <w:rPr>
                      <w:b/>
                      <w:bCs/>
                      <w:color w:val="auto"/>
                    </w:rPr>
                  </w:pPr>
                  <w:r>
                    <w:rPr>
                      <w:rFonts w:hint="eastAsia"/>
                      <w:b/>
                      <w:bCs/>
                      <w:color w:val="auto"/>
                    </w:rPr>
                    <w:t>检测</w:t>
                  </w:r>
                  <w:r>
                    <w:rPr>
                      <w:b/>
                      <w:bCs/>
                      <w:color w:val="auto"/>
                    </w:rPr>
                    <w:t>单位</w:t>
                  </w:r>
                </w:p>
              </w:tc>
              <w:tc>
                <w:tcPr>
                  <w:tcW w:w="699" w:type="pct"/>
                  <w:vAlign w:val="center"/>
                </w:tcPr>
                <w:p w:rsidR="00B04B84" w:rsidRDefault="005C2006">
                  <w:pPr>
                    <w:pStyle w:val="YYH1"/>
                    <w:rPr>
                      <w:b/>
                      <w:bCs/>
                      <w:color w:val="auto"/>
                    </w:rPr>
                  </w:pPr>
                  <w:r>
                    <w:rPr>
                      <w:b/>
                      <w:bCs/>
                      <w:color w:val="auto"/>
                    </w:rPr>
                    <w:t>有效日期</w:t>
                  </w:r>
                </w:p>
              </w:tc>
            </w:tr>
            <w:tr w:rsidR="00B04B84">
              <w:trPr>
                <w:trHeight w:val="20"/>
                <w:jc w:val="center"/>
              </w:trPr>
              <w:tc>
                <w:tcPr>
                  <w:tcW w:w="381" w:type="pct"/>
                  <w:vAlign w:val="center"/>
                </w:tcPr>
                <w:p w:rsidR="00B04B84" w:rsidRDefault="005C2006">
                  <w:pPr>
                    <w:pStyle w:val="YYH1"/>
                    <w:rPr>
                      <w:color w:val="auto"/>
                    </w:rPr>
                  </w:pPr>
                  <w:r>
                    <w:rPr>
                      <w:color w:val="auto"/>
                    </w:rPr>
                    <w:t>1</w:t>
                  </w:r>
                </w:p>
              </w:tc>
              <w:tc>
                <w:tcPr>
                  <w:tcW w:w="1070" w:type="pct"/>
                  <w:vAlign w:val="center"/>
                </w:tcPr>
                <w:p w:rsidR="00B04B84" w:rsidRDefault="005C2006">
                  <w:pPr>
                    <w:pStyle w:val="YYH1"/>
                    <w:rPr>
                      <w:color w:val="auto"/>
                    </w:rPr>
                  </w:pPr>
                  <w:r>
                    <w:rPr>
                      <w:rFonts w:hint="eastAsia"/>
                      <w:color w:val="auto"/>
                    </w:rPr>
                    <w:t>电磁辐射分析仪</w:t>
                  </w:r>
                </w:p>
              </w:tc>
              <w:tc>
                <w:tcPr>
                  <w:tcW w:w="623" w:type="pct"/>
                  <w:vAlign w:val="center"/>
                </w:tcPr>
                <w:p w:rsidR="00B04B84" w:rsidRDefault="005C2006">
                  <w:pPr>
                    <w:pStyle w:val="YYH1"/>
                    <w:rPr>
                      <w:color w:val="auto"/>
                    </w:rPr>
                  </w:pPr>
                  <w:r>
                    <w:rPr>
                      <w:rFonts w:hint="eastAsia"/>
                      <w:color w:val="auto"/>
                    </w:rPr>
                    <w:t>电磁辐射分析仪</w:t>
                  </w:r>
                  <w:r>
                    <w:rPr>
                      <w:rFonts w:hint="eastAsia"/>
                      <w:color w:val="auto"/>
                    </w:rPr>
                    <w:t>SEM-600+</w:t>
                  </w:r>
                </w:p>
                <w:p w:rsidR="00B04B84" w:rsidRDefault="005C2006">
                  <w:pPr>
                    <w:pStyle w:val="YYH1"/>
                    <w:rPr>
                      <w:color w:val="auto"/>
                    </w:rPr>
                  </w:pPr>
                  <w:r>
                    <w:rPr>
                      <w:rFonts w:hint="eastAsia"/>
                      <w:color w:val="auto"/>
                    </w:rPr>
                    <w:t>电磁场探头</w:t>
                  </w:r>
                  <w:r>
                    <w:rPr>
                      <w:rFonts w:hint="eastAsia"/>
                      <w:color w:val="auto"/>
                    </w:rPr>
                    <w:t>LF-01</w:t>
                  </w:r>
                </w:p>
              </w:tc>
              <w:tc>
                <w:tcPr>
                  <w:tcW w:w="801" w:type="pct"/>
                  <w:vAlign w:val="center"/>
                </w:tcPr>
                <w:p w:rsidR="00B04B84" w:rsidRDefault="005C2006">
                  <w:pPr>
                    <w:pStyle w:val="YYH1"/>
                    <w:rPr>
                      <w:color w:val="auto"/>
                    </w:rPr>
                  </w:pPr>
                  <w:r>
                    <w:rPr>
                      <w:color w:val="auto"/>
                    </w:rPr>
                    <w:t>XH/CY093</w:t>
                  </w:r>
                </w:p>
              </w:tc>
              <w:tc>
                <w:tcPr>
                  <w:tcW w:w="1426" w:type="pct"/>
                  <w:vAlign w:val="center"/>
                </w:tcPr>
                <w:p w:rsidR="00B04B84" w:rsidRDefault="005C2006">
                  <w:pPr>
                    <w:pStyle w:val="YYH1"/>
                    <w:rPr>
                      <w:color w:val="auto"/>
                    </w:rPr>
                  </w:pPr>
                  <w:r>
                    <w:rPr>
                      <w:rFonts w:hint="eastAsia"/>
                      <w:color w:val="auto"/>
                    </w:rPr>
                    <w:t>山东新航工程项目咨询有限公司</w:t>
                  </w:r>
                </w:p>
              </w:tc>
              <w:tc>
                <w:tcPr>
                  <w:tcW w:w="699" w:type="pct"/>
                  <w:vAlign w:val="center"/>
                </w:tcPr>
                <w:p w:rsidR="00B04B84" w:rsidRDefault="005C2006">
                  <w:pPr>
                    <w:pStyle w:val="YYH1"/>
                    <w:rPr>
                      <w:color w:val="auto"/>
                    </w:rPr>
                  </w:pPr>
                  <w:r>
                    <w:rPr>
                      <w:color w:val="auto"/>
                    </w:rPr>
                    <w:t>2025.06.04</w:t>
                  </w:r>
                </w:p>
              </w:tc>
            </w:tr>
          </w:tbl>
          <w:bookmarkEnd w:id="62"/>
          <w:bookmarkEnd w:id="63"/>
          <w:bookmarkEnd w:id="64"/>
          <w:p w:rsidR="00B04B84" w:rsidRDefault="005C2006">
            <w:pPr>
              <w:pStyle w:val="YYH"/>
              <w:ind w:firstLine="480"/>
            </w:pPr>
            <w:r>
              <w:rPr>
                <w:rFonts w:hint="eastAsia"/>
              </w:rPr>
              <w:t>（</w:t>
            </w:r>
            <w:r>
              <w:t>6</w:t>
            </w:r>
            <w:r>
              <w:rPr>
                <w:rFonts w:hint="eastAsia"/>
              </w:rPr>
              <w:t>）监测结果及评价</w:t>
            </w:r>
          </w:p>
          <w:p w:rsidR="00B04B84" w:rsidRDefault="005C2006">
            <w:pPr>
              <w:pStyle w:val="YYH"/>
              <w:ind w:firstLine="480"/>
            </w:pPr>
            <w:r>
              <w:rPr>
                <w:rFonts w:hint="eastAsia"/>
              </w:rPr>
              <w:lastRenderedPageBreak/>
              <w:t>电磁</w:t>
            </w:r>
            <w:r>
              <w:t>环境现状监测结果见</w:t>
            </w:r>
            <w:r>
              <w:rPr>
                <w:rFonts w:hint="eastAsia"/>
              </w:rPr>
              <w:t>下</w:t>
            </w:r>
            <w:r>
              <w:t>表</w:t>
            </w:r>
            <w:r>
              <w:rPr>
                <w:rFonts w:hint="eastAsia"/>
              </w:rPr>
              <w:t>。</w:t>
            </w:r>
          </w:p>
          <w:p w:rsidR="00B04B84" w:rsidRDefault="005C2006">
            <w:pPr>
              <w:pStyle w:val="YYH3"/>
              <w:ind w:left="440" w:hanging="440"/>
            </w:pPr>
            <w:r>
              <w:rPr>
                <w:rFonts w:hint="eastAsia"/>
              </w:rPr>
              <w:t>表</w:t>
            </w:r>
            <w:r>
              <w:rPr>
                <w:rFonts w:hint="eastAsia"/>
              </w:rPr>
              <w:t>3-4</w:t>
            </w:r>
            <w:r>
              <w:t>电磁环境现状监测结果</w:t>
            </w:r>
            <w:r>
              <w:rPr>
                <w:rFonts w:hint="eastAsia"/>
              </w:rPr>
              <w:t>表</w:t>
            </w:r>
          </w:p>
          <w:tbl>
            <w:tblPr>
              <w:tblStyle w:val="af7"/>
              <w:tblW w:w="5000" w:type="pct"/>
              <w:tblLook w:val="04A0" w:firstRow="1" w:lastRow="0" w:firstColumn="1" w:lastColumn="0" w:noHBand="0" w:noVBand="1"/>
            </w:tblPr>
            <w:tblGrid>
              <w:gridCol w:w="1579"/>
              <w:gridCol w:w="2511"/>
              <w:gridCol w:w="1887"/>
              <w:gridCol w:w="951"/>
              <w:gridCol w:w="1579"/>
            </w:tblGrid>
            <w:tr w:rsidR="00B04B84">
              <w:trPr>
                <w:trHeight w:val="654"/>
              </w:trPr>
              <w:tc>
                <w:tcPr>
                  <w:tcW w:w="928" w:type="pct"/>
                </w:tcPr>
                <w:p w:rsidR="00B04B84" w:rsidRDefault="005C2006">
                  <w:pPr>
                    <w:tabs>
                      <w:tab w:val="left" w:pos="1980"/>
                    </w:tabs>
                    <w:jc w:val="center"/>
                    <w:rPr>
                      <w:b/>
                      <w:szCs w:val="21"/>
                    </w:rPr>
                  </w:pPr>
                  <w:r>
                    <w:rPr>
                      <w:rFonts w:ascii="宋体" w:hAnsi="宋体" w:hint="eastAsia"/>
                      <w:b/>
                    </w:rPr>
                    <w:t>检测频次</w:t>
                  </w:r>
                </w:p>
              </w:tc>
              <w:tc>
                <w:tcPr>
                  <w:tcW w:w="1476" w:type="pct"/>
                </w:tcPr>
                <w:p w:rsidR="00B04B84" w:rsidRDefault="005C2006">
                  <w:pPr>
                    <w:tabs>
                      <w:tab w:val="left" w:pos="1980"/>
                    </w:tabs>
                    <w:jc w:val="center"/>
                    <w:rPr>
                      <w:b/>
                    </w:rPr>
                  </w:pPr>
                  <w:r>
                    <w:rPr>
                      <w:rFonts w:ascii="宋体" w:hAnsi="宋体"/>
                      <w:b/>
                    </w:rPr>
                    <w:t>监测点位</w:t>
                  </w:r>
                </w:p>
              </w:tc>
              <w:tc>
                <w:tcPr>
                  <w:tcW w:w="1109" w:type="pct"/>
                </w:tcPr>
                <w:p w:rsidR="00B04B84" w:rsidRDefault="005C2006">
                  <w:pPr>
                    <w:tabs>
                      <w:tab w:val="left" w:pos="1980"/>
                    </w:tabs>
                    <w:jc w:val="center"/>
                    <w:rPr>
                      <w:b/>
                    </w:rPr>
                  </w:pPr>
                  <w:r>
                    <w:rPr>
                      <w:rFonts w:ascii="宋体" w:hAnsi="宋体"/>
                      <w:b/>
                    </w:rPr>
                    <w:t>监测项目</w:t>
                  </w:r>
                </w:p>
              </w:tc>
              <w:tc>
                <w:tcPr>
                  <w:tcW w:w="559" w:type="pct"/>
                </w:tcPr>
                <w:p w:rsidR="00B04B84" w:rsidRDefault="005C2006">
                  <w:pPr>
                    <w:tabs>
                      <w:tab w:val="left" w:pos="1980"/>
                    </w:tabs>
                    <w:jc w:val="center"/>
                    <w:rPr>
                      <w:b/>
                    </w:rPr>
                  </w:pPr>
                  <w:r>
                    <w:rPr>
                      <w:rFonts w:ascii="宋体" w:hAnsi="宋体"/>
                      <w:b/>
                    </w:rPr>
                    <w:t>单位</w:t>
                  </w:r>
                </w:p>
              </w:tc>
              <w:tc>
                <w:tcPr>
                  <w:tcW w:w="928" w:type="pct"/>
                </w:tcPr>
                <w:p w:rsidR="00B04B84" w:rsidRDefault="005C2006">
                  <w:pPr>
                    <w:jc w:val="center"/>
                    <w:rPr>
                      <w:b/>
                      <w:kern w:val="0"/>
                    </w:rPr>
                  </w:pPr>
                  <w:r>
                    <w:rPr>
                      <w:rFonts w:ascii="宋体" w:hAnsi="宋体"/>
                      <w:b/>
                      <w:kern w:val="0"/>
                    </w:rPr>
                    <w:t>监测结果</w:t>
                  </w:r>
                </w:p>
              </w:tc>
            </w:tr>
            <w:tr w:rsidR="00B04B84">
              <w:trPr>
                <w:trHeight w:val="517"/>
              </w:trPr>
              <w:tc>
                <w:tcPr>
                  <w:tcW w:w="928" w:type="pct"/>
                  <w:vMerge w:val="restart"/>
                </w:tcPr>
                <w:p w:rsidR="00B04B84" w:rsidRDefault="005C2006">
                  <w:pPr>
                    <w:pStyle w:val="YYH1"/>
                    <w:rPr>
                      <w:color w:val="auto"/>
                    </w:rPr>
                  </w:pPr>
                  <w:r>
                    <w:rPr>
                      <w:color w:val="auto"/>
                    </w:rPr>
                    <w:t>1</w:t>
                  </w:r>
                </w:p>
              </w:tc>
              <w:tc>
                <w:tcPr>
                  <w:tcW w:w="1476" w:type="pct"/>
                  <w:vMerge w:val="restart"/>
                </w:tcPr>
                <w:p w:rsidR="00B04B84" w:rsidRDefault="005C2006">
                  <w:pPr>
                    <w:pStyle w:val="YYH1"/>
                    <w:rPr>
                      <w:color w:val="auto"/>
                    </w:rPr>
                  </w:pPr>
                  <w:r>
                    <w:rPr>
                      <w:rFonts w:ascii="宋体" w:hAnsi="宋体" w:hint="eastAsia"/>
                      <w:color w:val="auto"/>
                    </w:rPr>
                    <w:t>升压站站区中心</w:t>
                  </w:r>
                </w:p>
                <w:p w:rsidR="00B04B84" w:rsidRDefault="005C2006">
                  <w:pPr>
                    <w:pStyle w:val="YYH1"/>
                    <w:rPr>
                      <w:color w:val="auto"/>
                    </w:rPr>
                  </w:pPr>
                  <w:r>
                    <w:rPr>
                      <w:rFonts w:hint="eastAsia"/>
                      <w:color w:val="auto"/>
                    </w:rPr>
                    <w:t>2025.6.4</w:t>
                  </w: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rPr>
                  </w:pPr>
                  <w:r>
                    <w:rPr>
                      <w:bCs/>
                      <w:kern w:val="0"/>
                    </w:rPr>
                    <w:t>V/m</w:t>
                  </w:r>
                </w:p>
              </w:tc>
              <w:tc>
                <w:tcPr>
                  <w:tcW w:w="928" w:type="pct"/>
                </w:tcPr>
                <w:p w:rsidR="00B04B84" w:rsidRDefault="005C2006">
                  <w:pPr>
                    <w:widowControl/>
                    <w:jc w:val="center"/>
                    <w:textAlignment w:val="bottom"/>
                  </w:pPr>
                  <w:r>
                    <w:rPr>
                      <w:kern w:val="0"/>
                    </w:rPr>
                    <w:t>4</w:t>
                  </w:r>
                  <w:r>
                    <w:rPr>
                      <w:rFonts w:hint="eastAsia"/>
                      <w:kern w:val="0"/>
                    </w:rPr>
                    <w:t>45.6</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rPr>
                  </w:pPr>
                  <w:r>
                    <w:rPr>
                      <w:bCs/>
                      <w:kern w:val="0"/>
                    </w:rPr>
                    <w:t>μT</w:t>
                  </w:r>
                </w:p>
              </w:tc>
              <w:tc>
                <w:tcPr>
                  <w:tcW w:w="928" w:type="pct"/>
                </w:tcPr>
                <w:p w:rsidR="00B04B84" w:rsidRDefault="005C2006">
                  <w:pPr>
                    <w:widowControl/>
                    <w:jc w:val="center"/>
                    <w:textAlignment w:val="bottom"/>
                  </w:pPr>
                  <w:r>
                    <w:rPr>
                      <w:kern w:val="0"/>
                    </w:rPr>
                    <w:t>0.6</w:t>
                  </w:r>
                  <w:r>
                    <w:rPr>
                      <w:rFonts w:hint="eastAsia"/>
                      <w:kern w:val="0"/>
                    </w:rPr>
                    <w:t>523</w:t>
                  </w:r>
                </w:p>
              </w:tc>
            </w:tr>
            <w:tr w:rsidR="00B04B84">
              <w:trPr>
                <w:trHeight w:val="517"/>
              </w:trPr>
              <w:tc>
                <w:tcPr>
                  <w:tcW w:w="928" w:type="pct"/>
                  <w:vMerge w:val="restart"/>
                </w:tcPr>
                <w:p w:rsidR="00B04B84" w:rsidRDefault="005C2006">
                  <w:pPr>
                    <w:pStyle w:val="YYH1"/>
                    <w:rPr>
                      <w:color w:val="auto"/>
                    </w:rPr>
                  </w:pPr>
                  <w:r>
                    <w:rPr>
                      <w:color w:val="auto"/>
                    </w:rPr>
                    <w:t>2</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rPr>
                  </w:pPr>
                  <w:r>
                    <w:rPr>
                      <w:bCs/>
                      <w:kern w:val="0"/>
                    </w:rPr>
                    <w:t>V/m</w:t>
                  </w:r>
                </w:p>
              </w:tc>
              <w:tc>
                <w:tcPr>
                  <w:tcW w:w="928" w:type="pct"/>
                </w:tcPr>
                <w:p w:rsidR="00B04B84" w:rsidRDefault="005C2006">
                  <w:pPr>
                    <w:widowControl/>
                    <w:jc w:val="center"/>
                    <w:textAlignment w:val="bottom"/>
                  </w:pPr>
                  <w:r>
                    <w:rPr>
                      <w:kern w:val="0"/>
                    </w:rPr>
                    <w:t>4</w:t>
                  </w:r>
                  <w:r>
                    <w:rPr>
                      <w:rFonts w:hint="eastAsia"/>
                      <w:kern w:val="0"/>
                    </w:rPr>
                    <w:t>84.2</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rPr>
                  </w:pPr>
                  <w:r>
                    <w:rPr>
                      <w:bCs/>
                      <w:kern w:val="0"/>
                    </w:rPr>
                    <w:t>μT</w:t>
                  </w:r>
                </w:p>
              </w:tc>
              <w:tc>
                <w:tcPr>
                  <w:tcW w:w="928" w:type="pct"/>
                </w:tcPr>
                <w:p w:rsidR="00B04B84" w:rsidRDefault="005C2006">
                  <w:pPr>
                    <w:widowControl/>
                    <w:jc w:val="center"/>
                    <w:textAlignment w:val="bottom"/>
                  </w:pPr>
                  <w:r>
                    <w:rPr>
                      <w:kern w:val="0"/>
                    </w:rPr>
                    <w:t>0.5</w:t>
                  </w:r>
                  <w:r>
                    <w:rPr>
                      <w:rFonts w:hint="eastAsia"/>
                      <w:kern w:val="0"/>
                    </w:rPr>
                    <w:t>987</w:t>
                  </w:r>
                </w:p>
              </w:tc>
            </w:tr>
            <w:tr w:rsidR="00B04B84">
              <w:trPr>
                <w:trHeight w:val="517"/>
              </w:trPr>
              <w:tc>
                <w:tcPr>
                  <w:tcW w:w="928" w:type="pct"/>
                  <w:vMerge w:val="restart"/>
                </w:tcPr>
                <w:p w:rsidR="00B04B84" w:rsidRDefault="005C2006">
                  <w:pPr>
                    <w:pStyle w:val="YYH1"/>
                    <w:rPr>
                      <w:color w:val="auto"/>
                    </w:rPr>
                  </w:pPr>
                  <w:r>
                    <w:rPr>
                      <w:color w:val="auto"/>
                    </w:rPr>
                    <w:t>3</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kern w:val="0"/>
                    </w:rPr>
                  </w:pPr>
                  <w:r>
                    <w:rPr>
                      <w:bCs/>
                      <w:kern w:val="0"/>
                    </w:rPr>
                    <w:t>V/m</w:t>
                  </w:r>
                </w:p>
              </w:tc>
              <w:tc>
                <w:tcPr>
                  <w:tcW w:w="928" w:type="pct"/>
                </w:tcPr>
                <w:p w:rsidR="00B04B84" w:rsidRDefault="005C2006">
                  <w:pPr>
                    <w:widowControl/>
                    <w:jc w:val="center"/>
                    <w:textAlignment w:val="bottom"/>
                  </w:pPr>
                  <w:r>
                    <w:rPr>
                      <w:kern w:val="0"/>
                    </w:rPr>
                    <w:t>4</w:t>
                  </w:r>
                  <w:r>
                    <w:rPr>
                      <w:rFonts w:hint="eastAsia"/>
                      <w:kern w:val="0"/>
                    </w:rPr>
                    <w:t>76.6</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kern w:val="0"/>
                    </w:rPr>
                  </w:pPr>
                  <w:r>
                    <w:rPr>
                      <w:bCs/>
                      <w:kern w:val="0"/>
                    </w:rPr>
                    <w:t>μT</w:t>
                  </w:r>
                </w:p>
              </w:tc>
              <w:tc>
                <w:tcPr>
                  <w:tcW w:w="928" w:type="pct"/>
                </w:tcPr>
                <w:p w:rsidR="00B04B84" w:rsidRDefault="005C2006">
                  <w:pPr>
                    <w:widowControl/>
                    <w:jc w:val="center"/>
                    <w:textAlignment w:val="bottom"/>
                  </w:pPr>
                  <w:r>
                    <w:rPr>
                      <w:kern w:val="0"/>
                    </w:rPr>
                    <w:t>0.5</w:t>
                  </w:r>
                  <w:r>
                    <w:rPr>
                      <w:rFonts w:hint="eastAsia"/>
                      <w:kern w:val="0"/>
                    </w:rPr>
                    <w:t>851</w:t>
                  </w:r>
                </w:p>
              </w:tc>
            </w:tr>
            <w:tr w:rsidR="00B04B84">
              <w:trPr>
                <w:trHeight w:val="517"/>
              </w:trPr>
              <w:tc>
                <w:tcPr>
                  <w:tcW w:w="928" w:type="pct"/>
                  <w:vMerge w:val="restart"/>
                </w:tcPr>
                <w:p w:rsidR="00B04B84" w:rsidRDefault="005C2006">
                  <w:pPr>
                    <w:pStyle w:val="YYH1"/>
                    <w:rPr>
                      <w:color w:val="auto"/>
                    </w:rPr>
                  </w:pPr>
                  <w:r>
                    <w:rPr>
                      <w:color w:val="auto"/>
                    </w:rPr>
                    <w:t>4</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kern w:val="0"/>
                    </w:rPr>
                  </w:pPr>
                  <w:r>
                    <w:rPr>
                      <w:bCs/>
                      <w:kern w:val="0"/>
                    </w:rPr>
                    <w:t>V/m</w:t>
                  </w:r>
                </w:p>
              </w:tc>
              <w:tc>
                <w:tcPr>
                  <w:tcW w:w="928" w:type="pct"/>
                </w:tcPr>
                <w:p w:rsidR="00B04B84" w:rsidRDefault="005C2006">
                  <w:pPr>
                    <w:widowControl/>
                    <w:jc w:val="center"/>
                    <w:textAlignment w:val="bottom"/>
                  </w:pPr>
                  <w:r>
                    <w:rPr>
                      <w:kern w:val="0"/>
                    </w:rPr>
                    <w:t>49</w:t>
                  </w:r>
                  <w:r>
                    <w:rPr>
                      <w:rFonts w:hint="eastAsia"/>
                      <w:kern w:val="0"/>
                    </w:rPr>
                    <w:t>4.2</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kern w:val="0"/>
                    </w:rPr>
                  </w:pPr>
                  <w:r>
                    <w:rPr>
                      <w:bCs/>
                      <w:kern w:val="0"/>
                    </w:rPr>
                    <w:t>μT</w:t>
                  </w:r>
                </w:p>
              </w:tc>
              <w:tc>
                <w:tcPr>
                  <w:tcW w:w="928" w:type="pct"/>
                </w:tcPr>
                <w:p w:rsidR="00B04B84" w:rsidRDefault="005C2006">
                  <w:pPr>
                    <w:widowControl/>
                    <w:jc w:val="center"/>
                    <w:textAlignment w:val="bottom"/>
                  </w:pPr>
                  <w:r>
                    <w:rPr>
                      <w:kern w:val="0"/>
                    </w:rPr>
                    <w:t>0.</w:t>
                  </w:r>
                  <w:r>
                    <w:rPr>
                      <w:rFonts w:hint="eastAsia"/>
                      <w:kern w:val="0"/>
                    </w:rPr>
                    <w:t>6182</w:t>
                  </w:r>
                </w:p>
              </w:tc>
            </w:tr>
            <w:tr w:rsidR="00B04B84">
              <w:trPr>
                <w:trHeight w:val="517"/>
              </w:trPr>
              <w:tc>
                <w:tcPr>
                  <w:tcW w:w="928" w:type="pct"/>
                  <w:vMerge w:val="restart"/>
                </w:tcPr>
                <w:p w:rsidR="00B04B84" w:rsidRDefault="005C2006">
                  <w:pPr>
                    <w:pStyle w:val="YYH1"/>
                    <w:rPr>
                      <w:color w:val="auto"/>
                    </w:rPr>
                  </w:pPr>
                  <w:r>
                    <w:rPr>
                      <w:rFonts w:hint="eastAsia"/>
                      <w:color w:val="auto"/>
                    </w:rPr>
                    <w:t>5</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kern w:val="0"/>
                    </w:rPr>
                  </w:pPr>
                  <w:r>
                    <w:rPr>
                      <w:bCs/>
                      <w:kern w:val="0"/>
                    </w:rPr>
                    <w:t>V/m</w:t>
                  </w:r>
                </w:p>
              </w:tc>
              <w:tc>
                <w:tcPr>
                  <w:tcW w:w="928" w:type="pct"/>
                </w:tcPr>
                <w:p w:rsidR="00B04B84" w:rsidRDefault="005C2006">
                  <w:pPr>
                    <w:widowControl/>
                    <w:jc w:val="center"/>
                    <w:textAlignment w:val="bottom"/>
                    <w:rPr>
                      <w:kern w:val="0"/>
                    </w:rPr>
                  </w:pPr>
                  <w:r>
                    <w:rPr>
                      <w:rFonts w:hint="eastAsia"/>
                      <w:kern w:val="0"/>
                    </w:rPr>
                    <w:t>491.8</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kern w:val="0"/>
                    </w:rPr>
                  </w:pPr>
                  <w:r>
                    <w:rPr>
                      <w:bCs/>
                      <w:kern w:val="0"/>
                    </w:rPr>
                    <w:t>μT</w:t>
                  </w:r>
                </w:p>
              </w:tc>
              <w:tc>
                <w:tcPr>
                  <w:tcW w:w="928" w:type="pct"/>
                </w:tcPr>
                <w:p w:rsidR="00B04B84" w:rsidRDefault="005C2006">
                  <w:pPr>
                    <w:widowControl/>
                    <w:jc w:val="center"/>
                    <w:textAlignment w:val="bottom"/>
                    <w:rPr>
                      <w:kern w:val="0"/>
                    </w:rPr>
                  </w:pPr>
                  <w:r>
                    <w:rPr>
                      <w:rFonts w:hint="eastAsia"/>
                      <w:kern w:val="0"/>
                    </w:rPr>
                    <w:t>0.5973</w:t>
                  </w:r>
                </w:p>
              </w:tc>
            </w:tr>
          </w:tbl>
          <w:p w:rsidR="00B04B84" w:rsidRDefault="005C2006">
            <w:pPr>
              <w:pStyle w:val="YYH"/>
              <w:ind w:firstLine="480"/>
              <w:rPr>
                <w:bCs/>
              </w:rPr>
            </w:pPr>
            <w:r>
              <w:rPr>
                <w:bCs/>
              </w:rPr>
              <w:t>从</w:t>
            </w:r>
            <w:r>
              <w:rPr>
                <w:rFonts w:hint="eastAsia"/>
                <w:bCs/>
              </w:rPr>
              <w:t>上</w:t>
            </w:r>
            <w:r>
              <w:rPr>
                <w:bCs/>
              </w:rPr>
              <w:t>表可以看出，</w:t>
            </w:r>
            <w:r>
              <w:rPr>
                <w:rFonts w:hint="eastAsia"/>
              </w:rPr>
              <w:t>110kV</w:t>
            </w:r>
            <w:r>
              <w:rPr>
                <w:rFonts w:hint="eastAsia"/>
              </w:rPr>
              <w:t>升压站站址中心</w:t>
            </w:r>
            <w:r>
              <w:rPr>
                <w:bCs/>
              </w:rPr>
              <w:t>工频电场强度为</w:t>
            </w:r>
            <w:r>
              <w:rPr>
                <w:rFonts w:eastAsia="等线"/>
                <w:kern w:val="0"/>
              </w:rPr>
              <w:t>4</w:t>
            </w:r>
            <w:r>
              <w:rPr>
                <w:rFonts w:eastAsia="等线" w:hint="eastAsia"/>
                <w:kern w:val="0"/>
              </w:rPr>
              <w:t>45.6</w:t>
            </w:r>
            <w:r>
              <w:rPr>
                <w:rFonts w:ascii="宋体" w:hAnsi="宋体" w:hint="eastAsia"/>
                <w:bCs/>
              </w:rPr>
              <w:t>～</w:t>
            </w:r>
            <w:r>
              <w:rPr>
                <w:rFonts w:eastAsia="等线"/>
                <w:kern w:val="0"/>
              </w:rPr>
              <w:t>49</w:t>
            </w:r>
            <w:r>
              <w:rPr>
                <w:rFonts w:eastAsia="等线" w:hint="eastAsia"/>
                <w:kern w:val="0"/>
              </w:rPr>
              <w:t>4.2</w:t>
            </w:r>
            <w:r>
              <w:rPr>
                <w:bCs/>
              </w:rPr>
              <w:t>V/m</w:t>
            </w:r>
            <w:r>
              <w:rPr>
                <w:rFonts w:hint="eastAsia"/>
                <w:bCs/>
              </w:rPr>
              <w:t>，</w:t>
            </w:r>
            <w:r>
              <w:rPr>
                <w:bCs/>
              </w:rPr>
              <w:t>工频磁感应强度为</w:t>
            </w:r>
            <w:r>
              <w:rPr>
                <w:rFonts w:eastAsia="等线"/>
                <w:kern w:val="0"/>
              </w:rPr>
              <w:t>0.5</w:t>
            </w:r>
            <w:r>
              <w:rPr>
                <w:rFonts w:eastAsia="等线" w:hint="eastAsia"/>
                <w:kern w:val="0"/>
              </w:rPr>
              <w:t>851</w:t>
            </w:r>
            <w:r>
              <w:rPr>
                <w:rFonts w:ascii="宋体" w:hAnsi="宋体" w:hint="eastAsia"/>
                <w:bCs/>
              </w:rPr>
              <w:t>～</w:t>
            </w:r>
            <w:r>
              <w:rPr>
                <w:rFonts w:eastAsia="等线"/>
                <w:kern w:val="0"/>
              </w:rPr>
              <w:t>0.6</w:t>
            </w:r>
            <w:r>
              <w:rPr>
                <w:rFonts w:eastAsia="等线" w:hint="eastAsia"/>
                <w:kern w:val="0"/>
              </w:rPr>
              <w:t>523</w:t>
            </w:r>
            <w:r>
              <w:rPr>
                <w:bCs/>
              </w:rPr>
              <w:t>μT</w:t>
            </w:r>
            <w:r>
              <w:rPr>
                <w:bCs/>
              </w:rPr>
              <w:t>，</w:t>
            </w:r>
            <w:r>
              <w:rPr>
                <w:rFonts w:hint="eastAsia"/>
                <w:bCs/>
              </w:rPr>
              <w:t>满足</w:t>
            </w:r>
            <w:r>
              <w:rPr>
                <w:bCs/>
              </w:rPr>
              <w:t>《电磁环境控制限值》（</w:t>
            </w:r>
            <w:r>
              <w:rPr>
                <w:bCs/>
              </w:rPr>
              <w:t>GB8702-2014</w:t>
            </w:r>
            <w:r>
              <w:rPr>
                <w:bCs/>
              </w:rPr>
              <w:t>）</w:t>
            </w:r>
            <w:r>
              <w:rPr>
                <w:rFonts w:hint="eastAsia"/>
                <w:bCs/>
              </w:rPr>
              <w:t>（</w:t>
            </w:r>
            <w:r>
              <w:rPr>
                <w:bCs/>
              </w:rPr>
              <w:t>工频电场强度</w:t>
            </w:r>
            <w:r>
              <w:rPr>
                <w:bCs/>
              </w:rPr>
              <w:t>4000V/m</w:t>
            </w:r>
            <w:r>
              <w:rPr>
                <w:rFonts w:hint="eastAsia"/>
                <w:bCs/>
              </w:rPr>
              <w:t>、</w:t>
            </w:r>
            <w:r>
              <w:rPr>
                <w:bCs/>
              </w:rPr>
              <w:t>工频磁感应强度</w:t>
            </w:r>
            <w:r>
              <w:rPr>
                <w:bCs/>
              </w:rPr>
              <w:t>100μT</w:t>
            </w:r>
            <w:r>
              <w:rPr>
                <w:rFonts w:hint="eastAsia"/>
                <w:bCs/>
              </w:rPr>
              <w:t>）要求，项目地电磁环境现状良好。</w:t>
            </w:r>
          </w:p>
          <w:p w:rsidR="00B04B84" w:rsidRDefault="005C2006">
            <w:pPr>
              <w:pStyle w:val="YYH"/>
              <w:ind w:firstLineChars="0" w:firstLine="0"/>
              <w:rPr>
                <w:b/>
              </w:rPr>
            </w:pPr>
            <w:r>
              <w:rPr>
                <w:rFonts w:hint="eastAsia"/>
                <w:b/>
              </w:rPr>
              <w:t>2</w:t>
            </w:r>
            <w:r>
              <w:rPr>
                <w:rFonts w:hint="eastAsia"/>
                <w:b/>
              </w:rPr>
              <w:t>、声环境质量现状评价</w:t>
            </w:r>
          </w:p>
          <w:p w:rsidR="00B04B84" w:rsidRDefault="005C2006">
            <w:pPr>
              <w:pStyle w:val="YYH"/>
              <w:ind w:firstLine="480"/>
            </w:pPr>
            <w:r>
              <w:rPr>
                <w:rFonts w:hint="eastAsia"/>
              </w:rPr>
              <w:t>（</w:t>
            </w:r>
            <w:r>
              <w:rPr>
                <w:rFonts w:hint="eastAsia"/>
              </w:rPr>
              <w:t>1</w:t>
            </w:r>
            <w:r>
              <w:rPr>
                <w:rFonts w:hint="eastAsia"/>
              </w:rPr>
              <w:t>）监测因子</w:t>
            </w:r>
          </w:p>
          <w:p w:rsidR="00B04B84" w:rsidRDefault="005C2006">
            <w:pPr>
              <w:pStyle w:val="YYH"/>
              <w:ind w:firstLine="480"/>
            </w:pPr>
            <w:r>
              <w:rPr>
                <w:rFonts w:hint="eastAsia"/>
              </w:rPr>
              <w:t>监测因子：等效连续</w:t>
            </w:r>
            <w:r>
              <w:rPr>
                <w:rFonts w:hint="eastAsia"/>
              </w:rPr>
              <w:t>A</w:t>
            </w:r>
            <w:r>
              <w:rPr>
                <w:rFonts w:hint="eastAsia"/>
              </w:rPr>
              <w:t>声级。</w:t>
            </w:r>
          </w:p>
          <w:p w:rsidR="00B04B84" w:rsidRDefault="005C2006">
            <w:pPr>
              <w:pStyle w:val="YYH"/>
              <w:ind w:firstLine="480"/>
            </w:pPr>
            <w:r>
              <w:rPr>
                <w:rFonts w:hint="eastAsia"/>
              </w:rPr>
              <w:t>（</w:t>
            </w:r>
            <w:r>
              <w:rPr>
                <w:rFonts w:hint="eastAsia"/>
              </w:rPr>
              <w:t>2</w:t>
            </w:r>
            <w:r>
              <w:rPr>
                <w:rFonts w:hint="eastAsia"/>
              </w:rPr>
              <w:t>）监测点位及布点方法</w:t>
            </w:r>
          </w:p>
          <w:p w:rsidR="00B04B84" w:rsidRDefault="005C2006">
            <w:pPr>
              <w:pStyle w:val="YYH"/>
              <w:ind w:firstLine="480"/>
            </w:pPr>
            <w:r>
              <w:rPr>
                <w:rFonts w:hint="eastAsia"/>
                <w:lang w:val="zh-CN"/>
              </w:rPr>
              <w:t>本次新建</w:t>
            </w:r>
            <w:r>
              <w:rPr>
                <w:rFonts w:hint="eastAsia"/>
                <w:bCs/>
              </w:rPr>
              <w:t>110kV</w:t>
            </w:r>
            <w:r>
              <w:rPr>
                <w:rFonts w:hint="eastAsia"/>
                <w:bCs/>
              </w:rPr>
              <w:t>升压站</w:t>
            </w:r>
            <w:r>
              <w:rPr>
                <w:rFonts w:hint="eastAsia"/>
                <w:bCs/>
                <w:lang w:val="zh-CN"/>
              </w:rPr>
              <w:t>站址外四周设置四个的声环境质量监测点。</w:t>
            </w:r>
            <w:r>
              <w:t>具体布点位置见</w:t>
            </w:r>
            <w:r>
              <w:rPr>
                <w:rFonts w:hint="eastAsia"/>
              </w:rPr>
              <w:t>下表（声环境监测布点图见附图</w:t>
            </w:r>
            <w:r>
              <w:rPr>
                <w:rFonts w:hint="eastAsia"/>
              </w:rPr>
              <w:t>5</w:t>
            </w:r>
            <w:r>
              <w:rPr>
                <w:rFonts w:hint="eastAsia"/>
              </w:rPr>
              <w:t>）</w:t>
            </w:r>
            <w:r>
              <w:t>。</w:t>
            </w:r>
          </w:p>
          <w:p w:rsidR="00B04B84" w:rsidRDefault="005C2006">
            <w:pPr>
              <w:pStyle w:val="YYH3"/>
              <w:ind w:left="440" w:hanging="440"/>
            </w:pPr>
            <w:r>
              <w:rPr>
                <w:rFonts w:hint="eastAsia"/>
              </w:rPr>
              <w:t>表</w:t>
            </w:r>
            <w:r>
              <w:rPr>
                <w:rFonts w:hint="eastAsia"/>
              </w:rPr>
              <w:t>3-5</w:t>
            </w:r>
            <w:r>
              <w:t>项目声环境监测</w:t>
            </w:r>
            <w:r>
              <w:rPr>
                <w:rFonts w:hint="eastAsia"/>
              </w:rPr>
              <w:t>布点表</w:t>
            </w:r>
          </w:p>
          <w:tbl>
            <w:tblPr>
              <w:tblW w:w="8119"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80"/>
              <w:gridCol w:w="2416"/>
              <w:gridCol w:w="3402"/>
              <w:gridCol w:w="1621"/>
            </w:tblGrid>
            <w:tr w:rsidR="00B04B84">
              <w:trPr>
                <w:trHeight w:val="20"/>
                <w:jc w:val="center"/>
              </w:trPr>
              <w:tc>
                <w:tcPr>
                  <w:tcW w:w="419" w:type="pct"/>
                  <w:vAlign w:val="center"/>
                </w:tcPr>
                <w:p w:rsidR="00B04B84" w:rsidRDefault="005C2006">
                  <w:pPr>
                    <w:pStyle w:val="YYH1"/>
                    <w:rPr>
                      <w:b/>
                      <w:bCs/>
                      <w:color w:val="auto"/>
                    </w:rPr>
                  </w:pPr>
                  <w:r>
                    <w:rPr>
                      <w:b/>
                      <w:bCs/>
                      <w:color w:val="auto"/>
                    </w:rPr>
                    <w:t>序号</w:t>
                  </w:r>
                </w:p>
              </w:tc>
              <w:tc>
                <w:tcPr>
                  <w:tcW w:w="1488" w:type="pct"/>
                  <w:vAlign w:val="center"/>
                </w:tcPr>
                <w:p w:rsidR="00B04B84" w:rsidRDefault="005C2006">
                  <w:pPr>
                    <w:pStyle w:val="YYH1"/>
                    <w:rPr>
                      <w:b/>
                      <w:bCs/>
                      <w:color w:val="auto"/>
                    </w:rPr>
                  </w:pPr>
                  <w:r>
                    <w:rPr>
                      <w:b/>
                      <w:bCs/>
                      <w:color w:val="auto"/>
                    </w:rPr>
                    <w:t>名称</w:t>
                  </w:r>
                </w:p>
              </w:tc>
              <w:tc>
                <w:tcPr>
                  <w:tcW w:w="2095" w:type="pct"/>
                  <w:vAlign w:val="center"/>
                </w:tcPr>
                <w:p w:rsidR="00B04B84" w:rsidRDefault="005C2006">
                  <w:pPr>
                    <w:pStyle w:val="YYH1"/>
                    <w:rPr>
                      <w:b/>
                      <w:bCs/>
                      <w:color w:val="auto"/>
                    </w:rPr>
                  </w:pPr>
                  <w:r>
                    <w:rPr>
                      <w:b/>
                      <w:bCs/>
                      <w:color w:val="auto"/>
                    </w:rPr>
                    <w:t>坐标</w:t>
                  </w:r>
                </w:p>
              </w:tc>
              <w:tc>
                <w:tcPr>
                  <w:tcW w:w="998" w:type="pct"/>
                  <w:vAlign w:val="center"/>
                </w:tcPr>
                <w:p w:rsidR="00B04B84" w:rsidRDefault="005C2006">
                  <w:pPr>
                    <w:pStyle w:val="YYH1"/>
                    <w:rPr>
                      <w:b/>
                      <w:bCs/>
                      <w:color w:val="auto"/>
                    </w:rPr>
                  </w:pPr>
                  <w:r>
                    <w:rPr>
                      <w:b/>
                      <w:bCs/>
                      <w:color w:val="auto"/>
                    </w:rPr>
                    <w:t>备注</w:t>
                  </w:r>
                </w:p>
              </w:tc>
            </w:tr>
            <w:tr w:rsidR="00B04B84">
              <w:trPr>
                <w:trHeight w:val="20"/>
                <w:jc w:val="center"/>
              </w:trPr>
              <w:tc>
                <w:tcPr>
                  <w:tcW w:w="419" w:type="pct"/>
                  <w:vAlign w:val="center"/>
                </w:tcPr>
                <w:p w:rsidR="00B04B84" w:rsidRDefault="005C2006">
                  <w:pPr>
                    <w:pStyle w:val="YYH1"/>
                    <w:rPr>
                      <w:color w:val="auto"/>
                    </w:rPr>
                  </w:pPr>
                  <w:r>
                    <w:rPr>
                      <w:color w:val="auto"/>
                    </w:rPr>
                    <w:t>ZS1</w:t>
                  </w:r>
                </w:p>
              </w:tc>
              <w:tc>
                <w:tcPr>
                  <w:tcW w:w="1488" w:type="pct"/>
                  <w:vAlign w:val="center"/>
                </w:tcPr>
                <w:p w:rsidR="00B04B84" w:rsidRDefault="005C2006">
                  <w:pPr>
                    <w:pStyle w:val="YYH1"/>
                    <w:rPr>
                      <w:color w:val="auto"/>
                    </w:rPr>
                  </w:pPr>
                  <w:r>
                    <w:rPr>
                      <w:color w:val="auto"/>
                    </w:rPr>
                    <w:t>110kV</w:t>
                  </w:r>
                  <w:r>
                    <w:rPr>
                      <w:color w:val="auto"/>
                    </w:rPr>
                    <w:t>升压站站址东侧</w:t>
                  </w:r>
                </w:p>
              </w:tc>
              <w:tc>
                <w:tcPr>
                  <w:tcW w:w="2095" w:type="pct"/>
                  <w:vAlign w:val="center"/>
                </w:tcPr>
                <w:p w:rsidR="00B04B84" w:rsidRDefault="005C2006">
                  <w:pPr>
                    <w:keepNext/>
                    <w:adjustRightInd w:val="0"/>
                    <w:snapToGrid w:val="0"/>
                    <w:jc w:val="center"/>
                    <w:rPr>
                      <w:szCs w:val="21"/>
                    </w:rPr>
                  </w:pPr>
                  <w:r>
                    <w:t>115°9′19.516″,42°27′18.080″</w:t>
                  </w:r>
                </w:p>
              </w:tc>
              <w:tc>
                <w:tcPr>
                  <w:tcW w:w="998" w:type="pct"/>
                  <w:vMerge w:val="restart"/>
                  <w:vAlign w:val="center"/>
                </w:tcPr>
                <w:p w:rsidR="00B04B84" w:rsidRDefault="005C2006">
                  <w:pPr>
                    <w:pStyle w:val="YYH1"/>
                    <w:rPr>
                      <w:color w:val="auto"/>
                    </w:rPr>
                  </w:pPr>
                  <w:r>
                    <w:rPr>
                      <w:rFonts w:hint="eastAsia"/>
                      <w:color w:val="auto"/>
                    </w:rPr>
                    <w:t>四周站界外</w:t>
                  </w:r>
                  <w:r>
                    <w:rPr>
                      <w:rFonts w:hint="eastAsia"/>
                      <w:color w:val="auto"/>
                    </w:rPr>
                    <w:t>1m</w:t>
                  </w:r>
                  <w:r>
                    <w:rPr>
                      <w:rFonts w:hint="eastAsia"/>
                      <w:color w:val="auto"/>
                    </w:rPr>
                    <w:t>处，监测高度在</w:t>
                  </w:r>
                  <w:r>
                    <w:rPr>
                      <w:rFonts w:hint="eastAsia"/>
                      <w:color w:val="auto"/>
                    </w:rPr>
                    <w:t>1.2m</w:t>
                  </w:r>
                  <w:r>
                    <w:rPr>
                      <w:rFonts w:hint="eastAsia"/>
                      <w:color w:val="auto"/>
                    </w:rPr>
                    <w:t>以上</w:t>
                  </w:r>
                </w:p>
              </w:tc>
            </w:tr>
            <w:tr w:rsidR="00B04B84">
              <w:trPr>
                <w:trHeight w:val="20"/>
                <w:jc w:val="center"/>
              </w:trPr>
              <w:tc>
                <w:tcPr>
                  <w:tcW w:w="419" w:type="pct"/>
                  <w:vAlign w:val="center"/>
                </w:tcPr>
                <w:p w:rsidR="00B04B84" w:rsidRDefault="005C2006">
                  <w:pPr>
                    <w:pStyle w:val="YYH1"/>
                    <w:rPr>
                      <w:color w:val="auto"/>
                    </w:rPr>
                  </w:pPr>
                  <w:r>
                    <w:rPr>
                      <w:color w:val="auto"/>
                    </w:rPr>
                    <w:t>ZS2</w:t>
                  </w:r>
                </w:p>
              </w:tc>
              <w:tc>
                <w:tcPr>
                  <w:tcW w:w="1488" w:type="pct"/>
                  <w:vAlign w:val="center"/>
                </w:tcPr>
                <w:p w:rsidR="00B04B84" w:rsidRDefault="005C2006">
                  <w:pPr>
                    <w:pStyle w:val="YYH1"/>
                    <w:rPr>
                      <w:color w:val="auto"/>
                    </w:rPr>
                  </w:pPr>
                  <w:r>
                    <w:rPr>
                      <w:color w:val="auto"/>
                    </w:rPr>
                    <w:t>110kV</w:t>
                  </w:r>
                  <w:r>
                    <w:rPr>
                      <w:color w:val="auto"/>
                    </w:rPr>
                    <w:t>升压站站址</w:t>
                  </w:r>
                  <w:r>
                    <w:rPr>
                      <w:rFonts w:hint="eastAsia"/>
                      <w:color w:val="auto"/>
                    </w:rPr>
                    <w:t>南</w:t>
                  </w:r>
                  <w:r>
                    <w:rPr>
                      <w:color w:val="auto"/>
                    </w:rPr>
                    <w:t>侧</w:t>
                  </w:r>
                </w:p>
              </w:tc>
              <w:tc>
                <w:tcPr>
                  <w:tcW w:w="2095" w:type="pct"/>
                  <w:vAlign w:val="center"/>
                </w:tcPr>
                <w:p w:rsidR="00B04B84" w:rsidRDefault="005C2006">
                  <w:pPr>
                    <w:keepNext/>
                    <w:adjustRightInd w:val="0"/>
                    <w:snapToGrid w:val="0"/>
                    <w:jc w:val="center"/>
                    <w:rPr>
                      <w:shd w:val="clear" w:color="auto" w:fill="FFFFFF"/>
                    </w:rPr>
                  </w:pPr>
                  <w:r>
                    <w:t>115°9′12.757″,42°27′15.955″</w:t>
                  </w:r>
                </w:p>
              </w:tc>
              <w:tc>
                <w:tcPr>
                  <w:tcW w:w="998" w:type="pct"/>
                  <w:vMerge/>
                  <w:vAlign w:val="center"/>
                </w:tcPr>
                <w:p w:rsidR="00B04B84" w:rsidRDefault="00B04B84">
                  <w:pPr>
                    <w:pStyle w:val="YYH1"/>
                    <w:rPr>
                      <w:color w:val="auto"/>
                    </w:rPr>
                  </w:pPr>
                </w:p>
              </w:tc>
            </w:tr>
            <w:tr w:rsidR="00B04B84">
              <w:trPr>
                <w:trHeight w:val="20"/>
                <w:jc w:val="center"/>
              </w:trPr>
              <w:tc>
                <w:tcPr>
                  <w:tcW w:w="419" w:type="pct"/>
                  <w:vAlign w:val="center"/>
                </w:tcPr>
                <w:p w:rsidR="00B04B84" w:rsidRDefault="005C2006">
                  <w:pPr>
                    <w:pStyle w:val="YYH1"/>
                    <w:rPr>
                      <w:color w:val="auto"/>
                    </w:rPr>
                  </w:pPr>
                  <w:r>
                    <w:rPr>
                      <w:color w:val="auto"/>
                    </w:rPr>
                    <w:t>ZS3</w:t>
                  </w:r>
                </w:p>
              </w:tc>
              <w:tc>
                <w:tcPr>
                  <w:tcW w:w="1488" w:type="pct"/>
                  <w:vAlign w:val="center"/>
                </w:tcPr>
                <w:p w:rsidR="00B04B84" w:rsidRDefault="005C2006">
                  <w:pPr>
                    <w:pStyle w:val="YYH1"/>
                    <w:rPr>
                      <w:color w:val="auto"/>
                    </w:rPr>
                  </w:pPr>
                  <w:r>
                    <w:rPr>
                      <w:color w:val="auto"/>
                    </w:rPr>
                    <w:t>110kV</w:t>
                  </w:r>
                  <w:r>
                    <w:rPr>
                      <w:color w:val="auto"/>
                    </w:rPr>
                    <w:t>升压站站址</w:t>
                  </w:r>
                  <w:r>
                    <w:rPr>
                      <w:rFonts w:hint="eastAsia"/>
                      <w:color w:val="auto"/>
                    </w:rPr>
                    <w:t>西</w:t>
                  </w:r>
                  <w:r>
                    <w:rPr>
                      <w:color w:val="auto"/>
                    </w:rPr>
                    <w:t>侧</w:t>
                  </w:r>
                </w:p>
              </w:tc>
              <w:tc>
                <w:tcPr>
                  <w:tcW w:w="2095" w:type="pct"/>
                  <w:vAlign w:val="center"/>
                </w:tcPr>
                <w:p w:rsidR="00B04B84" w:rsidRDefault="005C2006">
                  <w:pPr>
                    <w:keepNext/>
                    <w:adjustRightInd w:val="0"/>
                    <w:snapToGrid w:val="0"/>
                    <w:jc w:val="center"/>
                    <w:rPr>
                      <w:shd w:val="clear" w:color="auto" w:fill="FFFFFF"/>
                    </w:rPr>
                  </w:pPr>
                  <w:r>
                    <w:t>115°9′5.804″,42°27′18.060″</w:t>
                  </w:r>
                </w:p>
              </w:tc>
              <w:tc>
                <w:tcPr>
                  <w:tcW w:w="998" w:type="pct"/>
                  <w:vMerge/>
                  <w:vAlign w:val="center"/>
                </w:tcPr>
                <w:p w:rsidR="00B04B84" w:rsidRDefault="00B04B84">
                  <w:pPr>
                    <w:pStyle w:val="YYH1"/>
                    <w:rPr>
                      <w:color w:val="auto"/>
                    </w:rPr>
                  </w:pPr>
                </w:p>
              </w:tc>
            </w:tr>
            <w:tr w:rsidR="00B04B84">
              <w:trPr>
                <w:trHeight w:val="60"/>
                <w:jc w:val="center"/>
              </w:trPr>
              <w:tc>
                <w:tcPr>
                  <w:tcW w:w="419" w:type="pct"/>
                  <w:vAlign w:val="center"/>
                </w:tcPr>
                <w:p w:rsidR="00B04B84" w:rsidRDefault="005C2006">
                  <w:pPr>
                    <w:pStyle w:val="YYH1"/>
                    <w:rPr>
                      <w:color w:val="auto"/>
                    </w:rPr>
                  </w:pPr>
                  <w:r>
                    <w:rPr>
                      <w:color w:val="auto"/>
                    </w:rPr>
                    <w:t>ZS4</w:t>
                  </w:r>
                </w:p>
              </w:tc>
              <w:tc>
                <w:tcPr>
                  <w:tcW w:w="1488" w:type="pct"/>
                  <w:vAlign w:val="center"/>
                </w:tcPr>
                <w:p w:rsidR="00B04B84" w:rsidRDefault="005C2006">
                  <w:pPr>
                    <w:pStyle w:val="YYH1"/>
                    <w:rPr>
                      <w:color w:val="auto"/>
                    </w:rPr>
                  </w:pPr>
                  <w:r>
                    <w:rPr>
                      <w:color w:val="auto"/>
                    </w:rPr>
                    <w:t>110kV</w:t>
                  </w:r>
                  <w:r>
                    <w:rPr>
                      <w:color w:val="auto"/>
                    </w:rPr>
                    <w:t>升压站站址</w:t>
                  </w:r>
                  <w:r>
                    <w:rPr>
                      <w:rFonts w:hint="eastAsia"/>
                      <w:color w:val="auto"/>
                    </w:rPr>
                    <w:t>北</w:t>
                  </w:r>
                  <w:r>
                    <w:rPr>
                      <w:color w:val="auto"/>
                    </w:rPr>
                    <w:t>侧</w:t>
                  </w:r>
                </w:p>
              </w:tc>
              <w:tc>
                <w:tcPr>
                  <w:tcW w:w="2095" w:type="pct"/>
                  <w:vAlign w:val="center"/>
                </w:tcPr>
                <w:p w:rsidR="00B04B84" w:rsidRDefault="005C2006">
                  <w:pPr>
                    <w:keepNext/>
                    <w:adjustRightInd w:val="0"/>
                    <w:snapToGrid w:val="0"/>
                    <w:jc w:val="center"/>
                    <w:rPr>
                      <w:shd w:val="clear" w:color="auto" w:fill="FFFFFF"/>
                    </w:rPr>
                  </w:pPr>
                  <w:r>
                    <w:t>115°9′12.544″,42°27′20.436″</w:t>
                  </w:r>
                </w:p>
              </w:tc>
              <w:tc>
                <w:tcPr>
                  <w:tcW w:w="998" w:type="pct"/>
                  <w:vMerge/>
                  <w:vAlign w:val="center"/>
                </w:tcPr>
                <w:p w:rsidR="00B04B84" w:rsidRDefault="00B04B84">
                  <w:pPr>
                    <w:pStyle w:val="YYH1"/>
                    <w:rPr>
                      <w:color w:val="auto"/>
                    </w:rPr>
                  </w:pPr>
                </w:p>
              </w:tc>
            </w:tr>
          </w:tbl>
          <w:p w:rsidR="00B04B84" w:rsidRDefault="005C2006">
            <w:pPr>
              <w:pStyle w:val="YYH"/>
              <w:ind w:firstLine="480"/>
            </w:pPr>
            <w:r>
              <w:rPr>
                <w:rFonts w:hint="eastAsia"/>
              </w:rPr>
              <w:t>（</w:t>
            </w:r>
            <w:r>
              <w:rPr>
                <w:rFonts w:hint="eastAsia"/>
              </w:rPr>
              <w:t>3</w:t>
            </w:r>
            <w:r>
              <w:rPr>
                <w:rFonts w:hint="eastAsia"/>
              </w:rPr>
              <w:t>）监测频次</w:t>
            </w:r>
          </w:p>
          <w:p w:rsidR="00B04B84" w:rsidRDefault="005C2006">
            <w:pPr>
              <w:pStyle w:val="YYH"/>
              <w:ind w:firstLine="480"/>
            </w:pPr>
            <w:r>
              <w:rPr>
                <w:rFonts w:hint="eastAsia"/>
              </w:rPr>
              <w:lastRenderedPageBreak/>
              <w:t>山东新航工程项目咨询有限公司于</w:t>
            </w:r>
            <w:r>
              <w:rPr>
                <w:rFonts w:hint="eastAsia"/>
              </w:rPr>
              <w:t>202</w:t>
            </w:r>
            <w:r>
              <w:t>5</w:t>
            </w:r>
            <w:r>
              <w:rPr>
                <w:rFonts w:hint="eastAsia"/>
              </w:rPr>
              <w:t>年</w:t>
            </w:r>
            <w:r>
              <w:rPr>
                <w:rFonts w:hint="eastAsia"/>
              </w:rPr>
              <w:t>0</w:t>
            </w:r>
            <w:r>
              <w:t>6</w:t>
            </w:r>
            <w:r>
              <w:rPr>
                <w:rFonts w:hint="eastAsia"/>
              </w:rPr>
              <w:t>月</w:t>
            </w:r>
            <w:r>
              <w:t>4</w:t>
            </w:r>
            <w:r>
              <w:rPr>
                <w:rFonts w:hint="eastAsia"/>
              </w:rPr>
              <w:t>日</w:t>
            </w:r>
            <w:r>
              <w:rPr>
                <w:rFonts w:ascii="宋体" w:hAnsi="宋体" w:hint="eastAsia"/>
              </w:rPr>
              <w:t>～</w:t>
            </w:r>
            <w:r>
              <w:rPr>
                <w:rFonts w:hint="eastAsia"/>
              </w:rPr>
              <w:t>0</w:t>
            </w:r>
            <w:r>
              <w:t>6</w:t>
            </w:r>
            <w:r>
              <w:rPr>
                <w:rFonts w:hint="eastAsia"/>
              </w:rPr>
              <w:t>月</w:t>
            </w:r>
            <w:r>
              <w:t>5</w:t>
            </w:r>
            <w:r>
              <w:rPr>
                <w:rFonts w:hint="eastAsia"/>
              </w:rPr>
              <w:t>日进行监测，共监测</w:t>
            </w:r>
            <w:r>
              <w:rPr>
                <w:rFonts w:hint="eastAsia"/>
              </w:rPr>
              <w:t>2</w:t>
            </w:r>
            <w:r>
              <w:rPr>
                <w:rFonts w:hint="eastAsia"/>
              </w:rPr>
              <w:t>天，昼间和夜间各监测一次。</w:t>
            </w:r>
          </w:p>
          <w:p w:rsidR="00B04B84" w:rsidRDefault="005C2006">
            <w:pPr>
              <w:pStyle w:val="YYH"/>
              <w:ind w:firstLine="480"/>
            </w:pPr>
            <w:r>
              <w:rPr>
                <w:rFonts w:hint="eastAsia"/>
              </w:rPr>
              <w:t>（</w:t>
            </w:r>
            <w:r>
              <w:rPr>
                <w:rFonts w:hint="eastAsia"/>
              </w:rPr>
              <w:t>4</w:t>
            </w:r>
            <w:r>
              <w:rPr>
                <w:rFonts w:hint="eastAsia"/>
              </w:rPr>
              <w:t>）气象数据</w:t>
            </w:r>
          </w:p>
          <w:p w:rsidR="00B04B84" w:rsidRDefault="005C2006">
            <w:pPr>
              <w:pStyle w:val="YYH"/>
              <w:ind w:firstLine="480"/>
            </w:pPr>
            <w:r>
              <w:rPr>
                <w:rFonts w:hint="eastAsia"/>
              </w:rPr>
              <w:t>气象数据见下表。</w:t>
            </w:r>
          </w:p>
          <w:p w:rsidR="00B04B84" w:rsidRDefault="005C2006">
            <w:pPr>
              <w:pStyle w:val="YYH3"/>
              <w:ind w:left="440" w:hanging="440"/>
            </w:pPr>
            <w:r>
              <w:rPr>
                <w:rFonts w:hint="eastAsia"/>
              </w:rPr>
              <w:t>表</w:t>
            </w:r>
            <w:r>
              <w:rPr>
                <w:rFonts w:hint="eastAsia"/>
              </w:rPr>
              <w:t>3-6</w:t>
            </w:r>
            <w:r>
              <w:rPr>
                <w:rFonts w:hint="eastAsia"/>
              </w:rPr>
              <w:t>气象数据表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87"/>
              <w:gridCol w:w="1227"/>
              <w:gridCol w:w="1957"/>
              <w:gridCol w:w="1436"/>
              <w:gridCol w:w="1700"/>
            </w:tblGrid>
            <w:tr w:rsidR="00B04B84">
              <w:trPr>
                <w:trHeight w:val="189"/>
                <w:jc w:val="center"/>
              </w:trPr>
              <w:tc>
                <w:tcPr>
                  <w:tcW w:w="2007" w:type="pct"/>
                  <w:gridSpan w:val="2"/>
                  <w:vMerge w:val="restart"/>
                  <w:vAlign w:val="center"/>
                </w:tcPr>
                <w:p w:rsidR="00B04B84" w:rsidRDefault="005C2006">
                  <w:pPr>
                    <w:pStyle w:val="YYH1"/>
                    <w:rPr>
                      <w:b/>
                      <w:bCs/>
                      <w:color w:val="auto"/>
                    </w:rPr>
                  </w:pPr>
                  <w:r>
                    <w:rPr>
                      <w:rFonts w:hint="eastAsia"/>
                      <w:b/>
                      <w:bCs/>
                      <w:color w:val="auto"/>
                    </w:rPr>
                    <w:t>监测日期</w:t>
                  </w:r>
                </w:p>
              </w:tc>
              <w:tc>
                <w:tcPr>
                  <w:tcW w:w="2993" w:type="pct"/>
                  <w:gridSpan w:val="3"/>
                  <w:vAlign w:val="center"/>
                </w:tcPr>
                <w:p w:rsidR="00B04B84" w:rsidRDefault="005C2006">
                  <w:pPr>
                    <w:pStyle w:val="YYH1"/>
                    <w:rPr>
                      <w:b/>
                      <w:bCs/>
                      <w:color w:val="auto"/>
                    </w:rPr>
                  </w:pPr>
                  <w:r>
                    <w:rPr>
                      <w:rFonts w:hint="eastAsia"/>
                      <w:b/>
                      <w:bCs/>
                      <w:color w:val="auto"/>
                    </w:rPr>
                    <w:t>气象条件</w:t>
                  </w:r>
                </w:p>
              </w:tc>
            </w:tr>
            <w:tr w:rsidR="00B04B84">
              <w:trPr>
                <w:trHeight w:val="86"/>
                <w:jc w:val="center"/>
              </w:trPr>
              <w:tc>
                <w:tcPr>
                  <w:tcW w:w="2007" w:type="pct"/>
                  <w:gridSpan w:val="2"/>
                  <w:vMerge/>
                  <w:vAlign w:val="center"/>
                </w:tcPr>
                <w:p w:rsidR="00B04B84" w:rsidRDefault="00B04B84">
                  <w:pPr>
                    <w:pStyle w:val="YYH1"/>
                    <w:rPr>
                      <w:b/>
                      <w:bCs/>
                      <w:color w:val="auto"/>
                    </w:rPr>
                  </w:pPr>
                </w:p>
              </w:tc>
              <w:tc>
                <w:tcPr>
                  <w:tcW w:w="1150" w:type="pct"/>
                  <w:vAlign w:val="center"/>
                </w:tcPr>
                <w:p w:rsidR="00B04B84" w:rsidRDefault="005C2006">
                  <w:pPr>
                    <w:pStyle w:val="YYH1"/>
                    <w:rPr>
                      <w:b/>
                      <w:bCs/>
                      <w:color w:val="auto"/>
                    </w:rPr>
                  </w:pPr>
                  <w:r>
                    <w:rPr>
                      <w:rFonts w:hint="eastAsia"/>
                      <w:b/>
                      <w:bCs/>
                      <w:color w:val="auto"/>
                    </w:rPr>
                    <w:t>天气情况</w:t>
                  </w:r>
                </w:p>
              </w:tc>
              <w:tc>
                <w:tcPr>
                  <w:tcW w:w="844" w:type="pct"/>
                  <w:vAlign w:val="center"/>
                </w:tcPr>
                <w:p w:rsidR="00B04B84" w:rsidRDefault="005C2006">
                  <w:pPr>
                    <w:pStyle w:val="YYH1"/>
                    <w:rPr>
                      <w:b/>
                      <w:bCs/>
                      <w:color w:val="auto"/>
                    </w:rPr>
                  </w:pPr>
                  <w:r>
                    <w:rPr>
                      <w:rFonts w:hint="eastAsia"/>
                      <w:b/>
                      <w:bCs/>
                      <w:color w:val="auto"/>
                    </w:rPr>
                    <w:t>风速</w:t>
                  </w:r>
                </w:p>
              </w:tc>
              <w:tc>
                <w:tcPr>
                  <w:tcW w:w="998" w:type="pct"/>
                  <w:vAlign w:val="center"/>
                </w:tcPr>
                <w:p w:rsidR="00B04B84" w:rsidRDefault="005C2006">
                  <w:pPr>
                    <w:pStyle w:val="YYH1"/>
                    <w:rPr>
                      <w:b/>
                      <w:bCs/>
                      <w:color w:val="auto"/>
                    </w:rPr>
                  </w:pPr>
                  <w:r>
                    <w:rPr>
                      <w:rFonts w:hint="eastAsia"/>
                      <w:b/>
                      <w:bCs/>
                      <w:color w:val="auto"/>
                    </w:rPr>
                    <w:t>风向</w:t>
                  </w:r>
                </w:p>
              </w:tc>
            </w:tr>
            <w:tr w:rsidR="00B04B84">
              <w:trPr>
                <w:trHeight w:val="123"/>
                <w:jc w:val="center"/>
              </w:trPr>
              <w:tc>
                <w:tcPr>
                  <w:tcW w:w="1286" w:type="pct"/>
                  <w:vMerge w:val="restart"/>
                  <w:vAlign w:val="center"/>
                </w:tcPr>
                <w:p w:rsidR="00B04B84" w:rsidRDefault="005C2006">
                  <w:pPr>
                    <w:pStyle w:val="YYH1"/>
                    <w:rPr>
                      <w:color w:val="auto"/>
                    </w:rPr>
                  </w:pPr>
                  <w:r>
                    <w:rPr>
                      <w:rFonts w:hint="eastAsia"/>
                      <w:color w:val="auto"/>
                    </w:rPr>
                    <w:t>202</w:t>
                  </w:r>
                  <w:r>
                    <w:rPr>
                      <w:color w:val="auto"/>
                    </w:rPr>
                    <w:t>5</w:t>
                  </w:r>
                  <w:r>
                    <w:rPr>
                      <w:rFonts w:hint="eastAsia"/>
                      <w:color w:val="auto"/>
                    </w:rPr>
                    <w:t>年</w:t>
                  </w:r>
                  <w:r>
                    <w:rPr>
                      <w:rFonts w:hint="eastAsia"/>
                      <w:color w:val="auto"/>
                    </w:rPr>
                    <w:t>0</w:t>
                  </w:r>
                  <w:r>
                    <w:rPr>
                      <w:color w:val="auto"/>
                    </w:rPr>
                    <w:t>6</w:t>
                  </w:r>
                  <w:r>
                    <w:rPr>
                      <w:rFonts w:hint="eastAsia"/>
                      <w:color w:val="auto"/>
                    </w:rPr>
                    <w:t>月</w:t>
                  </w:r>
                  <w:r>
                    <w:rPr>
                      <w:color w:val="auto"/>
                    </w:rPr>
                    <w:t>4</w:t>
                  </w:r>
                  <w:r>
                    <w:rPr>
                      <w:rFonts w:hint="eastAsia"/>
                      <w:color w:val="auto"/>
                    </w:rPr>
                    <w:t>日</w:t>
                  </w:r>
                </w:p>
              </w:tc>
              <w:tc>
                <w:tcPr>
                  <w:tcW w:w="721" w:type="pct"/>
                  <w:vAlign w:val="center"/>
                </w:tcPr>
                <w:p w:rsidR="00B04B84" w:rsidRDefault="005C2006">
                  <w:pPr>
                    <w:pStyle w:val="YYH1"/>
                    <w:rPr>
                      <w:color w:val="auto"/>
                    </w:rPr>
                  </w:pPr>
                  <w:r>
                    <w:rPr>
                      <w:rFonts w:hint="eastAsia"/>
                      <w:color w:val="auto"/>
                    </w:rPr>
                    <w:t>昼间</w:t>
                  </w:r>
                </w:p>
              </w:tc>
              <w:tc>
                <w:tcPr>
                  <w:tcW w:w="1150" w:type="pct"/>
                  <w:vAlign w:val="center"/>
                </w:tcPr>
                <w:p w:rsidR="00B04B84" w:rsidRDefault="005C2006">
                  <w:pPr>
                    <w:pStyle w:val="YYH1"/>
                    <w:rPr>
                      <w:color w:val="auto"/>
                    </w:rPr>
                  </w:pPr>
                  <w:r>
                    <w:rPr>
                      <w:rFonts w:hint="eastAsia"/>
                      <w:color w:val="auto"/>
                    </w:rPr>
                    <w:t>晴</w:t>
                  </w:r>
                </w:p>
              </w:tc>
              <w:tc>
                <w:tcPr>
                  <w:tcW w:w="844" w:type="pct"/>
                  <w:vAlign w:val="center"/>
                </w:tcPr>
                <w:p w:rsidR="00B04B84" w:rsidRDefault="005C2006">
                  <w:pPr>
                    <w:pStyle w:val="YYH1"/>
                    <w:rPr>
                      <w:color w:val="auto"/>
                    </w:rPr>
                  </w:pPr>
                  <w:r>
                    <w:rPr>
                      <w:color w:val="auto"/>
                    </w:rPr>
                    <w:t>1</w:t>
                  </w:r>
                  <w:r>
                    <w:rPr>
                      <w:rFonts w:hint="eastAsia"/>
                      <w:color w:val="auto"/>
                    </w:rPr>
                    <w:t>.</w:t>
                  </w:r>
                  <w:r>
                    <w:rPr>
                      <w:color w:val="auto"/>
                    </w:rPr>
                    <w:t>7</w:t>
                  </w:r>
                  <w:r>
                    <w:rPr>
                      <w:rFonts w:hint="eastAsia"/>
                      <w:color w:val="auto"/>
                    </w:rPr>
                    <w:t>m/s</w:t>
                  </w:r>
                </w:p>
              </w:tc>
              <w:tc>
                <w:tcPr>
                  <w:tcW w:w="998" w:type="pct"/>
                  <w:vAlign w:val="center"/>
                </w:tcPr>
                <w:p w:rsidR="00B04B84" w:rsidRDefault="005C2006">
                  <w:pPr>
                    <w:pStyle w:val="YYH1"/>
                    <w:rPr>
                      <w:color w:val="auto"/>
                    </w:rPr>
                  </w:pPr>
                  <w:r>
                    <w:rPr>
                      <w:rFonts w:hint="eastAsia"/>
                      <w:color w:val="auto"/>
                    </w:rPr>
                    <w:t>S</w:t>
                  </w:r>
                </w:p>
              </w:tc>
            </w:tr>
            <w:tr w:rsidR="00B04B84">
              <w:trPr>
                <w:trHeight w:val="86"/>
                <w:jc w:val="center"/>
              </w:trPr>
              <w:tc>
                <w:tcPr>
                  <w:tcW w:w="1286" w:type="pct"/>
                  <w:vMerge/>
                  <w:vAlign w:val="center"/>
                </w:tcPr>
                <w:p w:rsidR="00B04B84" w:rsidRDefault="00B04B84">
                  <w:pPr>
                    <w:pStyle w:val="YYH1"/>
                    <w:rPr>
                      <w:color w:val="auto"/>
                    </w:rPr>
                  </w:pPr>
                </w:p>
              </w:tc>
              <w:tc>
                <w:tcPr>
                  <w:tcW w:w="721" w:type="pct"/>
                  <w:vAlign w:val="center"/>
                </w:tcPr>
                <w:p w:rsidR="00B04B84" w:rsidRDefault="005C2006">
                  <w:pPr>
                    <w:pStyle w:val="YYH1"/>
                    <w:rPr>
                      <w:color w:val="auto"/>
                    </w:rPr>
                  </w:pPr>
                  <w:r>
                    <w:rPr>
                      <w:rFonts w:hint="eastAsia"/>
                      <w:color w:val="auto"/>
                    </w:rPr>
                    <w:t>夜间</w:t>
                  </w:r>
                </w:p>
              </w:tc>
              <w:tc>
                <w:tcPr>
                  <w:tcW w:w="1150" w:type="pct"/>
                  <w:vAlign w:val="center"/>
                </w:tcPr>
                <w:p w:rsidR="00B04B84" w:rsidRDefault="005C2006">
                  <w:pPr>
                    <w:pStyle w:val="YYH1"/>
                    <w:rPr>
                      <w:color w:val="auto"/>
                    </w:rPr>
                  </w:pPr>
                  <w:r>
                    <w:rPr>
                      <w:rFonts w:hint="eastAsia"/>
                      <w:color w:val="auto"/>
                    </w:rPr>
                    <w:t>晴</w:t>
                  </w:r>
                </w:p>
              </w:tc>
              <w:tc>
                <w:tcPr>
                  <w:tcW w:w="844" w:type="pct"/>
                  <w:vAlign w:val="center"/>
                </w:tcPr>
                <w:p w:rsidR="00B04B84" w:rsidRDefault="005C2006">
                  <w:pPr>
                    <w:pStyle w:val="YYH1"/>
                    <w:rPr>
                      <w:color w:val="auto"/>
                    </w:rPr>
                  </w:pPr>
                  <w:r>
                    <w:rPr>
                      <w:rFonts w:hint="eastAsia"/>
                      <w:color w:val="auto"/>
                    </w:rPr>
                    <w:t>1.</w:t>
                  </w:r>
                  <w:r>
                    <w:rPr>
                      <w:color w:val="auto"/>
                    </w:rPr>
                    <w:t>6</w:t>
                  </w:r>
                  <w:r>
                    <w:rPr>
                      <w:rFonts w:hint="eastAsia"/>
                      <w:color w:val="auto"/>
                    </w:rPr>
                    <w:t>m/s</w:t>
                  </w:r>
                </w:p>
              </w:tc>
              <w:tc>
                <w:tcPr>
                  <w:tcW w:w="998" w:type="pct"/>
                  <w:vAlign w:val="center"/>
                </w:tcPr>
                <w:p w:rsidR="00B04B84" w:rsidRDefault="005C2006">
                  <w:pPr>
                    <w:pStyle w:val="YYH1"/>
                    <w:rPr>
                      <w:color w:val="auto"/>
                    </w:rPr>
                  </w:pPr>
                  <w:r>
                    <w:rPr>
                      <w:rFonts w:hint="eastAsia"/>
                      <w:color w:val="auto"/>
                    </w:rPr>
                    <w:t>S</w:t>
                  </w:r>
                </w:p>
              </w:tc>
            </w:tr>
          </w:tbl>
          <w:p w:rsidR="00B04B84" w:rsidRDefault="005C2006">
            <w:pPr>
              <w:pStyle w:val="YYH"/>
              <w:ind w:firstLine="480"/>
            </w:pPr>
            <w:r>
              <w:rPr>
                <w:rFonts w:hint="eastAsia"/>
              </w:rPr>
              <w:t>（</w:t>
            </w:r>
            <w:r>
              <w:t>5</w:t>
            </w:r>
            <w:r>
              <w:rPr>
                <w:rFonts w:hint="eastAsia"/>
              </w:rPr>
              <w:t>）监测方法及仪器</w:t>
            </w:r>
          </w:p>
          <w:p w:rsidR="00B04B84" w:rsidRDefault="005C2006">
            <w:pPr>
              <w:pStyle w:val="YYH"/>
              <w:ind w:firstLine="480"/>
            </w:pPr>
            <w:r>
              <w:rPr>
                <w:rFonts w:hint="eastAsia"/>
              </w:rPr>
              <w:t>监测方法按照《声环境质量标准》（</w:t>
            </w:r>
            <w:r>
              <w:rPr>
                <w:rFonts w:hint="eastAsia"/>
              </w:rPr>
              <w:t>GB 3096-2008</w:t>
            </w:r>
            <w:r>
              <w:rPr>
                <w:rFonts w:hint="eastAsia"/>
              </w:rPr>
              <w:t>）规定的监测方法进行。</w:t>
            </w:r>
            <w:r>
              <w:t>监测仪器见下表。</w:t>
            </w:r>
          </w:p>
          <w:p w:rsidR="00B04B84" w:rsidRDefault="005C2006">
            <w:pPr>
              <w:pStyle w:val="YYH3"/>
              <w:ind w:left="440" w:hanging="440"/>
              <w:rPr>
                <w:bCs/>
              </w:rPr>
            </w:pPr>
            <w:r>
              <w:rPr>
                <w:rFonts w:hint="eastAsia"/>
              </w:rPr>
              <w:t>表</w:t>
            </w:r>
            <w:r>
              <w:rPr>
                <w:rFonts w:hint="eastAsia"/>
              </w:rPr>
              <w:t>3-7</w:t>
            </w:r>
            <w:r>
              <w:t>声环境质量现状监测仪器</w:t>
            </w:r>
            <w:r>
              <w:rPr>
                <w:rFonts w:hint="eastAsia"/>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41"/>
              <w:gridCol w:w="2253"/>
              <w:gridCol w:w="2023"/>
              <w:gridCol w:w="1645"/>
              <w:gridCol w:w="1645"/>
            </w:tblGrid>
            <w:tr w:rsidR="00B04B84">
              <w:trPr>
                <w:trHeight w:val="20"/>
                <w:jc w:val="center"/>
              </w:trPr>
              <w:tc>
                <w:tcPr>
                  <w:tcW w:w="553" w:type="pct"/>
                  <w:vAlign w:val="center"/>
                </w:tcPr>
                <w:p w:rsidR="00B04B84" w:rsidRDefault="005C2006">
                  <w:pPr>
                    <w:pStyle w:val="YYH1"/>
                    <w:rPr>
                      <w:b/>
                      <w:bCs/>
                      <w:color w:val="auto"/>
                    </w:rPr>
                  </w:pPr>
                  <w:r>
                    <w:rPr>
                      <w:b/>
                      <w:bCs/>
                      <w:color w:val="auto"/>
                    </w:rPr>
                    <w:t>序号</w:t>
                  </w:r>
                </w:p>
              </w:tc>
              <w:tc>
                <w:tcPr>
                  <w:tcW w:w="1324" w:type="pct"/>
                  <w:vAlign w:val="center"/>
                </w:tcPr>
                <w:p w:rsidR="00B04B84" w:rsidRDefault="005C2006">
                  <w:pPr>
                    <w:pStyle w:val="YYH1"/>
                    <w:rPr>
                      <w:b/>
                      <w:bCs/>
                      <w:color w:val="auto"/>
                    </w:rPr>
                  </w:pPr>
                  <w:r>
                    <w:rPr>
                      <w:b/>
                      <w:bCs/>
                      <w:color w:val="auto"/>
                    </w:rPr>
                    <w:t>仪器设备名称</w:t>
                  </w:r>
                </w:p>
              </w:tc>
              <w:tc>
                <w:tcPr>
                  <w:tcW w:w="1189" w:type="pct"/>
                  <w:vAlign w:val="center"/>
                </w:tcPr>
                <w:p w:rsidR="00B04B84" w:rsidRDefault="005C2006">
                  <w:pPr>
                    <w:pStyle w:val="YYH1"/>
                    <w:rPr>
                      <w:b/>
                      <w:bCs/>
                      <w:color w:val="auto"/>
                    </w:rPr>
                  </w:pPr>
                  <w:r>
                    <w:rPr>
                      <w:b/>
                      <w:bCs/>
                      <w:color w:val="auto"/>
                    </w:rPr>
                    <w:t>型号</w:t>
                  </w:r>
                </w:p>
              </w:tc>
              <w:tc>
                <w:tcPr>
                  <w:tcW w:w="967" w:type="pct"/>
                  <w:vAlign w:val="center"/>
                </w:tcPr>
                <w:p w:rsidR="00B04B84" w:rsidRDefault="005C2006">
                  <w:pPr>
                    <w:pStyle w:val="YYH1"/>
                    <w:rPr>
                      <w:b/>
                      <w:bCs/>
                      <w:color w:val="auto"/>
                    </w:rPr>
                  </w:pPr>
                  <w:r>
                    <w:rPr>
                      <w:rFonts w:hint="eastAsia"/>
                      <w:b/>
                      <w:bCs/>
                      <w:color w:val="auto"/>
                    </w:rPr>
                    <w:t>管理编号</w:t>
                  </w:r>
                </w:p>
              </w:tc>
              <w:tc>
                <w:tcPr>
                  <w:tcW w:w="967" w:type="pct"/>
                </w:tcPr>
                <w:p w:rsidR="00B04B84" w:rsidRDefault="005C2006">
                  <w:pPr>
                    <w:pStyle w:val="YYH1"/>
                    <w:rPr>
                      <w:b/>
                      <w:color w:val="auto"/>
                    </w:rPr>
                  </w:pPr>
                  <w:r>
                    <w:rPr>
                      <w:rFonts w:hint="eastAsia"/>
                      <w:b/>
                      <w:color w:val="auto"/>
                    </w:rPr>
                    <w:t>有效性</w:t>
                  </w:r>
                </w:p>
              </w:tc>
            </w:tr>
            <w:tr w:rsidR="00B04B84">
              <w:trPr>
                <w:trHeight w:val="20"/>
                <w:jc w:val="center"/>
              </w:trPr>
              <w:tc>
                <w:tcPr>
                  <w:tcW w:w="553" w:type="pct"/>
                  <w:vAlign w:val="center"/>
                </w:tcPr>
                <w:p w:rsidR="00B04B84" w:rsidRDefault="005C2006">
                  <w:pPr>
                    <w:pStyle w:val="YYH1"/>
                    <w:rPr>
                      <w:color w:val="auto"/>
                    </w:rPr>
                  </w:pPr>
                  <w:r>
                    <w:rPr>
                      <w:color w:val="auto"/>
                    </w:rPr>
                    <w:t>1</w:t>
                  </w:r>
                </w:p>
              </w:tc>
              <w:tc>
                <w:tcPr>
                  <w:tcW w:w="1324" w:type="pct"/>
                  <w:vAlign w:val="center"/>
                </w:tcPr>
                <w:p w:rsidR="00B04B84" w:rsidRDefault="005C2006">
                  <w:pPr>
                    <w:pStyle w:val="YYH1"/>
                    <w:rPr>
                      <w:color w:val="auto"/>
                    </w:rPr>
                  </w:pPr>
                  <w:r>
                    <w:rPr>
                      <w:rFonts w:hint="eastAsia"/>
                      <w:color w:val="auto"/>
                    </w:rPr>
                    <w:t>多功能声级计（</w:t>
                  </w:r>
                  <w:r>
                    <w:rPr>
                      <w:rFonts w:hint="eastAsia"/>
                      <w:color w:val="auto"/>
                    </w:rPr>
                    <w:t>2</w:t>
                  </w:r>
                  <w:r>
                    <w:rPr>
                      <w:rFonts w:hint="eastAsia"/>
                      <w:color w:val="auto"/>
                    </w:rPr>
                    <w:t>级）</w:t>
                  </w:r>
                </w:p>
              </w:tc>
              <w:tc>
                <w:tcPr>
                  <w:tcW w:w="1189" w:type="pct"/>
                  <w:vAlign w:val="center"/>
                </w:tcPr>
                <w:p w:rsidR="00B04B84" w:rsidRDefault="005C2006">
                  <w:pPr>
                    <w:pStyle w:val="TableParagraph"/>
                    <w:spacing w:before="52"/>
                    <w:ind w:right="79"/>
                    <w:rPr>
                      <w:sz w:val="21"/>
                      <w:szCs w:val="21"/>
                    </w:rPr>
                  </w:pPr>
                  <w:r>
                    <w:rPr>
                      <w:sz w:val="21"/>
                      <w:szCs w:val="21"/>
                    </w:rPr>
                    <w:t>AWA5688</w:t>
                  </w:r>
                  <w:r>
                    <w:rPr>
                      <w:rFonts w:ascii="宋体" w:hAnsi="宋体" w:hint="eastAsia"/>
                      <w:sz w:val="21"/>
                      <w:szCs w:val="21"/>
                    </w:rPr>
                    <w:t>型多功能声级计</w:t>
                  </w:r>
                </w:p>
              </w:tc>
              <w:tc>
                <w:tcPr>
                  <w:tcW w:w="967" w:type="pct"/>
                  <w:vAlign w:val="center"/>
                </w:tcPr>
                <w:p w:rsidR="00B04B84" w:rsidRDefault="005C2006">
                  <w:pPr>
                    <w:pStyle w:val="TableParagraph"/>
                    <w:spacing w:before="52"/>
                    <w:ind w:left="420" w:right="79" w:hanging="420"/>
                    <w:jc w:val="center"/>
                    <w:rPr>
                      <w:sz w:val="21"/>
                      <w:szCs w:val="21"/>
                    </w:rPr>
                  </w:pPr>
                  <w:r>
                    <w:rPr>
                      <w:sz w:val="21"/>
                      <w:szCs w:val="21"/>
                    </w:rPr>
                    <w:t>XH/CY059</w:t>
                  </w:r>
                </w:p>
              </w:tc>
              <w:tc>
                <w:tcPr>
                  <w:tcW w:w="967" w:type="pct"/>
                  <w:vAlign w:val="center"/>
                </w:tcPr>
                <w:p w:rsidR="00B04B84" w:rsidRDefault="005C2006">
                  <w:pPr>
                    <w:pStyle w:val="TableParagraph"/>
                    <w:spacing w:before="52"/>
                    <w:ind w:left="420" w:right="79" w:hanging="420"/>
                    <w:jc w:val="center"/>
                    <w:rPr>
                      <w:sz w:val="21"/>
                      <w:szCs w:val="21"/>
                    </w:rPr>
                  </w:pPr>
                  <w:r>
                    <w:rPr>
                      <w:rFonts w:hint="eastAsia"/>
                      <w:sz w:val="21"/>
                      <w:szCs w:val="21"/>
                    </w:rPr>
                    <w:t>202</w:t>
                  </w:r>
                  <w:r>
                    <w:rPr>
                      <w:sz w:val="21"/>
                      <w:szCs w:val="21"/>
                    </w:rPr>
                    <w:t>5</w:t>
                  </w:r>
                  <w:r>
                    <w:rPr>
                      <w:rFonts w:hint="eastAsia"/>
                      <w:sz w:val="21"/>
                      <w:szCs w:val="21"/>
                    </w:rPr>
                    <w:t>.12.12</w:t>
                  </w:r>
                </w:p>
              </w:tc>
            </w:tr>
            <w:tr w:rsidR="00B04B84">
              <w:trPr>
                <w:trHeight w:val="20"/>
                <w:jc w:val="center"/>
              </w:trPr>
              <w:tc>
                <w:tcPr>
                  <w:tcW w:w="553" w:type="pct"/>
                  <w:vAlign w:val="center"/>
                </w:tcPr>
                <w:p w:rsidR="00B04B84" w:rsidRDefault="005C2006">
                  <w:pPr>
                    <w:pStyle w:val="YYH1"/>
                    <w:rPr>
                      <w:color w:val="auto"/>
                    </w:rPr>
                  </w:pPr>
                  <w:r>
                    <w:rPr>
                      <w:rFonts w:hint="eastAsia"/>
                      <w:color w:val="auto"/>
                    </w:rPr>
                    <w:t>2</w:t>
                  </w:r>
                </w:p>
              </w:tc>
              <w:tc>
                <w:tcPr>
                  <w:tcW w:w="1324" w:type="pct"/>
                  <w:vAlign w:val="center"/>
                </w:tcPr>
                <w:p w:rsidR="00B04B84" w:rsidRDefault="005C2006">
                  <w:pPr>
                    <w:pStyle w:val="YYH1"/>
                    <w:rPr>
                      <w:color w:val="auto"/>
                    </w:rPr>
                  </w:pPr>
                  <w:r>
                    <w:rPr>
                      <w:rFonts w:ascii="宋体" w:hAnsi="宋体" w:hint="eastAsia"/>
                      <w:color w:val="auto"/>
                      <w:szCs w:val="21"/>
                    </w:rPr>
                    <w:t>声校准器</w:t>
                  </w:r>
                </w:p>
              </w:tc>
              <w:tc>
                <w:tcPr>
                  <w:tcW w:w="1189" w:type="pct"/>
                  <w:vAlign w:val="center"/>
                </w:tcPr>
                <w:p w:rsidR="00B04B84" w:rsidRDefault="005C2006">
                  <w:pPr>
                    <w:pStyle w:val="TableParagraph"/>
                    <w:spacing w:before="52"/>
                    <w:ind w:right="79"/>
                    <w:rPr>
                      <w:sz w:val="21"/>
                      <w:szCs w:val="21"/>
                    </w:rPr>
                  </w:pPr>
                  <w:r>
                    <w:rPr>
                      <w:sz w:val="21"/>
                      <w:szCs w:val="21"/>
                    </w:rPr>
                    <w:t>AWA6022A</w:t>
                  </w:r>
                  <w:r>
                    <w:rPr>
                      <w:rFonts w:ascii="宋体" w:hAnsi="宋体" w:hint="eastAsia"/>
                      <w:sz w:val="21"/>
                      <w:szCs w:val="21"/>
                    </w:rPr>
                    <w:t>声校准器</w:t>
                  </w:r>
                </w:p>
              </w:tc>
              <w:tc>
                <w:tcPr>
                  <w:tcW w:w="967" w:type="pct"/>
                  <w:vAlign w:val="center"/>
                </w:tcPr>
                <w:p w:rsidR="00B04B84" w:rsidRDefault="005C2006">
                  <w:pPr>
                    <w:pStyle w:val="TableParagraph"/>
                    <w:spacing w:before="52"/>
                    <w:ind w:left="420" w:right="79" w:hanging="420"/>
                    <w:jc w:val="center"/>
                    <w:rPr>
                      <w:sz w:val="21"/>
                      <w:szCs w:val="21"/>
                    </w:rPr>
                  </w:pPr>
                  <w:r>
                    <w:rPr>
                      <w:sz w:val="21"/>
                      <w:szCs w:val="21"/>
                    </w:rPr>
                    <w:t>XH/CY060</w:t>
                  </w:r>
                </w:p>
              </w:tc>
              <w:tc>
                <w:tcPr>
                  <w:tcW w:w="967" w:type="pct"/>
                  <w:vAlign w:val="center"/>
                </w:tcPr>
                <w:p w:rsidR="00B04B84" w:rsidRDefault="005C2006">
                  <w:pPr>
                    <w:pStyle w:val="TableParagraph"/>
                    <w:spacing w:before="52"/>
                    <w:ind w:left="420" w:right="79" w:hanging="420"/>
                    <w:jc w:val="center"/>
                    <w:rPr>
                      <w:sz w:val="21"/>
                      <w:szCs w:val="21"/>
                    </w:rPr>
                  </w:pPr>
                  <w:r>
                    <w:rPr>
                      <w:rFonts w:hint="eastAsia"/>
                      <w:sz w:val="21"/>
                      <w:szCs w:val="21"/>
                    </w:rPr>
                    <w:t>202</w:t>
                  </w:r>
                  <w:r>
                    <w:rPr>
                      <w:sz w:val="21"/>
                      <w:szCs w:val="21"/>
                    </w:rPr>
                    <w:t>5</w:t>
                  </w:r>
                  <w:r>
                    <w:rPr>
                      <w:rFonts w:hint="eastAsia"/>
                      <w:sz w:val="21"/>
                      <w:szCs w:val="21"/>
                    </w:rPr>
                    <w:t>12.12</w:t>
                  </w:r>
                </w:p>
              </w:tc>
            </w:tr>
          </w:tbl>
          <w:p w:rsidR="00B04B84" w:rsidRDefault="005C2006">
            <w:pPr>
              <w:pStyle w:val="YYH"/>
              <w:ind w:firstLine="480"/>
            </w:pPr>
            <w:r>
              <w:rPr>
                <w:rFonts w:hint="eastAsia"/>
              </w:rPr>
              <w:t>（</w:t>
            </w:r>
            <w:r>
              <w:t>6</w:t>
            </w:r>
            <w:r>
              <w:rPr>
                <w:rFonts w:hint="eastAsia"/>
              </w:rPr>
              <w:t>）监测结果及评价</w:t>
            </w:r>
          </w:p>
          <w:p w:rsidR="00B04B84" w:rsidRDefault="005C2006">
            <w:pPr>
              <w:pStyle w:val="YYH"/>
              <w:ind w:firstLine="480"/>
            </w:pPr>
            <w:r>
              <w:rPr>
                <w:rFonts w:hint="eastAsia"/>
              </w:rPr>
              <w:t>声环境质量现状监测结果见下表。</w:t>
            </w:r>
          </w:p>
          <w:p w:rsidR="00B04B84" w:rsidRDefault="005C2006">
            <w:pPr>
              <w:pStyle w:val="YYH3"/>
              <w:ind w:left="440" w:hanging="440"/>
            </w:pPr>
            <w:r>
              <w:rPr>
                <w:rFonts w:hint="eastAsia"/>
              </w:rPr>
              <w:t>表</w:t>
            </w:r>
            <w:r>
              <w:rPr>
                <w:rFonts w:hint="eastAsia"/>
              </w:rPr>
              <w:t>3-8</w:t>
            </w:r>
            <w:r>
              <w:t>声环境质量现状监测结果</w:t>
            </w:r>
            <w:r>
              <w:rPr>
                <w:rFonts w:hint="eastAsia"/>
              </w:rPr>
              <w:t>表</w:t>
            </w:r>
          </w:p>
          <w:tbl>
            <w:tblPr>
              <w:tblStyle w:val="aff6"/>
              <w:tblW w:w="5000" w:type="pct"/>
              <w:tblLook w:val="04A0" w:firstRow="1" w:lastRow="0" w:firstColumn="1" w:lastColumn="0" w:noHBand="0" w:noVBand="1"/>
            </w:tblPr>
            <w:tblGrid>
              <w:gridCol w:w="1056"/>
              <w:gridCol w:w="4778"/>
              <w:gridCol w:w="638"/>
              <w:gridCol w:w="638"/>
              <w:gridCol w:w="667"/>
              <w:gridCol w:w="720"/>
            </w:tblGrid>
            <w:tr w:rsidR="00B04B84">
              <w:trPr>
                <w:trHeight w:val="20"/>
              </w:trPr>
              <w:tc>
                <w:tcPr>
                  <w:tcW w:w="648" w:type="pct"/>
                  <w:vMerge w:val="restart"/>
                  <w:noWrap/>
                </w:tcPr>
                <w:p w:rsidR="00B04B84" w:rsidRDefault="005C2006">
                  <w:pPr>
                    <w:pStyle w:val="YYH1"/>
                    <w:rPr>
                      <w:b/>
                      <w:bCs/>
                      <w:color w:val="auto"/>
                    </w:rPr>
                  </w:pPr>
                  <w:r>
                    <w:rPr>
                      <w:b/>
                      <w:bCs/>
                      <w:color w:val="auto"/>
                    </w:rPr>
                    <w:t>点号</w:t>
                  </w:r>
                </w:p>
              </w:tc>
              <w:tc>
                <w:tcPr>
                  <w:tcW w:w="2048" w:type="pct"/>
                  <w:vMerge w:val="restart"/>
                  <w:noWrap/>
                </w:tcPr>
                <w:p w:rsidR="00B04B84" w:rsidRDefault="005C2006">
                  <w:pPr>
                    <w:pStyle w:val="YYH1"/>
                    <w:rPr>
                      <w:b/>
                      <w:bCs/>
                      <w:color w:val="auto"/>
                    </w:rPr>
                  </w:pPr>
                  <w:r>
                    <w:rPr>
                      <w:b/>
                      <w:bCs/>
                      <w:color w:val="auto"/>
                    </w:rPr>
                    <w:t>名称</w:t>
                  </w:r>
                </w:p>
              </w:tc>
              <w:tc>
                <w:tcPr>
                  <w:tcW w:w="2304" w:type="pct"/>
                  <w:gridSpan w:val="4"/>
                  <w:noWrap/>
                </w:tcPr>
                <w:p w:rsidR="00B04B84" w:rsidRDefault="005C2006">
                  <w:pPr>
                    <w:pStyle w:val="YYH1"/>
                    <w:rPr>
                      <w:b/>
                      <w:bCs/>
                      <w:color w:val="auto"/>
                    </w:rPr>
                  </w:pPr>
                  <w:r>
                    <w:rPr>
                      <w:b/>
                      <w:bCs/>
                      <w:color w:val="auto"/>
                    </w:rPr>
                    <w:t>监测结果</w:t>
                  </w:r>
                  <w:r>
                    <w:rPr>
                      <w:b/>
                      <w:bCs/>
                      <w:color w:val="auto"/>
                    </w:rPr>
                    <w:t>dB</w:t>
                  </w:r>
                  <w:r>
                    <w:rPr>
                      <w:b/>
                      <w:bCs/>
                      <w:color w:val="auto"/>
                    </w:rPr>
                    <w:t>（</w:t>
                  </w:r>
                  <w:r>
                    <w:rPr>
                      <w:b/>
                      <w:bCs/>
                      <w:color w:val="auto"/>
                    </w:rPr>
                    <w:t>A</w:t>
                  </w:r>
                  <w:r>
                    <w:rPr>
                      <w:b/>
                      <w:bCs/>
                      <w:color w:val="auto"/>
                    </w:rPr>
                    <w:t>）</w:t>
                  </w:r>
                </w:p>
              </w:tc>
            </w:tr>
            <w:tr w:rsidR="00B04B84">
              <w:trPr>
                <w:trHeight w:val="20"/>
              </w:trPr>
              <w:tc>
                <w:tcPr>
                  <w:tcW w:w="648" w:type="pct"/>
                  <w:vMerge/>
                  <w:noWrap/>
                </w:tcPr>
                <w:p w:rsidR="00B04B84" w:rsidRDefault="00B04B84">
                  <w:pPr>
                    <w:pStyle w:val="YYH1"/>
                    <w:rPr>
                      <w:b/>
                      <w:bCs/>
                      <w:color w:val="auto"/>
                    </w:rPr>
                  </w:pPr>
                </w:p>
              </w:tc>
              <w:tc>
                <w:tcPr>
                  <w:tcW w:w="2048" w:type="pct"/>
                  <w:vMerge/>
                  <w:noWrap/>
                </w:tcPr>
                <w:p w:rsidR="00B04B84" w:rsidRDefault="00B04B84">
                  <w:pPr>
                    <w:pStyle w:val="YYH1"/>
                    <w:rPr>
                      <w:b/>
                      <w:bCs/>
                      <w:color w:val="auto"/>
                    </w:rPr>
                  </w:pPr>
                </w:p>
              </w:tc>
              <w:tc>
                <w:tcPr>
                  <w:tcW w:w="1152" w:type="pct"/>
                  <w:gridSpan w:val="2"/>
                  <w:noWrap/>
                </w:tcPr>
                <w:p w:rsidR="00B04B84" w:rsidRDefault="005C2006">
                  <w:pPr>
                    <w:pStyle w:val="YYH1"/>
                    <w:rPr>
                      <w:b/>
                      <w:bCs/>
                      <w:color w:val="auto"/>
                    </w:rPr>
                  </w:pPr>
                  <w:r>
                    <w:rPr>
                      <w:rFonts w:hint="eastAsia"/>
                      <w:b/>
                      <w:bCs/>
                      <w:color w:val="auto"/>
                    </w:rPr>
                    <w:t>第一天</w:t>
                  </w:r>
                </w:p>
              </w:tc>
              <w:tc>
                <w:tcPr>
                  <w:tcW w:w="1152" w:type="pct"/>
                  <w:gridSpan w:val="2"/>
                </w:tcPr>
                <w:p w:rsidR="00B04B84" w:rsidRDefault="005C2006">
                  <w:pPr>
                    <w:pStyle w:val="YYH1"/>
                    <w:rPr>
                      <w:b/>
                      <w:bCs/>
                      <w:color w:val="auto"/>
                    </w:rPr>
                  </w:pPr>
                  <w:r>
                    <w:rPr>
                      <w:rFonts w:hint="eastAsia"/>
                      <w:b/>
                      <w:bCs/>
                      <w:color w:val="auto"/>
                    </w:rPr>
                    <w:t>第二天</w:t>
                  </w:r>
                </w:p>
              </w:tc>
            </w:tr>
            <w:tr w:rsidR="00B04B84">
              <w:trPr>
                <w:trHeight w:val="20"/>
              </w:trPr>
              <w:tc>
                <w:tcPr>
                  <w:tcW w:w="648" w:type="pct"/>
                  <w:vMerge/>
                  <w:noWrap/>
                </w:tcPr>
                <w:p w:rsidR="00B04B84" w:rsidRDefault="00B04B84">
                  <w:pPr>
                    <w:pStyle w:val="YYH1"/>
                    <w:rPr>
                      <w:b/>
                      <w:bCs/>
                      <w:color w:val="auto"/>
                    </w:rPr>
                  </w:pPr>
                </w:p>
              </w:tc>
              <w:tc>
                <w:tcPr>
                  <w:tcW w:w="2048" w:type="pct"/>
                  <w:vMerge/>
                  <w:noWrap/>
                </w:tcPr>
                <w:p w:rsidR="00B04B84" w:rsidRDefault="00B04B84">
                  <w:pPr>
                    <w:pStyle w:val="YYH1"/>
                    <w:rPr>
                      <w:b/>
                      <w:bCs/>
                      <w:color w:val="auto"/>
                    </w:rPr>
                  </w:pPr>
                </w:p>
              </w:tc>
              <w:tc>
                <w:tcPr>
                  <w:tcW w:w="576" w:type="pct"/>
                  <w:noWrap/>
                </w:tcPr>
                <w:p w:rsidR="00B04B84" w:rsidRDefault="005C2006">
                  <w:pPr>
                    <w:pStyle w:val="YYH1"/>
                    <w:rPr>
                      <w:b/>
                      <w:bCs/>
                      <w:color w:val="auto"/>
                    </w:rPr>
                  </w:pPr>
                  <w:r>
                    <w:rPr>
                      <w:b/>
                      <w:bCs/>
                      <w:color w:val="auto"/>
                    </w:rPr>
                    <w:t>昼间</w:t>
                  </w:r>
                </w:p>
              </w:tc>
              <w:tc>
                <w:tcPr>
                  <w:tcW w:w="576" w:type="pct"/>
                  <w:noWrap/>
                </w:tcPr>
                <w:p w:rsidR="00B04B84" w:rsidRDefault="005C2006">
                  <w:pPr>
                    <w:pStyle w:val="YYH1"/>
                    <w:rPr>
                      <w:b/>
                      <w:bCs/>
                      <w:color w:val="auto"/>
                    </w:rPr>
                  </w:pPr>
                  <w:r>
                    <w:rPr>
                      <w:b/>
                      <w:bCs/>
                      <w:color w:val="auto"/>
                    </w:rPr>
                    <w:t>夜间</w:t>
                  </w:r>
                </w:p>
              </w:tc>
              <w:tc>
                <w:tcPr>
                  <w:tcW w:w="576" w:type="pct"/>
                </w:tcPr>
                <w:p w:rsidR="00B04B84" w:rsidRDefault="005C2006">
                  <w:pPr>
                    <w:pStyle w:val="YYH1"/>
                    <w:rPr>
                      <w:b/>
                      <w:bCs/>
                      <w:color w:val="auto"/>
                    </w:rPr>
                  </w:pPr>
                  <w:r>
                    <w:rPr>
                      <w:b/>
                      <w:bCs/>
                      <w:color w:val="auto"/>
                    </w:rPr>
                    <w:t>昼间</w:t>
                  </w:r>
                </w:p>
              </w:tc>
              <w:tc>
                <w:tcPr>
                  <w:tcW w:w="576" w:type="pct"/>
                </w:tcPr>
                <w:p w:rsidR="00B04B84" w:rsidRDefault="005C2006">
                  <w:pPr>
                    <w:pStyle w:val="YYH1"/>
                    <w:rPr>
                      <w:b/>
                      <w:bCs/>
                      <w:color w:val="auto"/>
                    </w:rPr>
                  </w:pPr>
                  <w:r>
                    <w:rPr>
                      <w:b/>
                      <w:bCs/>
                      <w:color w:val="auto"/>
                    </w:rPr>
                    <w:t>夜间</w:t>
                  </w:r>
                </w:p>
              </w:tc>
            </w:tr>
            <w:tr w:rsidR="00B04B84">
              <w:trPr>
                <w:trHeight w:val="20"/>
              </w:trPr>
              <w:tc>
                <w:tcPr>
                  <w:tcW w:w="648" w:type="pct"/>
                  <w:noWrap/>
                </w:tcPr>
                <w:p w:rsidR="00B04B84" w:rsidRDefault="005C2006">
                  <w:pPr>
                    <w:pStyle w:val="YYH1"/>
                    <w:rPr>
                      <w:color w:val="auto"/>
                    </w:rPr>
                  </w:pPr>
                  <w:r>
                    <w:rPr>
                      <w:color w:val="auto"/>
                    </w:rPr>
                    <w:t>ZS</w:t>
                  </w:r>
                  <w:r>
                    <w:rPr>
                      <w:rFonts w:hint="eastAsia"/>
                      <w:color w:val="auto"/>
                    </w:rPr>
                    <w:t>1</w:t>
                  </w:r>
                </w:p>
              </w:tc>
              <w:tc>
                <w:tcPr>
                  <w:tcW w:w="2048" w:type="pct"/>
                  <w:noWrap/>
                </w:tcPr>
                <w:p w:rsidR="00B04B84" w:rsidRDefault="005C2006">
                  <w:pPr>
                    <w:pStyle w:val="YYH1"/>
                    <w:rPr>
                      <w:color w:val="auto"/>
                    </w:rPr>
                  </w:pPr>
                  <w:r>
                    <w:rPr>
                      <w:rFonts w:hint="eastAsia"/>
                      <w:color w:val="auto"/>
                    </w:rPr>
                    <w:t>110kV</w:t>
                  </w:r>
                  <w:r>
                    <w:rPr>
                      <w:rFonts w:hint="eastAsia"/>
                      <w:color w:val="auto"/>
                    </w:rPr>
                    <w:t>升压站站址东侧</w:t>
                  </w:r>
                </w:p>
              </w:tc>
              <w:tc>
                <w:tcPr>
                  <w:tcW w:w="576" w:type="pct"/>
                  <w:noWrap/>
                </w:tcPr>
                <w:p w:rsidR="00B04B84" w:rsidRDefault="005C2006">
                  <w:pPr>
                    <w:pStyle w:val="YYH1"/>
                    <w:rPr>
                      <w:color w:val="auto"/>
                    </w:rPr>
                  </w:pPr>
                  <w:r>
                    <w:rPr>
                      <w:color w:val="auto"/>
                    </w:rPr>
                    <w:t>51.2</w:t>
                  </w:r>
                </w:p>
              </w:tc>
              <w:tc>
                <w:tcPr>
                  <w:tcW w:w="576" w:type="pct"/>
                  <w:noWrap/>
                </w:tcPr>
                <w:p w:rsidR="00B04B84" w:rsidRDefault="005C2006">
                  <w:pPr>
                    <w:pStyle w:val="YYH1"/>
                    <w:rPr>
                      <w:color w:val="auto"/>
                    </w:rPr>
                  </w:pPr>
                  <w:r>
                    <w:rPr>
                      <w:color w:val="auto"/>
                    </w:rPr>
                    <w:t>42.8</w:t>
                  </w:r>
                </w:p>
              </w:tc>
              <w:tc>
                <w:tcPr>
                  <w:tcW w:w="576" w:type="pct"/>
                </w:tcPr>
                <w:p w:rsidR="00B04B84" w:rsidRDefault="005C2006">
                  <w:pPr>
                    <w:pStyle w:val="YYH1"/>
                    <w:rPr>
                      <w:color w:val="auto"/>
                    </w:rPr>
                  </w:pPr>
                  <w:r>
                    <w:rPr>
                      <w:color w:val="auto"/>
                    </w:rPr>
                    <w:t>51</w:t>
                  </w:r>
                </w:p>
              </w:tc>
              <w:tc>
                <w:tcPr>
                  <w:tcW w:w="576" w:type="pct"/>
                </w:tcPr>
                <w:p w:rsidR="00B04B84" w:rsidRDefault="005C2006">
                  <w:pPr>
                    <w:pStyle w:val="YYH1"/>
                    <w:rPr>
                      <w:color w:val="auto"/>
                    </w:rPr>
                  </w:pPr>
                  <w:r>
                    <w:rPr>
                      <w:color w:val="auto"/>
                    </w:rPr>
                    <w:t>44.1</w:t>
                  </w:r>
                </w:p>
              </w:tc>
            </w:tr>
            <w:tr w:rsidR="00B04B84">
              <w:trPr>
                <w:trHeight w:val="20"/>
              </w:trPr>
              <w:tc>
                <w:tcPr>
                  <w:tcW w:w="648" w:type="pct"/>
                  <w:noWrap/>
                </w:tcPr>
                <w:p w:rsidR="00B04B84" w:rsidRDefault="005C2006">
                  <w:pPr>
                    <w:pStyle w:val="YYH1"/>
                    <w:rPr>
                      <w:color w:val="auto"/>
                    </w:rPr>
                  </w:pPr>
                  <w:r>
                    <w:rPr>
                      <w:color w:val="auto"/>
                    </w:rPr>
                    <w:t>ZS</w:t>
                  </w:r>
                  <w:r>
                    <w:rPr>
                      <w:rFonts w:hint="eastAsia"/>
                      <w:color w:val="auto"/>
                    </w:rPr>
                    <w:t>2</w:t>
                  </w:r>
                </w:p>
              </w:tc>
              <w:tc>
                <w:tcPr>
                  <w:tcW w:w="2048" w:type="pct"/>
                  <w:noWrap/>
                </w:tcPr>
                <w:p w:rsidR="00B04B84" w:rsidRDefault="005C2006">
                  <w:pPr>
                    <w:pStyle w:val="YYH1"/>
                    <w:rPr>
                      <w:color w:val="auto"/>
                    </w:rPr>
                  </w:pPr>
                  <w:r>
                    <w:rPr>
                      <w:rFonts w:hint="eastAsia"/>
                      <w:color w:val="auto"/>
                    </w:rPr>
                    <w:t>110kV</w:t>
                  </w:r>
                  <w:r>
                    <w:rPr>
                      <w:rFonts w:hint="eastAsia"/>
                      <w:color w:val="auto"/>
                    </w:rPr>
                    <w:t>升压站站址南侧</w:t>
                  </w:r>
                </w:p>
              </w:tc>
              <w:tc>
                <w:tcPr>
                  <w:tcW w:w="576" w:type="pct"/>
                  <w:noWrap/>
                </w:tcPr>
                <w:p w:rsidR="00B04B84" w:rsidRDefault="005C2006">
                  <w:pPr>
                    <w:pStyle w:val="YYH1"/>
                    <w:rPr>
                      <w:color w:val="auto"/>
                    </w:rPr>
                  </w:pPr>
                  <w:r>
                    <w:rPr>
                      <w:color w:val="auto"/>
                    </w:rPr>
                    <w:t>53.8</w:t>
                  </w:r>
                </w:p>
              </w:tc>
              <w:tc>
                <w:tcPr>
                  <w:tcW w:w="576" w:type="pct"/>
                  <w:noWrap/>
                </w:tcPr>
                <w:p w:rsidR="00B04B84" w:rsidRDefault="005C2006">
                  <w:pPr>
                    <w:pStyle w:val="YYH1"/>
                    <w:rPr>
                      <w:color w:val="auto"/>
                    </w:rPr>
                  </w:pPr>
                  <w:r>
                    <w:rPr>
                      <w:color w:val="auto"/>
                    </w:rPr>
                    <w:t>41.3</w:t>
                  </w:r>
                </w:p>
              </w:tc>
              <w:tc>
                <w:tcPr>
                  <w:tcW w:w="576" w:type="pct"/>
                </w:tcPr>
                <w:p w:rsidR="00B04B84" w:rsidRDefault="005C2006">
                  <w:pPr>
                    <w:pStyle w:val="YYH1"/>
                    <w:rPr>
                      <w:color w:val="auto"/>
                    </w:rPr>
                  </w:pPr>
                  <w:r>
                    <w:rPr>
                      <w:color w:val="auto"/>
                    </w:rPr>
                    <w:t>51.3</w:t>
                  </w:r>
                </w:p>
              </w:tc>
              <w:tc>
                <w:tcPr>
                  <w:tcW w:w="576" w:type="pct"/>
                </w:tcPr>
                <w:p w:rsidR="00B04B84" w:rsidRDefault="005C2006">
                  <w:pPr>
                    <w:pStyle w:val="YYH1"/>
                    <w:rPr>
                      <w:color w:val="auto"/>
                    </w:rPr>
                  </w:pPr>
                  <w:r>
                    <w:rPr>
                      <w:color w:val="auto"/>
                    </w:rPr>
                    <w:t>44.2</w:t>
                  </w:r>
                </w:p>
              </w:tc>
            </w:tr>
            <w:tr w:rsidR="00B04B84">
              <w:trPr>
                <w:trHeight w:val="20"/>
              </w:trPr>
              <w:tc>
                <w:tcPr>
                  <w:tcW w:w="648" w:type="pct"/>
                  <w:noWrap/>
                </w:tcPr>
                <w:p w:rsidR="00B04B84" w:rsidRDefault="005C2006">
                  <w:pPr>
                    <w:pStyle w:val="YYH1"/>
                    <w:rPr>
                      <w:color w:val="auto"/>
                    </w:rPr>
                  </w:pPr>
                  <w:r>
                    <w:rPr>
                      <w:color w:val="auto"/>
                    </w:rPr>
                    <w:t>ZS</w:t>
                  </w:r>
                  <w:r>
                    <w:rPr>
                      <w:rFonts w:hint="eastAsia"/>
                      <w:color w:val="auto"/>
                    </w:rPr>
                    <w:t>3</w:t>
                  </w:r>
                </w:p>
              </w:tc>
              <w:tc>
                <w:tcPr>
                  <w:tcW w:w="2048" w:type="pct"/>
                  <w:noWrap/>
                </w:tcPr>
                <w:p w:rsidR="00B04B84" w:rsidRDefault="005C2006">
                  <w:pPr>
                    <w:pStyle w:val="YYH1"/>
                    <w:rPr>
                      <w:color w:val="auto"/>
                    </w:rPr>
                  </w:pPr>
                  <w:r>
                    <w:rPr>
                      <w:rFonts w:hint="eastAsia"/>
                      <w:color w:val="auto"/>
                    </w:rPr>
                    <w:t>110kV</w:t>
                  </w:r>
                  <w:r>
                    <w:rPr>
                      <w:rFonts w:hint="eastAsia"/>
                      <w:color w:val="auto"/>
                    </w:rPr>
                    <w:t>升压站站址西侧</w:t>
                  </w:r>
                </w:p>
              </w:tc>
              <w:tc>
                <w:tcPr>
                  <w:tcW w:w="576" w:type="pct"/>
                  <w:noWrap/>
                </w:tcPr>
                <w:p w:rsidR="00B04B84" w:rsidRDefault="005C2006">
                  <w:pPr>
                    <w:pStyle w:val="YYH1"/>
                    <w:rPr>
                      <w:color w:val="auto"/>
                    </w:rPr>
                  </w:pPr>
                  <w:r>
                    <w:rPr>
                      <w:color w:val="auto"/>
                    </w:rPr>
                    <w:t>53.7</w:t>
                  </w:r>
                </w:p>
              </w:tc>
              <w:tc>
                <w:tcPr>
                  <w:tcW w:w="576" w:type="pct"/>
                  <w:noWrap/>
                </w:tcPr>
                <w:p w:rsidR="00B04B84" w:rsidRDefault="005C2006">
                  <w:pPr>
                    <w:pStyle w:val="YYH1"/>
                    <w:rPr>
                      <w:color w:val="auto"/>
                    </w:rPr>
                  </w:pPr>
                  <w:r>
                    <w:rPr>
                      <w:color w:val="auto"/>
                    </w:rPr>
                    <w:t>43.5</w:t>
                  </w:r>
                </w:p>
              </w:tc>
              <w:tc>
                <w:tcPr>
                  <w:tcW w:w="576" w:type="pct"/>
                </w:tcPr>
                <w:p w:rsidR="00B04B84" w:rsidRDefault="005C2006">
                  <w:pPr>
                    <w:pStyle w:val="YYH1"/>
                    <w:rPr>
                      <w:color w:val="auto"/>
                    </w:rPr>
                  </w:pPr>
                  <w:r>
                    <w:rPr>
                      <w:color w:val="auto"/>
                    </w:rPr>
                    <w:t>52.2</w:t>
                  </w:r>
                </w:p>
              </w:tc>
              <w:tc>
                <w:tcPr>
                  <w:tcW w:w="576" w:type="pct"/>
                </w:tcPr>
                <w:p w:rsidR="00B04B84" w:rsidRDefault="005C2006">
                  <w:pPr>
                    <w:pStyle w:val="YYH1"/>
                    <w:rPr>
                      <w:color w:val="auto"/>
                    </w:rPr>
                  </w:pPr>
                  <w:r>
                    <w:rPr>
                      <w:color w:val="auto"/>
                    </w:rPr>
                    <w:t>41.6</w:t>
                  </w:r>
                </w:p>
              </w:tc>
            </w:tr>
            <w:tr w:rsidR="00B04B84">
              <w:trPr>
                <w:trHeight w:val="20"/>
              </w:trPr>
              <w:tc>
                <w:tcPr>
                  <w:tcW w:w="648" w:type="pct"/>
                  <w:noWrap/>
                </w:tcPr>
                <w:p w:rsidR="00B04B84" w:rsidRDefault="005C2006">
                  <w:pPr>
                    <w:pStyle w:val="YYH1"/>
                    <w:rPr>
                      <w:color w:val="auto"/>
                    </w:rPr>
                  </w:pPr>
                  <w:r>
                    <w:rPr>
                      <w:color w:val="auto"/>
                    </w:rPr>
                    <w:t>ZS</w:t>
                  </w:r>
                  <w:r>
                    <w:rPr>
                      <w:rFonts w:hint="eastAsia"/>
                      <w:color w:val="auto"/>
                    </w:rPr>
                    <w:t>4</w:t>
                  </w:r>
                </w:p>
              </w:tc>
              <w:tc>
                <w:tcPr>
                  <w:tcW w:w="2048" w:type="pct"/>
                  <w:noWrap/>
                </w:tcPr>
                <w:p w:rsidR="00B04B84" w:rsidRDefault="005C2006">
                  <w:pPr>
                    <w:pStyle w:val="YYH1"/>
                    <w:rPr>
                      <w:color w:val="auto"/>
                    </w:rPr>
                  </w:pPr>
                  <w:r>
                    <w:rPr>
                      <w:rFonts w:hint="eastAsia"/>
                      <w:color w:val="auto"/>
                    </w:rPr>
                    <w:t>110kV</w:t>
                  </w:r>
                  <w:r>
                    <w:rPr>
                      <w:rFonts w:hint="eastAsia"/>
                      <w:color w:val="auto"/>
                    </w:rPr>
                    <w:t>升压站站址北侧</w:t>
                  </w:r>
                </w:p>
              </w:tc>
              <w:tc>
                <w:tcPr>
                  <w:tcW w:w="576" w:type="pct"/>
                  <w:noWrap/>
                </w:tcPr>
                <w:p w:rsidR="00B04B84" w:rsidRDefault="005C2006">
                  <w:pPr>
                    <w:pStyle w:val="YYH1"/>
                    <w:rPr>
                      <w:color w:val="auto"/>
                    </w:rPr>
                  </w:pPr>
                  <w:r>
                    <w:rPr>
                      <w:color w:val="auto"/>
                    </w:rPr>
                    <w:t>54.1</w:t>
                  </w:r>
                </w:p>
              </w:tc>
              <w:tc>
                <w:tcPr>
                  <w:tcW w:w="576" w:type="pct"/>
                  <w:noWrap/>
                </w:tcPr>
                <w:p w:rsidR="00B04B84" w:rsidRDefault="005C2006">
                  <w:pPr>
                    <w:pStyle w:val="YYH1"/>
                    <w:rPr>
                      <w:color w:val="auto"/>
                    </w:rPr>
                  </w:pPr>
                  <w:r>
                    <w:rPr>
                      <w:color w:val="auto"/>
                    </w:rPr>
                    <w:t>42.9</w:t>
                  </w:r>
                </w:p>
              </w:tc>
              <w:tc>
                <w:tcPr>
                  <w:tcW w:w="576" w:type="pct"/>
                </w:tcPr>
                <w:p w:rsidR="00B04B84" w:rsidRDefault="005C2006">
                  <w:pPr>
                    <w:pStyle w:val="YYH1"/>
                    <w:rPr>
                      <w:color w:val="auto"/>
                    </w:rPr>
                  </w:pPr>
                  <w:r>
                    <w:rPr>
                      <w:color w:val="auto"/>
                    </w:rPr>
                    <w:t>52.3</w:t>
                  </w:r>
                </w:p>
              </w:tc>
              <w:tc>
                <w:tcPr>
                  <w:tcW w:w="576" w:type="pct"/>
                </w:tcPr>
                <w:p w:rsidR="00B04B84" w:rsidRDefault="005C2006">
                  <w:pPr>
                    <w:pStyle w:val="YYH1"/>
                    <w:rPr>
                      <w:color w:val="auto"/>
                    </w:rPr>
                  </w:pPr>
                  <w:r>
                    <w:rPr>
                      <w:color w:val="auto"/>
                    </w:rPr>
                    <w:t>43.1</w:t>
                  </w:r>
                </w:p>
              </w:tc>
            </w:tr>
            <w:tr w:rsidR="00B04B84">
              <w:trPr>
                <w:trHeight w:val="20"/>
              </w:trPr>
              <w:tc>
                <w:tcPr>
                  <w:tcW w:w="648" w:type="pct"/>
                  <w:noWrap/>
                </w:tcPr>
                <w:p w:rsidR="00B04B84" w:rsidRDefault="005C2006">
                  <w:pPr>
                    <w:pStyle w:val="YYH1"/>
                    <w:rPr>
                      <w:color w:val="auto"/>
                    </w:rPr>
                  </w:pPr>
                  <w:r>
                    <w:rPr>
                      <w:rFonts w:hint="eastAsia"/>
                      <w:color w:val="auto"/>
                    </w:rPr>
                    <w:t>执行标准</w:t>
                  </w:r>
                </w:p>
              </w:tc>
              <w:tc>
                <w:tcPr>
                  <w:tcW w:w="2048" w:type="pct"/>
                  <w:noWrap/>
                </w:tcPr>
                <w:p w:rsidR="00B04B84" w:rsidRDefault="005C2006">
                  <w:pPr>
                    <w:pStyle w:val="YYH1"/>
                    <w:rPr>
                      <w:color w:val="auto"/>
                    </w:rPr>
                  </w:pPr>
                  <w:r>
                    <w:rPr>
                      <w:rFonts w:hint="eastAsia"/>
                      <w:color w:val="auto"/>
                    </w:rPr>
                    <w:t>《声环境质量标准》（</w:t>
                  </w:r>
                  <w:r>
                    <w:rPr>
                      <w:rFonts w:hint="eastAsia"/>
                      <w:color w:val="auto"/>
                    </w:rPr>
                    <w:t>GB3096-2008</w:t>
                  </w:r>
                  <w:r>
                    <w:rPr>
                      <w:rFonts w:hint="eastAsia"/>
                      <w:color w:val="auto"/>
                    </w:rPr>
                    <w:t>）中</w:t>
                  </w:r>
                  <w:r>
                    <w:rPr>
                      <w:color w:val="auto"/>
                    </w:rPr>
                    <w:t>2</w:t>
                  </w:r>
                  <w:r>
                    <w:rPr>
                      <w:rFonts w:hint="eastAsia"/>
                      <w:color w:val="auto"/>
                    </w:rPr>
                    <w:t>类标准</w:t>
                  </w:r>
                </w:p>
              </w:tc>
              <w:tc>
                <w:tcPr>
                  <w:tcW w:w="576" w:type="pct"/>
                  <w:noWrap/>
                </w:tcPr>
                <w:p w:rsidR="00B04B84" w:rsidRDefault="005C2006">
                  <w:pPr>
                    <w:pStyle w:val="YYH1"/>
                    <w:rPr>
                      <w:color w:val="auto"/>
                    </w:rPr>
                  </w:pPr>
                  <w:r>
                    <w:rPr>
                      <w:color w:val="auto"/>
                    </w:rPr>
                    <w:t>60</w:t>
                  </w:r>
                </w:p>
              </w:tc>
              <w:tc>
                <w:tcPr>
                  <w:tcW w:w="576" w:type="pct"/>
                  <w:noWrap/>
                </w:tcPr>
                <w:p w:rsidR="00B04B84" w:rsidRDefault="005C2006">
                  <w:pPr>
                    <w:pStyle w:val="YYH1"/>
                    <w:rPr>
                      <w:color w:val="auto"/>
                    </w:rPr>
                  </w:pPr>
                  <w:r>
                    <w:rPr>
                      <w:color w:val="auto"/>
                    </w:rPr>
                    <w:t>50</w:t>
                  </w:r>
                </w:p>
              </w:tc>
              <w:tc>
                <w:tcPr>
                  <w:tcW w:w="576" w:type="pct"/>
                </w:tcPr>
                <w:p w:rsidR="00B04B84" w:rsidRDefault="005C2006">
                  <w:pPr>
                    <w:pStyle w:val="YYH1"/>
                    <w:rPr>
                      <w:color w:val="auto"/>
                    </w:rPr>
                  </w:pPr>
                  <w:r>
                    <w:rPr>
                      <w:color w:val="auto"/>
                    </w:rPr>
                    <w:t>60</w:t>
                  </w:r>
                </w:p>
              </w:tc>
              <w:tc>
                <w:tcPr>
                  <w:tcW w:w="576" w:type="pct"/>
                </w:tcPr>
                <w:p w:rsidR="00B04B84" w:rsidRDefault="005C2006">
                  <w:pPr>
                    <w:pStyle w:val="YYH1"/>
                    <w:rPr>
                      <w:color w:val="auto"/>
                    </w:rPr>
                  </w:pPr>
                  <w:r>
                    <w:rPr>
                      <w:color w:val="auto"/>
                    </w:rPr>
                    <w:t>50</w:t>
                  </w:r>
                </w:p>
              </w:tc>
            </w:tr>
            <w:tr w:rsidR="00B04B84">
              <w:trPr>
                <w:trHeight w:val="20"/>
              </w:trPr>
              <w:tc>
                <w:tcPr>
                  <w:tcW w:w="2696" w:type="pct"/>
                  <w:gridSpan w:val="2"/>
                  <w:noWrap/>
                </w:tcPr>
                <w:p w:rsidR="00B04B84" w:rsidRDefault="005C2006">
                  <w:pPr>
                    <w:pStyle w:val="YYH1"/>
                    <w:rPr>
                      <w:color w:val="auto"/>
                    </w:rPr>
                  </w:pPr>
                  <w:r>
                    <w:rPr>
                      <w:rFonts w:hint="eastAsia"/>
                      <w:color w:val="auto"/>
                    </w:rPr>
                    <w:t>达标情况</w:t>
                  </w:r>
                </w:p>
              </w:tc>
              <w:tc>
                <w:tcPr>
                  <w:tcW w:w="576" w:type="pct"/>
                  <w:noWrap/>
                </w:tcPr>
                <w:p w:rsidR="00B04B84" w:rsidRDefault="005C2006">
                  <w:pPr>
                    <w:pStyle w:val="YYH1"/>
                    <w:rPr>
                      <w:color w:val="auto"/>
                    </w:rPr>
                  </w:pPr>
                  <w:r>
                    <w:rPr>
                      <w:rFonts w:hint="eastAsia"/>
                      <w:color w:val="auto"/>
                    </w:rPr>
                    <w:t>达标</w:t>
                  </w:r>
                </w:p>
              </w:tc>
              <w:tc>
                <w:tcPr>
                  <w:tcW w:w="576" w:type="pct"/>
                  <w:noWrap/>
                </w:tcPr>
                <w:p w:rsidR="00B04B84" w:rsidRDefault="005C2006">
                  <w:pPr>
                    <w:pStyle w:val="YYH1"/>
                    <w:rPr>
                      <w:color w:val="auto"/>
                    </w:rPr>
                  </w:pPr>
                  <w:r>
                    <w:rPr>
                      <w:rFonts w:hint="eastAsia"/>
                      <w:color w:val="auto"/>
                    </w:rPr>
                    <w:t>达标</w:t>
                  </w:r>
                </w:p>
              </w:tc>
              <w:tc>
                <w:tcPr>
                  <w:tcW w:w="576" w:type="pct"/>
                </w:tcPr>
                <w:p w:rsidR="00B04B84" w:rsidRDefault="005C2006">
                  <w:pPr>
                    <w:pStyle w:val="YYH1"/>
                    <w:rPr>
                      <w:color w:val="auto"/>
                    </w:rPr>
                  </w:pPr>
                  <w:r>
                    <w:rPr>
                      <w:rFonts w:hint="eastAsia"/>
                      <w:color w:val="auto"/>
                    </w:rPr>
                    <w:t>达标</w:t>
                  </w:r>
                </w:p>
              </w:tc>
              <w:tc>
                <w:tcPr>
                  <w:tcW w:w="576" w:type="pct"/>
                </w:tcPr>
                <w:p w:rsidR="00B04B84" w:rsidRDefault="005C2006">
                  <w:pPr>
                    <w:pStyle w:val="YYH1"/>
                    <w:rPr>
                      <w:color w:val="auto"/>
                    </w:rPr>
                  </w:pPr>
                  <w:r>
                    <w:rPr>
                      <w:rFonts w:hint="eastAsia"/>
                      <w:color w:val="auto"/>
                    </w:rPr>
                    <w:t>达标</w:t>
                  </w:r>
                </w:p>
              </w:tc>
            </w:tr>
          </w:tbl>
          <w:p w:rsidR="00B04B84" w:rsidRDefault="005C2006">
            <w:pPr>
              <w:pStyle w:val="YYH"/>
              <w:ind w:firstLine="480"/>
            </w:pPr>
            <w:r>
              <w:rPr>
                <w:rFonts w:hint="eastAsia"/>
              </w:rPr>
              <w:t>由上表可知，</w:t>
            </w:r>
            <w:r>
              <w:rPr>
                <w:rFonts w:hint="eastAsia"/>
              </w:rPr>
              <w:t>110kV</w:t>
            </w:r>
            <w:r>
              <w:rPr>
                <w:rFonts w:hint="eastAsia"/>
              </w:rPr>
              <w:t>升压站站址四周声环境质量现状监测值昼间在</w:t>
            </w:r>
            <w:r>
              <w:rPr>
                <w:rFonts w:hint="eastAsia"/>
              </w:rPr>
              <w:t>5</w:t>
            </w:r>
            <w:r>
              <w:t>1</w:t>
            </w:r>
            <w:r>
              <w:rPr>
                <w:rFonts w:hint="eastAsia"/>
              </w:rPr>
              <w:t>～</w:t>
            </w:r>
            <w:r>
              <w:rPr>
                <w:rFonts w:hint="eastAsia"/>
              </w:rPr>
              <w:t>5</w:t>
            </w:r>
            <w:r>
              <w:t>4.1</w:t>
            </w:r>
            <w:r>
              <w:rPr>
                <w:rFonts w:hint="eastAsia"/>
              </w:rPr>
              <w:t>dB</w:t>
            </w:r>
            <w:r>
              <w:rPr>
                <w:rFonts w:hint="eastAsia"/>
              </w:rPr>
              <w:t>（</w:t>
            </w:r>
            <w:r>
              <w:rPr>
                <w:rFonts w:hint="eastAsia"/>
              </w:rPr>
              <w:t>A</w:t>
            </w:r>
            <w:r>
              <w:rPr>
                <w:rFonts w:hint="eastAsia"/>
              </w:rPr>
              <w:t>）之间，夜间在</w:t>
            </w:r>
            <w:r>
              <w:rPr>
                <w:rFonts w:hint="eastAsia"/>
              </w:rPr>
              <w:t>41.</w:t>
            </w:r>
            <w:r>
              <w:t>3</w:t>
            </w:r>
            <w:r>
              <w:rPr>
                <w:rFonts w:hint="eastAsia"/>
              </w:rPr>
              <w:t>～</w:t>
            </w:r>
            <w:r>
              <w:rPr>
                <w:rFonts w:hint="eastAsia"/>
              </w:rPr>
              <w:t>44.</w:t>
            </w:r>
            <w:r>
              <w:t>1</w:t>
            </w:r>
            <w:r>
              <w:rPr>
                <w:rFonts w:hint="eastAsia"/>
              </w:rPr>
              <w:t>dB</w:t>
            </w:r>
            <w:r>
              <w:rPr>
                <w:rFonts w:hint="eastAsia"/>
              </w:rPr>
              <w:t>（</w:t>
            </w:r>
            <w:r>
              <w:rPr>
                <w:rFonts w:hint="eastAsia"/>
              </w:rPr>
              <w:t>A</w:t>
            </w:r>
            <w:r>
              <w:rPr>
                <w:rFonts w:hint="eastAsia"/>
              </w:rPr>
              <w:t>）之间；满足《声环境质量标准》（</w:t>
            </w:r>
            <w:r>
              <w:rPr>
                <w:rFonts w:hint="eastAsia"/>
              </w:rPr>
              <w:t>GB3096-2008</w:t>
            </w:r>
            <w:r>
              <w:rPr>
                <w:rFonts w:hint="eastAsia"/>
              </w:rPr>
              <w:t>）中</w:t>
            </w:r>
            <w:r>
              <w:t>2</w:t>
            </w:r>
            <w:r>
              <w:rPr>
                <w:rFonts w:hint="eastAsia"/>
              </w:rPr>
              <w:t>类标准要求（昼间</w:t>
            </w:r>
            <w:r>
              <w:t>60</w:t>
            </w:r>
            <w:r>
              <w:rPr>
                <w:rFonts w:hint="eastAsia"/>
              </w:rPr>
              <w:t>dB</w:t>
            </w:r>
            <w:r>
              <w:rPr>
                <w:rFonts w:hint="eastAsia"/>
              </w:rPr>
              <w:t>（</w:t>
            </w:r>
            <w:r>
              <w:rPr>
                <w:rFonts w:hint="eastAsia"/>
              </w:rPr>
              <w:t>A</w:t>
            </w:r>
            <w:r>
              <w:rPr>
                <w:rFonts w:hint="eastAsia"/>
              </w:rPr>
              <w:t>），夜间</w:t>
            </w:r>
            <w:r>
              <w:t>50</w:t>
            </w:r>
            <w:r>
              <w:rPr>
                <w:rFonts w:hint="eastAsia"/>
              </w:rPr>
              <w:t>dB</w:t>
            </w:r>
            <w:r>
              <w:rPr>
                <w:rFonts w:hint="eastAsia"/>
              </w:rPr>
              <w:t>（</w:t>
            </w:r>
            <w:r>
              <w:rPr>
                <w:rFonts w:hint="eastAsia"/>
              </w:rPr>
              <w:t>A</w:t>
            </w:r>
            <w:r>
              <w:rPr>
                <w:rFonts w:hint="eastAsia"/>
              </w:rPr>
              <w:t>））。</w:t>
            </w:r>
          </w:p>
          <w:p w:rsidR="00B04B84" w:rsidRDefault="005C2006">
            <w:pPr>
              <w:pStyle w:val="YYH"/>
              <w:ind w:firstLineChars="0" w:firstLine="0"/>
              <w:rPr>
                <w:b/>
                <w:bCs/>
              </w:rPr>
            </w:pPr>
            <w:r>
              <w:rPr>
                <w:rFonts w:hint="eastAsia"/>
                <w:b/>
                <w:bCs/>
              </w:rPr>
              <w:t>3</w:t>
            </w:r>
            <w:r>
              <w:rPr>
                <w:rFonts w:hint="eastAsia"/>
                <w:b/>
                <w:bCs/>
              </w:rPr>
              <w:t>、生态环境现状评价</w:t>
            </w:r>
          </w:p>
          <w:p w:rsidR="00B04B84" w:rsidRDefault="005C2006">
            <w:pPr>
              <w:pStyle w:val="YYH"/>
              <w:ind w:firstLineChars="0" w:firstLine="0"/>
              <w:rPr>
                <w:b/>
                <w:bCs/>
              </w:rPr>
            </w:pPr>
            <w:r>
              <w:rPr>
                <w:rFonts w:hint="eastAsia"/>
                <w:b/>
                <w:bCs/>
              </w:rPr>
              <w:t>3.1</w:t>
            </w:r>
            <w:r>
              <w:rPr>
                <w:rFonts w:hint="eastAsia"/>
                <w:b/>
                <w:bCs/>
              </w:rPr>
              <w:t>、生态功能定位</w:t>
            </w:r>
          </w:p>
          <w:p w:rsidR="00B04B84" w:rsidRDefault="005C2006">
            <w:pPr>
              <w:pStyle w:val="YYH"/>
              <w:ind w:firstLine="480"/>
            </w:pPr>
            <w:r>
              <w:rPr>
                <w:rFonts w:hint="eastAsia"/>
              </w:rPr>
              <w:lastRenderedPageBreak/>
              <w:t>本项目为新建</w:t>
            </w:r>
            <w:r>
              <w:rPr>
                <w:rFonts w:hint="eastAsia"/>
              </w:rPr>
              <w:t>110kV</w:t>
            </w:r>
            <w:r>
              <w:rPr>
                <w:rFonts w:hint="eastAsia"/>
              </w:rPr>
              <w:t>升压站工程，站址位于内蒙古自治区锡林郭勒盟正镶白旗宝力根陶海苏木境内。根据《内蒙古自治区主体功能区规划》中提出“在风能、太阳能资源富集的地区，按照国家规划建设蒙东、蒙西千万千瓦级风电基地，建设一批兆瓦级并网太阳能光伏和太阳能热发电基地。鼓励风、光、火电综合利用，提高清洁能源比重。”本项目所在地锡林郭勒盟正镶白旗宝力根陶海苏木风力资源丰富、有效风时数高、风向稳定，风能分布集中，对风电机的布置较为有利，具有经济开发利用价值，适合开发风电场，本项目为</w:t>
            </w:r>
            <w:r>
              <w:rPr>
                <w:rFonts w:hint="eastAsia"/>
                <w:bCs/>
              </w:rPr>
              <w:t>“</w:t>
            </w:r>
            <w:r>
              <w:rPr>
                <w:rFonts w:hint="eastAsia"/>
              </w:rPr>
              <w:t>锡林郭勒承接产业开发区明安图产业园格盟诺金新能源有限责任公司园区绿色供电项目</w:t>
            </w:r>
            <w:r>
              <w:rPr>
                <w:rFonts w:hint="eastAsia"/>
                <w:bCs/>
              </w:rPr>
              <w:t>”</w:t>
            </w:r>
            <w:r>
              <w:rPr>
                <w:rFonts w:hint="eastAsia"/>
              </w:rPr>
              <w:t>配套的</w:t>
            </w:r>
            <w:r>
              <w:rPr>
                <w:rFonts w:hint="eastAsia"/>
              </w:rPr>
              <w:t>110kV</w:t>
            </w:r>
            <w:r>
              <w:rPr>
                <w:rFonts w:hint="eastAsia"/>
              </w:rPr>
              <w:t>升压站工程，站址位于风电场占地范围内，因此本项目的建设符合《内蒙古自治区主体功能区规划》的要求。</w:t>
            </w:r>
          </w:p>
          <w:p w:rsidR="00B04B84" w:rsidRDefault="005C2006">
            <w:pPr>
              <w:pStyle w:val="YYH"/>
              <w:ind w:firstLine="480"/>
            </w:pPr>
            <w:r>
              <w:rPr>
                <w:rFonts w:hint="eastAsia"/>
              </w:rPr>
              <w:t>根据《内蒙古自治区生态功能区划》，本项目评价区域属于</w:t>
            </w:r>
            <w:r>
              <w:rPr>
                <w:rFonts w:hint="eastAsia"/>
              </w:rPr>
              <w:t>IV-1-1:</w:t>
            </w:r>
            <w:r>
              <w:rPr>
                <w:rFonts w:hint="eastAsia"/>
              </w:rPr>
              <w:t>阴山北麓农牧交错带防风固沙生态功能区，该区生态环境非常脆弱，一旦遭到人为破坏就很难恢复。生态保护主要措施</w:t>
            </w:r>
            <w:r>
              <w:rPr>
                <w:rFonts w:hint="eastAsia"/>
              </w:rPr>
              <w:t>:</w:t>
            </w:r>
            <w:r>
              <w:rPr>
                <w:rFonts w:hint="eastAsia"/>
              </w:rPr>
              <w:t>加大区域建设与管理的力度；生态极脆弱区实施生态移民工程</w:t>
            </w:r>
            <w:r>
              <w:rPr>
                <w:rFonts w:hint="eastAsia"/>
              </w:rPr>
              <w:t>;</w:t>
            </w:r>
            <w:r>
              <w:rPr>
                <w:rFonts w:hint="eastAsia"/>
              </w:rPr>
              <w:t>草地退化严重区域退牧还草，划定轮牧区和禁牧区</w:t>
            </w:r>
            <w:r>
              <w:rPr>
                <w:rFonts w:hint="eastAsia"/>
              </w:rPr>
              <w:t>;</w:t>
            </w:r>
            <w:r>
              <w:rPr>
                <w:rFonts w:hint="eastAsia"/>
              </w:rPr>
              <w:t>加大矿产资源开发的生态保护与监管力度。（内蒙古自治区生态功能区划图见附图</w:t>
            </w:r>
            <w:r>
              <w:rPr>
                <w:rFonts w:hint="eastAsia"/>
              </w:rPr>
              <w:t>6</w:t>
            </w:r>
            <w:r>
              <w:rPr>
                <w:rFonts w:hint="eastAsia"/>
              </w:rPr>
              <w:t>）。</w:t>
            </w:r>
          </w:p>
          <w:p w:rsidR="00B04B84" w:rsidRDefault="005C2006">
            <w:pPr>
              <w:pStyle w:val="YYH"/>
              <w:ind w:firstLineChars="0" w:firstLine="0"/>
              <w:rPr>
                <w:b/>
                <w:bCs/>
              </w:rPr>
            </w:pPr>
            <w:r>
              <w:rPr>
                <w:rFonts w:hint="eastAsia"/>
                <w:b/>
                <w:bCs/>
              </w:rPr>
              <w:t>3.2</w:t>
            </w:r>
            <w:r>
              <w:rPr>
                <w:rFonts w:hint="eastAsia"/>
                <w:b/>
                <w:bCs/>
              </w:rPr>
              <w:t>、项目用地及项目周边情况</w:t>
            </w:r>
          </w:p>
          <w:p w:rsidR="00B04B84" w:rsidRDefault="005C2006">
            <w:pPr>
              <w:pStyle w:val="YYH"/>
              <w:ind w:firstLine="480"/>
            </w:pPr>
            <w:r>
              <w:rPr>
                <w:rFonts w:hint="eastAsia"/>
              </w:rPr>
              <w:t>（</w:t>
            </w:r>
            <w:r>
              <w:rPr>
                <w:rFonts w:hint="eastAsia"/>
              </w:rPr>
              <w:t>1</w:t>
            </w:r>
            <w:r>
              <w:rPr>
                <w:rFonts w:hint="eastAsia"/>
              </w:rPr>
              <w:t>）遥感数据获取</w:t>
            </w:r>
          </w:p>
          <w:p w:rsidR="00B04B84" w:rsidRDefault="005C2006">
            <w:pPr>
              <w:pStyle w:val="YYH"/>
              <w:ind w:firstLine="480"/>
            </w:pPr>
            <w:r>
              <w:rPr>
                <w:rFonts w:hint="eastAsia"/>
              </w:rPr>
              <w:t>本项目为新建</w:t>
            </w:r>
            <w:r>
              <w:rPr>
                <w:rFonts w:hint="eastAsia"/>
              </w:rPr>
              <w:t>110kV</w:t>
            </w:r>
            <w:r>
              <w:rPr>
                <w:rFonts w:hint="eastAsia"/>
              </w:rPr>
              <w:t>升压站工程，该升压站的站址位于内蒙古自治区锡林郭勒盟正镶白旗宝力根陶海苏木</w:t>
            </w:r>
            <w:r>
              <w:t>。</w:t>
            </w:r>
            <w:r>
              <w:rPr>
                <w:rFonts w:hint="eastAsia"/>
              </w:rPr>
              <w:t>评价范围内不涉及生态环境敏感区域。</w:t>
            </w:r>
          </w:p>
          <w:p w:rsidR="00B04B84" w:rsidRDefault="005C2006">
            <w:pPr>
              <w:pStyle w:val="YYH"/>
              <w:ind w:firstLine="480"/>
            </w:pPr>
            <w:r>
              <w:rPr>
                <w:rFonts w:hint="eastAsia"/>
              </w:rPr>
              <w:t>评价技术人员在现场调查的基础上，采用</w:t>
            </w:r>
            <w:r>
              <w:rPr>
                <w:rFonts w:hint="eastAsia"/>
              </w:rPr>
              <w:t>3S</w:t>
            </w:r>
            <w:r>
              <w:rPr>
                <w:rFonts w:hint="eastAsia"/>
              </w:rPr>
              <w:t>技术对评价区域遥感数据进行解译，完成了数字化的植被类型图、土地利用现状图的制作，进行生态环境质量的定性和定量评价。本次评价遥感数据来源于</w:t>
            </w:r>
            <w:r>
              <w:rPr>
                <w:rFonts w:hint="eastAsia"/>
              </w:rPr>
              <w:t>Landsat9</w:t>
            </w:r>
            <w:r>
              <w:rPr>
                <w:rFonts w:hint="eastAsia"/>
              </w:rPr>
              <w:t>数据，数据获取时间</w:t>
            </w:r>
            <w:r>
              <w:rPr>
                <w:rFonts w:hint="eastAsia"/>
              </w:rPr>
              <w:t>2024</w:t>
            </w:r>
            <w:r>
              <w:rPr>
                <w:rFonts w:hint="eastAsia"/>
              </w:rPr>
              <w:t>年</w:t>
            </w:r>
            <w:r>
              <w:rPr>
                <w:rFonts w:hint="eastAsia"/>
              </w:rPr>
              <w:t>8</w:t>
            </w:r>
            <w:r>
              <w:rPr>
                <w:rFonts w:hint="eastAsia"/>
              </w:rPr>
              <w:t>月，融合后形成空间分辨率为</w:t>
            </w:r>
            <w:r>
              <w:rPr>
                <w:rFonts w:hint="eastAsia"/>
              </w:rPr>
              <w:t>15</w:t>
            </w:r>
            <w:r>
              <w:rPr>
                <w:rFonts w:hint="eastAsia"/>
              </w:rPr>
              <w:t>米的假彩色影像，利用</w:t>
            </w:r>
            <w:r>
              <w:rPr>
                <w:rFonts w:hint="eastAsia"/>
              </w:rPr>
              <w:t>3S</w:t>
            </w:r>
            <w:r>
              <w:rPr>
                <w:rFonts w:hint="eastAsia"/>
              </w:rPr>
              <w:t>技术对数据进行几何校正、波段组合、增强处理等预处理后，根据土地覆盖解译判读标志进行人机交互目视判读解译，并根据现场调查结果对解译成果进行修正，以提取</w:t>
            </w:r>
            <w:r>
              <w:rPr>
                <w:rFonts w:hint="eastAsia"/>
              </w:rPr>
              <w:t>110kV</w:t>
            </w:r>
            <w:r>
              <w:rPr>
                <w:rFonts w:hint="eastAsia"/>
              </w:rPr>
              <w:t>升压站</w:t>
            </w:r>
            <w:r>
              <w:t>围墙外</w:t>
            </w:r>
            <w:r>
              <w:t>500m</w:t>
            </w:r>
            <w:r>
              <w:t>范围</w:t>
            </w:r>
            <w:r>
              <w:rPr>
                <w:rFonts w:hint="eastAsia"/>
              </w:rPr>
              <w:t>内生态环境研究所需的相关数据和生态图件，评价范围共</w:t>
            </w:r>
            <w:bookmarkStart w:id="66" w:name="OLE_LINK15"/>
            <w:bookmarkStart w:id="67" w:name="OLE_LINK16"/>
            <w:r>
              <w:t>123.98</w:t>
            </w:r>
            <w:r>
              <w:rPr>
                <w:rFonts w:hint="eastAsia"/>
              </w:rPr>
              <w:t xml:space="preserve"> hm</w:t>
            </w:r>
            <w:r>
              <w:rPr>
                <w:rFonts w:hint="eastAsia"/>
                <w:vertAlign w:val="superscript"/>
              </w:rPr>
              <w:t>2</w:t>
            </w:r>
            <w:bookmarkEnd w:id="66"/>
            <w:bookmarkEnd w:id="67"/>
            <w:r>
              <w:rPr>
                <w:rFonts w:hint="eastAsia"/>
              </w:rPr>
              <w:t>。（遥感影像见附图</w:t>
            </w:r>
            <w:r>
              <w:rPr>
                <w:rFonts w:hint="eastAsia"/>
              </w:rPr>
              <w:t>7</w:t>
            </w:r>
            <w:r>
              <w:rPr>
                <w:rFonts w:hint="eastAsia"/>
              </w:rPr>
              <w:t>）。</w:t>
            </w:r>
          </w:p>
          <w:p w:rsidR="00B04B84" w:rsidRDefault="005C2006">
            <w:pPr>
              <w:pStyle w:val="YYH"/>
              <w:ind w:firstLine="480"/>
            </w:pPr>
            <w:r>
              <w:rPr>
                <w:rFonts w:hint="eastAsia"/>
              </w:rPr>
              <w:t>（</w:t>
            </w:r>
            <w:r>
              <w:rPr>
                <w:rFonts w:hint="eastAsia"/>
              </w:rPr>
              <w:t>2</w:t>
            </w:r>
            <w:r>
              <w:rPr>
                <w:rFonts w:hint="eastAsia"/>
              </w:rPr>
              <w:t>）土地利用现状调查</w:t>
            </w:r>
          </w:p>
          <w:p w:rsidR="00B04B84" w:rsidRDefault="005C2006">
            <w:pPr>
              <w:pStyle w:val="aff8"/>
              <w:ind w:firstLine="480"/>
              <w:jc w:val="both"/>
              <w:rPr>
                <w:rFonts w:ascii="Times New Roman" w:hAnsi="Times New Roman"/>
              </w:rPr>
            </w:pPr>
            <w:r>
              <w:rPr>
                <w:rFonts w:ascii="Times New Roman" w:hAnsi="Times New Roman"/>
              </w:rPr>
              <w:t>评价区域土地利用现状基于高分辨率遥感影像利用</w:t>
            </w:r>
            <w:r>
              <w:rPr>
                <w:rFonts w:ascii="Times New Roman" w:hAnsi="Times New Roman"/>
              </w:rPr>
              <w:t>GIS</w:t>
            </w:r>
            <w:r>
              <w:rPr>
                <w:rFonts w:ascii="Times New Roman" w:hAnsi="Times New Roman"/>
              </w:rPr>
              <w:t>软件进行人工目视解</w:t>
            </w:r>
            <w:r>
              <w:rPr>
                <w:rFonts w:ascii="Times New Roman" w:hAnsi="Times New Roman"/>
              </w:rPr>
              <w:lastRenderedPageBreak/>
              <w:t>译，遥感影像采用区域</w:t>
            </w:r>
            <w:r>
              <w:rPr>
                <w:rFonts w:ascii="Times New Roman" w:hAnsi="Times New Roman"/>
              </w:rPr>
              <w:t>202</w:t>
            </w:r>
            <w:r>
              <w:rPr>
                <w:rFonts w:ascii="Times New Roman" w:hAnsi="Times New Roman" w:hint="eastAsia"/>
              </w:rPr>
              <w:t>4</w:t>
            </w:r>
            <w:r>
              <w:rPr>
                <w:rFonts w:ascii="Times New Roman" w:hAnsi="Times New Roman"/>
              </w:rPr>
              <w:t>年</w:t>
            </w:r>
            <w:r>
              <w:rPr>
                <w:rFonts w:ascii="Times New Roman" w:hAnsi="Times New Roman" w:hint="eastAsia"/>
              </w:rPr>
              <w:t>8</w:t>
            </w:r>
            <w:r>
              <w:rPr>
                <w:rFonts w:ascii="Times New Roman" w:hAnsi="Times New Roman"/>
              </w:rPr>
              <w:t>月</w:t>
            </w:r>
            <w:r>
              <w:rPr>
                <w:rFonts w:ascii="Times New Roman" w:hAnsi="Times New Roman"/>
              </w:rPr>
              <w:t>0.5m</w:t>
            </w:r>
            <w:r>
              <w:rPr>
                <w:rFonts w:ascii="Times New Roman" w:hAnsi="Times New Roman"/>
              </w:rPr>
              <w:t>分辨率卫星影像作为解译基础底图。按照《环境影响评价技术导则</w:t>
            </w:r>
            <w:r>
              <w:rPr>
                <w:rFonts w:ascii="Times New Roman" w:hAnsi="Times New Roman"/>
              </w:rPr>
              <w:t xml:space="preserve"> </w:t>
            </w:r>
            <w:r>
              <w:rPr>
                <w:rFonts w:ascii="Times New Roman" w:hAnsi="Times New Roman"/>
              </w:rPr>
              <w:t>生态影响》（</w:t>
            </w:r>
            <w:r>
              <w:rPr>
                <w:rFonts w:ascii="Times New Roman" w:hAnsi="Times New Roman"/>
              </w:rPr>
              <w:t>HJ 19-2022</w:t>
            </w:r>
            <w:r>
              <w:rPr>
                <w:rFonts w:ascii="Times New Roman" w:hAnsi="Times New Roman"/>
              </w:rPr>
              <w:t>）要求，通过人工目视判读</w:t>
            </w:r>
            <w:r>
              <w:rPr>
                <w:rFonts w:ascii="Times New Roman" w:hAnsi="Times New Roman" w:hint="eastAsia"/>
              </w:rPr>
              <w:t>遥感影像</w:t>
            </w:r>
            <w:r>
              <w:rPr>
                <w:rFonts w:ascii="Times New Roman" w:hAnsi="Times New Roman"/>
              </w:rPr>
              <w:t>及现场调查核实，将评价范围内的土地利用类型按</w:t>
            </w:r>
            <w:r>
              <w:rPr>
                <w:rFonts w:ascii="Times New Roman" w:hAnsi="Times New Roman"/>
              </w:rPr>
              <w:t xml:space="preserve"> GB/T 21010-2017 </w:t>
            </w:r>
            <w:r>
              <w:rPr>
                <w:rFonts w:ascii="Times New Roman" w:hAnsi="Times New Roman"/>
              </w:rPr>
              <w:t>土地利用分类体系进行分类，形成土地利用现状矢量数据库，并以二级类型作为基础制图单位制作评价区域土地利用现状图</w:t>
            </w:r>
            <w:r>
              <w:rPr>
                <w:rFonts w:ascii="Times New Roman" w:hAnsi="Times New Roman" w:hint="eastAsia"/>
              </w:rPr>
              <w:t>，本项目升压站评价面积共</w:t>
            </w:r>
            <w:r>
              <w:rPr>
                <w:rFonts w:ascii="Times New Roman" w:hAnsi="Times New Roman"/>
              </w:rPr>
              <w:t>123.98hm</w:t>
            </w:r>
            <w:r>
              <w:rPr>
                <w:rFonts w:ascii="Times New Roman" w:hAnsi="Times New Roman"/>
                <w:vertAlign w:val="superscript"/>
              </w:rPr>
              <w:t>2</w:t>
            </w:r>
            <w:r>
              <w:rPr>
                <w:rFonts w:ascii="Times New Roman" w:hAnsi="Times New Roman"/>
              </w:rPr>
              <w:t>。</w:t>
            </w:r>
          </w:p>
          <w:p w:rsidR="00B04B84" w:rsidRDefault="005C2006">
            <w:pPr>
              <w:pStyle w:val="aff8"/>
              <w:ind w:firstLine="480"/>
              <w:jc w:val="both"/>
              <w:rPr>
                <w:rFonts w:ascii="Times New Roman" w:hAnsi="Times New Roman"/>
              </w:rPr>
            </w:pPr>
            <w:r>
              <w:rPr>
                <w:rFonts w:ascii="Times New Roman" w:hAnsi="Times New Roman"/>
              </w:rPr>
              <w:t>根据</w:t>
            </w:r>
            <w:r>
              <w:rPr>
                <w:rFonts w:ascii="Times New Roman" w:hAnsi="Times New Roman" w:hint="eastAsia"/>
              </w:rPr>
              <w:t>土地利用现状</w:t>
            </w:r>
            <w:r>
              <w:rPr>
                <w:rFonts w:ascii="Times New Roman" w:hAnsi="Times New Roman"/>
              </w:rPr>
              <w:t>解译结果，对评价范围</w:t>
            </w:r>
            <w:r>
              <w:rPr>
                <w:rFonts w:ascii="Times New Roman" w:hAnsi="Times New Roman" w:hint="eastAsia"/>
              </w:rPr>
              <w:t>土地利用现状类型进行统计分析，具体如下表所示</w:t>
            </w:r>
            <w:r>
              <w:rPr>
                <w:rFonts w:ascii="Times New Roman" w:hAnsi="Times New Roman"/>
              </w:rPr>
              <w:t>。</w:t>
            </w:r>
          </w:p>
          <w:p w:rsidR="00B04B84" w:rsidRDefault="005C2006">
            <w:pPr>
              <w:pStyle w:val="YYH3"/>
              <w:ind w:left="440" w:hanging="440"/>
            </w:pPr>
            <w:r>
              <w:rPr>
                <w:rFonts w:hint="eastAsia"/>
              </w:rPr>
              <w:t>表</w:t>
            </w:r>
            <w:r>
              <w:rPr>
                <w:rFonts w:hint="eastAsia"/>
              </w:rPr>
              <w:t>3-9</w:t>
            </w:r>
            <w:r>
              <w:t>评价范围土地利用现状统计表</w:t>
            </w:r>
          </w:p>
          <w:tbl>
            <w:tblPr>
              <w:tblStyle w:val="aff6"/>
              <w:tblW w:w="5000" w:type="pct"/>
              <w:tblLook w:val="04A0" w:firstRow="1" w:lastRow="0" w:firstColumn="1" w:lastColumn="0" w:noHBand="0" w:noVBand="1"/>
            </w:tblPr>
            <w:tblGrid>
              <w:gridCol w:w="2688"/>
              <w:gridCol w:w="2127"/>
              <w:gridCol w:w="1481"/>
              <w:gridCol w:w="1270"/>
              <w:gridCol w:w="931"/>
            </w:tblGrid>
            <w:tr w:rsidR="00B04B84">
              <w:trPr>
                <w:trHeight w:val="400"/>
              </w:trPr>
              <w:tc>
                <w:tcPr>
                  <w:tcW w:w="2864" w:type="pct"/>
                  <w:gridSpan w:val="2"/>
                  <w:noWrap/>
                </w:tcPr>
                <w:p w:rsidR="00B04B84" w:rsidRDefault="005C2006">
                  <w:pPr>
                    <w:widowControl/>
                    <w:jc w:val="center"/>
                    <w:rPr>
                      <w:b/>
                      <w:kern w:val="0"/>
                      <w:szCs w:val="21"/>
                    </w:rPr>
                  </w:pPr>
                  <w:r>
                    <w:rPr>
                      <w:b/>
                      <w:kern w:val="0"/>
                      <w:szCs w:val="21"/>
                    </w:rPr>
                    <w:t>土地利用分类</w:t>
                  </w:r>
                </w:p>
              </w:tc>
              <w:tc>
                <w:tcPr>
                  <w:tcW w:w="865" w:type="pct"/>
                  <w:vMerge w:val="restart"/>
                  <w:noWrap/>
                </w:tcPr>
                <w:p w:rsidR="00B04B84" w:rsidRDefault="005C2006">
                  <w:pPr>
                    <w:widowControl/>
                    <w:jc w:val="center"/>
                    <w:rPr>
                      <w:b/>
                      <w:kern w:val="0"/>
                      <w:szCs w:val="21"/>
                    </w:rPr>
                  </w:pPr>
                  <w:r>
                    <w:rPr>
                      <w:b/>
                      <w:kern w:val="0"/>
                      <w:szCs w:val="21"/>
                    </w:rPr>
                    <w:t>面积（公顷）</w:t>
                  </w:r>
                </w:p>
              </w:tc>
              <w:tc>
                <w:tcPr>
                  <w:tcW w:w="723" w:type="pct"/>
                  <w:vMerge w:val="restart"/>
                  <w:noWrap/>
                </w:tcPr>
                <w:p w:rsidR="00B04B84" w:rsidRDefault="005C2006">
                  <w:pPr>
                    <w:widowControl/>
                    <w:jc w:val="center"/>
                    <w:rPr>
                      <w:b/>
                      <w:kern w:val="0"/>
                      <w:szCs w:val="21"/>
                    </w:rPr>
                  </w:pPr>
                  <w:r>
                    <w:rPr>
                      <w:b/>
                      <w:kern w:val="0"/>
                      <w:szCs w:val="21"/>
                    </w:rPr>
                    <w:t>占比（</w:t>
                  </w:r>
                  <w:r>
                    <w:rPr>
                      <w:b/>
                      <w:kern w:val="0"/>
                      <w:szCs w:val="21"/>
                    </w:rPr>
                    <w:t>%</w:t>
                  </w:r>
                  <w:r>
                    <w:rPr>
                      <w:b/>
                      <w:kern w:val="0"/>
                      <w:szCs w:val="21"/>
                    </w:rPr>
                    <w:t>）</w:t>
                  </w:r>
                </w:p>
              </w:tc>
              <w:tc>
                <w:tcPr>
                  <w:tcW w:w="546" w:type="pct"/>
                  <w:vMerge w:val="restart"/>
                  <w:noWrap/>
                </w:tcPr>
                <w:p w:rsidR="00B04B84" w:rsidRDefault="005C2006">
                  <w:pPr>
                    <w:widowControl/>
                    <w:jc w:val="center"/>
                    <w:rPr>
                      <w:b/>
                      <w:kern w:val="0"/>
                      <w:szCs w:val="21"/>
                    </w:rPr>
                  </w:pPr>
                  <w:r>
                    <w:rPr>
                      <w:b/>
                      <w:kern w:val="0"/>
                      <w:szCs w:val="21"/>
                    </w:rPr>
                    <w:t>斑块数</w:t>
                  </w:r>
                </w:p>
              </w:tc>
            </w:tr>
            <w:tr w:rsidR="00B04B84">
              <w:trPr>
                <w:trHeight w:val="363"/>
              </w:trPr>
              <w:tc>
                <w:tcPr>
                  <w:tcW w:w="1597" w:type="pct"/>
                  <w:noWrap/>
                </w:tcPr>
                <w:p w:rsidR="00B04B84" w:rsidRDefault="005C2006">
                  <w:pPr>
                    <w:widowControl/>
                    <w:jc w:val="center"/>
                    <w:rPr>
                      <w:b/>
                      <w:kern w:val="0"/>
                      <w:szCs w:val="21"/>
                    </w:rPr>
                  </w:pPr>
                  <w:r>
                    <w:rPr>
                      <w:b/>
                      <w:kern w:val="0"/>
                      <w:szCs w:val="21"/>
                    </w:rPr>
                    <w:t>一级类</w:t>
                  </w:r>
                </w:p>
              </w:tc>
              <w:tc>
                <w:tcPr>
                  <w:tcW w:w="1266" w:type="pct"/>
                  <w:noWrap/>
                </w:tcPr>
                <w:p w:rsidR="00B04B84" w:rsidRDefault="005C2006">
                  <w:pPr>
                    <w:widowControl/>
                    <w:jc w:val="center"/>
                    <w:rPr>
                      <w:b/>
                      <w:kern w:val="0"/>
                      <w:szCs w:val="21"/>
                    </w:rPr>
                  </w:pPr>
                  <w:r>
                    <w:rPr>
                      <w:b/>
                      <w:kern w:val="0"/>
                      <w:szCs w:val="21"/>
                    </w:rPr>
                    <w:t>二级类</w:t>
                  </w:r>
                </w:p>
              </w:tc>
              <w:tc>
                <w:tcPr>
                  <w:tcW w:w="865" w:type="pct"/>
                  <w:vMerge/>
                </w:tcPr>
                <w:p w:rsidR="00B04B84" w:rsidRDefault="00B04B84">
                  <w:pPr>
                    <w:widowControl/>
                    <w:jc w:val="center"/>
                    <w:rPr>
                      <w:kern w:val="0"/>
                      <w:szCs w:val="21"/>
                    </w:rPr>
                  </w:pPr>
                </w:p>
              </w:tc>
              <w:tc>
                <w:tcPr>
                  <w:tcW w:w="723" w:type="pct"/>
                  <w:vMerge/>
                </w:tcPr>
                <w:p w:rsidR="00B04B84" w:rsidRDefault="00B04B84">
                  <w:pPr>
                    <w:widowControl/>
                    <w:jc w:val="center"/>
                    <w:rPr>
                      <w:kern w:val="0"/>
                      <w:szCs w:val="21"/>
                    </w:rPr>
                  </w:pPr>
                </w:p>
              </w:tc>
              <w:tc>
                <w:tcPr>
                  <w:tcW w:w="546" w:type="pct"/>
                  <w:vMerge/>
                </w:tcPr>
                <w:p w:rsidR="00B04B84" w:rsidRDefault="00B04B84">
                  <w:pPr>
                    <w:widowControl/>
                    <w:jc w:val="center"/>
                    <w:rPr>
                      <w:kern w:val="0"/>
                      <w:szCs w:val="21"/>
                    </w:rPr>
                  </w:pPr>
                </w:p>
              </w:tc>
            </w:tr>
            <w:tr w:rsidR="00B04B84">
              <w:trPr>
                <w:trHeight w:val="300"/>
              </w:trPr>
              <w:tc>
                <w:tcPr>
                  <w:tcW w:w="1597" w:type="pct"/>
                  <w:noWrap/>
                </w:tcPr>
                <w:p w:rsidR="00B04B84" w:rsidRDefault="005C2006">
                  <w:pPr>
                    <w:jc w:val="center"/>
                    <w:rPr>
                      <w:b/>
                      <w:bCs/>
                      <w:kern w:val="0"/>
                      <w:szCs w:val="21"/>
                    </w:rPr>
                  </w:pPr>
                  <w:r>
                    <w:rPr>
                      <w:b/>
                      <w:bCs/>
                      <w:kern w:val="0"/>
                      <w:szCs w:val="21"/>
                    </w:rPr>
                    <w:t>03</w:t>
                  </w:r>
                  <w:r>
                    <w:rPr>
                      <w:b/>
                      <w:bCs/>
                      <w:kern w:val="0"/>
                      <w:szCs w:val="21"/>
                    </w:rPr>
                    <w:t>林地</w:t>
                  </w:r>
                </w:p>
              </w:tc>
              <w:tc>
                <w:tcPr>
                  <w:tcW w:w="1266" w:type="pct"/>
                  <w:noWrap/>
                </w:tcPr>
                <w:p w:rsidR="00B04B84" w:rsidRDefault="005C2006">
                  <w:pPr>
                    <w:jc w:val="center"/>
                    <w:rPr>
                      <w:kern w:val="0"/>
                      <w:szCs w:val="21"/>
                    </w:rPr>
                  </w:pPr>
                  <w:r>
                    <w:rPr>
                      <w:kern w:val="0"/>
                      <w:szCs w:val="21"/>
                    </w:rPr>
                    <w:t>0305</w:t>
                  </w:r>
                  <w:r>
                    <w:rPr>
                      <w:kern w:val="0"/>
                      <w:szCs w:val="21"/>
                    </w:rPr>
                    <w:t>灌木林地</w:t>
                  </w:r>
                </w:p>
              </w:tc>
              <w:tc>
                <w:tcPr>
                  <w:tcW w:w="1476" w:type="dxa"/>
                  <w:noWrap/>
                </w:tcPr>
                <w:p w:rsidR="00B04B84" w:rsidRDefault="005C2006">
                  <w:pPr>
                    <w:jc w:val="center"/>
                    <w:rPr>
                      <w:kern w:val="0"/>
                      <w:szCs w:val="21"/>
                    </w:rPr>
                  </w:pPr>
                  <w:r>
                    <w:rPr>
                      <w:kern w:val="0"/>
                      <w:szCs w:val="21"/>
                    </w:rPr>
                    <w:t>14.84</w:t>
                  </w:r>
                </w:p>
              </w:tc>
              <w:tc>
                <w:tcPr>
                  <w:tcW w:w="1233" w:type="dxa"/>
                  <w:noWrap/>
                </w:tcPr>
                <w:p w:rsidR="00B04B84" w:rsidRDefault="005C2006">
                  <w:pPr>
                    <w:jc w:val="center"/>
                    <w:rPr>
                      <w:kern w:val="0"/>
                      <w:szCs w:val="21"/>
                    </w:rPr>
                  </w:pPr>
                  <w:r>
                    <w:rPr>
                      <w:kern w:val="0"/>
                      <w:szCs w:val="21"/>
                    </w:rPr>
                    <w:t>11.97</w:t>
                  </w:r>
                </w:p>
              </w:tc>
              <w:tc>
                <w:tcPr>
                  <w:tcW w:w="931" w:type="dxa"/>
                  <w:noWrap/>
                </w:tcPr>
                <w:p w:rsidR="00B04B84" w:rsidRDefault="005C2006">
                  <w:pPr>
                    <w:jc w:val="center"/>
                    <w:rPr>
                      <w:kern w:val="0"/>
                      <w:szCs w:val="21"/>
                    </w:rPr>
                  </w:pPr>
                  <w:r>
                    <w:rPr>
                      <w:kern w:val="0"/>
                      <w:szCs w:val="21"/>
                    </w:rPr>
                    <w:t>2</w:t>
                  </w:r>
                </w:p>
              </w:tc>
            </w:tr>
            <w:tr w:rsidR="00B04B84">
              <w:trPr>
                <w:trHeight w:val="300"/>
              </w:trPr>
              <w:tc>
                <w:tcPr>
                  <w:tcW w:w="1597" w:type="pct"/>
                  <w:noWrap/>
                </w:tcPr>
                <w:p w:rsidR="00B04B84" w:rsidRDefault="005C2006">
                  <w:pPr>
                    <w:jc w:val="center"/>
                    <w:rPr>
                      <w:b/>
                      <w:bCs/>
                      <w:kern w:val="0"/>
                      <w:szCs w:val="21"/>
                    </w:rPr>
                  </w:pPr>
                  <w:r>
                    <w:rPr>
                      <w:b/>
                      <w:bCs/>
                      <w:kern w:val="0"/>
                      <w:szCs w:val="21"/>
                    </w:rPr>
                    <w:t>04</w:t>
                  </w:r>
                  <w:r>
                    <w:rPr>
                      <w:b/>
                      <w:bCs/>
                      <w:kern w:val="0"/>
                      <w:szCs w:val="21"/>
                    </w:rPr>
                    <w:t>草地</w:t>
                  </w:r>
                </w:p>
              </w:tc>
              <w:tc>
                <w:tcPr>
                  <w:tcW w:w="1266" w:type="pct"/>
                  <w:noWrap/>
                </w:tcPr>
                <w:p w:rsidR="00B04B84" w:rsidRDefault="005C2006">
                  <w:pPr>
                    <w:jc w:val="center"/>
                    <w:rPr>
                      <w:kern w:val="0"/>
                      <w:szCs w:val="21"/>
                    </w:rPr>
                  </w:pPr>
                  <w:r>
                    <w:rPr>
                      <w:kern w:val="0"/>
                      <w:szCs w:val="21"/>
                    </w:rPr>
                    <w:t>0401</w:t>
                  </w:r>
                  <w:r>
                    <w:rPr>
                      <w:kern w:val="0"/>
                      <w:szCs w:val="21"/>
                    </w:rPr>
                    <w:t>天然牧草地</w:t>
                  </w:r>
                </w:p>
              </w:tc>
              <w:tc>
                <w:tcPr>
                  <w:tcW w:w="1476" w:type="dxa"/>
                  <w:noWrap/>
                </w:tcPr>
                <w:p w:rsidR="00B04B84" w:rsidRDefault="005C2006">
                  <w:pPr>
                    <w:jc w:val="center"/>
                    <w:rPr>
                      <w:kern w:val="0"/>
                      <w:szCs w:val="21"/>
                    </w:rPr>
                  </w:pPr>
                  <w:r>
                    <w:rPr>
                      <w:kern w:val="0"/>
                      <w:szCs w:val="21"/>
                    </w:rPr>
                    <w:t>107.81</w:t>
                  </w:r>
                </w:p>
              </w:tc>
              <w:tc>
                <w:tcPr>
                  <w:tcW w:w="1233" w:type="dxa"/>
                  <w:noWrap/>
                </w:tcPr>
                <w:p w:rsidR="00B04B84" w:rsidRDefault="005C2006">
                  <w:pPr>
                    <w:jc w:val="center"/>
                    <w:rPr>
                      <w:kern w:val="0"/>
                      <w:szCs w:val="21"/>
                    </w:rPr>
                  </w:pPr>
                  <w:r>
                    <w:rPr>
                      <w:kern w:val="0"/>
                      <w:szCs w:val="21"/>
                    </w:rPr>
                    <w:t>86.96</w:t>
                  </w:r>
                </w:p>
              </w:tc>
              <w:tc>
                <w:tcPr>
                  <w:tcW w:w="931" w:type="dxa"/>
                  <w:noWrap/>
                </w:tcPr>
                <w:p w:rsidR="00B04B84" w:rsidRDefault="005C2006">
                  <w:pPr>
                    <w:jc w:val="center"/>
                    <w:rPr>
                      <w:kern w:val="0"/>
                      <w:szCs w:val="21"/>
                    </w:rPr>
                  </w:pPr>
                  <w:r>
                    <w:rPr>
                      <w:kern w:val="0"/>
                      <w:szCs w:val="21"/>
                    </w:rPr>
                    <w:t>2</w:t>
                  </w:r>
                </w:p>
              </w:tc>
            </w:tr>
            <w:tr w:rsidR="00B04B84">
              <w:trPr>
                <w:trHeight w:val="300"/>
              </w:trPr>
              <w:tc>
                <w:tcPr>
                  <w:tcW w:w="1597" w:type="pct"/>
                  <w:noWrap/>
                </w:tcPr>
                <w:p w:rsidR="00B04B84" w:rsidRDefault="005C2006">
                  <w:pPr>
                    <w:jc w:val="center"/>
                    <w:rPr>
                      <w:b/>
                      <w:bCs/>
                      <w:kern w:val="0"/>
                      <w:szCs w:val="21"/>
                    </w:rPr>
                  </w:pPr>
                  <w:r>
                    <w:rPr>
                      <w:b/>
                      <w:bCs/>
                      <w:kern w:val="0"/>
                      <w:szCs w:val="21"/>
                    </w:rPr>
                    <w:t>11</w:t>
                  </w:r>
                  <w:r>
                    <w:rPr>
                      <w:b/>
                      <w:bCs/>
                      <w:kern w:val="0"/>
                      <w:szCs w:val="21"/>
                    </w:rPr>
                    <w:t>水域及水利设施用地</w:t>
                  </w:r>
                </w:p>
              </w:tc>
              <w:tc>
                <w:tcPr>
                  <w:tcW w:w="1266" w:type="pct"/>
                  <w:noWrap/>
                </w:tcPr>
                <w:p w:rsidR="00B04B84" w:rsidRDefault="005C2006">
                  <w:pPr>
                    <w:jc w:val="center"/>
                    <w:rPr>
                      <w:kern w:val="0"/>
                      <w:szCs w:val="21"/>
                    </w:rPr>
                  </w:pPr>
                  <w:r>
                    <w:rPr>
                      <w:kern w:val="0"/>
                      <w:szCs w:val="21"/>
                    </w:rPr>
                    <w:t>1101</w:t>
                  </w:r>
                  <w:r>
                    <w:rPr>
                      <w:kern w:val="0"/>
                      <w:szCs w:val="21"/>
                    </w:rPr>
                    <w:t>河流水面</w:t>
                  </w:r>
                </w:p>
              </w:tc>
              <w:tc>
                <w:tcPr>
                  <w:tcW w:w="1476" w:type="dxa"/>
                  <w:noWrap/>
                </w:tcPr>
                <w:p w:rsidR="00B04B84" w:rsidRDefault="005C2006">
                  <w:pPr>
                    <w:jc w:val="center"/>
                    <w:rPr>
                      <w:kern w:val="0"/>
                      <w:szCs w:val="21"/>
                    </w:rPr>
                  </w:pPr>
                  <w:r>
                    <w:rPr>
                      <w:kern w:val="0"/>
                      <w:szCs w:val="21"/>
                    </w:rPr>
                    <w:t>1.33</w:t>
                  </w:r>
                </w:p>
              </w:tc>
              <w:tc>
                <w:tcPr>
                  <w:tcW w:w="1233" w:type="dxa"/>
                  <w:noWrap/>
                </w:tcPr>
                <w:p w:rsidR="00B04B84" w:rsidRDefault="005C2006">
                  <w:pPr>
                    <w:jc w:val="center"/>
                    <w:rPr>
                      <w:kern w:val="0"/>
                      <w:szCs w:val="21"/>
                    </w:rPr>
                  </w:pPr>
                  <w:r>
                    <w:rPr>
                      <w:kern w:val="0"/>
                      <w:szCs w:val="21"/>
                    </w:rPr>
                    <w:t>1.07</w:t>
                  </w:r>
                </w:p>
              </w:tc>
              <w:tc>
                <w:tcPr>
                  <w:tcW w:w="931" w:type="dxa"/>
                  <w:noWrap/>
                </w:tcPr>
                <w:p w:rsidR="00B04B84" w:rsidRDefault="005C2006">
                  <w:pPr>
                    <w:jc w:val="center"/>
                    <w:rPr>
                      <w:kern w:val="0"/>
                      <w:szCs w:val="21"/>
                    </w:rPr>
                  </w:pPr>
                  <w:r>
                    <w:rPr>
                      <w:kern w:val="0"/>
                      <w:szCs w:val="21"/>
                    </w:rPr>
                    <w:t>1</w:t>
                  </w:r>
                </w:p>
              </w:tc>
            </w:tr>
            <w:tr w:rsidR="00B04B84">
              <w:trPr>
                <w:trHeight w:val="300"/>
              </w:trPr>
              <w:tc>
                <w:tcPr>
                  <w:tcW w:w="2864" w:type="pct"/>
                  <w:gridSpan w:val="2"/>
                  <w:noWrap/>
                </w:tcPr>
                <w:p w:rsidR="00B04B84" w:rsidRDefault="005C2006">
                  <w:pPr>
                    <w:widowControl/>
                    <w:jc w:val="center"/>
                    <w:rPr>
                      <w:b/>
                      <w:bCs/>
                      <w:kern w:val="0"/>
                      <w:szCs w:val="21"/>
                    </w:rPr>
                  </w:pPr>
                  <w:r>
                    <w:rPr>
                      <w:b/>
                      <w:bCs/>
                      <w:kern w:val="0"/>
                      <w:szCs w:val="21"/>
                    </w:rPr>
                    <w:t>合计</w:t>
                  </w:r>
                </w:p>
              </w:tc>
              <w:tc>
                <w:tcPr>
                  <w:tcW w:w="1476" w:type="dxa"/>
                  <w:noWrap/>
                </w:tcPr>
                <w:p w:rsidR="00B04B84" w:rsidRDefault="005C2006">
                  <w:pPr>
                    <w:jc w:val="center"/>
                    <w:rPr>
                      <w:b/>
                      <w:bCs/>
                      <w:kern w:val="0"/>
                      <w:szCs w:val="21"/>
                    </w:rPr>
                  </w:pPr>
                  <w:r>
                    <w:rPr>
                      <w:b/>
                      <w:bCs/>
                      <w:kern w:val="0"/>
                      <w:szCs w:val="21"/>
                    </w:rPr>
                    <w:t>123.98</w:t>
                  </w:r>
                </w:p>
              </w:tc>
              <w:tc>
                <w:tcPr>
                  <w:tcW w:w="1233" w:type="dxa"/>
                  <w:noWrap/>
                </w:tcPr>
                <w:p w:rsidR="00B04B84" w:rsidRDefault="005C2006">
                  <w:pPr>
                    <w:jc w:val="center"/>
                    <w:rPr>
                      <w:b/>
                      <w:bCs/>
                      <w:kern w:val="0"/>
                      <w:szCs w:val="21"/>
                    </w:rPr>
                  </w:pPr>
                  <w:r>
                    <w:rPr>
                      <w:b/>
                      <w:bCs/>
                      <w:kern w:val="0"/>
                      <w:szCs w:val="21"/>
                    </w:rPr>
                    <w:t>100.00</w:t>
                  </w:r>
                </w:p>
              </w:tc>
              <w:tc>
                <w:tcPr>
                  <w:tcW w:w="931" w:type="dxa"/>
                  <w:noWrap/>
                </w:tcPr>
                <w:p w:rsidR="00B04B84" w:rsidRDefault="005C2006">
                  <w:pPr>
                    <w:jc w:val="center"/>
                    <w:rPr>
                      <w:b/>
                      <w:bCs/>
                      <w:kern w:val="0"/>
                      <w:szCs w:val="21"/>
                    </w:rPr>
                  </w:pPr>
                  <w:r>
                    <w:rPr>
                      <w:b/>
                      <w:bCs/>
                      <w:kern w:val="0"/>
                      <w:szCs w:val="21"/>
                    </w:rPr>
                    <w:t>5</w:t>
                  </w:r>
                </w:p>
              </w:tc>
            </w:tr>
          </w:tbl>
          <w:p w:rsidR="00B04B84" w:rsidRDefault="005C2006">
            <w:pPr>
              <w:pStyle w:val="YYH"/>
              <w:ind w:firstLine="480"/>
            </w:pPr>
            <w:r>
              <w:rPr>
                <w:rFonts w:hint="eastAsia"/>
              </w:rPr>
              <w:t>由调查结果可知，评价区范围内土地利用现状以</w:t>
            </w:r>
            <w:r>
              <w:rPr>
                <w:kern w:val="0"/>
                <w:szCs w:val="21"/>
              </w:rPr>
              <w:t>天然牧草地</w:t>
            </w:r>
            <w:r>
              <w:rPr>
                <w:rFonts w:hint="eastAsia"/>
              </w:rPr>
              <w:t>占比最高，占地面积为</w:t>
            </w:r>
            <w:r>
              <w:rPr>
                <w:kern w:val="0"/>
                <w:szCs w:val="21"/>
              </w:rPr>
              <w:t>107.81</w:t>
            </w:r>
            <w:r>
              <w:rPr>
                <w:rFonts w:hint="eastAsia"/>
              </w:rPr>
              <w:t>hm</w:t>
            </w:r>
            <w:r>
              <w:rPr>
                <w:rFonts w:hint="eastAsia"/>
                <w:vertAlign w:val="superscript"/>
              </w:rPr>
              <w:t>2</w:t>
            </w:r>
            <w:r>
              <w:rPr>
                <w:rFonts w:hint="eastAsia"/>
              </w:rPr>
              <w:t>，占评价区面积的</w:t>
            </w:r>
            <w:r>
              <w:rPr>
                <w:kern w:val="0"/>
                <w:szCs w:val="21"/>
              </w:rPr>
              <w:t>86.96</w:t>
            </w:r>
            <w:r>
              <w:rPr>
                <w:rFonts w:hint="eastAsia"/>
              </w:rPr>
              <w:t>%</w:t>
            </w:r>
            <w:r>
              <w:rPr>
                <w:rFonts w:hint="eastAsia"/>
              </w:rPr>
              <w:t>；</w:t>
            </w:r>
            <w:r>
              <w:rPr>
                <w:kern w:val="0"/>
                <w:szCs w:val="21"/>
              </w:rPr>
              <w:t>灌木林地</w:t>
            </w:r>
            <w:r>
              <w:rPr>
                <w:rFonts w:hint="eastAsia"/>
              </w:rPr>
              <w:t>占地面积为</w:t>
            </w:r>
            <w:r>
              <w:rPr>
                <w:kern w:val="0"/>
                <w:szCs w:val="21"/>
              </w:rPr>
              <w:t>14.84</w:t>
            </w:r>
            <w:r>
              <w:rPr>
                <w:rFonts w:hint="eastAsia"/>
              </w:rPr>
              <w:t>hm</w:t>
            </w:r>
            <w:r>
              <w:rPr>
                <w:rFonts w:hint="eastAsia"/>
                <w:vertAlign w:val="superscript"/>
              </w:rPr>
              <w:t>2</w:t>
            </w:r>
            <w:r>
              <w:rPr>
                <w:rFonts w:hint="eastAsia"/>
              </w:rPr>
              <w:t>，占评价区面积的</w:t>
            </w:r>
            <w:r>
              <w:rPr>
                <w:kern w:val="0"/>
                <w:szCs w:val="21"/>
              </w:rPr>
              <w:t>11.97</w:t>
            </w:r>
            <w:r>
              <w:rPr>
                <w:rFonts w:hint="eastAsia"/>
              </w:rPr>
              <w:t>%</w:t>
            </w:r>
            <w:r>
              <w:rPr>
                <w:rFonts w:hint="eastAsia"/>
              </w:rPr>
              <w:t>；</w:t>
            </w:r>
            <w:r>
              <w:rPr>
                <w:kern w:val="0"/>
                <w:szCs w:val="21"/>
              </w:rPr>
              <w:t>河流水面</w:t>
            </w:r>
            <w:r>
              <w:rPr>
                <w:rFonts w:hint="eastAsia"/>
              </w:rPr>
              <w:t>占地面积为</w:t>
            </w:r>
            <w:r>
              <w:rPr>
                <w:kern w:val="0"/>
                <w:szCs w:val="21"/>
              </w:rPr>
              <w:t>1.33</w:t>
            </w:r>
            <w:r>
              <w:rPr>
                <w:rFonts w:hint="eastAsia"/>
              </w:rPr>
              <w:t>hm</w:t>
            </w:r>
            <w:r>
              <w:rPr>
                <w:rFonts w:hint="eastAsia"/>
                <w:vertAlign w:val="superscript"/>
              </w:rPr>
              <w:t>2</w:t>
            </w:r>
            <w:r>
              <w:rPr>
                <w:rFonts w:hint="eastAsia"/>
              </w:rPr>
              <w:t>，占评价区面积的</w:t>
            </w:r>
            <w:r>
              <w:rPr>
                <w:kern w:val="0"/>
                <w:szCs w:val="21"/>
              </w:rPr>
              <w:t>1.07</w:t>
            </w:r>
            <w:r>
              <w:rPr>
                <w:rFonts w:hint="eastAsia"/>
              </w:rPr>
              <w:t>%</w:t>
            </w:r>
            <w:r>
              <w:rPr>
                <w:rFonts w:hint="eastAsia"/>
              </w:rPr>
              <w:t>。</w:t>
            </w:r>
          </w:p>
          <w:p w:rsidR="00B04B84" w:rsidRDefault="005C2006">
            <w:pPr>
              <w:pStyle w:val="YYH"/>
              <w:ind w:firstLine="480"/>
            </w:pPr>
            <w:r>
              <w:rPr>
                <w:rFonts w:hint="eastAsia"/>
              </w:rPr>
              <w:t>（</w:t>
            </w:r>
            <w:r>
              <w:rPr>
                <w:rFonts w:hint="eastAsia"/>
              </w:rPr>
              <w:t>3</w:t>
            </w:r>
            <w:r>
              <w:rPr>
                <w:rFonts w:hint="eastAsia"/>
              </w:rPr>
              <w:t>）植被类型现状调查</w:t>
            </w:r>
          </w:p>
          <w:p w:rsidR="00B04B84" w:rsidRDefault="005C2006">
            <w:pPr>
              <w:pStyle w:val="YYH"/>
              <w:ind w:firstLine="480"/>
            </w:pPr>
            <w:r>
              <w:rPr>
                <w:rFonts w:hint="eastAsia"/>
              </w:rPr>
              <w:t>评价区域植被类型图参照《</w:t>
            </w:r>
            <w:r>
              <w:rPr>
                <w:rFonts w:hint="eastAsia"/>
              </w:rPr>
              <w:t>1:1000000</w:t>
            </w:r>
            <w:r>
              <w:rPr>
                <w:rFonts w:hint="eastAsia"/>
              </w:rPr>
              <w:t>中国植被图》中植被分类体系结合区域高分遥感数据、</w:t>
            </w:r>
            <w:r>
              <w:rPr>
                <w:rFonts w:hint="eastAsia"/>
              </w:rPr>
              <w:t>DEM</w:t>
            </w:r>
            <w:r>
              <w:rPr>
                <w:rFonts w:hint="eastAsia"/>
              </w:rPr>
              <w:t>数据、地面调查数据等对评价范围的植被类型进行目视解译，并将分为</w:t>
            </w:r>
            <w:r>
              <w:t>2</w:t>
            </w:r>
            <w:r>
              <w:rPr>
                <w:rFonts w:hint="eastAsia"/>
              </w:rPr>
              <w:t>个植被群系，并编制评价范围植被类型图。根据植被类型图（植被类型图见附图</w:t>
            </w:r>
            <w:r>
              <w:rPr>
                <w:rFonts w:hint="eastAsia"/>
              </w:rPr>
              <w:t>9</w:t>
            </w:r>
            <w:r>
              <w:rPr>
                <w:rFonts w:hint="eastAsia"/>
              </w:rPr>
              <w:t>），统计评价范围内的各植被类型面积，具体如下表所示。</w:t>
            </w:r>
          </w:p>
          <w:p w:rsidR="00B04B84" w:rsidRDefault="005C2006">
            <w:pPr>
              <w:pStyle w:val="YYH3"/>
              <w:ind w:left="440" w:hanging="440"/>
              <w:rPr>
                <w:bCs/>
              </w:rPr>
            </w:pPr>
            <w:r>
              <w:rPr>
                <w:rFonts w:hint="eastAsia"/>
              </w:rPr>
              <w:t>表</w:t>
            </w:r>
            <w:r>
              <w:rPr>
                <w:rFonts w:hint="eastAsia"/>
              </w:rPr>
              <w:t>3-10</w:t>
            </w:r>
            <w:r>
              <w:t>评价范围植被类型统计表</w:t>
            </w:r>
            <w:r>
              <w:rPr>
                <w:bCs/>
              </w:rPr>
              <w:t xml:space="preserve"> </w:t>
            </w:r>
          </w:p>
          <w:tbl>
            <w:tblPr>
              <w:tblStyle w:val="aff6"/>
              <w:tblW w:w="5000" w:type="pct"/>
              <w:tblLook w:val="04A0" w:firstRow="1" w:lastRow="0" w:firstColumn="1" w:lastColumn="0" w:noHBand="0" w:noVBand="1"/>
            </w:tblPr>
            <w:tblGrid>
              <w:gridCol w:w="2828"/>
              <w:gridCol w:w="2863"/>
              <w:gridCol w:w="2806"/>
            </w:tblGrid>
            <w:tr w:rsidR="00B04B84">
              <w:trPr>
                <w:trHeight w:val="481"/>
              </w:trPr>
              <w:tc>
                <w:tcPr>
                  <w:tcW w:w="1664" w:type="pct"/>
                  <w:noWrap/>
                </w:tcPr>
                <w:p w:rsidR="00B04B84" w:rsidRDefault="005C2006">
                  <w:pPr>
                    <w:widowControl/>
                    <w:jc w:val="center"/>
                    <w:rPr>
                      <w:b/>
                      <w:kern w:val="0"/>
                      <w:szCs w:val="21"/>
                    </w:rPr>
                  </w:pPr>
                  <w:r>
                    <w:rPr>
                      <w:b/>
                      <w:kern w:val="0"/>
                      <w:szCs w:val="21"/>
                    </w:rPr>
                    <w:t>植被类型</w:t>
                  </w:r>
                </w:p>
              </w:tc>
              <w:tc>
                <w:tcPr>
                  <w:tcW w:w="1685" w:type="pct"/>
                  <w:noWrap/>
                </w:tcPr>
                <w:p w:rsidR="00B04B84" w:rsidRDefault="005C2006">
                  <w:pPr>
                    <w:widowControl/>
                    <w:jc w:val="center"/>
                    <w:rPr>
                      <w:b/>
                      <w:kern w:val="0"/>
                      <w:szCs w:val="21"/>
                    </w:rPr>
                  </w:pPr>
                  <w:r>
                    <w:rPr>
                      <w:b/>
                      <w:kern w:val="0"/>
                      <w:szCs w:val="21"/>
                    </w:rPr>
                    <w:t>面积（公顷）</w:t>
                  </w:r>
                </w:p>
              </w:tc>
              <w:tc>
                <w:tcPr>
                  <w:tcW w:w="1651" w:type="pct"/>
                  <w:noWrap/>
                </w:tcPr>
                <w:p w:rsidR="00B04B84" w:rsidRDefault="005C2006">
                  <w:pPr>
                    <w:widowControl/>
                    <w:jc w:val="center"/>
                    <w:rPr>
                      <w:b/>
                      <w:kern w:val="0"/>
                      <w:szCs w:val="21"/>
                    </w:rPr>
                  </w:pPr>
                  <w:r>
                    <w:rPr>
                      <w:b/>
                      <w:kern w:val="0"/>
                      <w:szCs w:val="21"/>
                    </w:rPr>
                    <w:t>占比</w:t>
                  </w:r>
                  <w:r>
                    <w:rPr>
                      <w:b/>
                      <w:kern w:val="0"/>
                      <w:szCs w:val="21"/>
                    </w:rPr>
                    <w:t>(%)</w:t>
                  </w:r>
                </w:p>
              </w:tc>
            </w:tr>
            <w:tr w:rsidR="00B04B84">
              <w:trPr>
                <w:trHeight w:val="255"/>
              </w:trPr>
              <w:tc>
                <w:tcPr>
                  <w:tcW w:w="1664" w:type="pct"/>
                  <w:noWrap/>
                </w:tcPr>
                <w:p w:rsidR="00B04B84" w:rsidRDefault="005C2006">
                  <w:pPr>
                    <w:jc w:val="center"/>
                    <w:rPr>
                      <w:b/>
                      <w:kern w:val="0"/>
                      <w:szCs w:val="21"/>
                    </w:rPr>
                  </w:pPr>
                  <w:r>
                    <w:rPr>
                      <w:b/>
                      <w:kern w:val="0"/>
                      <w:szCs w:val="21"/>
                    </w:rPr>
                    <w:t>小叶锦鸡儿群落</w:t>
                  </w:r>
                </w:p>
              </w:tc>
              <w:tc>
                <w:tcPr>
                  <w:tcW w:w="1685" w:type="pct"/>
                  <w:noWrap/>
                </w:tcPr>
                <w:p w:rsidR="00B04B84" w:rsidRDefault="005C2006">
                  <w:pPr>
                    <w:jc w:val="center"/>
                    <w:rPr>
                      <w:kern w:val="0"/>
                      <w:szCs w:val="21"/>
                    </w:rPr>
                  </w:pPr>
                  <w:r>
                    <w:rPr>
                      <w:kern w:val="0"/>
                      <w:szCs w:val="21"/>
                    </w:rPr>
                    <w:t>14.84</w:t>
                  </w:r>
                </w:p>
              </w:tc>
              <w:tc>
                <w:tcPr>
                  <w:tcW w:w="1651" w:type="pct"/>
                  <w:noWrap/>
                </w:tcPr>
                <w:p w:rsidR="00B04B84" w:rsidRDefault="005C2006">
                  <w:pPr>
                    <w:jc w:val="center"/>
                    <w:rPr>
                      <w:kern w:val="0"/>
                      <w:szCs w:val="21"/>
                    </w:rPr>
                  </w:pPr>
                  <w:r>
                    <w:rPr>
                      <w:kern w:val="0"/>
                      <w:szCs w:val="21"/>
                    </w:rPr>
                    <w:t>11.97</w:t>
                  </w:r>
                </w:p>
              </w:tc>
            </w:tr>
            <w:tr w:rsidR="00B04B84">
              <w:trPr>
                <w:trHeight w:val="255"/>
              </w:trPr>
              <w:tc>
                <w:tcPr>
                  <w:tcW w:w="1664" w:type="pct"/>
                  <w:noWrap/>
                </w:tcPr>
                <w:p w:rsidR="00B04B84" w:rsidRDefault="005C2006">
                  <w:pPr>
                    <w:jc w:val="center"/>
                    <w:rPr>
                      <w:b/>
                      <w:kern w:val="0"/>
                      <w:szCs w:val="21"/>
                    </w:rPr>
                  </w:pPr>
                  <w:r>
                    <w:rPr>
                      <w:b/>
                      <w:kern w:val="0"/>
                      <w:szCs w:val="21"/>
                    </w:rPr>
                    <w:t>克氏针茅</w:t>
                  </w:r>
                  <w:r>
                    <w:rPr>
                      <w:b/>
                      <w:kern w:val="0"/>
                      <w:szCs w:val="21"/>
                    </w:rPr>
                    <w:t>+</w:t>
                  </w:r>
                  <w:r>
                    <w:rPr>
                      <w:b/>
                      <w:kern w:val="0"/>
                      <w:szCs w:val="21"/>
                    </w:rPr>
                    <w:t>芨芨草群落</w:t>
                  </w:r>
                </w:p>
              </w:tc>
              <w:tc>
                <w:tcPr>
                  <w:tcW w:w="1685" w:type="pct"/>
                  <w:noWrap/>
                </w:tcPr>
                <w:p w:rsidR="00B04B84" w:rsidRDefault="005C2006">
                  <w:pPr>
                    <w:jc w:val="center"/>
                    <w:rPr>
                      <w:kern w:val="0"/>
                      <w:szCs w:val="21"/>
                    </w:rPr>
                  </w:pPr>
                  <w:r>
                    <w:rPr>
                      <w:kern w:val="0"/>
                      <w:szCs w:val="21"/>
                    </w:rPr>
                    <w:t>107.81</w:t>
                  </w:r>
                </w:p>
              </w:tc>
              <w:tc>
                <w:tcPr>
                  <w:tcW w:w="1651" w:type="pct"/>
                  <w:noWrap/>
                </w:tcPr>
                <w:p w:rsidR="00B04B84" w:rsidRDefault="005C2006">
                  <w:pPr>
                    <w:jc w:val="center"/>
                    <w:rPr>
                      <w:kern w:val="0"/>
                      <w:szCs w:val="21"/>
                    </w:rPr>
                  </w:pPr>
                  <w:r>
                    <w:rPr>
                      <w:kern w:val="0"/>
                      <w:szCs w:val="21"/>
                    </w:rPr>
                    <w:t>86.96</w:t>
                  </w:r>
                </w:p>
              </w:tc>
            </w:tr>
            <w:tr w:rsidR="00B04B84">
              <w:trPr>
                <w:trHeight w:val="255"/>
              </w:trPr>
              <w:tc>
                <w:tcPr>
                  <w:tcW w:w="1664" w:type="pct"/>
                  <w:noWrap/>
                </w:tcPr>
                <w:p w:rsidR="00B04B84" w:rsidRDefault="005C2006">
                  <w:pPr>
                    <w:jc w:val="center"/>
                    <w:rPr>
                      <w:b/>
                      <w:kern w:val="0"/>
                      <w:szCs w:val="21"/>
                    </w:rPr>
                  </w:pPr>
                  <w:r>
                    <w:rPr>
                      <w:b/>
                      <w:kern w:val="0"/>
                      <w:szCs w:val="21"/>
                    </w:rPr>
                    <w:t>水域</w:t>
                  </w:r>
                </w:p>
              </w:tc>
              <w:tc>
                <w:tcPr>
                  <w:tcW w:w="1685" w:type="pct"/>
                  <w:noWrap/>
                </w:tcPr>
                <w:p w:rsidR="00B04B84" w:rsidRDefault="005C2006">
                  <w:pPr>
                    <w:jc w:val="center"/>
                    <w:rPr>
                      <w:kern w:val="0"/>
                      <w:szCs w:val="21"/>
                    </w:rPr>
                  </w:pPr>
                  <w:r>
                    <w:rPr>
                      <w:kern w:val="0"/>
                      <w:szCs w:val="21"/>
                    </w:rPr>
                    <w:t>1.33</w:t>
                  </w:r>
                </w:p>
              </w:tc>
              <w:tc>
                <w:tcPr>
                  <w:tcW w:w="1651" w:type="pct"/>
                  <w:noWrap/>
                </w:tcPr>
                <w:p w:rsidR="00B04B84" w:rsidRDefault="005C2006">
                  <w:pPr>
                    <w:jc w:val="center"/>
                    <w:rPr>
                      <w:kern w:val="0"/>
                      <w:szCs w:val="21"/>
                    </w:rPr>
                  </w:pPr>
                  <w:r>
                    <w:rPr>
                      <w:kern w:val="0"/>
                      <w:szCs w:val="21"/>
                    </w:rPr>
                    <w:t>1.07</w:t>
                  </w:r>
                </w:p>
              </w:tc>
            </w:tr>
            <w:tr w:rsidR="00B04B84">
              <w:trPr>
                <w:trHeight w:val="255"/>
              </w:trPr>
              <w:tc>
                <w:tcPr>
                  <w:tcW w:w="1664" w:type="pct"/>
                  <w:noWrap/>
                </w:tcPr>
                <w:p w:rsidR="00B04B84" w:rsidRDefault="005C2006">
                  <w:pPr>
                    <w:jc w:val="center"/>
                    <w:rPr>
                      <w:b/>
                      <w:bCs/>
                      <w:szCs w:val="21"/>
                    </w:rPr>
                  </w:pPr>
                  <w:r>
                    <w:rPr>
                      <w:b/>
                      <w:bCs/>
                      <w:szCs w:val="21"/>
                    </w:rPr>
                    <w:t>合计</w:t>
                  </w:r>
                </w:p>
              </w:tc>
              <w:tc>
                <w:tcPr>
                  <w:tcW w:w="1685" w:type="pct"/>
                  <w:noWrap/>
                </w:tcPr>
                <w:p w:rsidR="00B04B84" w:rsidRDefault="005C2006">
                  <w:pPr>
                    <w:jc w:val="center"/>
                    <w:rPr>
                      <w:b/>
                      <w:bCs/>
                      <w:szCs w:val="21"/>
                    </w:rPr>
                  </w:pPr>
                  <w:r>
                    <w:rPr>
                      <w:b/>
                      <w:bCs/>
                      <w:kern w:val="0"/>
                      <w:szCs w:val="21"/>
                    </w:rPr>
                    <w:t>123.98</w:t>
                  </w:r>
                </w:p>
              </w:tc>
              <w:tc>
                <w:tcPr>
                  <w:tcW w:w="1651" w:type="pct"/>
                  <w:noWrap/>
                </w:tcPr>
                <w:p w:rsidR="00B04B84" w:rsidRDefault="005C2006">
                  <w:pPr>
                    <w:jc w:val="center"/>
                    <w:rPr>
                      <w:b/>
                      <w:bCs/>
                      <w:szCs w:val="21"/>
                    </w:rPr>
                  </w:pPr>
                  <w:r>
                    <w:rPr>
                      <w:b/>
                      <w:bCs/>
                      <w:kern w:val="0"/>
                      <w:szCs w:val="21"/>
                    </w:rPr>
                    <w:t>100.00</w:t>
                  </w:r>
                </w:p>
              </w:tc>
            </w:tr>
          </w:tbl>
          <w:p w:rsidR="00B04B84" w:rsidRDefault="005C2006">
            <w:pPr>
              <w:pStyle w:val="YYH"/>
              <w:ind w:firstLine="480"/>
            </w:pPr>
            <w:r>
              <w:rPr>
                <w:rFonts w:hint="eastAsia"/>
              </w:rPr>
              <w:t>由调查结果可知，评价区范围内植被类型以克氏针茅</w:t>
            </w:r>
            <w:r>
              <w:rPr>
                <w:rFonts w:hint="eastAsia"/>
              </w:rPr>
              <w:t>+</w:t>
            </w:r>
            <w:r>
              <w:rPr>
                <w:rFonts w:hint="eastAsia"/>
              </w:rPr>
              <w:t>芨芨草群落占比最高，占地面积为</w:t>
            </w:r>
            <w:r>
              <w:t>107.81</w:t>
            </w:r>
            <w:r>
              <w:rPr>
                <w:rFonts w:hint="eastAsia"/>
              </w:rPr>
              <w:t>hm</w:t>
            </w:r>
            <w:r>
              <w:rPr>
                <w:rFonts w:hint="eastAsia"/>
                <w:vertAlign w:val="superscript"/>
              </w:rPr>
              <w:t>2</w:t>
            </w:r>
            <w:r>
              <w:rPr>
                <w:rFonts w:hint="eastAsia"/>
              </w:rPr>
              <w:t>，占评价区面积的</w:t>
            </w:r>
            <w:r>
              <w:t>86.96</w:t>
            </w:r>
            <w:r>
              <w:rPr>
                <w:rFonts w:hint="eastAsia"/>
              </w:rPr>
              <w:t>%</w:t>
            </w:r>
            <w:r>
              <w:rPr>
                <w:rFonts w:hint="eastAsia"/>
              </w:rPr>
              <w:t>；小叶锦鸡儿群落占地面积为</w:t>
            </w:r>
            <w:r>
              <w:t>14.84</w:t>
            </w:r>
            <w:r>
              <w:rPr>
                <w:rFonts w:hint="eastAsia"/>
              </w:rPr>
              <w:t>hm</w:t>
            </w:r>
            <w:r>
              <w:rPr>
                <w:rFonts w:hint="eastAsia"/>
                <w:vertAlign w:val="superscript"/>
              </w:rPr>
              <w:t>2</w:t>
            </w:r>
            <w:r>
              <w:rPr>
                <w:rFonts w:hint="eastAsia"/>
              </w:rPr>
              <w:t>，占评价区面积的</w:t>
            </w:r>
            <w:r>
              <w:t>11.97</w:t>
            </w:r>
            <w:r>
              <w:rPr>
                <w:rFonts w:hint="eastAsia"/>
              </w:rPr>
              <w:t>%</w:t>
            </w:r>
            <w:r>
              <w:rPr>
                <w:rFonts w:hint="eastAsia"/>
              </w:rPr>
              <w:t>；水域占地面积为</w:t>
            </w:r>
            <w:r>
              <w:t>1.33</w:t>
            </w:r>
            <w:r>
              <w:rPr>
                <w:rFonts w:hint="eastAsia"/>
              </w:rPr>
              <w:t>hm</w:t>
            </w:r>
            <w:r>
              <w:rPr>
                <w:rFonts w:hint="eastAsia"/>
                <w:vertAlign w:val="superscript"/>
              </w:rPr>
              <w:t>2</w:t>
            </w:r>
            <w:r>
              <w:rPr>
                <w:rFonts w:hint="eastAsia"/>
              </w:rPr>
              <w:t>，占评价区面积的</w:t>
            </w:r>
            <w:r>
              <w:t>1.07</w:t>
            </w:r>
            <w:r>
              <w:rPr>
                <w:rFonts w:hint="eastAsia"/>
              </w:rPr>
              <w:t>%</w:t>
            </w:r>
            <w:r>
              <w:rPr>
                <w:rFonts w:hint="eastAsia"/>
              </w:rPr>
              <w:t>。</w:t>
            </w:r>
          </w:p>
          <w:p w:rsidR="00B04B84" w:rsidRDefault="005C2006">
            <w:pPr>
              <w:pStyle w:val="YYH"/>
              <w:ind w:firstLine="482"/>
              <w:jc w:val="center"/>
              <w:rPr>
                <w:b/>
              </w:rPr>
            </w:pPr>
            <w:r>
              <w:rPr>
                <w:rFonts w:hint="eastAsia"/>
                <w:b/>
              </w:rPr>
              <w:lastRenderedPageBreak/>
              <w:t>表</w:t>
            </w:r>
            <w:r>
              <w:rPr>
                <w:b/>
              </w:rPr>
              <w:t>3-11</w:t>
            </w:r>
            <w:r>
              <w:rPr>
                <w:rFonts w:hint="eastAsia"/>
                <w:b/>
              </w:rPr>
              <w:t>常见植物名录</w:t>
            </w:r>
          </w:p>
          <w:tbl>
            <w:tblPr>
              <w:tblStyle w:val="aff6"/>
              <w:tblW w:w="5000" w:type="pct"/>
              <w:tblLook w:val="04A0" w:firstRow="1" w:lastRow="0" w:firstColumn="1" w:lastColumn="0" w:noHBand="0" w:noVBand="1"/>
            </w:tblPr>
            <w:tblGrid>
              <w:gridCol w:w="1308"/>
              <w:gridCol w:w="2228"/>
              <w:gridCol w:w="2123"/>
              <w:gridCol w:w="1332"/>
              <w:gridCol w:w="1506"/>
            </w:tblGrid>
            <w:tr w:rsidR="00B04B84">
              <w:trPr>
                <w:trHeight w:val="397"/>
              </w:trPr>
              <w:tc>
                <w:tcPr>
                  <w:tcW w:w="770" w:type="pct"/>
                </w:tcPr>
                <w:p w:rsidR="00B04B84" w:rsidRDefault="005C2006">
                  <w:pPr>
                    <w:snapToGrid w:val="0"/>
                    <w:jc w:val="center"/>
                    <w:rPr>
                      <w:b/>
                      <w:sz w:val="24"/>
                    </w:rPr>
                  </w:pPr>
                  <w:r>
                    <w:rPr>
                      <w:rFonts w:ascii="宋体" w:hAnsi="宋体"/>
                      <w:b/>
                    </w:rPr>
                    <w:t>名称</w:t>
                  </w:r>
                </w:p>
              </w:tc>
              <w:tc>
                <w:tcPr>
                  <w:tcW w:w="1311" w:type="pct"/>
                </w:tcPr>
                <w:p w:rsidR="00B04B84" w:rsidRDefault="005C2006">
                  <w:pPr>
                    <w:snapToGrid w:val="0"/>
                    <w:jc w:val="center"/>
                    <w:rPr>
                      <w:b/>
                    </w:rPr>
                  </w:pPr>
                  <w:r>
                    <w:rPr>
                      <w:rFonts w:ascii="宋体" w:hAnsi="宋体"/>
                      <w:b/>
                    </w:rPr>
                    <w:t>拉丁文</w:t>
                  </w:r>
                </w:p>
              </w:tc>
              <w:tc>
                <w:tcPr>
                  <w:tcW w:w="1249" w:type="pct"/>
                </w:tcPr>
                <w:p w:rsidR="00B04B84" w:rsidRDefault="005C2006">
                  <w:pPr>
                    <w:snapToGrid w:val="0"/>
                    <w:jc w:val="center"/>
                    <w:rPr>
                      <w:b/>
                    </w:rPr>
                  </w:pPr>
                  <w:r>
                    <w:rPr>
                      <w:rFonts w:ascii="宋体" w:hAnsi="宋体"/>
                      <w:b/>
                    </w:rPr>
                    <w:t>生活型</w:t>
                  </w:r>
                </w:p>
              </w:tc>
              <w:tc>
                <w:tcPr>
                  <w:tcW w:w="784" w:type="pct"/>
                </w:tcPr>
                <w:p w:rsidR="00B04B84" w:rsidRDefault="005C2006">
                  <w:pPr>
                    <w:snapToGrid w:val="0"/>
                    <w:jc w:val="center"/>
                    <w:rPr>
                      <w:b/>
                    </w:rPr>
                  </w:pPr>
                  <w:r>
                    <w:rPr>
                      <w:rFonts w:ascii="宋体" w:hAnsi="宋体"/>
                      <w:b/>
                    </w:rPr>
                    <w:t>生态类型</w:t>
                  </w:r>
                </w:p>
              </w:tc>
              <w:tc>
                <w:tcPr>
                  <w:tcW w:w="886" w:type="pct"/>
                </w:tcPr>
                <w:p w:rsidR="00B04B84" w:rsidRDefault="005C2006">
                  <w:pPr>
                    <w:snapToGrid w:val="0"/>
                    <w:jc w:val="center"/>
                    <w:rPr>
                      <w:b/>
                    </w:rPr>
                  </w:pPr>
                  <w:r>
                    <w:rPr>
                      <w:rFonts w:ascii="宋体" w:hAnsi="宋体"/>
                      <w:b/>
                    </w:rPr>
                    <w:t>药用</w:t>
                  </w:r>
                  <w:r>
                    <w:rPr>
                      <w:b/>
                    </w:rPr>
                    <w:t>/</w:t>
                  </w:r>
                  <w:r>
                    <w:rPr>
                      <w:rFonts w:ascii="宋体" w:hAnsi="宋体"/>
                      <w:b/>
                    </w:rPr>
                    <w:t>饲草</w:t>
                  </w:r>
                  <w:r>
                    <w:rPr>
                      <w:b/>
                    </w:rPr>
                    <w:t>/</w:t>
                  </w:r>
                  <w:r>
                    <w:rPr>
                      <w:rFonts w:ascii="宋体" w:hAnsi="宋体"/>
                      <w:b/>
                    </w:rPr>
                    <w:t>绿化</w:t>
                  </w:r>
                </w:p>
              </w:tc>
            </w:tr>
            <w:tr w:rsidR="00B04B84">
              <w:trPr>
                <w:trHeight w:val="397"/>
              </w:trPr>
              <w:tc>
                <w:tcPr>
                  <w:tcW w:w="5000" w:type="pct"/>
                  <w:gridSpan w:val="5"/>
                </w:tcPr>
                <w:p w:rsidR="00B04B84" w:rsidRDefault="005C2006">
                  <w:pPr>
                    <w:snapToGrid w:val="0"/>
                    <w:ind w:firstLineChars="50" w:firstLine="105"/>
                  </w:pPr>
                  <w:r>
                    <w:rPr>
                      <w:rFonts w:ascii="宋体" w:hAnsi="宋体"/>
                    </w:rPr>
                    <w:t>一、禾本科</w:t>
                  </w:r>
                  <w:r>
                    <w:rPr>
                      <w:i/>
                    </w:rPr>
                    <w:t>Graminae</w:t>
                  </w:r>
                </w:p>
              </w:tc>
            </w:tr>
            <w:tr w:rsidR="00B04B84">
              <w:trPr>
                <w:trHeight w:val="397"/>
              </w:trPr>
              <w:tc>
                <w:tcPr>
                  <w:tcW w:w="770" w:type="pct"/>
                </w:tcPr>
                <w:p w:rsidR="00B04B84" w:rsidRDefault="005C2006">
                  <w:pPr>
                    <w:snapToGrid w:val="0"/>
                  </w:pPr>
                  <w:r>
                    <w:t>1.</w:t>
                  </w:r>
                  <w:r>
                    <w:rPr>
                      <w:rFonts w:ascii="宋体" w:hAnsi="宋体" w:hint="eastAsia"/>
                    </w:rPr>
                    <w:t>长芒草</w:t>
                  </w:r>
                </w:p>
              </w:tc>
              <w:tc>
                <w:tcPr>
                  <w:tcW w:w="1311" w:type="pct"/>
                </w:tcPr>
                <w:p w:rsidR="00B04B84" w:rsidRDefault="005C2006">
                  <w:pPr>
                    <w:snapToGrid w:val="0"/>
                    <w:jc w:val="center"/>
                    <w:rPr>
                      <w:i/>
                    </w:rPr>
                  </w:pPr>
                  <w:r>
                    <w:rPr>
                      <w:i/>
                    </w:rPr>
                    <w:t>Stipa bungeana</w:t>
                  </w:r>
                </w:p>
              </w:tc>
              <w:tc>
                <w:tcPr>
                  <w:tcW w:w="1249" w:type="pct"/>
                </w:tcPr>
                <w:p w:rsidR="00B04B84" w:rsidRDefault="005C2006">
                  <w:pPr>
                    <w:snapToGrid w:val="0"/>
                    <w:jc w:val="center"/>
                  </w:pPr>
                  <w:r>
                    <w:rPr>
                      <w:rFonts w:ascii="宋体" w:hAnsi="宋体" w:hint="eastAsia"/>
                    </w:rPr>
                    <w:t>多年生草本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rPr>
                      <w:rFonts w:hint="eastAsia"/>
                      <w:kern w:val="0"/>
                    </w:rPr>
                    <w:t>2</w:t>
                  </w:r>
                  <w:r>
                    <w:rPr>
                      <w:kern w:val="0"/>
                    </w:rPr>
                    <w:t>.</w:t>
                  </w:r>
                  <w:r>
                    <w:rPr>
                      <w:rFonts w:ascii="宋体" w:hAnsi="宋体" w:hint="eastAsia"/>
                      <w:kern w:val="0"/>
                    </w:rPr>
                    <w:t>糙隐子草</w:t>
                  </w:r>
                </w:p>
              </w:tc>
              <w:tc>
                <w:tcPr>
                  <w:tcW w:w="1311" w:type="pct"/>
                </w:tcPr>
                <w:p w:rsidR="00B04B84" w:rsidRDefault="005C2006">
                  <w:pPr>
                    <w:snapToGrid w:val="0"/>
                    <w:jc w:val="center"/>
                    <w:rPr>
                      <w:i/>
                    </w:rPr>
                  </w:pPr>
                  <w:r>
                    <w:rPr>
                      <w:i/>
                      <w:iCs/>
                      <w:kern w:val="0"/>
                    </w:rPr>
                    <w:t>Cleistogenes squarrosa</w:t>
                  </w:r>
                </w:p>
              </w:tc>
              <w:tc>
                <w:tcPr>
                  <w:tcW w:w="1249" w:type="pct"/>
                </w:tcPr>
                <w:p w:rsidR="00B04B84" w:rsidRDefault="005C2006">
                  <w:pPr>
                    <w:snapToGrid w:val="0"/>
                    <w:jc w:val="center"/>
                  </w:pPr>
                  <w:r>
                    <w:rPr>
                      <w:rFonts w:ascii="宋体" w:hAnsi="宋体" w:hint="eastAsia"/>
                    </w:rPr>
                    <w:t>多年生草本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t>3.</w:t>
                  </w:r>
                  <w:r>
                    <w:rPr>
                      <w:rFonts w:ascii="宋体" w:hAnsi="宋体" w:hint="eastAsia"/>
                    </w:rPr>
                    <w:t>赖草</w:t>
                  </w:r>
                </w:p>
              </w:tc>
              <w:tc>
                <w:tcPr>
                  <w:tcW w:w="1311" w:type="pct"/>
                </w:tcPr>
                <w:p w:rsidR="00B04B84" w:rsidRDefault="005C2006">
                  <w:pPr>
                    <w:snapToGrid w:val="0"/>
                    <w:jc w:val="center"/>
                    <w:rPr>
                      <w:i/>
                    </w:rPr>
                  </w:pPr>
                  <w:r>
                    <w:rPr>
                      <w:i/>
                    </w:rPr>
                    <w:t>Leymus secalinus</w:t>
                  </w:r>
                </w:p>
              </w:tc>
              <w:tc>
                <w:tcPr>
                  <w:tcW w:w="1249" w:type="pct"/>
                </w:tcPr>
                <w:p w:rsidR="00B04B84" w:rsidRDefault="005C2006">
                  <w:pPr>
                    <w:snapToGrid w:val="0"/>
                    <w:jc w:val="center"/>
                  </w:pPr>
                  <w:r>
                    <w:rPr>
                      <w:rFonts w:ascii="宋体" w:hAnsi="宋体"/>
                    </w:rPr>
                    <w:t>多年生草本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t>4.</w:t>
                  </w:r>
                  <w:r>
                    <w:rPr>
                      <w:rFonts w:ascii="宋体" w:hAnsi="宋体" w:hint="eastAsia"/>
                    </w:rPr>
                    <w:t>克氏针茅</w:t>
                  </w:r>
                </w:p>
              </w:tc>
              <w:tc>
                <w:tcPr>
                  <w:tcW w:w="1311" w:type="pct"/>
                </w:tcPr>
                <w:p w:rsidR="00B04B84" w:rsidRDefault="005C2006">
                  <w:pPr>
                    <w:snapToGrid w:val="0"/>
                    <w:jc w:val="center"/>
                    <w:rPr>
                      <w:i/>
                    </w:rPr>
                  </w:pPr>
                  <w:r>
                    <w:rPr>
                      <w:i/>
                    </w:rPr>
                    <w:t>Stipa sareptana var. krylovii</w:t>
                  </w:r>
                </w:p>
              </w:tc>
              <w:tc>
                <w:tcPr>
                  <w:tcW w:w="1249" w:type="pct"/>
                </w:tcPr>
                <w:p w:rsidR="00B04B84" w:rsidRDefault="005C2006">
                  <w:pPr>
                    <w:snapToGrid w:val="0"/>
                    <w:jc w:val="center"/>
                  </w:pPr>
                  <w:r>
                    <w:rPr>
                      <w:rFonts w:ascii="宋体" w:hAnsi="宋体"/>
                    </w:rPr>
                    <w:t>多年生密丛草本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rPr>
                      <w:i/>
                    </w:rPr>
                  </w:pPr>
                  <w:r>
                    <w:t>5.</w:t>
                  </w:r>
                  <w:r>
                    <w:rPr>
                      <w:rFonts w:ascii="宋体" w:hAnsi="宋体"/>
                    </w:rPr>
                    <w:t>芨芨草</w:t>
                  </w:r>
                </w:p>
              </w:tc>
              <w:tc>
                <w:tcPr>
                  <w:tcW w:w="1311" w:type="pct"/>
                </w:tcPr>
                <w:p w:rsidR="00B04B84" w:rsidRDefault="005C2006">
                  <w:pPr>
                    <w:snapToGrid w:val="0"/>
                    <w:jc w:val="center"/>
                    <w:rPr>
                      <w:i/>
                    </w:rPr>
                  </w:pPr>
                  <w:r>
                    <w:rPr>
                      <w:i/>
                    </w:rPr>
                    <w:t>Achnatherum splendens.</w:t>
                  </w:r>
                </w:p>
              </w:tc>
              <w:tc>
                <w:tcPr>
                  <w:tcW w:w="1249" w:type="pct"/>
                </w:tcPr>
                <w:p w:rsidR="00B04B84" w:rsidRDefault="005C2006">
                  <w:pPr>
                    <w:snapToGrid w:val="0"/>
                    <w:jc w:val="center"/>
                  </w:pPr>
                  <w:r>
                    <w:rPr>
                      <w:rFonts w:ascii="宋体" w:hAnsi="宋体"/>
                    </w:rPr>
                    <w:t>多年生密丛</w:t>
                  </w:r>
                  <w:hyperlink r:id="rId15" w:history="1">
                    <w:r>
                      <w:rPr>
                        <w:rStyle w:val="afa"/>
                        <w:rFonts w:ascii="宋体" w:hAnsi="宋体"/>
                        <w:color w:val="auto"/>
                      </w:rPr>
                      <w:t>禾草</w:t>
                    </w:r>
                  </w:hyperlink>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饲草、药用</w:t>
                  </w:r>
                </w:p>
              </w:tc>
            </w:tr>
            <w:tr w:rsidR="00B04B84">
              <w:trPr>
                <w:trHeight w:val="397"/>
              </w:trPr>
              <w:tc>
                <w:tcPr>
                  <w:tcW w:w="770" w:type="pct"/>
                </w:tcPr>
                <w:p w:rsidR="00B04B84" w:rsidRDefault="005C2006">
                  <w:pPr>
                    <w:snapToGrid w:val="0"/>
                  </w:pPr>
                  <w:r>
                    <w:t>6.</w:t>
                  </w:r>
                  <w:r>
                    <w:rPr>
                      <w:rFonts w:ascii="宋体" w:hAnsi="宋体" w:hint="eastAsia"/>
                    </w:rPr>
                    <w:t>小画眉草</w:t>
                  </w:r>
                </w:p>
              </w:tc>
              <w:tc>
                <w:tcPr>
                  <w:tcW w:w="1311" w:type="pct"/>
                </w:tcPr>
                <w:p w:rsidR="00B04B84" w:rsidRDefault="005C2006">
                  <w:pPr>
                    <w:snapToGrid w:val="0"/>
                    <w:jc w:val="center"/>
                    <w:rPr>
                      <w:i/>
                    </w:rPr>
                  </w:pPr>
                  <w:r>
                    <w:rPr>
                      <w:i/>
                    </w:rPr>
                    <w:t>Eragrostis minor</w:t>
                  </w:r>
                </w:p>
              </w:tc>
              <w:tc>
                <w:tcPr>
                  <w:tcW w:w="1249" w:type="pct"/>
                </w:tcPr>
                <w:p w:rsidR="00B04B84" w:rsidRDefault="005C2006">
                  <w:pPr>
                    <w:snapToGrid w:val="0"/>
                    <w:jc w:val="center"/>
                  </w:pPr>
                  <w:r>
                    <w:rPr>
                      <w:rFonts w:ascii="宋体" w:hAnsi="宋体" w:hint="eastAsia"/>
                    </w:rPr>
                    <w:t>一年生禾草</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t>7.</w:t>
                  </w:r>
                  <w:r>
                    <w:rPr>
                      <w:rFonts w:ascii="宋体" w:hAnsi="宋体" w:hint="eastAsia"/>
                    </w:rPr>
                    <w:t>狗尾草</w:t>
                  </w:r>
                </w:p>
              </w:tc>
              <w:tc>
                <w:tcPr>
                  <w:tcW w:w="1311" w:type="pct"/>
                </w:tcPr>
                <w:p w:rsidR="00B04B84" w:rsidRDefault="005C2006">
                  <w:pPr>
                    <w:snapToGrid w:val="0"/>
                    <w:jc w:val="center"/>
                    <w:rPr>
                      <w:i/>
                    </w:rPr>
                  </w:pPr>
                  <w:r>
                    <w:rPr>
                      <w:i/>
                    </w:rPr>
                    <w:t>Setaria glauca (L.) Beauv.</w:t>
                  </w:r>
                </w:p>
              </w:tc>
              <w:tc>
                <w:tcPr>
                  <w:tcW w:w="1249" w:type="pct"/>
                </w:tcPr>
                <w:p w:rsidR="00B04B84" w:rsidRDefault="005C2006">
                  <w:pPr>
                    <w:snapToGrid w:val="0"/>
                    <w:jc w:val="center"/>
                  </w:pPr>
                  <w:r>
                    <w:rPr>
                      <w:rFonts w:ascii="宋体" w:hAnsi="宋体" w:hint="eastAsia"/>
                    </w:rPr>
                    <w:t>一年生草本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t>8.</w:t>
                  </w:r>
                  <w:r>
                    <w:rPr>
                      <w:rFonts w:ascii="宋体" w:hAnsi="宋体" w:hint="eastAsia"/>
                    </w:rPr>
                    <w:t>虎尾草</w:t>
                  </w:r>
                </w:p>
              </w:tc>
              <w:tc>
                <w:tcPr>
                  <w:tcW w:w="1311" w:type="pct"/>
                </w:tcPr>
                <w:p w:rsidR="00B04B84" w:rsidRDefault="005C2006">
                  <w:pPr>
                    <w:snapToGrid w:val="0"/>
                    <w:jc w:val="center"/>
                    <w:rPr>
                      <w:i/>
                    </w:rPr>
                  </w:pPr>
                  <w:r>
                    <w:rPr>
                      <w:i/>
                    </w:rPr>
                    <w:t>Chloris virgata Sw.</w:t>
                  </w:r>
                </w:p>
              </w:tc>
              <w:tc>
                <w:tcPr>
                  <w:tcW w:w="1249" w:type="pct"/>
                </w:tcPr>
                <w:p w:rsidR="00B04B84" w:rsidRDefault="005C2006">
                  <w:pPr>
                    <w:snapToGrid w:val="0"/>
                    <w:jc w:val="center"/>
                  </w:pPr>
                  <w:r>
                    <w:rPr>
                      <w:rFonts w:ascii="宋体" w:hAnsi="宋体" w:hint="eastAsia"/>
                    </w:rPr>
                    <w:t>一年生草本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ind w:firstLineChars="50" w:firstLine="105"/>
                  </w:pPr>
                  <w:r>
                    <w:rPr>
                      <w:rFonts w:ascii="宋体" w:hAnsi="宋体"/>
                    </w:rPr>
                    <w:t>二、菊科</w:t>
                  </w:r>
                  <w:r>
                    <w:rPr>
                      <w:i/>
                    </w:rPr>
                    <w:t>Asteraceae</w:t>
                  </w:r>
                </w:p>
              </w:tc>
            </w:tr>
            <w:tr w:rsidR="00B04B84">
              <w:trPr>
                <w:trHeight w:val="397"/>
              </w:trPr>
              <w:tc>
                <w:tcPr>
                  <w:tcW w:w="770" w:type="pct"/>
                </w:tcPr>
                <w:p w:rsidR="00B04B84" w:rsidRDefault="005C2006">
                  <w:pPr>
                    <w:snapToGrid w:val="0"/>
                  </w:pPr>
                  <w:r>
                    <w:t>9.</w:t>
                  </w:r>
                  <w:r>
                    <w:rPr>
                      <w:rFonts w:ascii="宋体" w:hAnsi="宋体"/>
                    </w:rPr>
                    <w:t>冷蒿</w:t>
                  </w:r>
                </w:p>
              </w:tc>
              <w:tc>
                <w:tcPr>
                  <w:tcW w:w="1311" w:type="pct"/>
                </w:tcPr>
                <w:p w:rsidR="00B04B84" w:rsidRDefault="005C2006">
                  <w:pPr>
                    <w:snapToGrid w:val="0"/>
                    <w:jc w:val="center"/>
                    <w:rPr>
                      <w:i/>
                    </w:rPr>
                  </w:pPr>
                  <w:r>
                    <w:rPr>
                      <w:i/>
                    </w:rPr>
                    <w:t>Artemisia frigida Willd</w:t>
                  </w:r>
                </w:p>
              </w:tc>
              <w:tc>
                <w:tcPr>
                  <w:tcW w:w="1249" w:type="pct"/>
                </w:tcPr>
                <w:p w:rsidR="00B04B84" w:rsidRDefault="005C2006">
                  <w:pPr>
                    <w:snapToGrid w:val="0"/>
                    <w:jc w:val="center"/>
                  </w:pPr>
                  <w:r>
                    <w:rPr>
                      <w:rFonts w:ascii="宋体" w:hAnsi="宋体" w:hint="eastAsia"/>
                    </w:rPr>
                    <w:t>多年生草本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hint="eastAsia"/>
                    </w:rPr>
                    <w:t>饲草</w:t>
                  </w:r>
                  <w:r>
                    <w:rPr>
                      <w:rFonts w:ascii="宋体" w:hAnsi="宋体"/>
                    </w:rPr>
                    <w:t>、药用</w:t>
                  </w:r>
                </w:p>
              </w:tc>
            </w:tr>
            <w:tr w:rsidR="00B04B84">
              <w:trPr>
                <w:trHeight w:val="397"/>
              </w:trPr>
              <w:tc>
                <w:tcPr>
                  <w:tcW w:w="770" w:type="pct"/>
                </w:tcPr>
                <w:p w:rsidR="00B04B84" w:rsidRDefault="005C2006">
                  <w:pPr>
                    <w:snapToGrid w:val="0"/>
                  </w:pPr>
                  <w:r>
                    <w:t>10.</w:t>
                  </w:r>
                  <w:r>
                    <w:rPr>
                      <w:rFonts w:ascii="宋体" w:hAnsi="宋体" w:hint="eastAsia"/>
                    </w:rPr>
                    <w:t>细杆沙蒿</w:t>
                  </w:r>
                </w:p>
              </w:tc>
              <w:tc>
                <w:tcPr>
                  <w:tcW w:w="1311" w:type="pct"/>
                </w:tcPr>
                <w:p w:rsidR="00B04B84" w:rsidRDefault="005C2006">
                  <w:pPr>
                    <w:snapToGrid w:val="0"/>
                    <w:jc w:val="center"/>
                    <w:rPr>
                      <w:i/>
                    </w:rPr>
                  </w:pPr>
                  <w:r>
                    <w:rPr>
                      <w:i/>
                    </w:rPr>
                    <w:t>Artemisia macilenta</w:t>
                  </w:r>
                </w:p>
              </w:tc>
              <w:tc>
                <w:tcPr>
                  <w:tcW w:w="1249" w:type="pct"/>
                </w:tcPr>
                <w:p w:rsidR="00B04B84" w:rsidRDefault="005C2006">
                  <w:pPr>
                    <w:snapToGrid w:val="0"/>
                    <w:jc w:val="center"/>
                  </w:pPr>
                  <w:r>
                    <w:rPr>
                      <w:rFonts w:ascii="宋体" w:hAnsi="宋体" w:hint="eastAsia"/>
                    </w:rPr>
                    <w:t>多年生草本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rPr>
                      <w:rFonts w:hint="eastAsia"/>
                    </w:rPr>
                    <w:t>1</w:t>
                  </w:r>
                  <w:r>
                    <w:t>1</w:t>
                  </w:r>
                  <w:r>
                    <w:rPr>
                      <w:rFonts w:hint="eastAsia"/>
                    </w:rPr>
                    <w:t>.</w:t>
                  </w:r>
                  <w:r>
                    <w:rPr>
                      <w:rFonts w:ascii="宋体" w:hAnsi="宋体" w:hint="eastAsia"/>
                    </w:rPr>
                    <w:t>黑沙蒿</w:t>
                  </w:r>
                </w:p>
              </w:tc>
              <w:tc>
                <w:tcPr>
                  <w:tcW w:w="1311" w:type="pct"/>
                </w:tcPr>
                <w:p w:rsidR="00B04B84" w:rsidRDefault="005C2006">
                  <w:pPr>
                    <w:snapToGrid w:val="0"/>
                    <w:jc w:val="center"/>
                    <w:rPr>
                      <w:i/>
                    </w:rPr>
                  </w:pPr>
                  <w:r>
                    <w:rPr>
                      <w:i/>
                    </w:rPr>
                    <w:t>Artemisia ordosica</w:t>
                  </w:r>
                </w:p>
              </w:tc>
              <w:tc>
                <w:tcPr>
                  <w:tcW w:w="1249" w:type="pct"/>
                </w:tcPr>
                <w:p w:rsidR="00B04B84" w:rsidRDefault="005C2006">
                  <w:pPr>
                    <w:snapToGrid w:val="0"/>
                    <w:jc w:val="center"/>
                  </w:pPr>
                  <w:r>
                    <w:rPr>
                      <w:rFonts w:ascii="宋体" w:hAnsi="宋体" w:hint="eastAsia"/>
                    </w:rPr>
                    <w:t>多年生小灌木</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t>12.</w:t>
                  </w:r>
                  <w:r>
                    <w:rPr>
                      <w:rFonts w:ascii="宋体" w:hAnsi="宋体" w:hint="eastAsia"/>
                    </w:rPr>
                    <w:t>蒲公英</w:t>
                  </w:r>
                </w:p>
              </w:tc>
              <w:tc>
                <w:tcPr>
                  <w:tcW w:w="1311" w:type="pct"/>
                </w:tcPr>
                <w:p w:rsidR="00B04B84" w:rsidRDefault="005C2006">
                  <w:pPr>
                    <w:snapToGrid w:val="0"/>
                    <w:jc w:val="center"/>
                    <w:rPr>
                      <w:i/>
                    </w:rPr>
                  </w:pPr>
                  <w:r>
                    <w:rPr>
                      <w:i/>
                    </w:rPr>
                    <w:t>Taraxacum mongolicum</w:t>
                  </w:r>
                </w:p>
              </w:tc>
              <w:tc>
                <w:tcPr>
                  <w:tcW w:w="1249" w:type="pct"/>
                </w:tcPr>
                <w:p w:rsidR="00B04B84" w:rsidRDefault="005C2006">
                  <w:pPr>
                    <w:snapToGrid w:val="0"/>
                    <w:jc w:val="center"/>
                  </w:pPr>
                  <w:r>
                    <w:rPr>
                      <w:rFonts w:ascii="宋体" w:hAnsi="宋体"/>
                    </w:rPr>
                    <w:t>多年生草本</w:t>
                  </w:r>
                </w:p>
              </w:tc>
              <w:tc>
                <w:tcPr>
                  <w:tcW w:w="784" w:type="pct"/>
                </w:tcPr>
                <w:p w:rsidR="00B04B84" w:rsidRDefault="005C2006">
                  <w:pPr>
                    <w:snapToGrid w:val="0"/>
                    <w:jc w:val="center"/>
                  </w:pPr>
                  <w:r>
                    <w:rPr>
                      <w:rFonts w:ascii="宋体" w:hAnsi="宋体"/>
                    </w:rPr>
                    <w:t>中旱生</w:t>
                  </w:r>
                </w:p>
              </w:tc>
              <w:tc>
                <w:tcPr>
                  <w:tcW w:w="886" w:type="pct"/>
                </w:tcPr>
                <w:p w:rsidR="00B04B84" w:rsidRDefault="005C2006">
                  <w:pPr>
                    <w:snapToGrid w:val="0"/>
                    <w:jc w:val="center"/>
                  </w:pPr>
                  <w:r>
                    <w:rPr>
                      <w:rFonts w:ascii="宋体" w:hAnsi="宋体" w:hint="eastAsia"/>
                    </w:rPr>
                    <w:t>饲草、药用</w:t>
                  </w:r>
                </w:p>
              </w:tc>
            </w:tr>
            <w:tr w:rsidR="00B04B84">
              <w:trPr>
                <w:trHeight w:val="397"/>
              </w:trPr>
              <w:tc>
                <w:tcPr>
                  <w:tcW w:w="5000" w:type="pct"/>
                  <w:gridSpan w:val="5"/>
                </w:tcPr>
                <w:p w:rsidR="00B04B84" w:rsidRDefault="005C2006">
                  <w:pPr>
                    <w:snapToGrid w:val="0"/>
                    <w:ind w:firstLineChars="50" w:firstLine="105"/>
                  </w:pPr>
                  <w:r>
                    <w:rPr>
                      <w:rFonts w:ascii="宋体" w:hAnsi="宋体" w:hint="eastAsia"/>
                    </w:rPr>
                    <w:t>三、</w:t>
                  </w:r>
                  <w:r>
                    <w:rPr>
                      <w:rFonts w:ascii="宋体" w:hAnsi="宋体"/>
                    </w:rPr>
                    <w:t>豆科</w:t>
                  </w:r>
                  <w:r>
                    <w:rPr>
                      <w:i/>
                    </w:rPr>
                    <w:t>Leguminosae sp</w:t>
                  </w:r>
                </w:p>
              </w:tc>
            </w:tr>
            <w:tr w:rsidR="00B04B84">
              <w:trPr>
                <w:trHeight w:val="397"/>
              </w:trPr>
              <w:tc>
                <w:tcPr>
                  <w:tcW w:w="770" w:type="pct"/>
                </w:tcPr>
                <w:p w:rsidR="00B04B84" w:rsidRDefault="005C2006">
                  <w:pPr>
                    <w:snapToGrid w:val="0"/>
                  </w:pPr>
                  <w:r>
                    <w:t>13.</w:t>
                  </w:r>
                  <w:r>
                    <w:rPr>
                      <w:rFonts w:ascii="宋体" w:hAnsi="宋体" w:hint="eastAsia"/>
                    </w:rPr>
                    <w:t>苦豆子</w:t>
                  </w:r>
                </w:p>
              </w:tc>
              <w:tc>
                <w:tcPr>
                  <w:tcW w:w="1311" w:type="pct"/>
                </w:tcPr>
                <w:p w:rsidR="00B04B84" w:rsidRDefault="005C2006">
                  <w:pPr>
                    <w:snapToGrid w:val="0"/>
                    <w:jc w:val="center"/>
                    <w:rPr>
                      <w:i/>
                    </w:rPr>
                  </w:pPr>
                  <w:r>
                    <w:rPr>
                      <w:i/>
                    </w:rPr>
                    <w:t>Sophora alopecuroides</w:t>
                  </w:r>
                </w:p>
              </w:tc>
              <w:tc>
                <w:tcPr>
                  <w:tcW w:w="1249" w:type="pct"/>
                </w:tcPr>
                <w:p w:rsidR="00B04B84" w:rsidRDefault="005C2006">
                  <w:pPr>
                    <w:snapToGrid w:val="0"/>
                    <w:jc w:val="center"/>
                  </w:pPr>
                  <w:r>
                    <w:rPr>
                      <w:rFonts w:ascii="宋体" w:hAnsi="宋体" w:hint="eastAsia"/>
                    </w:rPr>
                    <w:t>一</w:t>
                  </w:r>
                  <w:r>
                    <w:rPr>
                      <w:rFonts w:ascii="宋体" w:hAnsi="宋体"/>
                    </w:rPr>
                    <w:t>年生</w:t>
                  </w:r>
                  <w:hyperlink r:id="rId16" w:history="1">
                    <w:r>
                      <w:rPr>
                        <w:rStyle w:val="afa"/>
                        <w:rFonts w:ascii="宋体" w:hAnsi="宋体"/>
                        <w:color w:val="auto"/>
                      </w:rPr>
                      <w:t>草本</w:t>
                    </w:r>
                  </w:hyperlink>
                </w:p>
              </w:tc>
              <w:tc>
                <w:tcPr>
                  <w:tcW w:w="784" w:type="pct"/>
                </w:tcPr>
                <w:p w:rsidR="00B04B84" w:rsidRDefault="005C2006">
                  <w:pPr>
                    <w:snapToGrid w:val="0"/>
                    <w:jc w:val="center"/>
                  </w:pPr>
                  <w:r>
                    <w:rPr>
                      <w:rFonts w:ascii="宋体" w:hAnsi="宋体"/>
                    </w:rPr>
                    <w:t>中生</w:t>
                  </w:r>
                </w:p>
              </w:tc>
              <w:tc>
                <w:tcPr>
                  <w:tcW w:w="886" w:type="pct"/>
                </w:tcPr>
                <w:p w:rsidR="00B04B84" w:rsidRDefault="005C2006">
                  <w:pPr>
                    <w:snapToGrid w:val="0"/>
                    <w:jc w:val="center"/>
                  </w:pPr>
                  <w:r>
                    <w:rPr>
                      <w:rFonts w:ascii="宋体" w:hAnsi="宋体"/>
                    </w:rPr>
                    <w:t>饲草</w:t>
                  </w:r>
                </w:p>
              </w:tc>
            </w:tr>
            <w:tr w:rsidR="00B04B84">
              <w:trPr>
                <w:trHeight w:val="397"/>
              </w:trPr>
              <w:tc>
                <w:tcPr>
                  <w:tcW w:w="770" w:type="pct"/>
                </w:tcPr>
                <w:p w:rsidR="00B04B84" w:rsidRDefault="005C2006">
                  <w:pPr>
                    <w:snapToGrid w:val="0"/>
                  </w:pPr>
                  <w:r>
                    <w:t>14.</w:t>
                  </w:r>
                  <w:r>
                    <w:rPr>
                      <w:rFonts w:ascii="宋体" w:hAnsi="宋体" w:hint="eastAsia"/>
                    </w:rPr>
                    <w:t>柠条锦鸡儿</w:t>
                  </w:r>
                </w:p>
              </w:tc>
              <w:tc>
                <w:tcPr>
                  <w:tcW w:w="1311" w:type="pct"/>
                </w:tcPr>
                <w:p w:rsidR="00B04B84" w:rsidRDefault="005C2006">
                  <w:pPr>
                    <w:snapToGrid w:val="0"/>
                    <w:jc w:val="center"/>
                    <w:rPr>
                      <w:i/>
                    </w:rPr>
                  </w:pPr>
                  <w:r>
                    <w:rPr>
                      <w:bCs/>
                      <w:i/>
                      <w:iCs/>
                      <w:kern w:val="0"/>
                    </w:rPr>
                    <w:t>Caragana korshinskii Kom</w:t>
                  </w:r>
                </w:p>
              </w:tc>
              <w:tc>
                <w:tcPr>
                  <w:tcW w:w="1249" w:type="pct"/>
                </w:tcPr>
                <w:p w:rsidR="00B04B84" w:rsidRDefault="005C2006">
                  <w:pPr>
                    <w:snapToGrid w:val="0"/>
                    <w:jc w:val="center"/>
                  </w:pPr>
                  <w:r>
                    <w:rPr>
                      <w:rFonts w:ascii="宋体" w:hAnsi="宋体"/>
                    </w:rPr>
                    <w:t>多年生</w:t>
                  </w:r>
                  <w:r>
                    <w:rPr>
                      <w:rFonts w:ascii="宋体" w:hAnsi="宋体" w:hint="eastAsia"/>
                    </w:rPr>
                    <w:t>矮灌木</w:t>
                  </w:r>
                </w:p>
              </w:tc>
              <w:tc>
                <w:tcPr>
                  <w:tcW w:w="784" w:type="pct"/>
                </w:tcPr>
                <w:p w:rsidR="00B04B84" w:rsidRDefault="005C2006">
                  <w:pPr>
                    <w:snapToGrid w:val="0"/>
                    <w:jc w:val="center"/>
                  </w:pPr>
                  <w:r>
                    <w:rPr>
                      <w:rFonts w:ascii="宋体" w:hAnsi="宋体" w:hint="eastAsia"/>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ind w:firstLineChars="50" w:firstLine="105"/>
                  </w:pPr>
                  <w:r>
                    <w:rPr>
                      <w:rFonts w:ascii="宋体" w:hAnsi="宋体" w:hint="eastAsia"/>
                    </w:rPr>
                    <w:t>四、藜科</w:t>
                  </w:r>
                  <w:r>
                    <w:rPr>
                      <w:rFonts w:hint="eastAsia"/>
                    </w:rPr>
                    <w:t xml:space="preserve"> </w:t>
                  </w:r>
                  <w:r>
                    <w:rPr>
                      <w:rFonts w:hint="eastAsia"/>
                      <w:i/>
                    </w:rPr>
                    <w:t>Chenopodiaceae</w:t>
                  </w:r>
                </w:p>
              </w:tc>
            </w:tr>
            <w:tr w:rsidR="00B04B84">
              <w:trPr>
                <w:trHeight w:val="397"/>
              </w:trPr>
              <w:tc>
                <w:tcPr>
                  <w:tcW w:w="770" w:type="pct"/>
                </w:tcPr>
                <w:p w:rsidR="00B04B84" w:rsidRDefault="005C2006">
                  <w:pPr>
                    <w:snapToGrid w:val="0"/>
                  </w:pPr>
                  <w:r>
                    <w:t>15.</w:t>
                  </w:r>
                  <w:r>
                    <w:rPr>
                      <w:rFonts w:ascii="宋体" w:hAnsi="宋体" w:hint="eastAsia"/>
                    </w:rPr>
                    <w:t>藜</w:t>
                  </w:r>
                </w:p>
              </w:tc>
              <w:tc>
                <w:tcPr>
                  <w:tcW w:w="1311" w:type="pct"/>
                </w:tcPr>
                <w:p w:rsidR="00B04B84" w:rsidRDefault="005C2006">
                  <w:pPr>
                    <w:snapToGrid w:val="0"/>
                    <w:jc w:val="center"/>
                    <w:rPr>
                      <w:i/>
                    </w:rPr>
                  </w:pPr>
                  <w:r>
                    <w:rPr>
                      <w:i/>
                    </w:rPr>
                    <w:t>Chenopodium album</w:t>
                  </w:r>
                </w:p>
              </w:tc>
              <w:tc>
                <w:tcPr>
                  <w:tcW w:w="1249" w:type="pct"/>
                </w:tcPr>
                <w:p w:rsidR="00B04B84" w:rsidRDefault="005C2006">
                  <w:pPr>
                    <w:snapToGrid w:val="0"/>
                    <w:jc w:val="center"/>
                  </w:pPr>
                  <w:r>
                    <w:rPr>
                      <w:rFonts w:ascii="宋体" w:hAnsi="宋体" w:hint="eastAsia"/>
                    </w:rPr>
                    <w:t>一年生草本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pPr>
                  <w:r>
                    <w:rPr>
                      <w:rFonts w:ascii="宋体" w:hAnsi="宋体" w:hint="eastAsia"/>
                    </w:rPr>
                    <w:t>五、车前科</w:t>
                  </w:r>
                  <w:r>
                    <w:rPr>
                      <w:rFonts w:hint="eastAsia"/>
                    </w:rPr>
                    <w:t xml:space="preserve"> </w:t>
                  </w:r>
                  <w:r>
                    <w:rPr>
                      <w:rFonts w:hint="eastAsia"/>
                      <w:i/>
                    </w:rPr>
                    <w:t>Plantaginaceae</w:t>
                  </w:r>
                </w:p>
              </w:tc>
            </w:tr>
            <w:tr w:rsidR="00B04B84">
              <w:trPr>
                <w:trHeight w:val="397"/>
              </w:trPr>
              <w:tc>
                <w:tcPr>
                  <w:tcW w:w="770" w:type="pct"/>
                </w:tcPr>
                <w:p w:rsidR="00B04B84" w:rsidRDefault="005C2006">
                  <w:pPr>
                    <w:snapToGrid w:val="0"/>
                  </w:pPr>
                  <w:r>
                    <w:rPr>
                      <w:rFonts w:hint="eastAsia"/>
                    </w:rPr>
                    <w:t>1</w:t>
                  </w:r>
                  <w:r>
                    <w:t>6</w:t>
                  </w:r>
                  <w:r>
                    <w:rPr>
                      <w:rFonts w:hint="eastAsia"/>
                    </w:rPr>
                    <w:t>.</w:t>
                  </w:r>
                  <w:r>
                    <w:rPr>
                      <w:rFonts w:ascii="宋体" w:hAnsi="宋体" w:hint="eastAsia"/>
                    </w:rPr>
                    <w:t>车前</w:t>
                  </w:r>
                </w:p>
              </w:tc>
              <w:tc>
                <w:tcPr>
                  <w:tcW w:w="1311" w:type="pct"/>
                </w:tcPr>
                <w:p w:rsidR="00B04B84" w:rsidRDefault="005C2006">
                  <w:pPr>
                    <w:snapToGrid w:val="0"/>
                    <w:jc w:val="center"/>
                    <w:rPr>
                      <w:i/>
                    </w:rPr>
                  </w:pPr>
                  <w:r>
                    <w:rPr>
                      <w:i/>
                    </w:rPr>
                    <w:t>Plantago asiatica</w:t>
                  </w:r>
                </w:p>
              </w:tc>
              <w:tc>
                <w:tcPr>
                  <w:tcW w:w="1249" w:type="pct"/>
                </w:tcPr>
                <w:p w:rsidR="00B04B84" w:rsidRDefault="005C2006">
                  <w:pPr>
                    <w:snapToGrid w:val="0"/>
                    <w:jc w:val="center"/>
                  </w:pPr>
                  <w:r>
                    <w:rPr>
                      <w:rFonts w:ascii="宋体" w:hAnsi="宋体" w:hint="eastAsia"/>
                    </w:rPr>
                    <w:t>二年生或多年生草本</w:t>
                  </w:r>
                </w:p>
              </w:tc>
              <w:tc>
                <w:tcPr>
                  <w:tcW w:w="784" w:type="pct"/>
                </w:tcPr>
                <w:p w:rsidR="00B04B84" w:rsidRDefault="005C2006">
                  <w:pPr>
                    <w:snapToGrid w:val="0"/>
                    <w:jc w:val="center"/>
                  </w:pPr>
                  <w:r>
                    <w:rPr>
                      <w:rFonts w:ascii="宋体" w:hAnsi="宋体"/>
                    </w:rPr>
                    <w:t>中旱生</w:t>
                  </w:r>
                </w:p>
              </w:tc>
              <w:tc>
                <w:tcPr>
                  <w:tcW w:w="886" w:type="pct"/>
                </w:tcPr>
                <w:p w:rsidR="00B04B84" w:rsidRDefault="005C2006">
                  <w:pPr>
                    <w:snapToGrid w:val="0"/>
                    <w:jc w:val="center"/>
                  </w:pPr>
                  <w:r>
                    <w:rPr>
                      <w:rFonts w:ascii="宋体" w:hAnsi="宋体" w:hint="eastAsia"/>
                    </w:rPr>
                    <w:t>饲草、药用</w:t>
                  </w:r>
                </w:p>
              </w:tc>
            </w:tr>
            <w:tr w:rsidR="00B04B84">
              <w:trPr>
                <w:trHeight w:val="397"/>
              </w:trPr>
              <w:tc>
                <w:tcPr>
                  <w:tcW w:w="5000" w:type="pct"/>
                  <w:gridSpan w:val="5"/>
                </w:tcPr>
                <w:p w:rsidR="00B04B84" w:rsidRDefault="005C2006">
                  <w:pPr>
                    <w:snapToGrid w:val="0"/>
                  </w:pPr>
                  <w:r>
                    <w:rPr>
                      <w:rFonts w:ascii="宋体" w:hAnsi="宋体" w:hint="eastAsia"/>
                    </w:rPr>
                    <w:t>六、莎草科</w:t>
                  </w:r>
                  <w:r>
                    <w:rPr>
                      <w:i/>
                    </w:rPr>
                    <w:t>Cyperaceae</w:t>
                  </w:r>
                </w:p>
              </w:tc>
            </w:tr>
            <w:tr w:rsidR="00B04B84">
              <w:trPr>
                <w:trHeight w:val="397"/>
              </w:trPr>
              <w:tc>
                <w:tcPr>
                  <w:tcW w:w="770" w:type="pct"/>
                </w:tcPr>
                <w:p w:rsidR="00B04B84" w:rsidRDefault="005C2006">
                  <w:pPr>
                    <w:snapToGrid w:val="0"/>
                  </w:pPr>
                  <w:r>
                    <w:rPr>
                      <w:rFonts w:hint="eastAsia"/>
                    </w:rPr>
                    <w:t>1</w:t>
                  </w:r>
                  <w:r>
                    <w:t>7</w:t>
                  </w:r>
                  <w:r>
                    <w:rPr>
                      <w:rFonts w:hint="eastAsia"/>
                    </w:rPr>
                    <w:t>.</w:t>
                  </w:r>
                  <w:r>
                    <w:rPr>
                      <w:rFonts w:ascii="宋体" w:hAnsi="宋体" w:hint="eastAsia"/>
                    </w:rPr>
                    <w:t>寸草</w:t>
                  </w:r>
                </w:p>
              </w:tc>
              <w:tc>
                <w:tcPr>
                  <w:tcW w:w="1311" w:type="pct"/>
                </w:tcPr>
                <w:p w:rsidR="00B04B84" w:rsidRDefault="005C2006">
                  <w:pPr>
                    <w:snapToGrid w:val="0"/>
                    <w:jc w:val="center"/>
                    <w:rPr>
                      <w:i/>
                    </w:rPr>
                  </w:pPr>
                  <w:r>
                    <w:rPr>
                      <w:i/>
                    </w:rPr>
                    <w:t>Carex duriuscula</w:t>
                  </w:r>
                </w:p>
              </w:tc>
              <w:tc>
                <w:tcPr>
                  <w:tcW w:w="1249" w:type="pct"/>
                </w:tcPr>
                <w:p w:rsidR="00B04B84" w:rsidRDefault="005C2006">
                  <w:pPr>
                    <w:snapToGrid w:val="0"/>
                    <w:jc w:val="center"/>
                  </w:pPr>
                  <w:r>
                    <w:rPr>
                      <w:rFonts w:ascii="宋体" w:hAnsi="宋体"/>
                    </w:rPr>
                    <w:t>多年生</w:t>
                  </w:r>
                  <w:hyperlink r:id="rId17" w:history="1">
                    <w:r>
                      <w:rPr>
                        <w:rStyle w:val="afa"/>
                        <w:rFonts w:ascii="宋体" w:hAnsi="宋体"/>
                        <w:color w:val="auto"/>
                      </w:rPr>
                      <w:t>草本</w:t>
                    </w:r>
                  </w:hyperlink>
                </w:p>
              </w:tc>
              <w:tc>
                <w:tcPr>
                  <w:tcW w:w="784" w:type="pct"/>
                </w:tcPr>
                <w:p w:rsidR="00B04B84" w:rsidRDefault="005C2006">
                  <w:pPr>
                    <w:snapToGrid w:val="0"/>
                    <w:jc w:val="center"/>
                  </w:pPr>
                  <w:r>
                    <w:rPr>
                      <w:rFonts w:ascii="宋体" w:hAnsi="宋体"/>
                    </w:rPr>
                    <w:t>中生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pPr>
                  <w:r>
                    <w:rPr>
                      <w:rFonts w:ascii="宋体" w:hAnsi="宋体" w:hint="eastAsia"/>
                    </w:rPr>
                    <w:t>七、百合科</w:t>
                  </w:r>
                  <w:r>
                    <w:rPr>
                      <w:rFonts w:hint="eastAsia"/>
                    </w:rPr>
                    <w:t xml:space="preserve"> </w:t>
                  </w:r>
                  <w:r>
                    <w:rPr>
                      <w:rFonts w:hint="eastAsia"/>
                      <w:i/>
                    </w:rPr>
                    <w:t>Liliaceae</w:t>
                  </w:r>
                </w:p>
              </w:tc>
            </w:tr>
            <w:tr w:rsidR="00B04B84">
              <w:trPr>
                <w:trHeight w:val="397"/>
              </w:trPr>
              <w:tc>
                <w:tcPr>
                  <w:tcW w:w="770" w:type="pct"/>
                </w:tcPr>
                <w:p w:rsidR="00B04B84" w:rsidRDefault="005C2006">
                  <w:pPr>
                    <w:snapToGrid w:val="0"/>
                  </w:pPr>
                  <w:r>
                    <w:rPr>
                      <w:rFonts w:hint="eastAsia"/>
                    </w:rPr>
                    <w:t>1</w:t>
                  </w:r>
                  <w:r>
                    <w:t>8</w:t>
                  </w:r>
                  <w:r>
                    <w:rPr>
                      <w:rFonts w:hint="eastAsia"/>
                    </w:rPr>
                    <w:t>.</w:t>
                  </w:r>
                  <w:r>
                    <w:rPr>
                      <w:rFonts w:ascii="宋体" w:hAnsi="宋体" w:hint="eastAsia"/>
                    </w:rPr>
                    <w:t>蒙古韭</w:t>
                  </w:r>
                </w:p>
              </w:tc>
              <w:tc>
                <w:tcPr>
                  <w:tcW w:w="1311" w:type="pct"/>
                </w:tcPr>
                <w:p w:rsidR="00B04B84" w:rsidRDefault="005C2006">
                  <w:pPr>
                    <w:snapToGrid w:val="0"/>
                    <w:jc w:val="center"/>
                    <w:rPr>
                      <w:i/>
                    </w:rPr>
                  </w:pPr>
                  <w:r>
                    <w:rPr>
                      <w:i/>
                    </w:rPr>
                    <w:t>Allium mongolicum</w:t>
                  </w:r>
                </w:p>
              </w:tc>
              <w:tc>
                <w:tcPr>
                  <w:tcW w:w="1249" w:type="pct"/>
                </w:tcPr>
                <w:p w:rsidR="00B04B84" w:rsidRDefault="005C2006">
                  <w:pPr>
                    <w:snapToGrid w:val="0"/>
                    <w:jc w:val="center"/>
                  </w:pPr>
                  <w:r>
                    <w:rPr>
                      <w:rFonts w:ascii="宋体" w:hAnsi="宋体" w:hint="eastAsia"/>
                    </w:rPr>
                    <w:t>多年生草本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pPr>
                  <w:r>
                    <w:rPr>
                      <w:rFonts w:ascii="宋体" w:hAnsi="宋体" w:hint="eastAsia"/>
                    </w:rPr>
                    <w:t>八、大戟科</w:t>
                  </w:r>
                  <w:r>
                    <w:rPr>
                      <w:i/>
                    </w:rPr>
                    <w:t xml:space="preserve"> </w:t>
                  </w:r>
                  <w:r>
                    <w:rPr>
                      <w:rFonts w:hint="eastAsia"/>
                      <w:i/>
                    </w:rPr>
                    <w:t>Euphorbiaceae</w:t>
                  </w:r>
                </w:p>
              </w:tc>
            </w:tr>
            <w:tr w:rsidR="00B04B84">
              <w:trPr>
                <w:trHeight w:val="397"/>
              </w:trPr>
              <w:tc>
                <w:tcPr>
                  <w:tcW w:w="770" w:type="pct"/>
                </w:tcPr>
                <w:p w:rsidR="00B04B84" w:rsidRDefault="005C2006">
                  <w:pPr>
                    <w:snapToGrid w:val="0"/>
                  </w:pPr>
                  <w:r>
                    <w:t>19</w:t>
                  </w:r>
                  <w:r>
                    <w:rPr>
                      <w:rFonts w:hint="eastAsia"/>
                    </w:rPr>
                    <w:t>.</w:t>
                  </w:r>
                  <w:r>
                    <w:rPr>
                      <w:rFonts w:ascii="宋体" w:hAnsi="宋体" w:hint="eastAsia"/>
                    </w:rPr>
                    <w:t>乳浆大戟</w:t>
                  </w:r>
                </w:p>
              </w:tc>
              <w:tc>
                <w:tcPr>
                  <w:tcW w:w="1311" w:type="pct"/>
                </w:tcPr>
                <w:p w:rsidR="00B04B84" w:rsidRDefault="005C2006">
                  <w:pPr>
                    <w:snapToGrid w:val="0"/>
                    <w:jc w:val="center"/>
                    <w:rPr>
                      <w:i/>
                    </w:rPr>
                  </w:pPr>
                  <w:r>
                    <w:rPr>
                      <w:i/>
                    </w:rPr>
                    <w:t>Euphorbia esula</w:t>
                  </w:r>
                </w:p>
              </w:tc>
              <w:tc>
                <w:tcPr>
                  <w:tcW w:w="1249" w:type="pct"/>
                </w:tcPr>
                <w:p w:rsidR="00B04B84" w:rsidRDefault="005C2006">
                  <w:pPr>
                    <w:snapToGrid w:val="0"/>
                    <w:jc w:val="center"/>
                  </w:pPr>
                  <w:r>
                    <w:rPr>
                      <w:rFonts w:ascii="宋体" w:hAnsi="宋体" w:hint="eastAsia"/>
                    </w:rPr>
                    <w:t>多年生草本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pPr>
                  <w:r>
                    <w:rPr>
                      <w:rFonts w:ascii="宋体" w:hAnsi="宋体" w:hint="eastAsia"/>
                    </w:rPr>
                    <w:t>九、蒺藜科</w:t>
                  </w:r>
                  <w:r>
                    <w:rPr>
                      <w:i/>
                    </w:rPr>
                    <w:t>Zygophyllaceae</w:t>
                  </w:r>
                </w:p>
              </w:tc>
            </w:tr>
            <w:tr w:rsidR="00B04B84">
              <w:trPr>
                <w:trHeight w:val="397"/>
              </w:trPr>
              <w:tc>
                <w:tcPr>
                  <w:tcW w:w="770" w:type="pct"/>
                </w:tcPr>
                <w:p w:rsidR="00B04B84" w:rsidRDefault="005C2006">
                  <w:pPr>
                    <w:snapToGrid w:val="0"/>
                  </w:pPr>
                  <w:r>
                    <w:t>20</w:t>
                  </w:r>
                  <w:r>
                    <w:rPr>
                      <w:rFonts w:hint="eastAsia"/>
                    </w:rPr>
                    <w:t>.</w:t>
                  </w:r>
                  <w:r>
                    <w:rPr>
                      <w:rFonts w:ascii="宋体" w:hAnsi="宋体" w:hint="eastAsia"/>
                    </w:rPr>
                    <w:t>蒺藜</w:t>
                  </w:r>
                </w:p>
              </w:tc>
              <w:tc>
                <w:tcPr>
                  <w:tcW w:w="1311" w:type="pct"/>
                </w:tcPr>
                <w:p w:rsidR="00B04B84" w:rsidRDefault="005C2006">
                  <w:pPr>
                    <w:snapToGrid w:val="0"/>
                    <w:jc w:val="center"/>
                    <w:rPr>
                      <w:i/>
                    </w:rPr>
                  </w:pPr>
                  <w:r>
                    <w:rPr>
                      <w:i/>
                    </w:rPr>
                    <w:t>Tribulus terrester</w:t>
                  </w:r>
                </w:p>
              </w:tc>
              <w:tc>
                <w:tcPr>
                  <w:tcW w:w="1249" w:type="pct"/>
                </w:tcPr>
                <w:p w:rsidR="00B04B84" w:rsidRDefault="005C2006">
                  <w:pPr>
                    <w:snapToGrid w:val="0"/>
                    <w:jc w:val="center"/>
                  </w:pPr>
                  <w:r>
                    <w:rPr>
                      <w:rFonts w:ascii="宋体" w:hAnsi="宋体" w:hint="eastAsia"/>
                    </w:rPr>
                    <w:t>一年生草本</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pPr>
                  <w:r>
                    <w:rPr>
                      <w:rFonts w:ascii="宋体" w:hAnsi="宋体" w:hint="eastAsia"/>
                    </w:rPr>
                    <w:lastRenderedPageBreak/>
                    <w:t>十、杨柳科</w:t>
                  </w:r>
                  <w:r>
                    <w:rPr>
                      <w:rFonts w:hint="eastAsia"/>
                      <w:i/>
                    </w:rPr>
                    <w:t>Salicaceae</w:t>
                  </w:r>
                </w:p>
              </w:tc>
            </w:tr>
            <w:tr w:rsidR="00B04B84">
              <w:trPr>
                <w:trHeight w:val="397"/>
              </w:trPr>
              <w:tc>
                <w:tcPr>
                  <w:tcW w:w="770" w:type="pct"/>
                </w:tcPr>
                <w:p w:rsidR="00B04B84" w:rsidRDefault="005C2006">
                  <w:pPr>
                    <w:snapToGrid w:val="0"/>
                  </w:pPr>
                  <w:r>
                    <w:rPr>
                      <w:rFonts w:hint="eastAsia"/>
                    </w:rPr>
                    <w:t>2</w:t>
                  </w:r>
                  <w:r>
                    <w:t>1</w:t>
                  </w:r>
                  <w:r>
                    <w:rPr>
                      <w:rFonts w:hint="eastAsia"/>
                    </w:rPr>
                    <w:t>.</w:t>
                  </w:r>
                  <w:r>
                    <w:rPr>
                      <w:rFonts w:ascii="宋体" w:hAnsi="宋体" w:hint="eastAsia"/>
                    </w:rPr>
                    <w:t>北沙柳</w:t>
                  </w:r>
                </w:p>
              </w:tc>
              <w:tc>
                <w:tcPr>
                  <w:tcW w:w="1311" w:type="pct"/>
                </w:tcPr>
                <w:p w:rsidR="00B04B84" w:rsidRDefault="005C2006">
                  <w:pPr>
                    <w:snapToGrid w:val="0"/>
                    <w:jc w:val="center"/>
                    <w:rPr>
                      <w:i/>
                    </w:rPr>
                  </w:pPr>
                  <w:r>
                    <w:rPr>
                      <w:i/>
                    </w:rPr>
                    <w:t>Salix psammophila</w:t>
                  </w:r>
                </w:p>
              </w:tc>
              <w:tc>
                <w:tcPr>
                  <w:tcW w:w="1249" w:type="pct"/>
                </w:tcPr>
                <w:p w:rsidR="00B04B84" w:rsidRDefault="005C2006">
                  <w:pPr>
                    <w:snapToGrid w:val="0"/>
                    <w:jc w:val="center"/>
                  </w:pPr>
                  <w:r>
                    <w:rPr>
                      <w:rFonts w:ascii="宋体" w:hAnsi="宋体"/>
                    </w:rPr>
                    <w:t>多年生</w:t>
                  </w:r>
                  <w:r>
                    <w:rPr>
                      <w:rFonts w:ascii="宋体" w:hAnsi="宋体" w:hint="eastAsia"/>
                    </w:rPr>
                    <w:t>灌木</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rPr>
                    <w:t>饲草</w:t>
                  </w:r>
                </w:p>
              </w:tc>
            </w:tr>
            <w:tr w:rsidR="00B04B84">
              <w:trPr>
                <w:trHeight w:val="397"/>
              </w:trPr>
              <w:tc>
                <w:tcPr>
                  <w:tcW w:w="5000" w:type="pct"/>
                  <w:gridSpan w:val="5"/>
                </w:tcPr>
                <w:p w:rsidR="00B04B84" w:rsidRDefault="005C2006">
                  <w:pPr>
                    <w:snapToGrid w:val="0"/>
                  </w:pPr>
                  <w:r>
                    <w:rPr>
                      <w:rFonts w:ascii="宋体" w:hAnsi="宋体" w:hint="eastAsia"/>
                    </w:rPr>
                    <w:t>十一、松科</w:t>
                  </w:r>
                  <w:r>
                    <w:rPr>
                      <w:rFonts w:hint="eastAsia"/>
                      <w:i/>
                    </w:rPr>
                    <w:t>Pinaceae</w:t>
                  </w:r>
                </w:p>
              </w:tc>
            </w:tr>
            <w:tr w:rsidR="00B04B84">
              <w:trPr>
                <w:trHeight w:val="397"/>
              </w:trPr>
              <w:tc>
                <w:tcPr>
                  <w:tcW w:w="770" w:type="pct"/>
                </w:tcPr>
                <w:p w:rsidR="00B04B84" w:rsidRDefault="005C2006">
                  <w:pPr>
                    <w:snapToGrid w:val="0"/>
                  </w:pPr>
                  <w:r>
                    <w:rPr>
                      <w:rFonts w:hint="eastAsia"/>
                    </w:rPr>
                    <w:t>2</w:t>
                  </w:r>
                  <w:r>
                    <w:t>2.</w:t>
                  </w:r>
                  <w:r>
                    <w:rPr>
                      <w:rFonts w:ascii="宋体" w:hAnsi="宋体" w:hint="eastAsia"/>
                    </w:rPr>
                    <w:t>油松</w:t>
                  </w:r>
                </w:p>
              </w:tc>
              <w:tc>
                <w:tcPr>
                  <w:tcW w:w="1311" w:type="pct"/>
                </w:tcPr>
                <w:p w:rsidR="00B04B84" w:rsidRDefault="005C2006">
                  <w:pPr>
                    <w:snapToGrid w:val="0"/>
                    <w:jc w:val="center"/>
                    <w:rPr>
                      <w:i/>
                    </w:rPr>
                  </w:pPr>
                  <w:r>
                    <w:rPr>
                      <w:bCs/>
                      <w:i/>
                      <w:iCs/>
                      <w:kern w:val="0"/>
                    </w:rPr>
                    <w:t>Pinus tabuliformis</w:t>
                  </w:r>
                </w:p>
              </w:tc>
              <w:tc>
                <w:tcPr>
                  <w:tcW w:w="1249" w:type="pct"/>
                </w:tcPr>
                <w:p w:rsidR="00B04B84" w:rsidRDefault="005C2006">
                  <w:pPr>
                    <w:snapToGrid w:val="0"/>
                    <w:jc w:val="center"/>
                  </w:pPr>
                  <w:r>
                    <w:rPr>
                      <w:rFonts w:ascii="宋体" w:hAnsi="宋体"/>
                    </w:rPr>
                    <w:t>多年生</w:t>
                  </w:r>
                  <w:r>
                    <w:rPr>
                      <w:rFonts w:ascii="宋体" w:hAnsi="宋体" w:hint="eastAsia"/>
                    </w:rPr>
                    <w:t>乔木</w:t>
                  </w:r>
                </w:p>
              </w:tc>
              <w:tc>
                <w:tcPr>
                  <w:tcW w:w="784" w:type="pct"/>
                </w:tcPr>
                <w:p w:rsidR="00B04B84" w:rsidRDefault="005C2006">
                  <w:pPr>
                    <w:snapToGrid w:val="0"/>
                    <w:jc w:val="center"/>
                  </w:pPr>
                  <w:r>
                    <w:rPr>
                      <w:rFonts w:ascii="宋体" w:hAnsi="宋体"/>
                    </w:rPr>
                    <w:t>旱生</w:t>
                  </w:r>
                </w:p>
              </w:tc>
              <w:tc>
                <w:tcPr>
                  <w:tcW w:w="886" w:type="pct"/>
                </w:tcPr>
                <w:p w:rsidR="00B04B84" w:rsidRDefault="005C2006">
                  <w:pPr>
                    <w:snapToGrid w:val="0"/>
                    <w:jc w:val="center"/>
                  </w:pPr>
                  <w:r>
                    <w:rPr>
                      <w:rFonts w:ascii="宋体" w:hAnsi="宋体" w:hint="eastAsia"/>
                    </w:rPr>
                    <w:t>绿化</w:t>
                  </w:r>
                </w:p>
              </w:tc>
            </w:tr>
          </w:tbl>
          <w:p w:rsidR="00B04B84" w:rsidRDefault="005C2006">
            <w:pPr>
              <w:pStyle w:val="YYH"/>
              <w:ind w:firstLine="480"/>
            </w:pPr>
            <w:r>
              <w:rPr>
                <w:rFonts w:hint="eastAsia"/>
              </w:rPr>
              <w:t>（</w:t>
            </w:r>
            <w:r>
              <w:rPr>
                <w:rFonts w:hint="eastAsia"/>
              </w:rPr>
              <w:t>4</w:t>
            </w:r>
            <w:r>
              <w:rPr>
                <w:rFonts w:hint="eastAsia"/>
              </w:rPr>
              <w:t>）野生动植物</w:t>
            </w:r>
          </w:p>
          <w:p w:rsidR="00B04B84" w:rsidRDefault="005C2006">
            <w:pPr>
              <w:pStyle w:val="YYH"/>
              <w:ind w:firstLine="480"/>
            </w:pPr>
            <w:r>
              <w:rPr>
                <w:rFonts w:hint="eastAsia"/>
              </w:rPr>
              <w:t>本项目</w:t>
            </w:r>
            <w:r>
              <w:rPr>
                <w:rFonts w:hint="eastAsia"/>
              </w:rPr>
              <w:t>110kV</w:t>
            </w:r>
            <w:r>
              <w:rPr>
                <w:rFonts w:hint="eastAsia"/>
              </w:rPr>
              <w:t>升压站站址及评价范围内均不涉及生态敏感区域，均无电磁及噪声敏感目标。本工程的影响区域野生动物主要有田鼠、野鸡等常见动物，不涉及重点保护野生动植物。</w:t>
            </w:r>
          </w:p>
          <w:p w:rsidR="00B04B84" w:rsidRDefault="005C2006">
            <w:pPr>
              <w:pStyle w:val="YYH"/>
              <w:ind w:firstLine="482"/>
              <w:jc w:val="center"/>
              <w:rPr>
                <w:b/>
              </w:rPr>
            </w:pPr>
            <w:r>
              <w:rPr>
                <w:rFonts w:hint="eastAsia"/>
                <w:b/>
              </w:rPr>
              <w:t>表</w:t>
            </w:r>
            <w:r>
              <w:rPr>
                <w:b/>
              </w:rPr>
              <w:t>3-12</w:t>
            </w:r>
            <w:r>
              <w:rPr>
                <w:rFonts w:hint="eastAsia"/>
                <w:b/>
              </w:rPr>
              <w:t>常见动物名录</w:t>
            </w:r>
          </w:p>
          <w:tbl>
            <w:tblPr>
              <w:tblStyle w:val="aff6"/>
              <w:tblW w:w="5000" w:type="pct"/>
              <w:tblLook w:val="04A0" w:firstRow="1" w:lastRow="0" w:firstColumn="1" w:lastColumn="0" w:noHBand="0" w:noVBand="1"/>
            </w:tblPr>
            <w:tblGrid>
              <w:gridCol w:w="1269"/>
              <w:gridCol w:w="1329"/>
              <w:gridCol w:w="4444"/>
              <w:gridCol w:w="1455"/>
            </w:tblGrid>
            <w:tr w:rsidR="00B04B84">
              <w:trPr>
                <w:trHeight w:val="540"/>
              </w:trPr>
              <w:tc>
                <w:tcPr>
                  <w:tcW w:w="747" w:type="pct"/>
                </w:tcPr>
                <w:p w:rsidR="00B04B84" w:rsidRDefault="005C2006">
                  <w:pPr>
                    <w:widowControl/>
                    <w:jc w:val="center"/>
                    <w:rPr>
                      <w:rFonts w:ascii="宋体" w:hAnsi="宋体" w:cs="宋体"/>
                      <w:kern w:val="0"/>
                      <w:szCs w:val="21"/>
                    </w:rPr>
                  </w:pPr>
                  <w:r>
                    <w:rPr>
                      <w:rFonts w:ascii="宋体" w:hAnsi="宋体" w:cs="宋体" w:hint="eastAsia"/>
                      <w:kern w:val="0"/>
                      <w:szCs w:val="21"/>
                    </w:rPr>
                    <w:t>序号</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中文名</w:t>
                  </w:r>
                </w:p>
              </w:tc>
              <w:tc>
                <w:tcPr>
                  <w:tcW w:w="2615" w:type="pct"/>
                </w:tcPr>
                <w:p w:rsidR="00B04B84" w:rsidRDefault="005C2006">
                  <w:pPr>
                    <w:widowControl/>
                    <w:jc w:val="center"/>
                    <w:rPr>
                      <w:rFonts w:ascii="宋体" w:hAnsi="宋体" w:cs="宋体"/>
                      <w:kern w:val="0"/>
                      <w:szCs w:val="21"/>
                    </w:rPr>
                  </w:pPr>
                  <w:r>
                    <w:rPr>
                      <w:rFonts w:ascii="宋体" w:hAnsi="宋体" w:cs="宋体" w:hint="eastAsia"/>
                      <w:kern w:val="0"/>
                      <w:szCs w:val="21"/>
                    </w:rPr>
                    <w:t>学名</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分布生境类型</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 xml:space="preserve">一、鸟纲 </w:t>
                  </w:r>
                  <w:r>
                    <w:rPr>
                      <w:i/>
                      <w:iCs/>
                      <w:kern w:val="0"/>
                      <w:szCs w:val="21"/>
                    </w:rPr>
                    <w:t>AVES</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w:t>
                  </w:r>
                  <w:r>
                    <w:rPr>
                      <w:kern w:val="0"/>
                      <w:szCs w:val="21"/>
                    </w:rPr>
                    <w:t>1</w:t>
                  </w:r>
                  <w:r>
                    <w:rPr>
                      <w:rFonts w:ascii="宋体" w:hAnsi="宋体" w:cs="宋体"/>
                      <w:kern w:val="0"/>
                      <w:szCs w:val="21"/>
                    </w:rPr>
                    <w:t xml:space="preserve">）鸡形目 </w:t>
                  </w:r>
                  <w:r>
                    <w:rPr>
                      <w:i/>
                      <w:iCs/>
                      <w:kern w:val="0"/>
                      <w:szCs w:val="21"/>
                    </w:rPr>
                    <w:t>GALLIFORMES</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石鸡</w:t>
                  </w:r>
                </w:p>
              </w:tc>
              <w:tc>
                <w:tcPr>
                  <w:tcW w:w="2615" w:type="pct"/>
                </w:tcPr>
                <w:p w:rsidR="00B04B84" w:rsidRDefault="005C2006">
                  <w:pPr>
                    <w:widowControl/>
                    <w:jc w:val="center"/>
                    <w:rPr>
                      <w:rFonts w:eastAsia="等线"/>
                      <w:i/>
                      <w:iCs/>
                      <w:kern w:val="0"/>
                      <w:szCs w:val="21"/>
                    </w:rPr>
                  </w:pPr>
                  <w:r>
                    <w:rPr>
                      <w:rFonts w:eastAsia="等线"/>
                      <w:i/>
                      <w:iCs/>
                      <w:kern w:val="0"/>
                      <w:szCs w:val="21"/>
                    </w:rPr>
                    <w:t>Alectoris graeca</w:t>
                  </w:r>
                  <w:r>
                    <w:rPr>
                      <w:rFonts w:eastAsia="等线"/>
                      <w:kern w:val="0"/>
                      <w:szCs w:val="21"/>
                    </w:rPr>
                    <w:t>(meisner)</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2</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雉鸡</w:t>
                  </w:r>
                </w:p>
              </w:tc>
              <w:tc>
                <w:tcPr>
                  <w:tcW w:w="2615" w:type="pct"/>
                </w:tcPr>
                <w:p w:rsidR="00B04B84" w:rsidRDefault="005C2006">
                  <w:pPr>
                    <w:widowControl/>
                    <w:jc w:val="center"/>
                    <w:rPr>
                      <w:rFonts w:eastAsia="等线"/>
                      <w:i/>
                      <w:iCs/>
                      <w:kern w:val="0"/>
                      <w:szCs w:val="21"/>
                    </w:rPr>
                  </w:pPr>
                  <w:r>
                    <w:rPr>
                      <w:rFonts w:eastAsia="等线"/>
                      <w:i/>
                      <w:iCs/>
                      <w:kern w:val="0"/>
                      <w:szCs w:val="21"/>
                    </w:rPr>
                    <w:t>Phasianus colchicus</w:t>
                  </w:r>
                  <w:r>
                    <w:rPr>
                      <w:rFonts w:eastAsia="等线"/>
                      <w:kern w:val="0"/>
                      <w:szCs w:val="21"/>
                    </w:rPr>
                    <w:t>(Linnaeus)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w:t>
                  </w:r>
                  <w:r>
                    <w:rPr>
                      <w:kern w:val="0"/>
                      <w:szCs w:val="21"/>
                    </w:rPr>
                    <w:t>2</w:t>
                  </w:r>
                  <w:r>
                    <w:rPr>
                      <w:rFonts w:ascii="宋体" w:hAnsi="宋体" w:cs="宋体"/>
                      <w:kern w:val="0"/>
                      <w:szCs w:val="21"/>
                    </w:rPr>
                    <w:t xml:space="preserve">）鸽形目 </w:t>
                  </w:r>
                  <w:r>
                    <w:rPr>
                      <w:i/>
                      <w:iCs/>
                      <w:kern w:val="0"/>
                      <w:szCs w:val="21"/>
                    </w:rPr>
                    <w:t>COLUMIFORMES</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3</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毛腿沙鸡</w:t>
                  </w:r>
                </w:p>
              </w:tc>
              <w:tc>
                <w:tcPr>
                  <w:tcW w:w="2615" w:type="pct"/>
                </w:tcPr>
                <w:p w:rsidR="00B04B84" w:rsidRDefault="005C2006">
                  <w:pPr>
                    <w:widowControl/>
                    <w:jc w:val="center"/>
                    <w:rPr>
                      <w:rFonts w:eastAsia="等线"/>
                      <w:i/>
                      <w:iCs/>
                      <w:kern w:val="0"/>
                      <w:szCs w:val="21"/>
                    </w:rPr>
                  </w:pPr>
                  <w:r>
                    <w:rPr>
                      <w:rFonts w:eastAsia="等线"/>
                      <w:i/>
                      <w:iCs/>
                      <w:kern w:val="0"/>
                      <w:szCs w:val="21"/>
                    </w:rPr>
                    <w:t>Syrrhaptes paradoxus</w:t>
                  </w:r>
                  <w:r>
                    <w:rPr>
                      <w:rFonts w:eastAsia="等线"/>
                      <w:kern w:val="0"/>
                      <w:szCs w:val="21"/>
                    </w:rPr>
                    <w:t>(pallas)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4</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戴胜</w:t>
                  </w:r>
                </w:p>
              </w:tc>
              <w:tc>
                <w:tcPr>
                  <w:tcW w:w="2615" w:type="pct"/>
                </w:tcPr>
                <w:p w:rsidR="00B04B84" w:rsidRDefault="005C2006">
                  <w:pPr>
                    <w:widowControl/>
                    <w:jc w:val="center"/>
                    <w:rPr>
                      <w:rFonts w:eastAsia="等线"/>
                      <w:i/>
                      <w:iCs/>
                      <w:kern w:val="0"/>
                      <w:szCs w:val="21"/>
                    </w:rPr>
                  </w:pPr>
                  <w:r>
                    <w:rPr>
                      <w:rFonts w:eastAsia="等线"/>
                      <w:i/>
                      <w:iCs/>
                      <w:kern w:val="0"/>
                      <w:szCs w:val="21"/>
                    </w:rPr>
                    <w:t>Upupa epops</w:t>
                  </w:r>
                  <w:r>
                    <w:rPr>
                      <w:rFonts w:eastAsia="等线"/>
                      <w:kern w:val="0"/>
                      <w:szCs w:val="21"/>
                    </w:rPr>
                    <w:t>(Linnaeus)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w:t>
                  </w:r>
                  <w:r>
                    <w:rPr>
                      <w:kern w:val="0"/>
                      <w:szCs w:val="21"/>
                    </w:rPr>
                    <w:t>3</w:t>
                  </w:r>
                  <w:r>
                    <w:rPr>
                      <w:rFonts w:ascii="宋体" w:hAnsi="宋体" w:cs="宋体"/>
                      <w:kern w:val="0"/>
                      <w:szCs w:val="21"/>
                    </w:rPr>
                    <w:t xml:space="preserve">）雀形目 </w:t>
                  </w:r>
                  <w:r>
                    <w:rPr>
                      <w:i/>
                      <w:iCs/>
                      <w:kern w:val="0"/>
                      <w:szCs w:val="21"/>
                    </w:rPr>
                    <w:t>PASSERIIFORMES</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5</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家燕</w:t>
                  </w:r>
                </w:p>
              </w:tc>
              <w:tc>
                <w:tcPr>
                  <w:tcW w:w="2615" w:type="pct"/>
                </w:tcPr>
                <w:p w:rsidR="00B04B84" w:rsidRDefault="005C2006">
                  <w:pPr>
                    <w:widowControl/>
                    <w:jc w:val="center"/>
                    <w:rPr>
                      <w:rFonts w:eastAsia="等线"/>
                      <w:i/>
                      <w:iCs/>
                      <w:kern w:val="0"/>
                      <w:szCs w:val="21"/>
                    </w:rPr>
                  </w:pPr>
                  <w:r>
                    <w:rPr>
                      <w:rFonts w:eastAsia="等线"/>
                      <w:i/>
                      <w:iCs/>
                      <w:kern w:val="0"/>
                      <w:szCs w:val="21"/>
                    </w:rPr>
                    <w:t>Hirundo rustica linnaeus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6</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灰沙燕</w:t>
                  </w:r>
                </w:p>
              </w:tc>
              <w:tc>
                <w:tcPr>
                  <w:tcW w:w="2615" w:type="pct"/>
                </w:tcPr>
                <w:p w:rsidR="00B04B84" w:rsidRDefault="005C2006">
                  <w:pPr>
                    <w:widowControl/>
                    <w:jc w:val="center"/>
                    <w:rPr>
                      <w:rFonts w:eastAsia="等线"/>
                      <w:i/>
                      <w:iCs/>
                      <w:kern w:val="0"/>
                      <w:szCs w:val="21"/>
                    </w:rPr>
                  </w:pPr>
                  <w:r>
                    <w:rPr>
                      <w:rFonts w:eastAsia="等线"/>
                      <w:i/>
                      <w:iCs/>
                      <w:kern w:val="0"/>
                      <w:szCs w:val="21"/>
                    </w:rPr>
                    <w:t>Riparia riparia</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7</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树麻雀</w:t>
                  </w:r>
                </w:p>
              </w:tc>
              <w:tc>
                <w:tcPr>
                  <w:tcW w:w="2615" w:type="pct"/>
                </w:tcPr>
                <w:p w:rsidR="00B04B84" w:rsidRDefault="005C2006">
                  <w:pPr>
                    <w:widowControl/>
                    <w:jc w:val="center"/>
                    <w:rPr>
                      <w:rFonts w:eastAsia="等线"/>
                      <w:i/>
                      <w:iCs/>
                      <w:kern w:val="0"/>
                      <w:szCs w:val="21"/>
                    </w:rPr>
                  </w:pPr>
                  <w:r>
                    <w:rPr>
                      <w:rFonts w:eastAsia="等线"/>
                      <w:i/>
                      <w:iCs/>
                      <w:kern w:val="0"/>
                      <w:szCs w:val="21"/>
                    </w:rPr>
                    <w:t>P.mentanus</w:t>
                  </w:r>
                  <w:r>
                    <w:rPr>
                      <w:rFonts w:eastAsia="等线"/>
                      <w:kern w:val="0"/>
                      <w:szCs w:val="21"/>
                    </w:rPr>
                    <w:t>(Linnaeus)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8</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喜鹊</w:t>
                  </w:r>
                </w:p>
              </w:tc>
              <w:tc>
                <w:tcPr>
                  <w:tcW w:w="2615" w:type="pct"/>
                </w:tcPr>
                <w:p w:rsidR="00B04B84" w:rsidRDefault="005C2006">
                  <w:pPr>
                    <w:widowControl/>
                    <w:jc w:val="center"/>
                    <w:rPr>
                      <w:rFonts w:eastAsia="等线"/>
                      <w:i/>
                      <w:iCs/>
                      <w:kern w:val="0"/>
                      <w:szCs w:val="21"/>
                    </w:rPr>
                  </w:pPr>
                  <w:r>
                    <w:rPr>
                      <w:rFonts w:eastAsia="等线"/>
                      <w:i/>
                      <w:iCs/>
                      <w:kern w:val="0"/>
                      <w:szCs w:val="21"/>
                    </w:rPr>
                    <w:t>Pica pica</w:t>
                  </w:r>
                  <w:r>
                    <w:rPr>
                      <w:rFonts w:eastAsia="等线"/>
                      <w:kern w:val="0"/>
                      <w:szCs w:val="21"/>
                    </w:rPr>
                    <w:t>(Linnaeus)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9</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秃鼻乌鸦</w:t>
                  </w:r>
                </w:p>
              </w:tc>
              <w:tc>
                <w:tcPr>
                  <w:tcW w:w="2615" w:type="pct"/>
                </w:tcPr>
                <w:p w:rsidR="00B04B84" w:rsidRDefault="005C2006">
                  <w:pPr>
                    <w:widowControl/>
                    <w:jc w:val="center"/>
                    <w:rPr>
                      <w:rFonts w:eastAsia="等线"/>
                      <w:i/>
                      <w:iCs/>
                      <w:kern w:val="0"/>
                      <w:szCs w:val="21"/>
                    </w:rPr>
                  </w:pPr>
                  <w:r>
                    <w:rPr>
                      <w:rFonts w:eastAsia="等线"/>
                      <w:i/>
                      <w:iCs/>
                      <w:kern w:val="0"/>
                      <w:szCs w:val="21"/>
                    </w:rPr>
                    <w:t>Cervus fruilegus</w:t>
                  </w:r>
                  <w:r>
                    <w:rPr>
                      <w:rFonts w:eastAsia="等线"/>
                      <w:kern w:val="0"/>
                      <w:szCs w:val="21"/>
                    </w:rPr>
                    <w:t>(Linnaeus)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 xml:space="preserve">二、哺乳纲 </w:t>
                  </w:r>
                  <w:r>
                    <w:rPr>
                      <w:i/>
                      <w:iCs/>
                      <w:kern w:val="0"/>
                      <w:szCs w:val="21"/>
                    </w:rPr>
                    <w:t>MAMMALTA</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w:t>
                  </w:r>
                  <w:r>
                    <w:rPr>
                      <w:kern w:val="0"/>
                      <w:szCs w:val="21"/>
                    </w:rPr>
                    <w:t>4</w:t>
                  </w:r>
                  <w:r>
                    <w:rPr>
                      <w:rFonts w:ascii="宋体" w:hAnsi="宋体" w:cs="宋体"/>
                      <w:kern w:val="0"/>
                      <w:szCs w:val="21"/>
                    </w:rPr>
                    <w:t xml:space="preserve">）兔形目 </w:t>
                  </w:r>
                  <w:r>
                    <w:rPr>
                      <w:i/>
                      <w:iCs/>
                      <w:kern w:val="0"/>
                      <w:szCs w:val="21"/>
                    </w:rPr>
                    <w:t>LAGOMORPHA</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10</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草兔</w:t>
                  </w:r>
                </w:p>
              </w:tc>
              <w:tc>
                <w:tcPr>
                  <w:tcW w:w="2615" w:type="pct"/>
                </w:tcPr>
                <w:p w:rsidR="00B04B84" w:rsidRDefault="005C2006">
                  <w:pPr>
                    <w:widowControl/>
                    <w:jc w:val="center"/>
                    <w:rPr>
                      <w:rFonts w:eastAsia="等线"/>
                      <w:i/>
                      <w:iCs/>
                      <w:kern w:val="0"/>
                      <w:szCs w:val="21"/>
                    </w:rPr>
                  </w:pPr>
                  <w:r>
                    <w:rPr>
                      <w:rFonts w:eastAsia="等线"/>
                      <w:i/>
                      <w:iCs/>
                      <w:kern w:val="0"/>
                      <w:szCs w:val="21"/>
                    </w:rPr>
                    <w:t>Lepus capensis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11</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达乌尔鼠兔</w:t>
                  </w:r>
                </w:p>
              </w:tc>
              <w:tc>
                <w:tcPr>
                  <w:tcW w:w="2615" w:type="pct"/>
                </w:tcPr>
                <w:p w:rsidR="00B04B84" w:rsidRDefault="005C2006">
                  <w:pPr>
                    <w:widowControl/>
                    <w:jc w:val="center"/>
                    <w:rPr>
                      <w:rFonts w:eastAsia="等线"/>
                      <w:i/>
                      <w:iCs/>
                      <w:kern w:val="0"/>
                      <w:szCs w:val="21"/>
                    </w:rPr>
                  </w:pPr>
                  <w:r>
                    <w:rPr>
                      <w:rFonts w:eastAsia="等线"/>
                      <w:i/>
                      <w:iCs/>
                      <w:kern w:val="0"/>
                      <w:szCs w:val="21"/>
                    </w:rPr>
                    <w:t>Ochotona daurica</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w:t>
                  </w:r>
                  <w:r>
                    <w:rPr>
                      <w:kern w:val="0"/>
                      <w:szCs w:val="21"/>
                    </w:rPr>
                    <w:t>5</w:t>
                  </w:r>
                  <w:r>
                    <w:rPr>
                      <w:rFonts w:ascii="宋体" w:hAnsi="宋体" w:cs="宋体"/>
                      <w:kern w:val="0"/>
                      <w:szCs w:val="21"/>
                    </w:rPr>
                    <w:t xml:space="preserve">）啮齿目 </w:t>
                  </w:r>
                  <w:r>
                    <w:rPr>
                      <w:i/>
                      <w:iCs/>
                      <w:kern w:val="0"/>
                      <w:szCs w:val="21"/>
                    </w:rPr>
                    <w:t>RODENTIA</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12</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达乌尔黄鼠</w:t>
                  </w:r>
                </w:p>
              </w:tc>
              <w:tc>
                <w:tcPr>
                  <w:tcW w:w="2615" w:type="pct"/>
                </w:tcPr>
                <w:p w:rsidR="00B04B84" w:rsidRDefault="005C2006">
                  <w:pPr>
                    <w:widowControl/>
                    <w:jc w:val="center"/>
                    <w:rPr>
                      <w:rFonts w:eastAsia="等线"/>
                      <w:i/>
                      <w:iCs/>
                      <w:kern w:val="0"/>
                      <w:szCs w:val="21"/>
                    </w:rPr>
                  </w:pPr>
                  <w:r>
                    <w:rPr>
                      <w:rFonts w:eastAsia="等线"/>
                      <w:i/>
                      <w:iCs/>
                      <w:kern w:val="0"/>
                      <w:szCs w:val="21"/>
                    </w:rPr>
                    <w:t>Ciitallus dauricus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13</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五趾跳鼠</w:t>
                  </w:r>
                </w:p>
              </w:tc>
              <w:tc>
                <w:tcPr>
                  <w:tcW w:w="2615" w:type="pct"/>
                </w:tcPr>
                <w:p w:rsidR="00B04B84" w:rsidRDefault="005C2006">
                  <w:pPr>
                    <w:widowControl/>
                    <w:jc w:val="center"/>
                    <w:rPr>
                      <w:rFonts w:eastAsia="等线"/>
                      <w:i/>
                      <w:iCs/>
                      <w:kern w:val="0"/>
                      <w:szCs w:val="21"/>
                    </w:rPr>
                  </w:pPr>
                  <w:r>
                    <w:rPr>
                      <w:rFonts w:eastAsia="等线"/>
                      <w:i/>
                      <w:iCs/>
                      <w:kern w:val="0"/>
                      <w:szCs w:val="21"/>
                    </w:rPr>
                    <w:t>Allactaga sibirica</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14</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褐家鼠</w:t>
                  </w:r>
                </w:p>
              </w:tc>
              <w:tc>
                <w:tcPr>
                  <w:tcW w:w="2615" w:type="pct"/>
                </w:tcPr>
                <w:p w:rsidR="00B04B84" w:rsidRDefault="005C2006">
                  <w:pPr>
                    <w:widowControl/>
                    <w:jc w:val="center"/>
                    <w:rPr>
                      <w:rFonts w:eastAsia="等线"/>
                      <w:i/>
                      <w:iCs/>
                      <w:kern w:val="0"/>
                      <w:szCs w:val="21"/>
                    </w:rPr>
                  </w:pPr>
                  <w:r>
                    <w:rPr>
                      <w:rFonts w:eastAsia="等线"/>
                      <w:i/>
                      <w:iCs/>
                      <w:kern w:val="0"/>
                      <w:szCs w:val="21"/>
                    </w:rPr>
                    <w:t>Rattus norvegicus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15</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小家鼠</w:t>
                  </w:r>
                </w:p>
              </w:tc>
              <w:tc>
                <w:tcPr>
                  <w:tcW w:w="2615" w:type="pct"/>
                </w:tcPr>
                <w:p w:rsidR="00B04B84" w:rsidRDefault="005C2006">
                  <w:pPr>
                    <w:widowControl/>
                    <w:jc w:val="center"/>
                    <w:rPr>
                      <w:rFonts w:eastAsia="等线"/>
                      <w:i/>
                      <w:iCs/>
                      <w:kern w:val="0"/>
                      <w:szCs w:val="21"/>
                    </w:rPr>
                  </w:pPr>
                  <w:r>
                    <w:rPr>
                      <w:rFonts w:eastAsia="等线"/>
                      <w:i/>
                      <w:iCs/>
                      <w:kern w:val="0"/>
                      <w:szCs w:val="21"/>
                    </w:rPr>
                    <w:t>Mus musculus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16</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黑线仓鼠</w:t>
                  </w:r>
                </w:p>
              </w:tc>
              <w:tc>
                <w:tcPr>
                  <w:tcW w:w="2615" w:type="pct"/>
                </w:tcPr>
                <w:p w:rsidR="00B04B84" w:rsidRDefault="005C2006">
                  <w:pPr>
                    <w:widowControl/>
                    <w:jc w:val="center"/>
                    <w:rPr>
                      <w:rFonts w:eastAsia="等线"/>
                      <w:i/>
                      <w:iCs/>
                      <w:kern w:val="0"/>
                      <w:szCs w:val="21"/>
                    </w:rPr>
                  </w:pPr>
                  <w:r>
                    <w:rPr>
                      <w:rFonts w:eastAsia="等线"/>
                      <w:i/>
                      <w:iCs/>
                      <w:kern w:val="0"/>
                      <w:szCs w:val="21"/>
                    </w:rPr>
                    <w:t>Cricetulus barabensis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17</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小毛足鼠</w:t>
                  </w:r>
                </w:p>
              </w:tc>
              <w:tc>
                <w:tcPr>
                  <w:tcW w:w="2615" w:type="pct"/>
                </w:tcPr>
                <w:p w:rsidR="00B04B84" w:rsidRDefault="005C2006">
                  <w:pPr>
                    <w:widowControl/>
                    <w:jc w:val="center"/>
                    <w:rPr>
                      <w:rFonts w:eastAsia="等线"/>
                      <w:i/>
                      <w:iCs/>
                      <w:kern w:val="0"/>
                      <w:szCs w:val="21"/>
                    </w:rPr>
                  </w:pPr>
                  <w:r>
                    <w:rPr>
                      <w:rFonts w:eastAsia="等线"/>
                      <w:i/>
                      <w:iCs/>
                      <w:kern w:val="0"/>
                      <w:szCs w:val="21"/>
                    </w:rPr>
                    <w:t>Phodopus roborovskii</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18</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布氏田鼠</w:t>
                  </w:r>
                </w:p>
              </w:tc>
              <w:tc>
                <w:tcPr>
                  <w:tcW w:w="2615" w:type="pct"/>
                </w:tcPr>
                <w:p w:rsidR="00B04B84" w:rsidRDefault="005C2006">
                  <w:pPr>
                    <w:widowControl/>
                    <w:jc w:val="center"/>
                    <w:rPr>
                      <w:rFonts w:eastAsia="等线"/>
                      <w:i/>
                      <w:iCs/>
                      <w:kern w:val="0"/>
                      <w:szCs w:val="21"/>
                    </w:rPr>
                  </w:pPr>
                  <w:r>
                    <w:rPr>
                      <w:rFonts w:eastAsia="等线"/>
                      <w:i/>
                      <w:iCs/>
                      <w:kern w:val="0"/>
                      <w:szCs w:val="21"/>
                    </w:rPr>
                    <w:t>Microtus brandti</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19</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草原鼢鼠</w:t>
                  </w:r>
                </w:p>
              </w:tc>
              <w:tc>
                <w:tcPr>
                  <w:tcW w:w="2615" w:type="pct"/>
                </w:tcPr>
                <w:p w:rsidR="00B04B84" w:rsidRDefault="005C2006">
                  <w:pPr>
                    <w:widowControl/>
                    <w:jc w:val="center"/>
                    <w:rPr>
                      <w:rFonts w:eastAsia="等线"/>
                      <w:i/>
                      <w:iCs/>
                      <w:kern w:val="0"/>
                      <w:szCs w:val="21"/>
                    </w:rPr>
                  </w:pPr>
                  <w:r>
                    <w:rPr>
                      <w:rFonts w:eastAsia="等线"/>
                      <w:i/>
                      <w:iCs/>
                      <w:kern w:val="0"/>
                      <w:szCs w:val="21"/>
                    </w:rPr>
                    <w:t>Myospalax aspalax</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 xml:space="preserve">三、两栖纲 </w:t>
                  </w:r>
                  <w:r>
                    <w:rPr>
                      <w:i/>
                      <w:iCs/>
                      <w:kern w:val="0"/>
                      <w:szCs w:val="21"/>
                    </w:rPr>
                    <w:t>AMPHIBIAN</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w:t>
                  </w:r>
                  <w:r>
                    <w:rPr>
                      <w:kern w:val="0"/>
                      <w:szCs w:val="21"/>
                    </w:rPr>
                    <w:t>6</w:t>
                  </w:r>
                  <w:r>
                    <w:rPr>
                      <w:rFonts w:ascii="宋体" w:hAnsi="宋体" w:cs="宋体"/>
                      <w:kern w:val="0"/>
                      <w:szCs w:val="21"/>
                    </w:rPr>
                    <w:t xml:space="preserve">）无尾目 </w:t>
                  </w:r>
                  <w:r>
                    <w:rPr>
                      <w:i/>
                      <w:iCs/>
                      <w:kern w:val="0"/>
                      <w:szCs w:val="21"/>
                    </w:rPr>
                    <w:t>ANURA</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lastRenderedPageBreak/>
                    <w:t>20</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花背蟾蜍</w:t>
                  </w:r>
                </w:p>
              </w:tc>
              <w:tc>
                <w:tcPr>
                  <w:tcW w:w="2615" w:type="pct"/>
                </w:tcPr>
                <w:p w:rsidR="00B04B84" w:rsidRDefault="005C2006">
                  <w:pPr>
                    <w:widowControl/>
                    <w:jc w:val="center"/>
                    <w:rPr>
                      <w:rFonts w:eastAsia="等线"/>
                      <w:i/>
                      <w:iCs/>
                      <w:kern w:val="0"/>
                      <w:szCs w:val="21"/>
                    </w:rPr>
                  </w:pPr>
                  <w:r>
                    <w:rPr>
                      <w:rFonts w:eastAsia="等线"/>
                      <w:i/>
                      <w:iCs/>
                      <w:kern w:val="0"/>
                      <w:szCs w:val="21"/>
                    </w:rPr>
                    <w:t>B.raddei</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21</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中华蟾蜍</w:t>
                  </w:r>
                </w:p>
              </w:tc>
              <w:tc>
                <w:tcPr>
                  <w:tcW w:w="2615" w:type="pct"/>
                </w:tcPr>
                <w:p w:rsidR="00B04B84" w:rsidRDefault="005C2006">
                  <w:pPr>
                    <w:widowControl/>
                    <w:jc w:val="center"/>
                    <w:rPr>
                      <w:rFonts w:eastAsia="等线"/>
                      <w:i/>
                      <w:iCs/>
                      <w:kern w:val="0"/>
                      <w:szCs w:val="21"/>
                    </w:rPr>
                  </w:pPr>
                  <w:r>
                    <w:rPr>
                      <w:rFonts w:eastAsia="等线"/>
                      <w:i/>
                      <w:iCs/>
                      <w:kern w:val="0"/>
                      <w:szCs w:val="21"/>
                    </w:rPr>
                    <w:t>Bufo gargarizans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 xml:space="preserve">四、爬行纲 </w:t>
                  </w:r>
                  <w:r>
                    <w:rPr>
                      <w:i/>
                      <w:iCs/>
                      <w:kern w:val="0"/>
                      <w:szCs w:val="21"/>
                    </w:rPr>
                    <w:t>REPTILIA</w:t>
                  </w:r>
                </w:p>
              </w:tc>
            </w:tr>
            <w:tr w:rsidR="00B04B84">
              <w:trPr>
                <w:trHeight w:val="300"/>
              </w:trPr>
              <w:tc>
                <w:tcPr>
                  <w:tcW w:w="5000" w:type="pct"/>
                  <w:gridSpan w:val="4"/>
                </w:tcPr>
                <w:p w:rsidR="00B04B84" w:rsidRDefault="005C2006">
                  <w:pPr>
                    <w:widowControl/>
                    <w:jc w:val="center"/>
                    <w:rPr>
                      <w:rFonts w:ascii="宋体" w:hAnsi="宋体" w:cs="宋体"/>
                      <w:kern w:val="0"/>
                      <w:szCs w:val="21"/>
                    </w:rPr>
                  </w:pPr>
                  <w:r>
                    <w:rPr>
                      <w:rFonts w:ascii="宋体" w:hAnsi="宋体" w:cs="宋体" w:hint="eastAsia"/>
                      <w:kern w:val="0"/>
                      <w:szCs w:val="21"/>
                    </w:rPr>
                    <w:t>（</w:t>
                  </w:r>
                  <w:r>
                    <w:rPr>
                      <w:kern w:val="0"/>
                      <w:szCs w:val="21"/>
                    </w:rPr>
                    <w:t>7</w:t>
                  </w:r>
                  <w:r>
                    <w:rPr>
                      <w:rFonts w:ascii="宋体" w:hAnsi="宋体" w:cs="宋体"/>
                      <w:kern w:val="0"/>
                      <w:szCs w:val="21"/>
                    </w:rPr>
                    <w:t xml:space="preserve">）有鳞目 </w:t>
                  </w:r>
                  <w:r>
                    <w:rPr>
                      <w:i/>
                      <w:iCs/>
                      <w:kern w:val="0"/>
                      <w:szCs w:val="21"/>
                    </w:rPr>
                    <w:t>SQUAMATA</w:t>
                  </w:r>
                </w:p>
              </w:tc>
            </w:tr>
            <w:tr w:rsidR="00B04B84">
              <w:trPr>
                <w:trHeight w:val="300"/>
              </w:trPr>
              <w:tc>
                <w:tcPr>
                  <w:tcW w:w="747" w:type="pct"/>
                </w:tcPr>
                <w:p w:rsidR="00B04B84" w:rsidRDefault="005C2006">
                  <w:pPr>
                    <w:widowControl/>
                    <w:jc w:val="center"/>
                    <w:rPr>
                      <w:rFonts w:eastAsia="等线"/>
                      <w:kern w:val="0"/>
                      <w:szCs w:val="21"/>
                    </w:rPr>
                  </w:pPr>
                  <w:r>
                    <w:rPr>
                      <w:rFonts w:eastAsia="等线"/>
                      <w:kern w:val="0"/>
                      <w:szCs w:val="21"/>
                    </w:rPr>
                    <w:t>22</w:t>
                  </w:r>
                </w:p>
              </w:tc>
              <w:tc>
                <w:tcPr>
                  <w:tcW w:w="782" w:type="pct"/>
                </w:tcPr>
                <w:p w:rsidR="00B04B84" w:rsidRDefault="005C2006">
                  <w:pPr>
                    <w:widowControl/>
                    <w:jc w:val="center"/>
                    <w:rPr>
                      <w:rFonts w:ascii="宋体" w:hAnsi="宋体" w:cs="宋体"/>
                      <w:kern w:val="0"/>
                      <w:szCs w:val="21"/>
                    </w:rPr>
                  </w:pPr>
                  <w:r>
                    <w:rPr>
                      <w:rFonts w:ascii="宋体" w:hAnsi="宋体" w:cs="宋体" w:hint="eastAsia"/>
                      <w:kern w:val="0"/>
                      <w:szCs w:val="21"/>
                    </w:rPr>
                    <w:t>麻蜥</w:t>
                  </w:r>
                </w:p>
              </w:tc>
              <w:tc>
                <w:tcPr>
                  <w:tcW w:w="2615" w:type="pct"/>
                </w:tcPr>
                <w:p w:rsidR="00B04B84" w:rsidRDefault="005C2006">
                  <w:pPr>
                    <w:widowControl/>
                    <w:jc w:val="center"/>
                    <w:rPr>
                      <w:rFonts w:eastAsia="等线"/>
                      <w:i/>
                      <w:iCs/>
                      <w:kern w:val="0"/>
                      <w:szCs w:val="21"/>
                    </w:rPr>
                  </w:pPr>
                  <w:r>
                    <w:rPr>
                      <w:rFonts w:eastAsia="等线"/>
                      <w:i/>
                      <w:iCs/>
                      <w:kern w:val="0"/>
                      <w:szCs w:val="21"/>
                    </w:rPr>
                    <w:t>Eremias argus</w:t>
                  </w:r>
                </w:p>
              </w:tc>
              <w:tc>
                <w:tcPr>
                  <w:tcW w:w="856" w:type="pct"/>
                </w:tcPr>
                <w:p w:rsidR="00B04B84" w:rsidRDefault="005C2006">
                  <w:pPr>
                    <w:widowControl/>
                    <w:jc w:val="center"/>
                    <w:rPr>
                      <w:rFonts w:ascii="宋体" w:hAnsi="宋体" w:cs="宋体"/>
                      <w:kern w:val="0"/>
                      <w:szCs w:val="21"/>
                    </w:rPr>
                  </w:pPr>
                  <w:r>
                    <w:rPr>
                      <w:rFonts w:ascii="宋体" w:hAnsi="宋体" w:cs="宋体" w:hint="eastAsia"/>
                      <w:kern w:val="0"/>
                      <w:szCs w:val="21"/>
                    </w:rPr>
                    <w:t>草地、灌丛</w:t>
                  </w:r>
                </w:p>
              </w:tc>
            </w:tr>
          </w:tbl>
          <w:p w:rsidR="00B04B84" w:rsidRDefault="005C2006">
            <w:pPr>
              <w:pStyle w:val="YYH"/>
              <w:ind w:firstLine="480"/>
            </w:pPr>
            <w:r>
              <w:rPr>
                <w:rFonts w:hint="eastAsia"/>
              </w:rPr>
              <w:t>项目所在区域啮齿类动物较多，大型兽类较少，留鸟以雀形目为主。对比《国家重点保护野生动物名录》、《内蒙古自治区重点保护陆生野生动物名录》，本项目建设范围内不存在保护野生动物。</w:t>
            </w:r>
          </w:p>
        </w:tc>
      </w:tr>
      <w:tr w:rsidR="00B04B84">
        <w:trPr>
          <w:trHeight w:val="4885"/>
          <w:jc w:val="center"/>
        </w:trPr>
        <w:tc>
          <w:tcPr>
            <w:tcW w:w="983" w:type="dxa"/>
            <w:vAlign w:val="center"/>
          </w:tcPr>
          <w:p w:rsidR="00B04B84" w:rsidRDefault="005C2006">
            <w:pPr>
              <w:jc w:val="center"/>
              <w:rPr>
                <w:b/>
                <w:bCs/>
                <w:sz w:val="24"/>
              </w:rPr>
            </w:pPr>
            <w:r>
              <w:rPr>
                <w:b/>
                <w:bCs/>
                <w:sz w:val="24"/>
              </w:rPr>
              <w:lastRenderedPageBreak/>
              <w:t>与项目有关的原有环境污染和生态破坏问题</w:t>
            </w:r>
          </w:p>
        </w:tc>
        <w:tc>
          <w:tcPr>
            <w:tcW w:w="8174" w:type="dxa"/>
            <w:vAlign w:val="center"/>
          </w:tcPr>
          <w:p w:rsidR="00B04B84" w:rsidRDefault="005C2006">
            <w:pPr>
              <w:pStyle w:val="YYH"/>
              <w:ind w:firstLine="480"/>
              <w:jc w:val="center"/>
            </w:pPr>
            <w:r>
              <w:rPr>
                <w:rFonts w:hint="eastAsia"/>
              </w:rPr>
              <w:t>无</w:t>
            </w:r>
          </w:p>
        </w:tc>
      </w:tr>
      <w:tr w:rsidR="00B04B84">
        <w:trPr>
          <w:trHeight w:val="20"/>
          <w:jc w:val="center"/>
        </w:trPr>
        <w:tc>
          <w:tcPr>
            <w:tcW w:w="983" w:type="dxa"/>
            <w:vAlign w:val="center"/>
          </w:tcPr>
          <w:p w:rsidR="00B04B84" w:rsidRDefault="005C2006">
            <w:pPr>
              <w:jc w:val="center"/>
              <w:rPr>
                <w:b/>
                <w:bCs/>
                <w:sz w:val="24"/>
              </w:rPr>
            </w:pPr>
            <w:r>
              <w:rPr>
                <w:b/>
                <w:bCs/>
                <w:sz w:val="24"/>
              </w:rPr>
              <w:t>生态环境保护目标</w:t>
            </w:r>
          </w:p>
        </w:tc>
        <w:tc>
          <w:tcPr>
            <w:tcW w:w="8174" w:type="dxa"/>
            <w:vAlign w:val="center"/>
          </w:tcPr>
          <w:p w:rsidR="00B04B84" w:rsidRDefault="005C2006">
            <w:pPr>
              <w:pStyle w:val="YYH"/>
              <w:ind w:firstLineChars="0" w:firstLine="0"/>
              <w:rPr>
                <w:b/>
                <w:bCs/>
              </w:rPr>
            </w:pPr>
            <w:r>
              <w:rPr>
                <w:b/>
                <w:bCs/>
              </w:rPr>
              <w:t>1</w:t>
            </w:r>
            <w:r>
              <w:rPr>
                <w:b/>
                <w:bCs/>
              </w:rPr>
              <w:t>、评价等级及评价范围</w:t>
            </w:r>
          </w:p>
          <w:p w:rsidR="00B04B84" w:rsidRDefault="005C2006">
            <w:pPr>
              <w:pStyle w:val="YYH"/>
              <w:ind w:firstLineChars="0" w:firstLine="0"/>
              <w:rPr>
                <w:b/>
                <w:bCs/>
              </w:rPr>
            </w:pPr>
            <w:r>
              <w:rPr>
                <w:b/>
                <w:bCs/>
              </w:rPr>
              <w:t>1.</w:t>
            </w:r>
            <w:r>
              <w:rPr>
                <w:rFonts w:hint="eastAsia"/>
                <w:b/>
                <w:bCs/>
              </w:rPr>
              <w:t>1</w:t>
            </w:r>
            <w:r>
              <w:rPr>
                <w:rFonts w:hint="eastAsia"/>
                <w:b/>
                <w:bCs/>
              </w:rPr>
              <w:t>、</w:t>
            </w:r>
            <w:r>
              <w:rPr>
                <w:b/>
                <w:bCs/>
              </w:rPr>
              <w:t>电磁环境</w:t>
            </w:r>
          </w:p>
          <w:p w:rsidR="00B04B84" w:rsidRDefault="005C2006">
            <w:pPr>
              <w:pStyle w:val="YYH"/>
              <w:ind w:firstLine="480"/>
            </w:pPr>
            <w:r>
              <w:rPr>
                <w:rFonts w:hint="eastAsia"/>
              </w:rPr>
              <w:t>根据《</w:t>
            </w:r>
            <w:bookmarkStart w:id="68" w:name="OLE_LINK47"/>
            <w:r>
              <w:rPr>
                <w:rFonts w:hint="eastAsia"/>
              </w:rPr>
              <w:t>环境影响评价技术导则</w:t>
            </w:r>
            <w:r>
              <w:rPr>
                <w:rFonts w:hint="eastAsia"/>
              </w:rPr>
              <w:t xml:space="preserve">  </w:t>
            </w:r>
            <w:r>
              <w:rPr>
                <w:rFonts w:hint="eastAsia"/>
              </w:rPr>
              <w:t>输变电</w:t>
            </w:r>
            <w:bookmarkEnd w:id="68"/>
            <w:r>
              <w:rPr>
                <w:rFonts w:hint="eastAsia"/>
              </w:rPr>
              <w:t>》（</w:t>
            </w:r>
            <w:r>
              <w:t>HJ24-2020</w:t>
            </w:r>
            <w:r>
              <w:rPr>
                <w:rFonts w:hint="eastAsia"/>
              </w:rPr>
              <w:t>），本项目新建</w:t>
            </w:r>
            <w:r>
              <w:rPr>
                <w:rFonts w:hint="eastAsia"/>
              </w:rPr>
              <w:t>110kV</w:t>
            </w:r>
            <w:r>
              <w:rPr>
                <w:rFonts w:hint="eastAsia"/>
              </w:rPr>
              <w:t>升压站工程的电磁环境影响评价工作等级见下表。</w:t>
            </w:r>
          </w:p>
          <w:p w:rsidR="00B04B84" w:rsidRDefault="005C2006">
            <w:pPr>
              <w:pStyle w:val="YYH3"/>
              <w:ind w:left="440" w:hanging="440"/>
            </w:pPr>
            <w:r>
              <w:rPr>
                <w:rFonts w:hint="eastAsia"/>
              </w:rPr>
              <w:t>表</w:t>
            </w:r>
            <w:r>
              <w:rPr>
                <w:rFonts w:hint="eastAsia"/>
              </w:rPr>
              <w:t>3-11</w:t>
            </w:r>
            <w:r>
              <w:rPr>
                <w:rFonts w:hint="eastAsia"/>
              </w:rPr>
              <w:t>电磁环境影响评价工作等级表</w:t>
            </w:r>
          </w:p>
          <w:tbl>
            <w:tblPr>
              <w:tblW w:w="8119" w:type="dxa"/>
              <w:jc w:val="center"/>
              <w:tblBorders>
                <w:top w:val="single" w:sz="12" w:space="0" w:color="auto"/>
                <w:bottom w:val="single" w:sz="12"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615"/>
              <w:gridCol w:w="1426"/>
              <w:gridCol w:w="1275"/>
              <w:gridCol w:w="3205"/>
              <w:gridCol w:w="1598"/>
            </w:tblGrid>
            <w:tr w:rsidR="00B04B84">
              <w:trPr>
                <w:trHeight w:val="20"/>
                <w:jc w:val="center"/>
              </w:trPr>
              <w:tc>
                <w:tcPr>
                  <w:tcW w:w="378" w:type="pct"/>
                  <w:vAlign w:val="center"/>
                </w:tcPr>
                <w:p w:rsidR="00B04B84" w:rsidRDefault="005C2006">
                  <w:pPr>
                    <w:pStyle w:val="YYH1"/>
                    <w:rPr>
                      <w:b/>
                      <w:bCs/>
                      <w:color w:val="auto"/>
                    </w:rPr>
                  </w:pPr>
                  <w:r>
                    <w:rPr>
                      <w:rFonts w:hint="eastAsia"/>
                      <w:b/>
                      <w:bCs/>
                      <w:color w:val="auto"/>
                    </w:rPr>
                    <w:t>分类</w:t>
                  </w:r>
                </w:p>
              </w:tc>
              <w:tc>
                <w:tcPr>
                  <w:tcW w:w="878" w:type="pct"/>
                  <w:vAlign w:val="center"/>
                </w:tcPr>
                <w:p w:rsidR="00B04B84" w:rsidRDefault="005C2006">
                  <w:pPr>
                    <w:pStyle w:val="YYH1"/>
                    <w:rPr>
                      <w:b/>
                      <w:bCs/>
                      <w:color w:val="auto"/>
                    </w:rPr>
                  </w:pPr>
                  <w:r>
                    <w:rPr>
                      <w:rFonts w:hint="eastAsia"/>
                      <w:b/>
                      <w:bCs/>
                      <w:color w:val="auto"/>
                    </w:rPr>
                    <w:t>电压等级</w:t>
                  </w:r>
                </w:p>
              </w:tc>
              <w:tc>
                <w:tcPr>
                  <w:tcW w:w="785" w:type="pct"/>
                  <w:vAlign w:val="center"/>
                </w:tcPr>
                <w:p w:rsidR="00B04B84" w:rsidRDefault="005C2006">
                  <w:pPr>
                    <w:pStyle w:val="YYH1"/>
                    <w:rPr>
                      <w:b/>
                      <w:bCs/>
                      <w:color w:val="auto"/>
                    </w:rPr>
                  </w:pPr>
                  <w:r>
                    <w:rPr>
                      <w:rFonts w:hint="eastAsia"/>
                      <w:b/>
                      <w:bCs/>
                      <w:color w:val="auto"/>
                    </w:rPr>
                    <w:t>工程</w:t>
                  </w:r>
                </w:p>
              </w:tc>
              <w:tc>
                <w:tcPr>
                  <w:tcW w:w="1973" w:type="pct"/>
                  <w:vAlign w:val="center"/>
                </w:tcPr>
                <w:p w:rsidR="00B04B84" w:rsidRDefault="005C2006">
                  <w:pPr>
                    <w:pStyle w:val="YYH1"/>
                    <w:rPr>
                      <w:b/>
                      <w:bCs/>
                      <w:color w:val="auto"/>
                    </w:rPr>
                  </w:pPr>
                  <w:r>
                    <w:rPr>
                      <w:rFonts w:hint="eastAsia"/>
                      <w:b/>
                      <w:bCs/>
                      <w:color w:val="auto"/>
                    </w:rPr>
                    <w:t>条件</w:t>
                  </w:r>
                </w:p>
              </w:tc>
              <w:tc>
                <w:tcPr>
                  <w:tcW w:w="984" w:type="pct"/>
                  <w:vAlign w:val="center"/>
                </w:tcPr>
                <w:p w:rsidR="00B04B84" w:rsidRDefault="005C2006">
                  <w:pPr>
                    <w:pStyle w:val="YYH1"/>
                    <w:rPr>
                      <w:b/>
                      <w:bCs/>
                      <w:color w:val="auto"/>
                    </w:rPr>
                  </w:pPr>
                  <w:r>
                    <w:rPr>
                      <w:rFonts w:hint="eastAsia"/>
                      <w:b/>
                      <w:bCs/>
                      <w:color w:val="auto"/>
                    </w:rPr>
                    <w:t>评价工作等级</w:t>
                  </w:r>
                </w:p>
              </w:tc>
            </w:tr>
            <w:tr w:rsidR="00B04B84">
              <w:trPr>
                <w:trHeight w:val="614"/>
                <w:jc w:val="center"/>
              </w:trPr>
              <w:tc>
                <w:tcPr>
                  <w:tcW w:w="378" w:type="pct"/>
                  <w:vAlign w:val="center"/>
                </w:tcPr>
                <w:p w:rsidR="00B04B84" w:rsidRDefault="005C2006">
                  <w:pPr>
                    <w:pStyle w:val="YYH1"/>
                    <w:rPr>
                      <w:color w:val="auto"/>
                    </w:rPr>
                  </w:pPr>
                  <w:r>
                    <w:rPr>
                      <w:rFonts w:hint="eastAsia"/>
                      <w:color w:val="auto"/>
                    </w:rPr>
                    <w:t>交流</w:t>
                  </w:r>
                </w:p>
              </w:tc>
              <w:tc>
                <w:tcPr>
                  <w:tcW w:w="878" w:type="pct"/>
                  <w:vAlign w:val="center"/>
                </w:tcPr>
                <w:p w:rsidR="00B04B84" w:rsidRDefault="005C2006">
                  <w:pPr>
                    <w:pStyle w:val="YYH1"/>
                    <w:rPr>
                      <w:color w:val="auto"/>
                    </w:rPr>
                  </w:pPr>
                  <w:r>
                    <w:rPr>
                      <w:color w:val="auto"/>
                    </w:rPr>
                    <w:t>110</w:t>
                  </w:r>
                  <w:r>
                    <w:rPr>
                      <w:rFonts w:hint="eastAsia"/>
                      <w:color w:val="auto"/>
                    </w:rPr>
                    <w:t>kV</w:t>
                  </w:r>
                </w:p>
              </w:tc>
              <w:tc>
                <w:tcPr>
                  <w:tcW w:w="785" w:type="pct"/>
                  <w:vAlign w:val="center"/>
                </w:tcPr>
                <w:p w:rsidR="00B04B84" w:rsidRDefault="005C2006">
                  <w:pPr>
                    <w:pStyle w:val="YYH1"/>
                    <w:rPr>
                      <w:color w:val="auto"/>
                    </w:rPr>
                  </w:pPr>
                  <w:r>
                    <w:rPr>
                      <w:rFonts w:hint="eastAsia"/>
                      <w:color w:val="auto"/>
                    </w:rPr>
                    <w:t>变电站</w:t>
                  </w:r>
                </w:p>
              </w:tc>
              <w:tc>
                <w:tcPr>
                  <w:tcW w:w="1973" w:type="pct"/>
                  <w:vAlign w:val="center"/>
                </w:tcPr>
                <w:p w:rsidR="00B04B84" w:rsidRDefault="005C2006">
                  <w:pPr>
                    <w:pStyle w:val="YYH1"/>
                    <w:rPr>
                      <w:color w:val="auto"/>
                    </w:rPr>
                  </w:pPr>
                  <w:r>
                    <w:rPr>
                      <w:rFonts w:hint="eastAsia"/>
                      <w:color w:val="auto"/>
                    </w:rPr>
                    <w:t>户外式</w:t>
                  </w:r>
                </w:p>
              </w:tc>
              <w:tc>
                <w:tcPr>
                  <w:tcW w:w="984" w:type="pct"/>
                  <w:vAlign w:val="center"/>
                </w:tcPr>
                <w:p w:rsidR="00B04B84" w:rsidRDefault="005C2006">
                  <w:pPr>
                    <w:pStyle w:val="YYH1"/>
                    <w:rPr>
                      <w:color w:val="auto"/>
                    </w:rPr>
                  </w:pPr>
                  <w:r>
                    <w:rPr>
                      <w:rFonts w:hint="eastAsia"/>
                      <w:color w:val="auto"/>
                    </w:rPr>
                    <w:t>二级</w:t>
                  </w:r>
                </w:p>
              </w:tc>
            </w:tr>
          </w:tbl>
          <w:p w:rsidR="00B04B84" w:rsidRDefault="005C2006">
            <w:pPr>
              <w:pStyle w:val="YYH3"/>
              <w:ind w:left="440" w:hanging="440"/>
            </w:pPr>
            <w:r>
              <w:rPr>
                <w:rFonts w:hint="eastAsia"/>
              </w:rPr>
              <w:t>表</w:t>
            </w:r>
            <w:r>
              <w:rPr>
                <w:rFonts w:hint="eastAsia"/>
              </w:rPr>
              <w:t>3-12</w:t>
            </w:r>
            <w:r>
              <w:rPr>
                <w:rFonts w:hint="eastAsia"/>
              </w:rPr>
              <w:t>电磁环境影响评价工作等级判别结果表</w:t>
            </w:r>
          </w:p>
          <w:tbl>
            <w:tblPr>
              <w:tblW w:w="806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30"/>
              <w:gridCol w:w="1560"/>
              <w:gridCol w:w="4070"/>
            </w:tblGrid>
            <w:tr w:rsidR="00B04B84">
              <w:trPr>
                <w:trHeight w:val="20"/>
                <w:jc w:val="center"/>
              </w:trPr>
              <w:tc>
                <w:tcPr>
                  <w:tcW w:w="1507" w:type="pct"/>
                  <w:vAlign w:val="center"/>
                </w:tcPr>
                <w:p w:rsidR="00B04B84" w:rsidRDefault="005C2006">
                  <w:pPr>
                    <w:pStyle w:val="YYH1"/>
                    <w:rPr>
                      <w:b/>
                      <w:bCs/>
                      <w:color w:val="auto"/>
                    </w:rPr>
                  </w:pPr>
                  <w:r>
                    <w:rPr>
                      <w:rFonts w:hint="eastAsia"/>
                      <w:b/>
                      <w:bCs/>
                      <w:color w:val="auto"/>
                    </w:rPr>
                    <w:t>工程名称</w:t>
                  </w:r>
                </w:p>
              </w:tc>
              <w:tc>
                <w:tcPr>
                  <w:tcW w:w="968" w:type="pct"/>
                  <w:vAlign w:val="center"/>
                </w:tcPr>
                <w:p w:rsidR="00B04B84" w:rsidRDefault="005C2006">
                  <w:pPr>
                    <w:pStyle w:val="YYH1"/>
                    <w:rPr>
                      <w:b/>
                      <w:bCs/>
                      <w:color w:val="auto"/>
                    </w:rPr>
                  </w:pPr>
                  <w:r>
                    <w:rPr>
                      <w:rFonts w:hint="eastAsia"/>
                      <w:b/>
                      <w:bCs/>
                      <w:color w:val="auto"/>
                    </w:rPr>
                    <w:t>评价工作等级</w:t>
                  </w:r>
                </w:p>
              </w:tc>
              <w:tc>
                <w:tcPr>
                  <w:tcW w:w="2525" w:type="pct"/>
                  <w:vAlign w:val="center"/>
                </w:tcPr>
                <w:p w:rsidR="00B04B84" w:rsidRDefault="005C2006">
                  <w:pPr>
                    <w:pStyle w:val="YYH1"/>
                    <w:rPr>
                      <w:b/>
                      <w:bCs/>
                      <w:color w:val="auto"/>
                    </w:rPr>
                  </w:pPr>
                  <w:r>
                    <w:rPr>
                      <w:rFonts w:hint="eastAsia"/>
                      <w:b/>
                      <w:bCs/>
                      <w:color w:val="auto"/>
                    </w:rPr>
                    <w:t>备注</w:t>
                  </w:r>
                </w:p>
              </w:tc>
            </w:tr>
            <w:tr w:rsidR="00B04B84">
              <w:trPr>
                <w:trHeight w:val="20"/>
                <w:jc w:val="center"/>
              </w:trPr>
              <w:tc>
                <w:tcPr>
                  <w:tcW w:w="1507" w:type="pct"/>
                  <w:vAlign w:val="center"/>
                </w:tcPr>
                <w:p w:rsidR="00B04B84" w:rsidRDefault="005C2006">
                  <w:pPr>
                    <w:pStyle w:val="YYH1"/>
                    <w:rPr>
                      <w:color w:val="auto"/>
                    </w:rPr>
                  </w:pPr>
                  <w:r>
                    <w:rPr>
                      <w:rFonts w:hint="eastAsia"/>
                      <w:color w:val="auto"/>
                    </w:rPr>
                    <w:t>110kV</w:t>
                  </w:r>
                  <w:r>
                    <w:rPr>
                      <w:rFonts w:hint="eastAsia"/>
                      <w:color w:val="auto"/>
                    </w:rPr>
                    <w:t>升压站</w:t>
                  </w:r>
                </w:p>
              </w:tc>
              <w:tc>
                <w:tcPr>
                  <w:tcW w:w="968" w:type="pct"/>
                  <w:vAlign w:val="center"/>
                </w:tcPr>
                <w:p w:rsidR="00B04B84" w:rsidRDefault="005C2006">
                  <w:pPr>
                    <w:pStyle w:val="YYH1"/>
                    <w:rPr>
                      <w:color w:val="auto"/>
                    </w:rPr>
                  </w:pPr>
                  <w:r>
                    <w:rPr>
                      <w:rFonts w:hint="eastAsia"/>
                      <w:color w:val="auto"/>
                    </w:rPr>
                    <w:t>二级</w:t>
                  </w:r>
                </w:p>
              </w:tc>
              <w:tc>
                <w:tcPr>
                  <w:tcW w:w="2525" w:type="pct"/>
                  <w:vAlign w:val="center"/>
                </w:tcPr>
                <w:p w:rsidR="00B04B84" w:rsidRDefault="005C2006">
                  <w:pPr>
                    <w:pStyle w:val="YYH1"/>
                    <w:rPr>
                      <w:color w:val="auto"/>
                    </w:rPr>
                  </w:pPr>
                  <w:r>
                    <w:rPr>
                      <w:rFonts w:hint="eastAsia"/>
                      <w:color w:val="auto"/>
                    </w:rPr>
                    <w:t>本项目</w:t>
                  </w:r>
                  <w:r>
                    <w:rPr>
                      <w:rFonts w:hint="eastAsia"/>
                      <w:color w:val="auto"/>
                    </w:rPr>
                    <w:t>110kV</w:t>
                  </w:r>
                  <w:r>
                    <w:rPr>
                      <w:rFonts w:hint="eastAsia"/>
                      <w:color w:val="auto"/>
                    </w:rPr>
                    <w:t>升压站主变采用户外式布置</w:t>
                  </w:r>
                </w:p>
              </w:tc>
            </w:tr>
          </w:tbl>
          <w:p w:rsidR="00B04B84" w:rsidRDefault="005C2006">
            <w:pPr>
              <w:pStyle w:val="YYH"/>
              <w:ind w:firstLine="480"/>
              <w:rPr>
                <w:bCs/>
              </w:rPr>
            </w:pPr>
            <w:r>
              <w:rPr>
                <w:rFonts w:hint="eastAsia"/>
                <w:bCs/>
              </w:rPr>
              <w:t>依据《环境影响评价技术导则</w:t>
            </w:r>
            <w:r>
              <w:rPr>
                <w:rFonts w:hint="eastAsia"/>
                <w:bCs/>
              </w:rPr>
              <w:t xml:space="preserve">  </w:t>
            </w:r>
            <w:r>
              <w:rPr>
                <w:rFonts w:hint="eastAsia"/>
                <w:bCs/>
              </w:rPr>
              <w:t>输变电》（</w:t>
            </w:r>
            <w:r>
              <w:rPr>
                <w:rFonts w:hint="eastAsia"/>
                <w:bCs/>
              </w:rPr>
              <w:t>HJ24-2020</w:t>
            </w:r>
            <w:r>
              <w:rPr>
                <w:rFonts w:hint="eastAsia"/>
                <w:bCs/>
              </w:rPr>
              <w:t>），</w:t>
            </w:r>
            <w:r>
              <w:rPr>
                <w:rFonts w:hint="eastAsia"/>
              </w:rPr>
              <w:t>110kV</w:t>
            </w:r>
            <w:r>
              <w:rPr>
                <w:rFonts w:hint="eastAsia"/>
              </w:rPr>
              <w:t>升压站</w:t>
            </w:r>
            <w:r>
              <w:rPr>
                <w:rFonts w:hint="eastAsia"/>
                <w:bCs/>
              </w:rPr>
              <w:t>的电</w:t>
            </w:r>
            <w:r>
              <w:rPr>
                <w:rFonts w:hint="eastAsia"/>
                <w:bCs/>
              </w:rPr>
              <w:lastRenderedPageBreak/>
              <w:t>磁环境影响评价工作等级为二级，电磁环境影响评价范围为站界外</w:t>
            </w:r>
            <w:r>
              <w:rPr>
                <w:bCs/>
              </w:rPr>
              <w:t>3</w:t>
            </w:r>
            <w:r>
              <w:rPr>
                <w:rFonts w:hint="eastAsia"/>
                <w:bCs/>
              </w:rPr>
              <w:t>0m</w:t>
            </w:r>
            <w:r>
              <w:rPr>
                <w:rFonts w:hint="eastAsia"/>
                <w:bCs/>
              </w:rPr>
              <w:t>。</w:t>
            </w:r>
          </w:p>
          <w:p w:rsidR="00B04B84" w:rsidRDefault="005C2006">
            <w:pPr>
              <w:pStyle w:val="YYH"/>
              <w:ind w:firstLineChars="0" w:firstLine="0"/>
              <w:rPr>
                <w:b/>
                <w:bCs/>
              </w:rPr>
            </w:pPr>
            <w:bookmarkStart w:id="69" w:name="_Hlk80792864"/>
            <w:r>
              <w:rPr>
                <w:b/>
                <w:bCs/>
              </w:rPr>
              <w:t>1.</w:t>
            </w:r>
            <w:r>
              <w:rPr>
                <w:rFonts w:hint="eastAsia"/>
                <w:b/>
                <w:bCs/>
              </w:rPr>
              <w:t>2</w:t>
            </w:r>
            <w:r>
              <w:rPr>
                <w:rFonts w:hint="eastAsia"/>
                <w:b/>
                <w:bCs/>
              </w:rPr>
              <w:t>、</w:t>
            </w:r>
            <w:r>
              <w:rPr>
                <w:b/>
                <w:bCs/>
              </w:rPr>
              <w:t>声环境</w:t>
            </w:r>
          </w:p>
          <w:p w:rsidR="00B04B84" w:rsidRDefault="005C2006">
            <w:pPr>
              <w:pStyle w:val="YYH"/>
              <w:ind w:firstLine="480"/>
              <w:rPr>
                <w:bCs/>
              </w:rPr>
            </w:pPr>
            <w:r>
              <w:rPr>
                <w:bCs/>
              </w:rPr>
              <w:t>本项目</w:t>
            </w:r>
            <w:r>
              <w:rPr>
                <w:rFonts w:hint="eastAsia"/>
              </w:rPr>
              <w:t>110kV</w:t>
            </w:r>
            <w:r>
              <w:rPr>
                <w:rFonts w:hint="eastAsia"/>
              </w:rPr>
              <w:t>升压站站址</w:t>
            </w:r>
            <w:r>
              <w:rPr>
                <w:bCs/>
              </w:rPr>
              <w:t>位于</w:t>
            </w:r>
            <w:r>
              <w:rPr>
                <w:rFonts w:hint="eastAsia"/>
              </w:rPr>
              <w:t>内蒙古自治区锡林郭勒盟正镶白旗宝力根陶海苏木，项目所处的</w:t>
            </w:r>
            <w:r>
              <w:rPr>
                <w:bCs/>
              </w:rPr>
              <w:t>声环境功能</w:t>
            </w:r>
            <w:r>
              <w:t>区</w:t>
            </w:r>
            <w:r>
              <w:rPr>
                <w:rFonts w:hint="eastAsia"/>
              </w:rPr>
              <w:t>为</w:t>
            </w:r>
            <w:r>
              <w:rPr>
                <w:rFonts w:hint="eastAsia"/>
              </w:rPr>
              <w:t>2</w:t>
            </w:r>
            <w:r>
              <w:t>类</w:t>
            </w:r>
            <w:r>
              <w:rPr>
                <w:rFonts w:hint="eastAsia"/>
              </w:rPr>
              <w:t>地</w:t>
            </w:r>
            <w:r>
              <w:t>区</w:t>
            </w:r>
            <w:r>
              <w:rPr>
                <w:bCs/>
              </w:rPr>
              <w:t>，</w:t>
            </w:r>
            <w:r>
              <w:t>建设项目前后评价范围内</w:t>
            </w:r>
            <w:r>
              <w:rPr>
                <w:rFonts w:hint="eastAsia"/>
              </w:rPr>
              <w:t>声环境保护</w:t>
            </w:r>
            <w:r>
              <w:t>目标噪声级增量</w:t>
            </w:r>
            <w:r>
              <w:rPr>
                <w:rFonts w:hint="eastAsia"/>
              </w:rPr>
              <w:t>达</w:t>
            </w:r>
            <w:r>
              <w:t>3dB</w:t>
            </w:r>
            <w:r>
              <w:t>（</w:t>
            </w:r>
            <w:r>
              <w:t>A</w:t>
            </w:r>
            <w:r>
              <w:t>）</w:t>
            </w:r>
            <w:r>
              <w:rPr>
                <w:rFonts w:ascii="宋体" w:hAnsi="宋体" w:hint="eastAsia"/>
              </w:rPr>
              <w:t>～5</w:t>
            </w:r>
            <w:r>
              <w:rPr>
                <w:rFonts w:hint="eastAsia"/>
              </w:rPr>
              <w:t>dB</w:t>
            </w:r>
            <w:r>
              <w:rPr>
                <w:rFonts w:hint="eastAsia"/>
              </w:rPr>
              <w:t>（</w:t>
            </w:r>
            <w:r>
              <w:rPr>
                <w:rFonts w:hint="eastAsia"/>
              </w:rPr>
              <w:t>A</w:t>
            </w:r>
            <w:r>
              <w:rPr>
                <w:rFonts w:hint="eastAsia"/>
              </w:rPr>
              <w:t>）</w:t>
            </w:r>
            <w:r>
              <w:t>，周边</w:t>
            </w:r>
            <w:r>
              <w:t>200m</w:t>
            </w:r>
            <w:r>
              <w:t>范围</w:t>
            </w:r>
            <w:r>
              <w:rPr>
                <w:rFonts w:hint="eastAsia"/>
              </w:rPr>
              <w:t>受影响人口数量增加较多。</w:t>
            </w:r>
            <w:r>
              <w:rPr>
                <w:bCs/>
              </w:rPr>
              <w:t>根据《</w:t>
            </w:r>
            <w:bookmarkStart w:id="70" w:name="OLE_LINK17"/>
            <w:bookmarkStart w:id="71" w:name="OLE_LINK48"/>
            <w:r>
              <w:rPr>
                <w:bCs/>
              </w:rPr>
              <w:t>环境影响评价技术导则</w:t>
            </w:r>
            <w:r>
              <w:rPr>
                <w:bCs/>
              </w:rPr>
              <w:t xml:space="preserve">  </w:t>
            </w:r>
            <w:r>
              <w:rPr>
                <w:bCs/>
              </w:rPr>
              <w:t>声环境</w:t>
            </w:r>
            <w:bookmarkEnd w:id="70"/>
            <w:bookmarkEnd w:id="71"/>
            <w:r>
              <w:rPr>
                <w:bCs/>
              </w:rPr>
              <w:t>》（</w:t>
            </w:r>
            <w:r>
              <w:rPr>
                <w:bCs/>
              </w:rPr>
              <w:t>HJ</w:t>
            </w:r>
            <w:r>
              <w:rPr>
                <w:rFonts w:hint="eastAsia"/>
                <w:bCs/>
              </w:rPr>
              <w:t xml:space="preserve"> </w:t>
            </w:r>
            <w:r>
              <w:rPr>
                <w:bCs/>
              </w:rPr>
              <w:t>2.4-20</w:t>
            </w:r>
            <w:r>
              <w:rPr>
                <w:rFonts w:hint="eastAsia"/>
                <w:bCs/>
              </w:rPr>
              <w:t>21</w:t>
            </w:r>
            <w:r>
              <w:rPr>
                <w:bCs/>
              </w:rPr>
              <w:t>），本</w:t>
            </w:r>
            <w:r>
              <w:rPr>
                <w:rFonts w:hint="eastAsia"/>
                <w:bCs/>
              </w:rPr>
              <w:t>项目新建</w:t>
            </w:r>
            <w:r>
              <w:rPr>
                <w:rFonts w:hint="eastAsia"/>
                <w:bCs/>
              </w:rPr>
              <w:t>110kV</w:t>
            </w:r>
            <w:r>
              <w:rPr>
                <w:rFonts w:hint="eastAsia"/>
                <w:bCs/>
              </w:rPr>
              <w:t>升压站工程的</w:t>
            </w:r>
            <w:r>
              <w:rPr>
                <w:rFonts w:hint="eastAsia"/>
              </w:rPr>
              <w:t>声环境影响评价工作等级见下表。</w:t>
            </w:r>
          </w:p>
          <w:p w:rsidR="00B04B84" w:rsidRDefault="005C2006">
            <w:pPr>
              <w:pStyle w:val="YYH3"/>
              <w:ind w:left="440" w:hanging="440"/>
            </w:pPr>
            <w:r>
              <w:rPr>
                <w:rFonts w:hint="eastAsia"/>
              </w:rPr>
              <w:t>表</w:t>
            </w:r>
            <w:r>
              <w:rPr>
                <w:rFonts w:hint="eastAsia"/>
              </w:rPr>
              <w:t>3-13</w:t>
            </w:r>
            <w:r>
              <w:rPr>
                <w:rFonts w:hint="eastAsia"/>
              </w:rPr>
              <w:t>声</w:t>
            </w:r>
            <w:r>
              <w:t>环境影响评价工作等级</w:t>
            </w:r>
            <w:r>
              <w:rPr>
                <w:rFonts w:hint="eastAsia"/>
              </w:rPr>
              <w:t>判据表</w:t>
            </w:r>
          </w:p>
          <w:tbl>
            <w:tblPr>
              <w:tblStyle w:val="aff6"/>
              <w:tblW w:w="5000" w:type="pct"/>
              <w:tblLook w:val="04A0" w:firstRow="1" w:lastRow="0" w:firstColumn="1" w:lastColumn="0" w:noHBand="0" w:noVBand="1"/>
            </w:tblPr>
            <w:tblGrid>
              <w:gridCol w:w="1966"/>
              <w:gridCol w:w="1485"/>
              <w:gridCol w:w="3200"/>
              <w:gridCol w:w="1846"/>
            </w:tblGrid>
            <w:tr w:rsidR="00B04B84" w:rsidTr="00B177DA">
              <w:trPr>
                <w:trHeight w:val="20"/>
              </w:trPr>
              <w:tc>
                <w:tcPr>
                  <w:tcW w:w="1157" w:type="pct"/>
                </w:tcPr>
                <w:p w:rsidR="00B04B84" w:rsidRDefault="005C2006">
                  <w:pPr>
                    <w:pStyle w:val="YYH1"/>
                    <w:rPr>
                      <w:b/>
                      <w:bCs/>
                      <w:color w:val="auto"/>
                    </w:rPr>
                  </w:pPr>
                  <w:r>
                    <w:rPr>
                      <w:b/>
                      <w:bCs/>
                      <w:color w:val="auto"/>
                    </w:rPr>
                    <w:t>判别依据</w:t>
                  </w:r>
                </w:p>
              </w:tc>
              <w:tc>
                <w:tcPr>
                  <w:tcW w:w="874" w:type="pct"/>
                </w:tcPr>
                <w:p w:rsidR="00B04B84" w:rsidRDefault="005C2006">
                  <w:pPr>
                    <w:pStyle w:val="YYH1"/>
                    <w:rPr>
                      <w:b/>
                      <w:bCs/>
                      <w:color w:val="auto"/>
                    </w:rPr>
                  </w:pPr>
                  <w:r>
                    <w:rPr>
                      <w:rFonts w:hint="eastAsia"/>
                      <w:b/>
                      <w:bCs/>
                      <w:color w:val="auto"/>
                    </w:rPr>
                    <w:t>声环境功能区</w:t>
                  </w:r>
                </w:p>
              </w:tc>
              <w:tc>
                <w:tcPr>
                  <w:tcW w:w="1883" w:type="pct"/>
                </w:tcPr>
                <w:p w:rsidR="00B04B84" w:rsidRDefault="005C2006">
                  <w:pPr>
                    <w:pStyle w:val="YYH1"/>
                    <w:rPr>
                      <w:b/>
                      <w:bCs/>
                      <w:color w:val="auto"/>
                    </w:rPr>
                  </w:pPr>
                  <w:r>
                    <w:rPr>
                      <w:b/>
                      <w:bCs/>
                      <w:color w:val="auto"/>
                    </w:rPr>
                    <w:t>项目建设前后噪声级的变化程度</w:t>
                  </w:r>
                </w:p>
              </w:tc>
              <w:tc>
                <w:tcPr>
                  <w:tcW w:w="1086" w:type="pct"/>
                </w:tcPr>
                <w:p w:rsidR="00B04B84" w:rsidRDefault="005C2006">
                  <w:pPr>
                    <w:pStyle w:val="YYH1"/>
                    <w:rPr>
                      <w:b/>
                      <w:bCs/>
                      <w:color w:val="auto"/>
                    </w:rPr>
                  </w:pPr>
                  <w:r>
                    <w:rPr>
                      <w:b/>
                      <w:bCs/>
                      <w:color w:val="auto"/>
                    </w:rPr>
                    <w:t>受噪声影响的人口</w:t>
                  </w:r>
                </w:p>
              </w:tc>
            </w:tr>
            <w:tr w:rsidR="00B04B84" w:rsidTr="00B177DA">
              <w:trPr>
                <w:trHeight w:val="20"/>
              </w:trPr>
              <w:tc>
                <w:tcPr>
                  <w:tcW w:w="1157" w:type="pct"/>
                </w:tcPr>
                <w:p w:rsidR="00B04B84" w:rsidRDefault="005C2006">
                  <w:pPr>
                    <w:pStyle w:val="YYH1"/>
                    <w:rPr>
                      <w:color w:val="auto"/>
                    </w:rPr>
                  </w:pPr>
                  <w:r>
                    <w:rPr>
                      <w:rFonts w:hint="eastAsia"/>
                      <w:color w:val="auto"/>
                    </w:rPr>
                    <w:t>二</w:t>
                  </w:r>
                  <w:r>
                    <w:rPr>
                      <w:color w:val="auto"/>
                    </w:rPr>
                    <w:t>级评价标准判据</w:t>
                  </w:r>
                </w:p>
              </w:tc>
              <w:tc>
                <w:tcPr>
                  <w:tcW w:w="874" w:type="pct"/>
                </w:tcPr>
                <w:p w:rsidR="00B04B84" w:rsidRDefault="005C2006">
                  <w:pPr>
                    <w:pStyle w:val="YYH1"/>
                    <w:rPr>
                      <w:color w:val="auto"/>
                    </w:rPr>
                  </w:pPr>
                  <w:r>
                    <w:rPr>
                      <w:rFonts w:hint="eastAsia"/>
                      <w:color w:val="auto"/>
                    </w:rPr>
                    <w:t>1</w:t>
                  </w:r>
                  <w:r>
                    <w:rPr>
                      <w:color w:val="auto"/>
                    </w:rPr>
                    <w:t>类、</w:t>
                  </w:r>
                  <w:r>
                    <w:rPr>
                      <w:rFonts w:hint="eastAsia"/>
                      <w:color w:val="auto"/>
                    </w:rPr>
                    <w:t>2</w:t>
                  </w:r>
                  <w:r>
                    <w:rPr>
                      <w:color w:val="auto"/>
                    </w:rPr>
                    <w:t>类</w:t>
                  </w:r>
                </w:p>
              </w:tc>
              <w:tc>
                <w:tcPr>
                  <w:tcW w:w="1883" w:type="pct"/>
                </w:tcPr>
                <w:p w:rsidR="00B04B84" w:rsidRDefault="005C2006">
                  <w:pPr>
                    <w:pStyle w:val="YYH1"/>
                    <w:rPr>
                      <w:color w:val="auto"/>
                    </w:rPr>
                  </w:pPr>
                  <w:r>
                    <w:rPr>
                      <w:color w:val="auto"/>
                    </w:rPr>
                    <w:t>增高量在</w:t>
                  </w:r>
                  <w:r>
                    <w:rPr>
                      <w:color w:val="auto"/>
                    </w:rPr>
                    <w:t>3dB</w:t>
                  </w:r>
                  <w:r>
                    <w:rPr>
                      <w:color w:val="auto"/>
                    </w:rPr>
                    <w:t>（</w:t>
                  </w:r>
                  <w:r>
                    <w:rPr>
                      <w:color w:val="auto"/>
                    </w:rPr>
                    <w:t>A</w:t>
                  </w:r>
                  <w:r>
                    <w:rPr>
                      <w:color w:val="auto"/>
                    </w:rPr>
                    <w:t>）～</w:t>
                  </w:r>
                  <w:r>
                    <w:rPr>
                      <w:color w:val="auto"/>
                    </w:rPr>
                    <w:t>5dB</w:t>
                  </w:r>
                  <w:r>
                    <w:rPr>
                      <w:color w:val="auto"/>
                    </w:rPr>
                    <w:t>（</w:t>
                  </w:r>
                  <w:r>
                    <w:rPr>
                      <w:color w:val="auto"/>
                    </w:rPr>
                    <w:t>A</w:t>
                  </w:r>
                  <w:r>
                    <w:rPr>
                      <w:color w:val="auto"/>
                    </w:rPr>
                    <w:t>）</w:t>
                  </w:r>
                </w:p>
              </w:tc>
              <w:tc>
                <w:tcPr>
                  <w:tcW w:w="1086" w:type="pct"/>
                </w:tcPr>
                <w:p w:rsidR="00B04B84" w:rsidRDefault="005C2006">
                  <w:pPr>
                    <w:pStyle w:val="YYH1"/>
                    <w:rPr>
                      <w:color w:val="auto"/>
                    </w:rPr>
                  </w:pPr>
                  <w:r>
                    <w:rPr>
                      <w:color w:val="auto"/>
                    </w:rPr>
                    <w:t>受影响人口数量</w:t>
                  </w:r>
                  <w:r>
                    <w:rPr>
                      <w:rFonts w:hint="eastAsia"/>
                      <w:color w:val="auto"/>
                    </w:rPr>
                    <w:t>增加较多</w:t>
                  </w:r>
                </w:p>
              </w:tc>
            </w:tr>
          </w:tbl>
          <w:p w:rsidR="00B04B84" w:rsidRDefault="005C2006">
            <w:pPr>
              <w:pStyle w:val="YYH3"/>
              <w:ind w:left="440" w:hanging="440"/>
            </w:pPr>
            <w:r>
              <w:rPr>
                <w:rFonts w:hint="eastAsia"/>
              </w:rPr>
              <w:t>表</w:t>
            </w:r>
            <w:r>
              <w:rPr>
                <w:rFonts w:hint="eastAsia"/>
              </w:rPr>
              <w:t>3-14</w:t>
            </w:r>
            <w:r>
              <w:rPr>
                <w:rFonts w:hint="eastAsia"/>
              </w:rPr>
              <w:t>声</w:t>
            </w:r>
            <w:r>
              <w:t>环境影响评价工作等级</w:t>
            </w:r>
            <w:r>
              <w:rPr>
                <w:rFonts w:hint="eastAsia"/>
              </w:rPr>
              <w:t>判断表</w:t>
            </w:r>
          </w:p>
          <w:tbl>
            <w:tblPr>
              <w:tblStyle w:val="aff6"/>
              <w:tblW w:w="5000" w:type="pct"/>
              <w:tblLook w:val="04A0" w:firstRow="1" w:lastRow="0" w:firstColumn="1" w:lastColumn="0" w:noHBand="0" w:noVBand="1"/>
            </w:tblPr>
            <w:tblGrid>
              <w:gridCol w:w="1684"/>
              <w:gridCol w:w="1487"/>
              <w:gridCol w:w="897"/>
              <w:gridCol w:w="2247"/>
              <w:gridCol w:w="2182"/>
            </w:tblGrid>
            <w:tr w:rsidR="00B04B84" w:rsidTr="00B177DA">
              <w:trPr>
                <w:trHeight w:val="12"/>
              </w:trPr>
              <w:tc>
                <w:tcPr>
                  <w:tcW w:w="991" w:type="pct"/>
                </w:tcPr>
                <w:p w:rsidR="00B04B84" w:rsidRDefault="005C2006">
                  <w:pPr>
                    <w:pStyle w:val="YYH1"/>
                    <w:rPr>
                      <w:b/>
                      <w:bCs/>
                      <w:color w:val="auto"/>
                    </w:rPr>
                  </w:pPr>
                  <w:r>
                    <w:rPr>
                      <w:rFonts w:hint="eastAsia"/>
                      <w:b/>
                      <w:bCs/>
                      <w:color w:val="auto"/>
                    </w:rPr>
                    <w:t>工程名称</w:t>
                  </w:r>
                </w:p>
              </w:tc>
              <w:tc>
                <w:tcPr>
                  <w:tcW w:w="875" w:type="pct"/>
                </w:tcPr>
                <w:p w:rsidR="00B04B84" w:rsidRDefault="005C2006">
                  <w:pPr>
                    <w:pStyle w:val="YYH1"/>
                    <w:rPr>
                      <w:b/>
                      <w:bCs/>
                      <w:color w:val="auto"/>
                    </w:rPr>
                  </w:pPr>
                  <w:r>
                    <w:rPr>
                      <w:rFonts w:hint="eastAsia"/>
                      <w:b/>
                      <w:bCs/>
                      <w:color w:val="auto"/>
                    </w:rPr>
                    <w:t>评价工作等级</w:t>
                  </w:r>
                </w:p>
              </w:tc>
              <w:tc>
                <w:tcPr>
                  <w:tcW w:w="528" w:type="pct"/>
                </w:tcPr>
                <w:p w:rsidR="00B04B84" w:rsidRDefault="005C2006">
                  <w:pPr>
                    <w:pStyle w:val="YYH1"/>
                    <w:rPr>
                      <w:b/>
                      <w:bCs/>
                      <w:color w:val="auto"/>
                    </w:rPr>
                  </w:pPr>
                  <w:r>
                    <w:rPr>
                      <w:rFonts w:hint="eastAsia"/>
                      <w:b/>
                      <w:bCs/>
                      <w:color w:val="auto"/>
                    </w:rPr>
                    <w:t>声环境功能区</w:t>
                  </w:r>
                </w:p>
              </w:tc>
              <w:tc>
                <w:tcPr>
                  <w:tcW w:w="1322" w:type="pct"/>
                </w:tcPr>
                <w:p w:rsidR="00B04B84" w:rsidRDefault="005C2006">
                  <w:pPr>
                    <w:pStyle w:val="YYH1"/>
                    <w:rPr>
                      <w:b/>
                      <w:bCs/>
                      <w:color w:val="auto"/>
                    </w:rPr>
                  </w:pPr>
                  <w:r>
                    <w:rPr>
                      <w:b/>
                      <w:bCs/>
                      <w:color w:val="auto"/>
                    </w:rPr>
                    <w:t>项目建设前后噪声级的变化程度</w:t>
                  </w:r>
                </w:p>
              </w:tc>
              <w:tc>
                <w:tcPr>
                  <w:tcW w:w="1284" w:type="pct"/>
                </w:tcPr>
                <w:p w:rsidR="00B04B84" w:rsidRDefault="005C2006">
                  <w:pPr>
                    <w:pStyle w:val="YYH1"/>
                    <w:rPr>
                      <w:b/>
                      <w:bCs/>
                      <w:color w:val="auto"/>
                    </w:rPr>
                  </w:pPr>
                  <w:r>
                    <w:rPr>
                      <w:b/>
                      <w:bCs/>
                      <w:color w:val="auto"/>
                    </w:rPr>
                    <w:t>受噪声影响的人口</w:t>
                  </w:r>
                </w:p>
              </w:tc>
            </w:tr>
            <w:tr w:rsidR="00B04B84" w:rsidTr="00B177DA">
              <w:trPr>
                <w:trHeight w:val="12"/>
              </w:trPr>
              <w:tc>
                <w:tcPr>
                  <w:tcW w:w="991" w:type="pct"/>
                </w:tcPr>
                <w:p w:rsidR="00B04B84" w:rsidRDefault="005C2006">
                  <w:pPr>
                    <w:pStyle w:val="YYH1"/>
                    <w:rPr>
                      <w:color w:val="auto"/>
                    </w:rPr>
                  </w:pPr>
                  <w:r>
                    <w:rPr>
                      <w:rFonts w:hint="eastAsia"/>
                      <w:color w:val="auto"/>
                    </w:rPr>
                    <w:t>110kV</w:t>
                  </w:r>
                  <w:r>
                    <w:rPr>
                      <w:rFonts w:hint="eastAsia"/>
                      <w:color w:val="auto"/>
                    </w:rPr>
                    <w:t>升压站</w:t>
                  </w:r>
                </w:p>
              </w:tc>
              <w:tc>
                <w:tcPr>
                  <w:tcW w:w="875" w:type="pct"/>
                </w:tcPr>
                <w:p w:rsidR="00B04B84" w:rsidRDefault="005C2006">
                  <w:pPr>
                    <w:pStyle w:val="YYH1"/>
                    <w:rPr>
                      <w:color w:val="auto"/>
                    </w:rPr>
                  </w:pPr>
                  <w:r>
                    <w:rPr>
                      <w:rFonts w:hint="eastAsia"/>
                      <w:color w:val="auto"/>
                    </w:rPr>
                    <w:t>二级</w:t>
                  </w:r>
                </w:p>
              </w:tc>
              <w:tc>
                <w:tcPr>
                  <w:tcW w:w="528" w:type="pct"/>
                </w:tcPr>
                <w:p w:rsidR="00B04B84" w:rsidRDefault="005C2006">
                  <w:pPr>
                    <w:pStyle w:val="YYH1"/>
                    <w:rPr>
                      <w:color w:val="auto"/>
                    </w:rPr>
                  </w:pPr>
                  <w:r>
                    <w:rPr>
                      <w:rFonts w:hint="eastAsia"/>
                      <w:color w:val="auto"/>
                    </w:rPr>
                    <w:t>2</w:t>
                  </w:r>
                  <w:r>
                    <w:rPr>
                      <w:rFonts w:hint="eastAsia"/>
                      <w:color w:val="auto"/>
                    </w:rPr>
                    <w:t>类</w:t>
                  </w:r>
                </w:p>
              </w:tc>
              <w:tc>
                <w:tcPr>
                  <w:tcW w:w="1322" w:type="pct"/>
                </w:tcPr>
                <w:p w:rsidR="00B04B84" w:rsidRDefault="005C2006">
                  <w:pPr>
                    <w:pStyle w:val="YYH1"/>
                    <w:rPr>
                      <w:color w:val="auto"/>
                    </w:rPr>
                  </w:pPr>
                  <w:r>
                    <w:rPr>
                      <w:color w:val="auto"/>
                    </w:rPr>
                    <w:t>增高量</w:t>
                  </w:r>
                  <w:r>
                    <w:rPr>
                      <w:rFonts w:hint="eastAsia"/>
                      <w:color w:val="auto"/>
                    </w:rPr>
                    <w:t>在</w:t>
                  </w:r>
                  <w:r>
                    <w:rPr>
                      <w:color w:val="auto"/>
                    </w:rPr>
                    <w:t>3dB</w:t>
                  </w:r>
                  <w:r>
                    <w:rPr>
                      <w:color w:val="auto"/>
                    </w:rPr>
                    <w:t>（</w:t>
                  </w:r>
                  <w:r>
                    <w:rPr>
                      <w:color w:val="auto"/>
                    </w:rPr>
                    <w:t>A</w:t>
                  </w:r>
                  <w:r>
                    <w:rPr>
                      <w:color w:val="auto"/>
                    </w:rPr>
                    <w:t>）～</w:t>
                  </w:r>
                  <w:r>
                    <w:rPr>
                      <w:color w:val="auto"/>
                    </w:rPr>
                    <w:t>5dB</w:t>
                  </w:r>
                  <w:r>
                    <w:rPr>
                      <w:color w:val="auto"/>
                    </w:rPr>
                    <w:t>（</w:t>
                  </w:r>
                  <w:r>
                    <w:rPr>
                      <w:color w:val="auto"/>
                    </w:rPr>
                    <w:t>A</w:t>
                  </w:r>
                  <w:r>
                    <w:rPr>
                      <w:color w:val="auto"/>
                    </w:rPr>
                    <w:t>）</w:t>
                  </w:r>
                </w:p>
              </w:tc>
              <w:tc>
                <w:tcPr>
                  <w:tcW w:w="1284" w:type="pct"/>
                </w:tcPr>
                <w:p w:rsidR="00B04B84" w:rsidRDefault="005C2006">
                  <w:pPr>
                    <w:pStyle w:val="YYH1"/>
                    <w:rPr>
                      <w:color w:val="auto"/>
                    </w:rPr>
                  </w:pPr>
                  <w:r>
                    <w:rPr>
                      <w:rFonts w:hint="eastAsia"/>
                      <w:color w:val="auto"/>
                    </w:rPr>
                    <w:t>项目周边没有声环境保护目标，</w:t>
                  </w:r>
                  <w:r>
                    <w:rPr>
                      <w:color w:val="auto"/>
                    </w:rPr>
                    <w:t>受影响人口数量</w:t>
                  </w:r>
                  <w:r>
                    <w:rPr>
                      <w:rFonts w:hint="eastAsia"/>
                      <w:color w:val="auto"/>
                    </w:rPr>
                    <w:t>不增加</w:t>
                  </w:r>
                </w:p>
              </w:tc>
            </w:tr>
          </w:tbl>
          <w:p w:rsidR="00B04B84" w:rsidRDefault="005C2006">
            <w:pPr>
              <w:pStyle w:val="YYH"/>
              <w:ind w:firstLine="480"/>
            </w:pPr>
            <w:r>
              <w:rPr>
                <w:rFonts w:hint="eastAsia"/>
                <w:bCs/>
              </w:rPr>
              <w:t>依据《环境影响评价技术导则</w:t>
            </w:r>
            <w:r>
              <w:rPr>
                <w:rFonts w:hint="eastAsia"/>
                <w:bCs/>
              </w:rPr>
              <w:t xml:space="preserve">  </w:t>
            </w:r>
            <w:r>
              <w:rPr>
                <w:rFonts w:hint="eastAsia"/>
                <w:bCs/>
              </w:rPr>
              <w:t>输变电》（</w:t>
            </w:r>
            <w:r>
              <w:rPr>
                <w:rFonts w:hint="eastAsia"/>
                <w:bCs/>
              </w:rPr>
              <w:t>HJ24-2020</w:t>
            </w:r>
            <w:r>
              <w:rPr>
                <w:rFonts w:hint="eastAsia"/>
                <w:bCs/>
              </w:rPr>
              <w:t>）、</w:t>
            </w:r>
            <w:r>
              <w:t>《环境影响评价技术导则</w:t>
            </w:r>
            <w:r>
              <w:t xml:space="preserve">  </w:t>
            </w:r>
            <w:r>
              <w:t>声环境》（</w:t>
            </w:r>
            <w:r>
              <w:rPr>
                <w:rFonts w:hint="eastAsia"/>
              </w:rPr>
              <w:t>HJ2.4-2021</w:t>
            </w:r>
            <w:r>
              <w:t>）</w:t>
            </w:r>
            <w:r>
              <w:rPr>
                <w:rFonts w:hint="eastAsia"/>
                <w:bCs/>
              </w:rPr>
              <w:t>，</w:t>
            </w:r>
            <w:r>
              <w:rPr>
                <w:rFonts w:hint="eastAsia"/>
              </w:rPr>
              <w:t>110kV</w:t>
            </w:r>
            <w:r>
              <w:rPr>
                <w:rFonts w:hint="eastAsia"/>
              </w:rPr>
              <w:t>升压站的</w:t>
            </w:r>
            <w:r>
              <w:t>声环境影响评价工作等级为</w:t>
            </w:r>
            <w:r>
              <w:rPr>
                <w:rFonts w:hint="eastAsia"/>
              </w:rPr>
              <w:t>二</w:t>
            </w:r>
            <w:r>
              <w:t>级</w:t>
            </w:r>
            <w:r>
              <w:rPr>
                <w:rFonts w:hint="eastAsia"/>
              </w:rPr>
              <w:t>，</w:t>
            </w:r>
            <w:r>
              <w:t>声环境影响评价范围为围墙外</w:t>
            </w:r>
            <w:r>
              <w:t>200m</w:t>
            </w:r>
            <w:r>
              <w:t>范围内</w:t>
            </w:r>
            <w:r>
              <w:rPr>
                <w:rFonts w:hint="eastAsia"/>
              </w:rPr>
              <w:t>。</w:t>
            </w:r>
          </w:p>
          <w:p w:rsidR="00B04B84" w:rsidRDefault="005C2006">
            <w:pPr>
              <w:pStyle w:val="YYH"/>
              <w:ind w:firstLineChars="0" w:firstLine="0"/>
              <w:rPr>
                <w:b/>
                <w:bCs/>
              </w:rPr>
            </w:pPr>
            <w:r>
              <w:rPr>
                <w:b/>
                <w:bCs/>
              </w:rPr>
              <w:t>1.</w:t>
            </w:r>
            <w:r>
              <w:rPr>
                <w:rFonts w:hint="eastAsia"/>
                <w:b/>
                <w:bCs/>
              </w:rPr>
              <w:t>3</w:t>
            </w:r>
            <w:r>
              <w:rPr>
                <w:rFonts w:hint="eastAsia"/>
                <w:b/>
                <w:bCs/>
              </w:rPr>
              <w:t>、生态</w:t>
            </w:r>
          </w:p>
          <w:p w:rsidR="00B04B84" w:rsidRDefault="005C2006">
            <w:pPr>
              <w:pStyle w:val="YYH"/>
              <w:ind w:firstLine="480"/>
            </w:pPr>
            <w:r>
              <w:rPr>
                <w:rFonts w:hint="eastAsia"/>
              </w:rPr>
              <w:t>根据</w:t>
            </w:r>
            <w:r>
              <w:t>《环境影响评价技术导则</w:t>
            </w:r>
            <w:r>
              <w:t xml:space="preserve"> </w:t>
            </w:r>
            <w:r>
              <w:rPr>
                <w:rFonts w:hint="eastAsia"/>
              </w:rPr>
              <w:t xml:space="preserve"> </w:t>
            </w:r>
            <w:r>
              <w:t>生态影响》（</w:t>
            </w:r>
            <w:r>
              <w:t>HJ19-2022</w:t>
            </w:r>
            <w:r>
              <w:t>）</w:t>
            </w:r>
            <w:r>
              <w:rPr>
                <w:rFonts w:hint="eastAsia"/>
              </w:rPr>
              <w:t>中</w:t>
            </w:r>
            <w:r>
              <w:rPr>
                <w:rFonts w:hint="eastAsia"/>
              </w:rPr>
              <w:t>6.1.2</w:t>
            </w:r>
            <w:r>
              <w:rPr>
                <w:rFonts w:hint="eastAsia"/>
              </w:rPr>
              <w:t>按以下原则确定评价等级：</w:t>
            </w:r>
          </w:p>
          <w:p w:rsidR="00B04B84" w:rsidRDefault="005C2006">
            <w:pPr>
              <w:pStyle w:val="YYH"/>
              <w:ind w:firstLine="480"/>
            </w:pPr>
            <w:r>
              <w:t>a</w:t>
            </w:r>
            <w:r>
              <w:rPr>
                <w:rFonts w:hint="eastAsia"/>
              </w:rPr>
              <w:t>）涉及</w:t>
            </w:r>
            <w:bookmarkStart w:id="72" w:name="_Hlk106618787"/>
            <w:r>
              <w:rPr>
                <w:rFonts w:hint="eastAsia"/>
              </w:rPr>
              <w:t>国家公园、自然保护区、世界自然遗产、重要生境</w:t>
            </w:r>
            <w:bookmarkEnd w:id="72"/>
            <w:r>
              <w:rPr>
                <w:rFonts w:hint="eastAsia"/>
              </w:rPr>
              <w:t>时，评价等级为一级；</w:t>
            </w:r>
          </w:p>
          <w:p w:rsidR="00B04B84" w:rsidRDefault="005C2006">
            <w:pPr>
              <w:pStyle w:val="YYH"/>
              <w:ind w:firstLine="480"/>
            </w:pPr>
            <w:r>
              <w:t>b</w:t>
            </w:r>
            <w:r>
              <w:rPr>
                <w:rFonts w:hint="eastAsia"/>
              </w:rPr>
              <w:t>）涉及自然公园时，评价等级为二级；</w:t>
            </w:r>
          </w:p>
          <w:p w:rsidR="00B04B84" w:rsidRDefault="005C2006">
            <w:pPr>
              <w:pStyle w:val="YYH"/>
              <w:ind w:firstLine="480"/>
            </w:pPr>
            <w:r>
              <w:t>c</w:t>
            </w:r>
            <w:r>
              <w:rPr>
                <w:rFonts w:hint="eastAsia"/>
              </w:rPr>
              <w:t>）涉及生态保护红线时，评价等级不低于二级；</w:t>
            </w:r>
          </w:p>
          <w:p w:rsidR="00B04B84" w:rsidRDefault="005C2006">
            <w:pPr>
              <w:pStyle w:val="YYH"/>
              <w:ind w:firstLine="480"/>
            </w:pPr>
            <w:r>
              <w:t>d</w:t>
            </w:r>
            <w:r>
              <w:rPr>
                <w:rFonts w:hint="eastAsia"/>
              </w:rPr>
              <w:t>）根据</w:t>
            </w:r>
            <w:r>
              <w:t>HJ2.3</w:t>
            </w:r>
            <w:r>
              <w:rPr>
                <w:rFonts w:hint="eastAsia"/>
              </w:rPr>
              <w:t>判断属于水文要素影响型且地表水评价等级不低于二级的建设项目，生态影响评价等级不低于二级；</w:t>
            </w:r>
          </w:p>
          <w:p w:rsidR="00B04B84" w:rsidRDefault="005C2006">
            <w:pPr>
              <w:pStyle w:val="YYH"/>
              <w:ind w:firstLine="480"/>
            </w:pPr>
            <w:r>
              <w:t>e</w:t>
            </w:r>
            <w:r>
              <w:rPr>
                <w:rFonts w:hint="eastAsia"/>
              </w:rPr>
              <w:t>）根据</w:t>
            </w:r>
            <w:bookmarkStart w:id="73" w:name="OLE_LINK35"/>
            <w:bookmarkStart w:id="74" w:name="OLE_LINK36"/>
            <w:r>
              <w:t>HJ610</w:t>
            </w:r>
            <w:bookmarkEnd w:id="73"/>
            <w:bookmarkEnd w:id="74"/>
            <w:r>
              <w:rPr>
                <w:rFonts w:hint="eastAsia"/>
              </w:rPr>
              <w:t>、</w:t>
            </w:r>
            <w:r>
              <w:t>HJ964</w:t>
            </w:r>
            <w:r>
              <w:rPr>
                <w:rFonts w:hint="eastAsia"/>
              </w:rPr>
              <w:t>判断地下水水位或土壤影响范围内分布有天然林、公益林、湿地等生态保护目标的建设项目，生态影响评价等级不低于二级；</w:t>
            </w:r>
          </w:p>
          <w:p w:rsidR="00B04B84" w:rsidRDefault="005C2006">
            <w:pPr>
              <w:pStyle w:val="YYH"/>
              <w:ind w:firstLine="480"/>
            </w:pPr>
            <w:r>
              <w:t>f</w:t>
            </w:r>
            <w:r>
              <w:rPr>
                <w:rFonts w:hint="eastAsia"/>
              </w:rPr>
              <w:t>）当工程占地规模大于</w:t>
            </w:r>
            <w:r>
              <w:t>20km</w:t>
            </w:r>
            <w:r>
              <w:rPr>
                <w:vertAlign w:val="superscript"/>
              </w:rPr>
              <w:t>2</w:t>
            </w:r>
            <w:r>
              <w:rPr>
                <w:rFonts w:hint="eastAsia"/>
              </w:rPr>
              <w:t>时（包括永久和临时占用陆域和水域），评价</w:t>
            </w:r>
            <w:r>
              <w:rPr>
                <w:rFonts w:hint="eastAsia"/>
              </w:rPr>
              <w:lastRenderedPageBreak/>
              <w:t>等级不低于二级；改扩建项目的占地范围以新增占地（包括陆域和水域）确定；</w:t>
            </w:r>
          </w:p>
          <w:p w:rsidR="00B04B84" w:rsidRDefault="005C2006">
            <w:pPr>
              <w:pStyle w:val="YYH"/>
              <w:ind w:firstLine="480"/>
            </w:pPr>
            <w:r>
              <w:t>g</w:t>
            </w:r>
            <w:r>
              <w:rPr>
                <w:rFonts w:hint="eastAsia"/>
              </w:rPr>
              <w:t>）除本条</w:t>
            </w:r>
            <w:r>
              <w:t>a</w:t>
            </w:r>
            <w:r>
              <w:rPr>
                <w:rFonts w:hint="eastAsia"/>
              </w:rPr>
              <w:t>）、</w:t>
            </w:r>
            <w:r>
              <w:t>b</w:t>
            </w:r>
            <w:r>
              <w:rPr>
                <w:rFonts w:hint="eastAsia"/>
              </w:rPr>
              <w:t>）、</w:t>
            </w:r>
            <w:r>
              <w:t>c</w:t>
            </w:r>
            <w:r>
              <w:rPr>
                <w:rFonts w:hint="eastAsia"/>
              </w:rPr>
              <w:t>）、</w:t>
            </w:r>
            <w:r>
              <w:t>d</w:t>
            </w:r>
            <w:r>
              <w:rPr>
                <w:rFonts w:hint="eastAsia"/>
              </w:rPr>
              <w:t>）、</w:t>
            </w:r>
            <w:r>
              <w:t>e</w:t>
            </w:r>
            <w:r>
              <w:rPr>
                <w:rFonts w:hint="eastAsia"/>
              </w:rPr>
              <w:t>）、</w:t>
            </w:r>
            <w:r>
              <w:t>f</w:t>
            </w:r>
            <w:r>
              <w:rPr>
                <w:rFonts w:hint="eastAsia"/>
              </w:rPr>
              <w:t>）以外的情况，评价等级为三级；</w:t>
            </w:r>
          </w:p>
          <w:p w:rsidR="00B04B84" w:rsidRDefault="005C2006">
            <w:pPr>
              <w:pStyle w:val="YYH"/>
              <w:ind w:firstLine="464"/>
              <w:rPr>
                <w:spacing w:val="-4"/>
              </w:rPr>
            </w:pPr>
            <w:r>
              <w:rPr>
                <w:rFonts w:hint="eastAsia"/>
                <w:spacing w:val="-4"/>
              </w:rPr>
              <w:t>h</w:t>
            </w:r>
            <w:r>
              <w:rPr>
                <w:rFonts w:hint="eastAsia"/>
                <w:spacing w:val="-4"/>
              </w:rPr>
              <w:t>）当评价等级判定同时符合上述多种情况时，应采用其中最高的评价等级。</w:t>
            </w:r>
          </w:p>
          <w:p w:rsidR="00B04B84" w:rsidRDefault="005C2006">
            <w:pPr>
              <w:pStyle w:val="YYH"/>
              <w:ind w:firstLine="480"/>
            </w:pPr>
            <w:r>
              <w:rPr>
                <w:rFonts w:hint="eastAsia"/>
              </w:rPr>
              <w:t>本项目属于输变电项目，不涉及地下水以及土壤评价，不考虑其影响。因此，本项目新建</w:t>
            </w:r>
            <w:r>
              <w:rPr>
                <w:rFonts w:hint="eastAsia"/>
              </w:rPr>
              <w:t>110kV</w:t>
            </w:r>
            <w:r>
              <w:rPr>
                <w:rFonts w:hint="eastAsia"/>
              </w:rPr>
              <w:t>升压站工程的生态影响评价工作等级见下表。</w:t>
            </w:r>
          </w:p>
          <w:p w:rsidR="00B04B84" w:rsidRDefault="005C2006">
            <w:pPr>
              <w:pStyle w:val="YYH3"/>
              <w:ind w:left="440" w:hanging="440"/>
            </w:pPr>
            <w:r>
              <w:rPr>
                <w:rFonts w:hint="eastAsia"/>
              </w:rPr>
              <w:t>表</w:t>
            </w:r>
            <w:r>
              <w:rPr>
                <w:rFonts w:hint="eastAsia"/>
              </w:rPr>
              <w:t>3-15</w:t>
            </w:r>
            <w:r>
              <w:rPr>
                <w:rFonts w:hint="eastAsia"/>
              </w:rPr>
              <w:t>评价等级确定结果</w:t>
            </w:r>
            <w:r>
              <w:rPr>
                <w:rFonts w:hint="eastAsia"/>
                <w:bCs/>
              </w:rPr>
              <w:t>一览表</w:t>
            </w:r>
          </w:p>
          <w:tbl>
            <w:tblPr>
              <w:tblStyle w:val="aff6"/>
              <w:tblW w:w="8497" w:type="dxa"/>
              <w:tblLook w:val="04A0" w:firstRow="1" w:lastRow="0" w:firstColumn="1" w:lastColumn="0" w:noHBand="0" w:noVBand="1"/>
            </w:tblPr>
            <w:tblGrid>
              <w:gridCol w:w="2383"/>
              <w:gridCol w:w="1560"/>
              <w:gridCol w:w="1558"/>
              <w:gridCol w:w="1973"/>
              <w:gridCol w:w="1023"/>
            </w:tblGrid>
            <w:tr w:rsidR="00B04B84">
              <w:trPr>
                <w:trHeight w:val="20"/>
              </w:trPr>
              <w:tc>
                <w:tcPr>
                  <w:tcW w:w="1402" w:type="pct"/>
                </w:tcPr>
                <w:p w:rsidR="00B04B84" w:rsidRDefault="005C2006">
                  <w:pPr>
                    <w:pStyle w:val="YYH1"/>
                    <w:rPr>
                      <w:b/>
                      <w:bCs/>
                      <w:color w:val="auto"/>
                      <w:szCs w:val="21"/>
                    </w:rPr>
                  </w:pPr>
                  <w:r>
                    <w:rPr>
                      <w:rFonts w:hint="eastAsia"/>
                      <w:b/>
                      <w:bCs/>
                      <w:color w:val="auto"/>
                      <w:szCs w:val="21"/>
                    </w:rPr>
                    <w:t>工程</w:t>
                  </w:r>
                  <w:r>
                    <w:rPr>
                      <w:b/>
                      <w:bCs/>
                      <w:color w:val="auto"/>
                      <w:szCs w:val="21"/>
                    </w:rPr>
                    <w:t>内容</w:t>
                  </w:r>
                </w:p>
              </w:tc>
              <w:tc>
                <w:tcPr>
                  <w:tcW w:w="918" w:type="pct"/>
                </w:tcPr>
                <w:p w:rsidR="00B04B84" w:rsidRDefault="005C2006">
                  <w:pPr>
                    <w:pStyle w:val="YYH1"/>
                    <w:rPr>
                      <w:b/>
                      <w:bCs/>
                      <w:color w:val="auto"/>
                      <w:szCs w:val="21"/>
                    </w:rPr>
                  </w:pPr>
                  <w:r>
                    <w:rPr>
                      <w:rFonts w:hint="eastAsia"/>
                      <w:b/>
                      <w:bCs/>
                      <w:color w:val="auto"/>
                      <w:szCs w:val="21"/>
                    </w:rPr>
                    <w:t>占地范围是否涉及生态敏感区</w:t>
                  </w:r>
                </w:p>
              </w:tc>
              <w:tc>
                <w:tcPr>
                  <w:tcW w:w="917" w:type="pct"/>
                </w:tcPr>
                <w:p w:rsidR="00B04B84" w:rsidRDefault="005C2006">
                  <w:pPr>
                    <w:pStyle w:val="YYH1"/>
                    <w:rPr>
                      <w:b/>
                      <w:bCs/>
                      <w:color w:val="auto"/>
                      <w:szCs w:val="21"/>
                    </w:rPr>
                  </w:pPr>
                  <w:r>
                    <w:rPr>
                      <w:rFonts w:hint="eastAsia"/>
                      <w:b/>
                      <w:bCs/>
                      <w:color w:val="auto"/>
                      <w:szCs w:val="21"/>
                    </w:rPr>
                    <w:t>评价范围是否涉及生态敏感区</w:t>
                  </w:r>
                </w:p>
              </w:tc>
              <w:tc>
                <w:tcPr>
                  <w:tcW w:w="1161" w:type="pct"/>
                </w:tcPr>
                <w:p w:rsidR="00B04B84" w:rsidRDefault="005C2006">
                  <w:pPr>
                    <w:pStyle w:val="YYH1"/>
                    <w:rPr>
                      <w:b/>
                      <w:bCs/>
                      <w:color w:val="auto"/>
                      <w:szCs w:val="21"/>
                    </w:rPr>
                  </w:pPr>
                  <w:r>
                    <w:rPr>
                      <w:rFonts w:hint="eastAsia"/>
                      <w:b/>
                      <w:bCs/>
                      <w:color w:val="auto"/>
                      <w:szCs w:val="21"/>
                    </w:rPr>
                    <w:t>占地面积</w:t>
                  </w:r>
                </w:p>
              </w:tc>
              <w:tc>
                <w:tcPr>
                  <w:tcW w:w="602" w:type="pct"/>
                </w:tcPr>
                <w:p w:rsidR="00B04B84" w:rsidRDefault="005C2006">
                  <w:pPr>
                    <w:pStyle w:val="YYH1"/>
                    <w:rPr>
                      <w:b/>
                      <w:bCs/>
                      <w:color w:val="auto"/>
                      <w:szCs w:val="21"/>
                    </w:rPr>
                  </w:pPr>
                  <w:r>
                    <w:rPr>
                      <w:rFonts w:hint="eastAsia"/>
                      <w:b/>
                      <w:bCs/>
                      <w:color w:val="auto"/>
                      <w:szCs w:val="21"/>
                    </w:rPr>
                    <w:t>判定</w:t>
                  </w:r>
                </w:p>
                <w:p w:rsidR="00B04B84" w:rsidRDefault="005C2006">
                  <w:pPr>
                    <w:pStyle w:val="YYH1"/>
                    <w:rPr>
                      <w:b/>
                      <w:bCs/>
                      <w:color w:val="auto"/>
                      <w:szCs w:val="21"/>
                    </w:rPr>
                  </w:pPr>
                  <w:r>
                    <w:rPr>
                      <w:rFonts w:hint="eastAsia"/>
                      <w:b/>
                      <w:bCs/>
                      <w:color w:val="auto"/>
                      <w:szCs w:val="21"/>
                    </w:rPr>
                    <w:t>结果</w:t>
                  </w:r>
                </w:p>
              </w:tc>
            </w:tr>
            <w:tr w:rsidR="00B04B84">
              <w:trPr>
                <w:trHeight w:val="20"/>
              </w:trPr>
              <w:tc>
                <w:tcPr>
                  <w:tcW w:w="1402" w:type="pct"/>
                </w:tcPr>
                <w:p w:rsidR="00B04B84" w:rsidRDefault="005C2006">
                  <w:pPr>
                    <w:pStyle w:val="YYH1"/>
                    <w:rPr>
                      <w:color w:val="auto"/>
                      <w:szCs w:val="21"/>
                    </w:rPr>
                  </w:pPr>
                  <w:r>
                    <w:rPr>
                      <w:rFonts w:hint="eastAsia"/>
                      <w:color w:val="auto"/>
                      <w:szCs w:val="21"/>
                    </w:rPr>
                    <w:t>新建</w:t>
                  </w:r>
                  <w:r>
                    <w:rPr>
                      <w:rFonts w:hint="eastAsia"/>
                      <w:color w:val="auto"/>
                      <w:szCs w:val="21"/>
                    </w:rPr>
                    <w:t>110kV</w:t>
                  </w:r>
                  <w:r>
                    <w:rPr>
                      <w:rFonts w:hint="eastAsia"/>
                      <w:color w:val="auto"/>
                      <w:szCs w:val="21"/>
                    </w:rPr>
                    <w:t>升压站工程</w:t>
                  </w:r>
                </w:p>
              </w:tc>
              <w:tc>
                <w:tcPr>
                  <w:tcW w:w="918" w:type="pct"/>
                </w:tcPr>
                <w:p w:rsidR="00B04B84" w:rsidRDefault="005C2006">
                  <w:pPr>
                    <w:pStyle w:val="YYH1"/>
                    <w:rPr>
                      <w:color w:val="auto"/>
                      <w:szCs w:val="21"/>
                    </w:rPr>
                  </w:pPr>
                  <w:r>
                    <w:rPr>
                      <w:rFonts w:hint="eastAsia"/>
                      <w:color w:val="auto"/>
                      <w:szCs w:val="21"/>
                    </w:rPr>
                    <w:t>否</w:t>
                  </w:r>
                </w:p>
              </w:tc>
              <w:tc>
                <w:tcPr>
                  <w:tcW w:w="917" w:type="pct"/>
                </w:tcPr>
                <w:p w:rsidR="00B04B84" w:rsidRDefault="005C2006">
                  <w:pPr>
                    <w:pStyle w:val="YYH1"/>
                    <w:rPr>
                      <w:color w:val="auto"/>
                      <w:szCs w:val="21"/>
                    </w:rPr>
                  </w:pPr>
                  <w:r>
                    <w:rPr>
                      <w:rFonts w:hint="eastAsia"/>
                      <w:color w:val="auto"/>
                      <w:szCs w:val="21"/>
                    </w:rPr>
                    <w:t>否</w:t>
                  </w:r>
                </w:p>
              </w:tc>
              <w:tc>
                <w:tcPr>
                  <w:tcW w:w="1161" w:type="pct"/>
                </w:tcPr>
                <w:p w:rsidR="00B04B84" w:rsidRDefault="005C2006">
                  <w:pPr>
                    <w:pStyle w:val="YYH1"/>
                    <w:rPr>
                      <w:color w:val="auto"/>
                      <w:szCs w:val="21"/>
                    </w:rPr>
                  </w:pPr>
                  <w:r>
                    <w:rPr>
                      <w:rFonts w:hint="eastAsia"/>
                      <w:color w:val="auto"/>
                      <w:szCs w:val="21"/>
                    </w:rPr>
                    <w:t>总占地</w:t>
                  </w:r>
                  <w:r>
                    <w:rPr>
                      <w:rFonts w:hint="eastAsia"/>
                      <w:color w:val="auto"/>
                      <w:szCs w:val="21"/>
                    </w:rPr>
                    <w:t>36025m</w:t>
                  </w:r>
                  <w:r>
                    <w:rPr>
                      <w:rFonts w:hint="eastAsia"/>
                      <w:color w:val="auto"/>
                      <w:szCs w:val="21"/>
                      <w:vertAlign w:val="superscript"/>
                    </w:rPr>
                    <w:t>2</w:t>
                  </w:r>
                </w:p>
              </w:tc>
              <w:tc>
                <w:tcPr>
                  <w:tcW w:w="602" w:type="pct"/>
                </w:tcPr>
                <w:p w:rsidR="00B04B84" w:rsidRDefault="005C2006">
                  <w:pPr>
                    <w:pStyle w:val="YYH1"/>
                    <w:rPr>
                      <w:color w:val="auto"/>
                      <w:szCs w:val="21"/>
                    </w:rPr>
                  </w:pPr>
                  <w:r>
                    <w:rPr>
                      <w:rFonts w:hint="eastAsia"/>
                      <w:color w:val="auto"/>
                      <w:szCs w:val="21"/>
                    </w:rPr>
                    <w:t>三级</w:t>
                  </w:r>
                </w:p>
              </w:tc>
            </w:tr>
          </w:tbl>
          <w:p w:rsidR="00B04B84" w:rsidRDefault="005C2006">
            <w:pPr>
              <w:pStyle w:val="YYH"/>
              <w:ind w:firstLine="480"/>
            </w:pPr>
            <w:r>
              <w:rPr>
                <w:rFonts w:hint="eastAsia"/>
                <w:bCs/>
              </w:rPr>
              <w:t>依据《环境影响评价技术导则</w:t>
            </w:r>
            <w:r>
              <w:rPr>
                <w:bCs/>
              </w:rPr>
              <w:t xml:space="preserve"> </w:t>
            </w:r>
            <w:r>
              <w:rPr>
                <w:rFonts w:hint="eastAsia"/>
                <w:bCs/>
              </w:rPr>
              <w:t>输变电》（</w:t>
            </w:r>
            <w:r>
              <w:rPr>
                <w:rFonts w:hint="eastAsia"/>
                <w:bCs/>
              </w:rPr>
              <w:t>HJ24-2020</w:t>
            </w:r>
            <w:r>
              <w:rPr>
                <w:rFonts w:hint="eastAsia"/>
                <w:bCs/>
              </w:rPr>
              <w:t>）、</w:t>
            </w:r>
            <w:r>
              <w:t>《环境影响评价技术导则</w:t>
            </w:r>
            <w:r>
              <w:t xml:space="preserve"> </w:t>
            </w:r>
            <w:r>
              <w:rPr>
                <w:rFonts w:hint="eastAsia"/>
              </w:rPr>
              <w:t xml:space="preserve"> </w:t>
            </w:r>
            <w:r>
              <w:t>生态影响》（</w:t>
            </w:r>
            <w:r>
              <w:t>HJ19-2022</w:t>
            </w:r>
            <w:r>
              <w:t>）</w:t>
            </w:r>
            <w:r>
              <w:rPr>
                <w:rFonts w:hint="eastAsia"/>
              </w:rPr>
              <w:t>，</w:t>
            </w:r>
            <w:r>
              <w:rPr>
                <w:rFonts w:hint="eastAsia"/>
              </w:rPr>
              <w:t>110kV</w:t>
            </w:r>
            <w:r>
              <w:rPr>
                <w:rFonts w:hint="eastAsia"/>
              </w:rPr>
              <w:t>升压站</w:t>
            </w:r>
            <w:r>
              <w:rPr>
                <w:rFonts w:hint="eastAsia"/>
                <w:bCs/>
              </w:rPr>
              <w:t>的生态影响评价工作等级为三级，生态影响评价范围</w:t>
            </w:r>
            <w:r>
              <w:t>为围墙外</w:t>
            </w:r>
            <w:r>
              <w:t>500m</w:t>
            </w:r>
            <w:r>
              <w:t>范围内</w:t>
            </w:r>
            <w:r>
              <w:rPr>
                <w:rFonts w:hint="eastAsia"/>
              </w:rPr>
              <w:t>。</w:t>
            </w:r>
          </w:p>
          <w:bookmarkEnd w:id="69"/>
          <w:p w:rsidR="00B04B84" w:rsidRDefault="005C2006">
            <w:pPr>
              <w:pStyle w:val="YYH"/>
              <w:ind w:firstLineChars="0" w:firstLine="0"/>
              <w:rPr>
                <w:b/>
                <w:bCs/>
              </w:rPr>
            </w:pPr>
            <w:r>
              <w:rPr>
                <w:rFonts w:hint="eastAsia"/>
                <w:b/>
                <w:bCs/>
              </w:rPr>
              <w:t>2</w:t>
            </w:r>
            <w:r>
              <w:rPr>
                <w:rFonts w:hint="eastAsia"/>
                <w:b/>
                <w:bCs/>
              </w:rPr>
              <w:t>、环境保护目标</w:t>
            </w:r>
          </w:p>
          <w:p w:rsidR="00B04B84" w:rsidRDefault="005C2006">
            <w:pPr>
              <w:pStyle w:val="YYH"/>
              <w:ind w:firstLineChars="0" w:firstLine="0"/>
              <w:rPr>
                <w:b/>
              </w:rPr>
            </w:pPr>
            <w:r>
              <w:rPr>
                <w:rFonts w:hint="eastAsia"/>
                <w:b/>
              </w:rPr>
              <w:t>2.1</w:t>
            </w:r>
            <w:r>
              <w:rPr>
                <w:rFonts w:hint="eastAsia"/>
                <w:b/>
              </w:rPr>
              <w:t>、电磁环境</w:t>
            </w:r>
          </w:p>
          <w:p w:rsidR="00B04B84" w:rsidRDefault="005C2006">
            <w:pPr>
              <w:pStyle w:val="YYH"/>
              <w:ind w:firstLine="480"/>
            </w:pPr>
            <w:r>
              <w:t>根据现场勘查</w:t>
            </w:r>
            <w:r>
              <w:rPr>
                <w:rFonts w:hint="eastAsia"/>
              </w:rPr>
              <w:t>，</w:t>
            </w:r>
            <w:r>
              <w:t>本项目</w:t>
            </w:r>
            <w:r>
              <w:rPr>
                <w:rFonts w:hint="eastAsia"/>
              </w:rPr>
              <w:t>110kV</w:t>
            </w:r>
            <w:r>
              <w:rPr>
                <w:rFonts w:hint="eastAsia"/>
              </w:rPr>
              <w:t>升压站</w:t>
            </w:r>
            <w:r>
              <w:rPr>
                <w:rFonts w:hint="eastAsia"/>
                <w:bCs/>
              </w:rPr>
              <w:t>的站界外</w:t>
            </w:r>
            <w:r>
              <w:rPr>
                <w:bCs/>
              </w:rPr>
              <w:t>30</w:t>
            </w:r>
            <w:r>
              <w:rPr>
                <w:rFonts w:hint="eastAsia"/>
                <w:bCs/>
              </w:rPr>
              <w:t>m</w:t>
            </w:r>
            <w:r>
              <w:rPr>
                <w:rFonts w:hint="eastAsia"/>
                <w:bCs/>
              </w:rPr>
              <w:t>范围内无电磁敏感目标</w:t>
            </w:r>
            <w:r>
              <w:t>。</w:t>
            </w:r>
          </w:p>
          <w:p w:rsidR="00B04B84" w:rsidRDefault="005C2006">
            <w:pPr>
              <w:pStyle w:val="YYH"/>
              <w:ind w:firstLineChars="0" w:firstLine="0"/>
              <w:rPr>
                <w:b/>
              </w:rPr>
            </w:pPr>
            <w:r>
              <w:rPr>
                <w:rFonts w:hint="eastAsia"/>
                <w:b/>
              </w:rPr>
              <w:t>2.2</w:t>
            </w:r>
            <w:r>
              <w:rPr>
                <w:rFonts w:hint="eastAsia"/>
                <w:b/>
              </w:rPr>
              <w:t>、声环境</w:t>
            </w:r>
          </w:p>
          <w:p w:rsidR="00B04B84" w:rsidRDefault="005C2006">
            <w:pPr>
              <w:pStyle w:val="YYH"/>
              <w:ind w:firstLine="480"/>
            </w:pPr>
            <w:r>
              <w:t>根据现场勘查，本项目</w:t>
            </w:r>
            <w:r>
              <w:rPr>
                <w:rFonts w:hint="eastAsia"/>
              </w:rPr>
              <w:t>110kV</w:t>
            </w:r>
            <w:r>
              <w:rPr>
                <w:rFonts w:hint="eastAsia"/>
              </w:rPr>
              <w:t>升压站的</w:t>
            </w:r>
            <w:r>
              <w:t>围墙外</w:t>
            </w:r>
            <w:r>
              <w:t>200m</w:t>
            </w:r>
            <w:r>
              <w:t>范围内</w:t>
            </w:r>
            <w:r>
              <w:rPr>
                <w:rFonts w:hint="eastAsia"/>
              </w:rPr>
              <w:t>不存在声环境敏感点</w:t>
            </w:r>
            <w:r>
              <w:t>。</w:t>
            </w:r>
          </w:p>
          <w:p w:rsidR="00B04B84" w:rsidRDefault="005C2006">
            <w:pPr>
              <w:pStyle w:val="YYH"/>
              <w:ind w:firstLineChars="0" w:firstLine="0"/>
              <w:rPr>
                <w:b/>
              </w:rPr>
            </w:pPr>
            <w:r>
              <w:rPr>
                <w:rFonts w:hint="eastAsia"/>
                <w:b/>
              </w:rPr>
              <w:t>2.3</w:t>
            </w:r>
            <w:r>
              <w:rPr>
                <w:rFonts w:hint="eastAsia"/>
                <w:b/>
              </w:rPr>
              <w:t>、生态</w:t>
            </w:r>
          </w:p>
          <w:p w:rsidR="00B04B84" w:rsidRDefault="005C2006">
            <w:pPr>
              <w:pStyle w:val="YYH"/>
              <w:ind w:firstLine="480"/>
            </w:pPr>
            <w:r>
              <w:t>经现场踏勘和调查有关部门，本工程</w:t>
            </w:r>
            <w:r>
              <w:rPr>
                <w:rFonts w:hint="eastAsia"/>
              </w:rPr>
              <w:t>110kV</w:t>
            </w:r>
            <w:r>
              <w:rPr>
                <w:rFonts w:hint="eastAsia"/>
              </w:rPr>
              <w:t>升压站</w:t>
            </w:r>
            <w:r>
              <w:t>围墙外</w:t>
            </w:r>
            <w:r>
              <w:t>500m</w:t>
            </w:r>
            <w:r>
              <w:t>范围内</w:t>
            </w:r>
            <w:r>
              <w:rPr>
                <w:rFonts w:hint="eastAsia"/>
              </w:rPr>
              <w:t>不涉及《建设项目环境影响评价分类管理名录》第三条中（一）国家公园、自然保护区、风景名胜区、世界文化和自然遗产地、海洋特别保护区、饮用水水源保护区和（三）以居住、医疗卫生、文化教育、科研、行政办公为主要功能的区域，以及文物保护单位等环境敏感区，项目也不涉及生态保护红线。</w:t>
            </w:r>
          </w:p>
          <w:p w:rsidR="00B04B84" w:rsidRDefault="005C2006">
            <w:pPr>
              <w:pStyle w:val="YYH"/>
              <w:ind w:firstLine="480"/>
            </w:pPr>
            <w:r>
              <w:t>本项目</w:t>
            </w:r>
            <w:r>
              <w:rPr>
                <w:rFonts w:hint="eastAsia"/>
              </w:rPr>
              <w:t>评价</w:t>
            </w:r>
            <w:r>
              <w:t>范围内未发现《国家重点保护野生动物名录》（</w:t>
            </w:r>
            <w:r>
              <w:t>2021</w:t>
            </w:r>
            <w:r>
              <w:t>年版）、《国家重点保护野生植物名录》（</w:t>
            </w:r>
            <w:r>
              <w:rPr>
                <w:rFonts w:hint="eastAsia"/>
              </w:rPr>
              <w:t>2021</w:t>
            </w:r>
            <w:r>
              <w:rPr>
                <w:rFonts w:hint="eastAsia"/>
              </w:rPr>
              <w:t>年版</w:t>
            </w:r>
            <w:r>
              <w:t>）</w:t>
            </w:r>
            <w:r>
              <w:rPr>
                <w:rFonts w:hint="eastAsia"/>
              </w:rPr>
              <w:t>、《内蒙古自治区重点保护陆生野生动物名录》（内政办发</w:t>
            </w:r>
            <w:r>
              <w:rPr>
                <w:rFonts w:hint="eastAsia"/>
              </w:rPr>
              <w:t>[2021]78</w:t>
            </w:r>
            <w:r>
              <w:rPr>
                <w:rFonts w:hint="eastAsia"/>
              </w:rPr>
              <w:t>号）</w:t>
            </w:r>
            <w:r>
              <w:t>中收录的重点保护野生动植物</w:t>
            </w:r>
            <w:r>
              <w:rPr>
                <w:rFonts w:hint="eastAsia"/>
              </w:rPr>
              <w:t>。</w:t>
            </w:r>
          </w:p>
          <w:p w:rsidR="00B04B84" w:rsidRDefault="005C2006">
            <w:pPr>
              <w:pStyle w:val="YYH"/>
              <w:ind w:firstLine="480"/>
            </w:pPr>
            <w:r>
              <w:rPr>
                <w:rFonts w:hint="eastAsia"/>
              </w:rPr>
              <w:t>本项目升压站永久占地占用基本草原（</w:t>
            </w:r>
            <w:r>
              <w:rPr>
                <w:rFonts w:hint="eastAsia"/>
              </w:rPr>
              <w:t>2.8327hm</w:t>
            </w:r>
            <w:r>
              <w:rPr>
                <w:rFonts w:hint="eastAsia"/>
                <w:vertAlign w:val="superscript"/>
              </w:rPr>
              <w:t>2</w:t>
            </w:r>
            <w:r>
              <w:rPr>
                <w:rFonts w:hint="eastAsia"/>
              </w:rPr>
              <w:t>）、国家二级公益林（灌木林地，</w:t>
            </w:r>
            <w:r>
              <w:rPr>
                <w:rFonts w:hint="eastAsia"/>
              </w:rPr>
              <w:t>0.7698hm</w:t>
            </w:r>
            <w:r>
              <w:rPr>
                <w:rFonts w:hint="eastAsia"/>
                <w:vertAlign w:val="superscript"/>
              </w:rPr>
              <w:t>2</w:t>
            </w:r>
            <w:r>
              <w:rPr>
                <w:rFonts w:hint="eastAsia"/>
              </w:rPr>
              <w:t>），纳入本次生态保护目标。</w:t>
            </w:r>
          </w:p>
          <w:p w:rsidR="00B04B84" w:rsidRDefault="005C2006">
            <w:pPr>
              <w:jc w:val="center"/>
              <w:rPr>
                <w:b/>
                <w:kern w:val="0"/>
                <w:sz w:val="24"/>
                <w:szCs w:val="21"/>
              </w:rPr>
            </w:pPr>
            <w:r>
              <w:rPr>
                <w:b/>
                <w:kern w:val="0"/>
                <w:sz w:val="24"/>
                <w:szCs w:val="21"/>
              </w:rPr>
              <w:t>表</w:t>
            </w:r>
            <w:r>
              <w:rPr>
                <w:b/>
                <w:kern w:val="0"/>
                <w:sz w:val="24"/>
                <w:szCs w:val="21"/>
              </w:rPr>
              <w:t xml:space="preserve">3-16 </w:t>
            </w:r>
            <w:bookmarkStart w:id="75" w:name="OLE_LINK20"/>
            <w:bookmarkStart w:id="76" w:name="OLE_LINK21"/>
            <w:r>
              <w:rPr>
                <w:rFonts w:hint="eastAsia"/>
                <w:b/>
                <w:kern w:val="0"/>
                <w:sz w:val="24"/>
                <w:szCs w:val="21"/>
              </w:rPr>
              <w:t>生态</w:t>
            </w:r>
            <w:r>
              <w:rPr>
                <w:b/>
                <w:kern w:val="0"/>
                <w:sz w:val="24"/>
                <w:szCs w:val="21"/>
              </w:rPr>
              <w:t>环境保护目标一览表</w:t>
            </w:r>
            <w:bookmarkEnd w:id="75"/>
            <w:bookmarkEnd w:id="76"/>
          </w:p>
          <w:tbl>
            <w:tblPr>
              <w:tblStyle w:val="aff6"/>
              <w:tblW w:w="5000" w:type="pct"/>
              <w:tblLook w:val="04A0" w:firstRow="1" w:lastRow="0" w:firstColumn="1" w:lastColumn="0" w:noHBand="0" w:noVBand="1"/>
            </w:tblPr>
            <w:tblGrid>
              <w:gridCol w:w="1242"/>
              <w:gridCol w:w="2107"/>
              <w:gridCol w:w="3025"/>
              <w:gridCol w:w="2123"/>
            </w:tblGrid>
            <w:tr w:rsidR="00B04B84">
              <w:trPr>
                <w:trHeight w:val="23"/>
              </w:trPr>
              <w:tc>
                <w:tcPr>
                  <w:tcW w:w="730" w:type="pct"/>
                </w:tcPr>
                <w:p w:rsidR="00B04B84" w:rsidRDefault="005C2006">
                  <w:pPr>
                    <w:jc w:val="center"/>
                    <w:outlineLvl w:val="0"/>
                    <w:rPr>
                      <w:b/>
                      <w:szCs w:val="21"/>
                    </w:rPr>
                  </w:pPr>
                  <w:r>
                    <w:rPr>
                      <w:rFonts w:ascii="宋体" w:hAnsi="宋体"/>
                      <w:b/>
                    </w:rPr>
                    <w:lastRenderedPageBreak/>
                    <w:t>环境要素</w:t>
                  </w:r>
                </w:p>
              </w:tc>
              <w:tc>
                <w:tcPr>
                  <w:tcW w:w="1240" w:type="pct"/>
                </w:tcPr>
                <w:p w:rsidR="00B04B84" w:rsidRDefault="005C2006">
                  <w:pPr>
                    <w:jc w:val="center"/>
                    <w:outlineLvl w:val="0"/>
                    <w:rPr>
                      <w:b/>
                    </w:rPr>
                  </w:pPr>
                  <w:r>
                    <w:rPr>
                      <w:rFonts w:ascii="宋体" w:hAnsi="宋体" w:hint="eastAsia"/>
                      <w:b/>
                    </w:rPr>
                    <w:t>保护范围</w:t>
                  </w:r>
                </w:p>
              </w:tc>
              <w:tc>
                <w:tcPr>
                  <w:tcW w:w="1780" w:type="pct"/>
                </w:tcPr>
                <w:p w:rsidR="00B04B84" w:rsidRDefault="005C2006">
                  <w:pPr>
                    <w:jc w:val="center"/>
                    <w:outlineLvl w:val="0"/>
                    <w:rPr>
                      <w:b/>
                    </w:rPr>
                  </w:pPr>
                  <w:r>
                    <w:rPr>
                      <w:rFonts w:ascii="宋体" w:hAnsi="宋体"/>
                      <w:b/>
                    </w:rPr>
                    <w:t>保护对象</w:t>
                  </w:r>
                </w:p>
              </w:tc>
              <w:tc>
                <w:tcPr>
                  <w:tcW w:w="1249" w:type="pct"/>
                </w:tcPr>
                <w:p w:rsidR="00B04B84" w:rsidRDefault="005C2006">
                  <w:pPr>
                    <w:jc w:val="center"/>
                    <w:outlineLvl w:val="0"/>
                    <w:rPr>
                      <w:b/>
                    </w:rPr>
                  </w:pPr>
                  <w:r>
                    <w:rPr>
                      <w:rFonts w:ascii="宋体" w:hAnsi="宋体" w:hint="eastAsia"/>
                      <w:b/>
                    </w:rPr>
                    <w:t>保护要求</w:t>
                  </w:r>
                </w:p>
              </w:tc>
            </w:tr>
            <w:tr w:rsidR="00B04B84">
              <w:trPr>
                <w:trHeight w:val="23"/>
              </w:trPr>
              <w:tc>
                <w:tcPr>
                  <w:tcW w:w="731" w:type="pct"/>
                  <w:vMerge w:val="restart"/>
                </w:tcPr>
                <w:p w:rsidR="00B04B84" w:rsidRDefault="005C2006">
                  <w:pPr>
                    <w:jc w:val="center"/>
                    <w:outlineLvl w:val="0"/>
                  </w:pPr>
                  <w:r>
                    <w:rPr>
                      <w:rFonts w:ascii="宋体" w:hAnsi="宋体"/>
                    </w:rPr>
                    <w:t>生态环境</w:t>
                  </w:r>
                </w:p>
              </w:tc>
              <w:tc>
                <w:tcPr>
                  <w:tcW w:w="1240" w:type="pct"/>
                </w:tcPr>
                <w:p w:rsidR="00B04B84" w:rsidRDefault="005C2006">
                  <w:pPr>
                    <w:jc w:val="center"/>
                  </w:pPr>
                  <w:r>
                    <w:rPr>
                      <w:rFonts w:ascii="宋体" w:hAnsi="宋体" w:hint="eastAsia"/>
                    </w:rPr>
                    <w:t>项目围墙范围外延</w:t>
                  </w:r>
                  <w:r>
                    <w:t>500</w:t>
                  </w:r>
                  <w:r>
                    <w:rPr>
                      <w:rFonts w:hint="eastAsia"/>
                    </w:rPr>
                    <w:t>m</w:t>
                  </w:r>
                  <w:r>
                    <w:rPr>
                      <w:rFonts w:ascii="宋体" w:hAnsi="宋体" w:hint="eastAsia"/>
                    </w:rPr>
                    <w:t>范围内的植被</w:t>
                  </w:r>
                </w:p>
              </w:tc>
              <w:tc>
                <w:tcPr>
                  <w:tcW w:w="1780" w:type="pct"/>
                </w:tcPr>
                <w:p w:rsidR="00B04B84" w:rsidRDefault="005C2006">
                  <w:pPr>
                    <w:widowControl/>
                    <w:jc w:val="left"/>
                    <w:rPr>
                      <w:rFonts w:ascii="宋体" w:hAnsi="宋体"/>
                      <w:kern w:val="0"/>
                    </w:rPr>
                  </w:pPr>
                  <w:r>
                    <w:rPr>
                      <w:rFonts w:ascii="宋体" w:hAnsi="宋体" w:hint="eastAsia"/>
                      <w:kern w:val="0"/>
                    </w:rPr>
                    <w:t>项目评价范围内涉及的</w:t>
                  </w:r>
                  <w:bookmarkStart w:id="77" w:name="OLE_LINK59"/>
                  <w:bookmarkStart w:id="78" w:name="OLE_LINK58"/>
                  <w:r>
                    <w:rPr>
                      <w:rFonts w:ascii="宋体" w:hAnsi="宋体" w:hint="eastAsia"/>
                      <w:kern w:val="0"/>
                    </w:rPr>
                    <w:t>基本草原、国家二级公益林</w:t>
                  </w:r>
                  <w:bookmarkEnd w:id="77"/>
                  <w:bookmarkEnd w:id="78"/>
                  <w:r>
                    <w:rPr>
                      <w:rFonts w:ascii="宋体" w:hAnsi="宋体" w:hint="eastAsia"/>
                      <w:kern w:val="0"/>
                    </w:rPr>
                    <w:t xml:space="preserve">。 </w:t>
                  </w:r>
                </w:p>
              </w:tc>
              <w:tc>
                <w:tcPr>
                  <w:tcW w:w="1249" w:type="pct"/>
                  <w:vMerge w:val="restart"/>
                </w:tcPr>
                <w:p w:rsidR="00B04B84" w:rsidRDefault="005C2006">
                  <w:pPr>
                    <w:widowControl/>
                    <w:jc w:val="left"/>
                  </w:pPr>
                  <w:r>
                    <w:rPr>
                      <w:rFonts w:ascii="宋体" w:hAnsi="宋体" w:hint="eastAsia"/>
                    </w:rPr>
                    <w:t>保证土地使用功能</w:t>
                  </w:r>
                  <w:r>
                    <w:rPr>
                      <w:rFonts w:hint="eastAsia"/>
                    </w:rPr>
                    <w:t>;</w:t>
                  </w:r>
                  <w:r>
                    <w:rPr>
                      <w:rFonts w:ascii="宋体" w:hAnsi="宋体" w:hint="eastAsia"/>
                    </w:rPr>
                    <w:t>维持区域生态系统稳定性、完整性及生物多样性。</w:t>
                  </w:r>
                </w:p>
              </w:tc>
            </w:tr>
            <w:tr w:rsidR="00B04B84">
              <w:trPr>
                <w:trHeight w:val="23"/>
              </w:trPr>
              <w:tc>
                <w:tcPr>
                  <w:tcW w:w="0" w:type="auto"/>
                  <w:vMerge/>
                </w:tcPr>
                <w:p w:rsidR="00B04B84" w:rsidRDefault="00B04B84">
                  <w:pPr>
                    <w:widowControl/>
                    <w:jc w:val="left"/>
                    <w:rPr>
                      <w:szCs w:val="21"/>
                    </w:rPr>
                  </w:pPr>
                </w:p>
              </w:tc>
              <w:tc>
                <w:tcPr>
                  <w:tcW w:w="1240" w:type="pct"/>
                </w:tcPr>
                <w:p w:rsidR="00B04B84" w:rsidRDefault="005C2006">
                  <w:pPr>
                    <w:jc w:val="center"/>
                  </w:pPr>
                  <w:r>
                    <w:rPr>
                      <w:rFonts w:ascii="宋体" w:hAnsi="宋体" w:hint="eastAsia"/>
                    </w:rPr>
                    <w:t>项目围墙范围外延</w:t>
                  </w:r>
                  <w:r>
                    <w:t>500</w:t>
                  </w:r>
                  <w:r>
                    <w:rPr>
                      <w:rFonts w:hint="eastAsia"/>
                    </w:rPr>
                    <w:t>m</w:t>
                  </w:r>
                  <w:r>
                    <w:rPr>
                      <w:rFonts w:ascii="宋体" w:hAnsi="宋体" w:hint="eastAsia"/>
                    </w:rPr>
                    <w:t>范围内的普通野生动物</w:t>
                  </w:r>
                </w:p>
              </w:tc>
              <w:tc>
                <w:tcPr>
                  <w:tcW w:w="1780" w:type="pct"/>
                </w:tcPr>
                <w:p w:rsidR="00B04B84" w:rsidRDefault="005C2006">
                  <w:pPr>
                    <w:widowControl/>
                    <w:jc w:val="left"/>
                    <w:rPr>
                      <w:rFonts w:ascii="宋体" w:hAnsi="宋体"/>
                      <w:kern w:val="0"/>
                    </w:rPr>
                  </w:pPr>
                  <w:r>
                    <w:rPr>
                      <w:rFonts w:ascii="宋体" w:hAnsi="宋体" w:hint="eastAsia"/>
                      <w:kern w:val="0"/>
                    </w:rPr>
                    <w:t>项目</w:t>
                  </w:r>
                  <w:r>
                    <w:rPr>
                      <w:rFonts w:ascii="宋体" w:hAnsi="宋体" w:hint="eastAsia"/>
                    </w:rPr>
                    <w:t>围墙范围外延</w:t>
                  </w:r>
                  <w:r>
                    <w:t>500</w:t>
                  </w:r>
                  <w:r>
                    <w:rPr>
                      <w:rFonts w:hint="eastAsia"/>
                    </w:rPr>
                    <w:t>m</w:t>
                  </w:r>
                  <w:r>
                    <w:rPr>
                      <w:rFonts w:ascii="宋体" w:hAnsi="宋体" w:hint="eastAsia"/>
                    </w:rPr>
                    <w:t>范围</w:t>
                  </w:r>
                  <w:r>
                    <w:rPr>
                      <w:rFonts w:ascii="宋体" w:hAnsi="宋体" w:hint="eastAsia"/>
                      <w:kern w:val="0"/>
                    </w:rPr>
                    <w:t>内同时分布有其他常见的鸟类、哺乳类、爬行类等小型野生动物，无大型野生哺乳动物。</w:t>
                  </w:r>
                </w:p>
              </w:tc>
              <w:tc>
                <w:tcPr>
                  <w:tcW w:w="0" w:type="auto"/>
                  <w:vMerge/>
                </w:tcPr>
                <w:p w:rsidR="00B04B84" w:rsidRDefault="00B04B84">
                  <w:pPr>
                    <w:widowControl/>
                    <w:jc w:val="left"/>
                    <w:rPr>
                      <w:szCs w:val="21"/>
                    </w:rPr>
                  </w:pPr>
                </w:p>
              </w:tc>
            </w:tr>
          </w:tbl>
          <w:p w:rsidR="00B04B84" w:rsidRDefault="00B04B84">
            <w:pPr>
              <w:pStyle w:val="YYH"/>
              <w:ind w:firstLine="480"/>
            </w:pPr>
          </w:p>
        </w:tc>
      </w:tr>
      <w:tr w:rsidR="00B04B84">
        <w:trPr>
          <w:trHeight w:val="20"/>
          <w:jc w:val="center"/>
        </w:trPr>
        <w:tc>
          <w:tcPr>
            <w:tcW w:w="983" w:type="dxa"/>
            <w:vAlign w:val="center"/>
          </w:tcPr>
          <w:p w:rsidR="00B04B84" w:rsidRDefault="005C2006">
            <w:pPr>
              <w:jc w:val="center"/>
              <w:rPr>
                <w:b/>
                <w:bCs/>
                <w:sz w:val="24"/>
              </w:rPr>
            </w:pPr>
            <w:r>
              <w:rPr>
                <w:b/>
                <w:bCs/>
                <w:sz w:val="24"/>
              </w:rPr>
              <w:lastRenderedPageBreak/>
              <w:t>评价</w:t>
            </w:r>
          </w:p>
          <w:p w:rsidR="00B04B84" w:rsidRDefault="005C2006">
            <w:pPr>
              <w:jc w:val="center"/>
              <w:rPr>
                <w:b/>
                <w:bCs/>
                <w:sz w:val="24"/>
              </w:rPr>
            </w:pPr>
            <w:r>
              <w:rPr>
                <w:b/>
                <w:bCs/>
                <w:sz w:val="24"/>
              </w:rPr>
              <w:t>标准</w:t>
            </w:r>
          </w:p>
        </w:tc>
        <w:tc>
          <w:tcPr>
            <w:tcW w:w="8174" w:type="dxa"/>
            <w:vAlign w:val="center"/>
          </w:tcPr>
          <w:p w:rsidR="00B04B84" w:rsidRDefault="005C2006">
            <w:pPr>
              <w:pStyle w:val="YYH"/>
              <w:ind w:firstLineChars="0" w:firstLine="0"/>
              <w:rPr>
                <w:b/>
              </w:rPr>
            </w:pPr>
            <w:r>
              <w:rPr>
                <w:b/>
              </w:rPr>
              <w:t>1</w:t>
            </w:r>
            <w:r>
              <w:rPr>
                <w:rFonts w:hint="eastAsia"/>
                <w:b/>
              </w:rPr>
              <w:t>、电磁环境控制限值</w:t>
            </w:r>
          </w:p>
          <w:p w:rsidR="00B04B84" w:rsidRDefault="005C2006">
            <w:pPr>
              <w:pStyle w:val="YYH"/>
              <w:ind w:firstLine="480"/>
              <w:rPr>
                <w:bCs/>
              </w:rPr>
            </w:pPr>
            <w:r>
              <w:rPr>
                <w:rFonts w:hint="eastAsia"/>
                <w:bCs/>
              </w:rPr>
              <w:t>电磁环境质量执行</w:t>
            </w:r>
            <w:r>
              <w:rPr>
                <w:bCs/>
              </w:rPr>
              <w:t>《</w:t>
            </w:r>
            <w:bookmarkStart w:id="79" w:name="_Hlk153187880"/>
            <w:r>
              <w:rPr>
                <w:bCs/>
              </w:rPr>
              <w:t>电磁环境控制限值</w:t>
            </w:r>
            <w:bookmarkEnd w:id="79"/>
            <w:r>
              <w:rPr>
                <w:bCs/>
              </w:rPr>
              <w:t>》（</w:t>
            </w:r>
            <w:r>
              <w:rPr>
                <w:bCs/>
              </w:rPr>
              <w:t>GB 8702-2014</w:t>
            </w:r>
            <w:r>
              <w:rPr>
                <w:bCs/>
              </w:rPr>
              <w:t>）</w:t>
            </w:r>
            <w:r>
              <w:rPr>
                <w:rFonts w:hint="eastAsia"/>
                <w:bCs/>
              </w:rPr>
              <w:t>，具体标准限值见下表。</w:t>
            </w:r>
          </w:p>
          <w:p w:rsidR="00B04B84" w:rsidRDefault="005C2006">
            <w:pPr>
              <w:pStyle w:val="YYH3"/>
              <w:ind w:left="440" w:hanging="440"/>
            </w:pPr>
            <w:r>
              <w:rPr>
                <w:rFonts w:hint="eastAsia"/>
              </w:rPr>
              <w:t>表</w:t>
            </w:r>
            <w:r>
              <w:rPr>
                <w:rFonts w:hint="eastAsia"/>
              </w:rPr>
              <w:t>3-1</w:t>
            </w:r>
            <w:r>
              <w:t>7</w:t>
            </w:r>
            <w:r>
              <w:rPr>
                <w:rFonts w:hint="eastAsia"/>
              </w:rPr>
              <w:t>《电磁环境控制限值》（</w:t>
            </w:r>
            <w:r>
              <w:rPr>
                <w:rFonts w:hint="eastAsia"/>
              </w:rPr>
              <w:t>GB 8702-2014</w:t>
            </w:r>
            <w:r>
              <w:rPr>
                <w:rFonts w:hint="eastAsia"/>
              </w:rPr>
              <w:t>）</w:t>
            </w:r>
          </w:p>
          <w:tbl>
            <w:tblPr>
              <w:tblStyle w:val="aff6"/>
              <w:tblW w:w="8497" w:type="dxa"/>
              <w:tblLook w:val="04A0" w:firstRow="1" w:lastRow="0" w:firstColumn="1" w:lastColumn="0" w:noHBand="0" w:noVBand="1"/>
            </w:tblPr>
            <w:tblGrid>
              <w:gridCol w:w="1675"/>
              <w:gridCol w:w="4188"/>
              <w:gridCol w:w="1133"/>
              <w:gridCol w:w="1501"/>
            </w:tblGrid>
            <w:tr w:rsidR="00B04B84">
              <w:trPr>
                <w:trHeight w:val="20"/>
              </w:trPr>
              <w:tc>
                <w:tcPr>
                  <w:tcW w:w="985" w:type="pct"/>
                </w:tcPr>
                <w:p w:rsidR="00B04B84" w:rsidRDefault="005C2006">
                  <w:pPr>
                    <w:pStyle w:val="YYH1"/>
                    <w:rPr>
                      <w:b/>
                      <w:bCs/>
                      <w:color w:val="auto"/>
                    </w:rPr>
                  </w:pPr>
                  <w:r>
                    <w:rPr>
                      <w:rFonts w:hint="eastAsia"/>
                      <w:b/>
                      <w:bCs/>
                      <w:color w:val="auto"/>
                    </w:rPr>
                    <w:t>评价因子</w:t>
                  </w:r>
                </w:p>
              </w:tc>
              <w:tc>
                <w:tcPr>
                  <w:tcW w:w="2464" w:type="pct"/>
                </w:tcPr>
                <w:p w:rsidR="00B04B84" w:rsidRDefault="005C2006">
                  <w:pPr>
                    <w:pStyle w:val="YYH1"/>
                    <w:rPr>
                      <w:b/>
                      <w:bCs/>
                      <w:color w:val="auto"/>
                    </w:rPr>
                  </w:pPr>
                  <w:r>
                    <w:rPr>
                      <w:b/>
                      <w:bCs/>
                      <w:color w:val="auto"/>
                    </w:rPr>
                    <w:t>项目</w:t>
                  </w:r>
                </w:p>
              </w:tc>
              <w:tc>
                <w:tcPr>
                  <w:tcW w:w="667" w:type="pct"/>
                </w:tcPr>
                <w:p w:rsidR="00B04B84" w:rsidRDefault="005C2006">
                  <w:pPr>
                    <w:pStyle w:val="YYH1"/>
                    <w:rPr>
                      <w:b/>
                      <w:bCs/>
                      <w:color w:val="auto"/>
                    </w:rPr>
                  </w:pPr>
                  <w:r>
                    <w:rPr>
                      <w:b/>
                      <w:bCs/>
                      <w:color w:val="auto"/>
                    </w:rPr>
                    <w:t>标准限值</w:t>
                  </w:r>
                </w:p>
              </w:tc>
              <w:tc>
                <w:tcPr>
                  <w:tcW w:w="883" w:type="pct"/>
                </w:tcPr>
                <w:p w:rsidR="00B04B84" w:rsidRDefault="005C2006">
                  <w:pPr>
                    <w:pStyle w:val="YYH1"/>
                    <w:rPr>
                      <w:b/>
                      <w:bCs/>
                      <w:color w:val="auto"/>
                    </w:rPr>
                  </w:pPr>
                  <w:r>
                    <w:rPr>
                      <w:rFonts w:hint="eastAsia"/>
                      <w:b/>
                      <w:bCs/>
                      <w:color w:val="auto"/>
                    </w:rPr>
                    <w:t>单位</w:t>
                  </w:r>
                </w:p>
              </w:tc>
            </w:tr>
            <w:tr w:rsidR="00B04B84">
              <w:trPr>
                <w:trHeight w:val="20"/>
              </w:trPr>
              <w:tc>
                <w:tcPr>
                  <w:tcW w:w="985" w:type="pct"/>
                </w:tcPr>
                <w:p w:rsidR="00B04B84" w:rsidRDefault="005C2006">
                  <w:pPr>
                    <w:pStyle w:val="YYH1"/>
                    <w:rPr>
                      <w:color w:val="auto"/>
                    </w:rPr>
                  </w:pPr>
                  <w:r>
                    <w:rPr>
                      <w:rFonts w:hint="eastAsia"/>
                      <w:color w:val="auto"/>
                    </w:rPr>
                    <w:t>工频电场</w:t>
                  </w:r>
                </w:p>
              </w:tc>
              <w:tc>
                <w:tcPr>
                  <w:tcW w:w="2464" w:type="pct"/>
                </w:tcPr>
                <w:p w:rsidR="00B04B84" w:rsidRDefault="005C2006">
                  <w:pPr>
                    <w:pStyle w:val="YYH1"/>
                    <w:rPr>
                      <w:color w:val="auto"/>
                    </w:rPr>
                  </w:pPr>
                  <w:r>
                    <w:rPr>
                      <w:color w:val="auto"/>
                    </w:rPr>
                    <w:t>50Hz</w:t>
                  </w:r>
                  <w:r>
                    <w:rPr>
                      <w:color w:val="auto"/>
                    </w:rPr>
                    <w:t>时公众曝露限值</w:t>
                  </w:r>
                </w:p>
              </w:tc>
              <w:tc>
                <w:tcPr>
                  <w:tcW w:w="667" w:type="pct"/>
                </w:tcPr>
                <w:p w:rsidR="00B04B84" w:rsidRDefault="005C2006">
                  <w:pPr>
                    <w:pStyle w:val="YYH1"/>
                    <w:rPr>
                      <w:color w:val="auto"/>
                    </w:rPr>
                  </w:pPr>
                  <w:r>
                    <w:rPr>
                      <w:rFonts w:hint="eastAsia"/>
                      <w:color w:val="auto"/>
                    </w:rPr>
                    <w:t>4000</w:t>
                  </w:r>
                </w:p>
              </w:tc>
              <w:tc>
                <w:tcPr>
                  <w:tcW w:w="883" w:type="pct"/>
                </w:tcPr>
                <w:p w:rsidR="00B04B84" w:rsidRDefault="005C2006">
                  <w:pPr>
                    <w:pStyle w:val="YYH1"/>
                    <w:rPr>
                      <w:color w:val="auto"/>
                    </w:rPr>
                  </w:pPr>
                  <w:r>
                    <w:rPr>
                      <w:color w:val="auto"/>
                    </w:rPr>
                    <w:t>V/m</w:t>
                  </w:r>
                </w:p>
              </w:tc>
            </w:tr>
            <w:tr w:rsidR="00B04B84">
              <w:trPr>
                <w:trHeight w:val="20"/>
              </w:trPr>
              <w:tc>
                <w:tcPr>
                  <w:tcW w:w="985" w:type="pct"/>
                </w:tcPr>
                <w:p w:rsidR="00B04B84" w:rsidRDefault="005C2006">
                  <w:pPr>
                    <w:pStyle w:val="YYH1"/>
                    <w:rPr>
                      <w:color w:val="auto"/>
                    </w:rPr>
                  </w:pPr>
                  <w:r>
                    <w:rPr>
                      <w:rFonts w:hint="eastAsia"/>
                      <w:color w:val="auto"/>
                    </w:rPr>
                    <w:t>工频磁感应强度</w:t>
                  </w:r>
                </w:p>
              </w:tc>
              <w:tc>
                <w:tcPr>
                  <w:tcW w:w="2464" w:type="pct"/>
                </w:tcPr>
                <w:p w:rsidR="00B04B84" w:rsidRDefault="005C2006">
                  <w:pPr>
                    <w:pStyle w:val="YYH1"/>
                    <w:rPr>
                      <w:color w:val="auto"/>
                    </w:rPr>
                  </w:pPr>
                  <w:r>
                    <w:rPr>
                      <w:color w:val="auto"/>
                    </w:rPr>
                    <w:t>50Hz</w:t>
                  </w:r>
                  <w:r>
                    <w:rPr>
                      <w:color w:val="auto"/>
                    </w:rPr>
                    <w:t>时公众曝露</w:t>
                  </w:r>
                  <w:r>
                    <w:rPr>
                      <w:rFonts w:hint="eastAsia"/>
                      <w:color w:val="auto"/>
                    </w:rPr>
                    <w:t>控制</w:t>
                  </w:r>
                  <w:r>
                    <w:rPr>
                      <w:color w:val="auto"/>
                    </w:rPr>
                    <w:t>限值</w:t>
                  </w:r>
                </w:p>
              </w:tc>
              <w:tc>
                <w:tcPr>
                  <w:tcW w:w="667" w:type="pct"/>
                </w:tcPr>
                <w:p w:rsidR="00B04B84" w:rsidRDefault="005C2006">
                  <w:pPr>
                    <w:pStyle w:val="YYH1"/>
                    <w:rPr>
                      <w:color w:val="auto"/>
                    </w:rPr>
                  </w:pPr>
                  <w:r>
                    <w:rPr>
                      <w:rFonts w:hint="eastAsia"/>
                      <w:color w:val="auto"/>
                    </w:rPr>
                    <w:t>100</w:t>
                  </w:r>
                </w:p>
              </w:tc>
              <w:tc>
                <w:tcPr>
                  <w:tcW w:w="883" w:type="pct"/>
                </w:tcPr>
                <w:p w:rsidR="00B04B84" w:rsidRDefault="005C2006">
                  <w:pPr>
                    <w:pStyle w:val="YYH1"/>
                    <w:rPr>
                      <w:color w:val="auto"/>
                    </w:rPr>
                  </w:pPr>
                  <w:r>
                    <w:rPr>
                      <w:color w:val="auto"/>
                    </w:rPr>
                    <w:t>μT</w:t>
                  </w:r>
                </w:p>
              </w:tc>
            </w:tr>
          </w:tbl>
          <w:p w:rsidR="00B04B84" w:rsidRDefault="005C2006">
            <w:pPr>
              <w:pStyle w:val="YYH"/>
              <w:ind w:firstLineChars="0" w:firstLine="0"/>
              <w:rPr>
                <w:b/>
              </w:rPr>
            </w:pPr>
            <w:r>
              <w:rPr>
                <w:b/>
              </w:rPr>
              <w:t>2</w:t>
            </w:r>
            <w:r>
              <w:rPr>
                <w:rFonts w:hint="eastAsia"/>
                <w:b/>
              </w:rPr>
              <w:t>、声环境质量标准</w:t>
            </w:r>
          </w:p>
          <w:p w:rsidR="00B04B84" w:rsidRDefault="005C2006">
            <w:pPr>
              <w:pStyle w:val="YYH"/>
              <w:ind w:firstLine="480"/>
              <w:rPr>
                <w:bCs/>
              </w:rPr>
            </w:pPr>
            <w:r>
              <w:rPr>
                <w:rFonts w:hint="eastAsia"/>
                <w:bCs/>
              </w:rPr>
              <w:t>110kV</w:t>
            </w:r>
            <w:r>
              <w:rPr>
                <w:rFonts w:hint="eastAsia"/>
                <w:bCs/>
              </w:rPr>
              <w:t>升压站执行《声环境质量标准》（</w:t>
            </w:r>
            <w:r>
              <w:rPr>
                <w:rFonts w:hint="eastAsia"/>
                <w:bCs/>
              </w:rPr>
              <w:t>GB3096-2008</w:t>
            </w:r>
            <w:r>
              <w:rPr>
                <w:rFonts w:hint="eastAsia"/>
                <w:bCs/>
              </w:rPr>
              <w:t>）中</w:t>
            </w:r>
            <w:r>
              <w:rPr>
                <w:bCs/>
              </w:rPr>
              <w:t>2</w:t>
            </w:r>
            <w:r>
              <w:rPr>
                <w:rFonts w:hint="eastAsia"/>
                <w:bCs/>
              </w:rPr>
              <w:t>类标准，具体标准限值见下表。</w:t>
            </w:r>
          </w:p>
          <w:p w:rsidR="00B04B84" w:rsidRDefault="005C2006">
            <w:pPr>
              <w:pStyle w:val="YYH3"/>
              <w:ind w:left="440" w:hanging="440"/>
            </w:pPr>
            <w:r>
              <w:rPr>
                <w:rFonts w:hint="eastAsia"/>
              </w:rPr>
              <w:t>表</w:t>
            </w:r>
            <w:r>
              <w:rPr>
                <w:rFonts w:hint="eastAsia"/>
              </w:rPr>
              <w:t>3-1</w:t>
            </w:r>
            <w:r>
              <w:t>8</w:t>
            </w:r>
            <w:r>
              <w:rPr>
                <w:rFonts w:hint="eastAsia"/>
              </w:rPr>
              <w:t>《声环境质量标准》（</w:t>
            </w:r>
            <w:r>
              <w:rPr>
                <w:rFonts w:hint="eastAsia"/>
              </w:rPr>
              <w:t>GB3096-2008</w:t>
            </w:r>
            <w:r>
              <w:rPr>
                <w:rFonts w:hint="eastAsia"/>
              </w:rPr>
              <w:t>）</w:t>
            </w:r>
          </w:p>
          <w:tbl>
            <w:tblPr>
              <w:tblStyle w:val="aff6"/>
              <w:tblW w:w="5000" w:type="pct"/>
              <w:tblLook w:val="04A0" w:firstRow="1" w:lastRow="0" w:firstColumn="1" w:lastColumn="0" w:noHBand="0" w:noVBand="1"/>
            </w:tblPr>
            <w:tblGrid>
              <w:gridCol w:w="2470"/>
              <w:gridCol w:w="1955"/>
              <w:gridCol w:w="1212"/>
              <w:gridCol w:w="1212"/>
              <w:gridCol w:w="1648"/>
            </w:tblGrid>
            <w:tr w:rsidR="00B04B84">
              <w:trPr>
                <w:trHeight w:val="65"/>
              </w:trPr>
              <w:tc>
                <w:tcPr>
                  <w:tcW w:w="1453" w:type="pct"/>
                  <w:vMerge w:val="restart"/>
                </w:tcPr>
                <w:p w:rsidR="00B04B84" w:rsidRDefault="005C2006">
                  <w:pPr>
                    <w:pStyle w:val="YYH1"/>
                    <w:rPr>
                      <w:b/>
                      <w:bCs/>
                      <w:color w:val="auto"/>
                    </w:rPr>
                  </w:pPr>
                  <w:r>
                    <w:rPr>
                      <w:rFonts w:hint="eastAsia"/>
                      <w:b/>
                      <w:bCs/>
                      <w:color w:val="auto"/>
                    </w:rPr>
                    <w:t>执行对象</w:t>
                  </w:r>
                </w:p>
              </w:tc>
              <w:tc>
                <w:tcPr>
                  <w:tcW w:w="1150" w:type="pct"/>
                  <w:vMerge w:val="restart"/>
                </w:tcPr>
                <w:p w:rsidR="00B04B84" w:rsidRDefault="005C2006">
                  <w:pPr>
                    <w:pStyle w:val="YYH1"/>
                    <w:rPr>
                      <w:b/>
                      <w:bCs/>
                      <w:color w:val="auto"/>
                    </w:rPr>
                  </w:pPr>
                  <w:r>
                    <w:rPr>
                      <w:rFonts w:hint="eastAsia"/>
                      <w:b/>
                      <w:bCs/>
                      <w:color w:val="auto"/>
                    </w:rPr>
                    <w:t>声环境功能区类别</w:t>
                  </w:r>
                </w:p>
              </w:tc>
              <w:tc>
                <w:tcPr>
                  <w:tcW w:w="1426" w:type="pct"/>
                  <w:gridSpan w:val="2"/>
                </w:tcPr>
                <w:p w:rsidR="00B04B84" w:rsidRDefault="005C2006">
                  <w:pPr>
                    <w:pStyle w:val="YYH1"/>
                    <w:rPr>
                      <w:b/>
                      <w:bCs/>
                      <w:color w:val="auto"/>
                    </w:rPr>
                  </w:pPr>
                  <w:r>
                    <w:rPr>
                      <w:rFonts w:hint="eastAsia"/>
                      <w:b/>
                      <w:bCs/>
                      <w:color w:val="auto"/>
                    </w:rPr>
                    <w:t>时段</w:t>
                  </w:r>
                </w:p>
              </w:tc>
              <w:tc>
                <w:tcPr>
                  <w:tcW w:w="970" w:type="pct"/>
                  <w:vMerge w:val="restart"/>
                </w:tcPr>
                <w:p w:rsidR="00B04B84" w:rsidRDefault="005C2006">
                  <w:pPr>
                    <w:pStyle w:val="YYH1"/>
                    <w:rPr>
                      <w:b/>
                      <w:bCs/>
                      <w:color w:val="auto"/>
                    </w:rPr>
                  </w:pPr>
                  <w:r>
                    <w:rPr>
                      <w:rFonts w:hint="eastAsia"/>
                      <w:b/>
                      <w:color w:val="auto"/>
                    </w:rPr>
                    <w:t>单位</w:t>
                  </w:r>
                </w:p>
              </w:tc>
            </w:tr>
            <w:tr w:rsidR="00B04B84">
              <w:trPr>
                <w:trHeight w:val="13"/>
              </w:trPr>
              <w:tc>
                <w:tcPr>
                  <w:tcW w:w="1453" w:type="pct"/>
                  <w:vMerge/>
                </w:tcPr>
                <w:p w:rsidR="00B04B84" w:rsidRDefault="00B04B84">
                  <w:pPr>
                    <w:pStyle w:val="YYH1"/>
                    <w:rPr>
                      <w:b/>
                      <w:bCs/>
                      <w:color w:val="auto"/>
                    </w:rPr>
                  </w:pPr>
                </w:p>
              </w:tc>
              <w:tc>
                <w:tcPr>
                  <w:tcW w:w="1150" w:type="pct"/>
                  <w:vMerge/>
                </w:tcPr>
                <w:p w:rsidR="00B04B84" w:rsidRDefault="00B04B84">
                  <w:pPr>
                    <w:pStyle w:val="YYH1"/>
                    <w:rPr>
                      <w:b/>
                      <w:bCs/>
                      <w:color w:val="auto"/>
                    </w:rPr>
                  </w:pPr>
                </w:p>
              </w:tc>
              <w:tc>
                <w:tcPr>
                  <w:tcW w:w="713" w:type="pct"/>
                </w:tcPr>
                <w:p w:rsidR="00B04B84" w:rsidRDefault="005C2006">
                  <w:pPr>
                    <w:pStyle w:val="YYH1"/>
                    <w:rPr>
                      <w:b/>
                      <w:bCs/>
                      <w:color w:val="auto"/>
                    </w:rPr>
                  </w:pPr>
                  <w:r>
                    <w:rPr>
                      <w:b/>
                      <w:bCs/>
                      <w:color w:val="auto"/>
                    </w:rPr>
                    <w:t>昼间</w:t>
                  </w:r>
                </w:p>
              </w:tc>
              <w:tc>
                <w:tcPr>
                  <w:tcW w:w="713" w:type="pct"/>
                </w:tcPr>
                <w:p w:rsidR="00B04B84" w:rsidRDefault="005C2006">
                  <w:pPr>
                    <w:pStyle w:val="YYH1"/>
                    <w:rPr>
                      <w:b/>
                      <w:bCs/>
                      <w:color w:val="auto"/>
                    </w:rPr>
                  </w:pPr>
                  <w:r>
                    <w:rPr>
                      <w:b/>
                      <w:bCs/>
                      <w:color w:val="auto"/>
                    </w:rPr>
                    <w:t>夜间</w:t>
                  </w:r>
                </w:p>
              </w:tc>
              <w:tc>
                <w:tcPr>
                  <w:tcW w:w="970" w:type="pct"/>
                  <w:vMerge/>
                </w:tcPr>
                <w:p w:rsidR="00B04B84" w:rsidRDefault="00B04B84">
                  <w:pPr>
                    <w:pStyle w:val="YYH1"/>
                    <w:rPr>
                      <w:b/>
                      <w:bCs/>
                      <w:color w:val="auto"/>
                    </w:rPr>
                  </w:pPr>
                </w:p>
              </w:tc>
            </w:tr>
            <w:tr w:rsidR="00B04B84">
              <w:trPr>
                <w:trHeight w:val="121"/>
              </w:trPr>
              <w:tc>
                <w:tcPr>
                  <w:tcW w:w="1453" w:type="pct"/>
                </w:tcPr>
                <w:p w:rsidR="00B04B84" w:rsidRDefault="005C2006">
                  <w:pPr>
                    <w:pStyle w:val="YYH1"/>
                    <w:rPr>
                      <w:color w:val="auto"/>
                    </w:rPr>
                  </w:pPr>
                  <w:r>
                    <w:rPr>
                      <w:rFonts w:hint="eastAsia"/>
                      <w:color w:val="auto"/>
                    </w:rPr>
                    <w:t>110kV</w:t>
                  </w:r>
                  <w:r>
                    <w:rPr>
                      <w:rFonts w:hint="eastAsia"/>
                      <w:color w:val="auto"/>
                    </w:rPr>
                    <w:t>升压站</w:t>
                  </w:r>
                </w:p>
              </w:tc>
              <w:tc>
                <w:tcPr>
                  <w:tcW w:w="1150" w:type="pct"/>
                </w:tcPr>
                <w:p w:rsidR="00B04B84" w:rsidRDefault="005C2006">
                  <w:pPr>
                    <w:pStyle w:val="YYH1"/>
                    <w:rPr>
                      <w:color w:val="auto"/>
                    </w:rPr>
                  </w:pPr>
                  <w:r>
                    <w:rPr>
                      <w:rFonts w:hint="eastAsia"/>
                      <w:color w:val="auto"/>
                    </w:rPr>
                    <w:t>2</w:t>
                  </w:r>
                  <w:r>
                    <w:rPr>
                      <w:color w:val="auto"/>
                    </w:rPr>
                    <w:t>类</w:t>
                  </w:r>
                </w:p>
              </w:tc>
              <w:tc>
                <w:tcPr>
                  <w:tcW w:w="713" w:type="pct"/>
                </w:tcPr>
                <w:p w:rsidR="00B04B84" w:rsidRDefault="005C2006">
                  <w:pPr>
                    <w:pStyle w:val="YYH1"/>
                    <w:rPr>
                      <w:color w:val="auto"/>
                    </w:rPr>
                  </w:pPr>
                  <w:r>
                    <w:rPr>
                      <w:rFonts w:hint="eastAsia"/>
                      <w:color w:val="auto"/>
                    </w:rPr>
                    <w:t>60</w:t>
                  </w:r>
                </w:p>
              </w:tc>
              <w:tc>
                <w:tcPr>
                  <w:tcW w:w="713" w:type="pct"/>
                </w:tcPr>
                <w:p w:rsidR="00B04B84" w:rsidRDefault="005C2006">
                  <w:pPr>
                    <w:pStyle w:val="YYH1"/>
                    <w:rPr>
                      <w:color w:val="auto"/>
                    </w:rPr>
                  </w:pPr>
                  <w:r>
                    <w:rPr>
                      <w:rFonts w:hint="eastAsia"/>
                      <w:color w:val="auto"/>
                    </w:rPr>
                    <w:t>50</w:t>
                  </w:r>
                </w:p>
              </w:tc>
              <w:tc>
                <w:tcPr>
                  <w:tcW w:w="970" w:type="pct"/>
                </w:tcPr>
                <w:p w:rsidR="00B04B84" w:rsidRDefault="005C2006">
                  <w:pPr>
                    <w:pStyle w:val="YYH1"/>
                    <w:rPr>
                      <w:color w:val="auto"/>
                    </w:rPr>
                  </w:pPr>
                  <w:r>
                    <w:rPr>
                      <w:color w:val="auto"/>
                    </w:rPr>
                    <w:t>dB</w:t>
                  </w:r>
                  <w:r>
                    <w:rPr>
                      <w:rFonts w:hint="eastAsia"/>
                      <w:color w:val="auto"/>
                    </w:rPr>
                    <w:t>（</w:t>
                  </w:r>
                  <w:r>
                    <w:rPr>
                      <w:color w:val="auto"/>
                    </w:rPr>
                    <w:t>A</w:t>
                  </w:r>
                  <w:r>
                    <w:rPr>
                      <w:rFonts w:hint="eastAsia"/>
                      <w:color w:val="auto"/>
                    </w:rPr>
                    <w:t>）</w:t>
                  </w:r>
                </w:p>
              </w:tc>
            </w:tr>
          </w:tbl>
          <w:p w:rsidR="00B04B84" w:rsidRDefault="005C2006">
            <w:pPr>
              <w:pStyle w:val="YYH"/>
              <w:ind w:firstLineChars="0" w:firstLine="0"/>
              <w:rPr>
                <w:b/>
              </w:rPr>
            </w:pPr>
            <w:bookmarkStart w:id="80" w:name="_Toc10654"/>
            <w:bookmarkStart w:id="81" w:name="_Toc149318377"/>
            <w:bookmarkStart w:id="82" w:name="_Toc154738260"/>
            <w:r>
              <w:rPr>
                <w:rFonts w:hint="eastAsia"/>
                <w:b/>
              </w:rPr>
              <w:t>3</w:t>
            </w:r>
            <w:r>
              <w:rPr>
                <w:rFonts w:hint="eastAsia"/>
                <w:b/>
              </w:rPr>
              <w:t>、</w:t>
            </w:r>
            <w:bookmarkEnd w:id="80"/>
            <w:bookmarkEnd w:id="81"/>
            <w:bookmarkEnd w:id="82"/>
            <w:r>
              <w:rPr>
                <w:rFonts w:hint="eastAsia"/>
                <w:b/>
              </w:rPr>
              <w:t>噪声排放标准</w:t>
            </w:r>
          </w:p>
          <w:p w:rsidR="00B04B84" w:rsidRDefault="005C2006">
            <w:pPr>
              <w:pStyle w:val="YYH"/>
              <w:ind w:firstLine="480"/>
            </w:pPr>
            <w:r>
              <w:rPr>
                <w:rFonts w:hint="eastAsia"/>
              </w:rPr>
              <w:t>施工期噪声排放执行《建筑施工场界环境噪声排放标准》（</w:t>
            </w:r>
            <w:r>
              <w:rPr>
                <w:rFonts w:hint="eastAsia"/>
              </w:rPr>
              <w:t>GB12523-2011</w:t>
            </w:r>
            <w:r>
              <w:rPr>
                <w:rFonts w:hint="eastAsia"/>
              </w:rPr>
              <w:t>）中的标准限值，具体标准限值见下表。</w:t>
            </w:r>
          </w:p>
          <w:p w:rsidR="00B04B84" w:rsidRDefault="005C2006">
            <w:pPr>
              <w:pStyle w:val="YYH3"/>
              <w:ind w:left="440" w:hanging="440"/>
            </w:pPr>
            <w:r>
              <w:rPr>
                <w:rFonts w:hint="eastAsia"/>
              </w:rPr>
              <w:t>表</w:t>
            </w:r>
            <w:r>
              <w:rPr>
                <w:rFonts w:hint="eastAsia"/>
              </w:rPr>
              <w:t>3-1</w:t>
            </w:r>
            <w:r>
              <w:t>9</w:t>
            </w:r>
            <w:r>
              <w:rPr>
                <w:rFonts w:hint="eastAsia"/>
              </w:rPr>
              <w:t>《建筑施工场界环境噪声排放标准》（</w:t>
            </w:r>
            <w:r>
              <w:t>GB12523-2011</w:t>
            </w:r>
            <w:r>
              <w:rPr>
                <w:rFonts w:hint="eastAsia"/>
              </w:rPr>
              <w:t>）</w:t>
            </w:r>
          </w:p>
          <w:tbl>
            <w:tblPr>
              <w:tblStyle w:val="aff6"/>
              <w:tblW w:w="5000" w:type="pct"/>
              <w:tblLook w:val="04A0" w:firstRow="1" w:lastRow="0" w:firstColumn="1" w:lastColumn="0" w:noHBand="0" w:noVBand="1"/>
            </w:tblPr>
            <w:tblGrid>
              <w:gridCol w:w="2041"/>
              <w:gridCol w:w="2536"/>
              <w:gridCol w:w="2537"/>
              <w:gridCol w:w="1383"/>
            </w:tblGrid>
            <w:tr w:rsidR="00B04B84">
              <w:trPr>
                <w:trHeight w:val="166"/>
              </w:trPr>
              <w:tc>
                <w:tcPr>
                  <w:tcW w:w="1201" w:type="pct"/>
                  <w:vMerge w:val="restart"/>
                </w:tcPr>
                <w:p w:rsidR="00B04B84" w:rsidRDefault="005C2006">
                  <w:pPr>
                    <w:pStyle w:val="YYH1"/>
                    <w:rPr>
                      <w:b/>
                      <w:bCs/>
                      <w:color w:val="auto"/>
                    </w:rPr>
                  </w:pPr>
                  <w:r>
                    <w:rPr>
                      <w:rFonts w:hint="eastAsia"/>
                      <w:b/>
                      <w:bCs/>
                      <w:color w:val="auto"/>
                    </w:rPr>
                    <w:t>执行对象</w:t>
                  </w:r>
                </w:p>
              </w:tc>
              <w:tc>
                <w:tcPr>
                  <w:tcW w:w="2985" w:type="pct"/>
                  <w:gridSpan w:val="2"/>
                </w:tcPr>
                <w:p w:rsidR="00B04B84" w:rsidRDefault="005C2006">
                  <w:pPr>
                    <w:pStyle w:val="YYH1"/>
                    <w:rPr>
                      <w:b/>
                      <w:bCs/>
                      <w:color w:val="auto"/>
                    </w:rPr>
                  </w:pPr>
                  <w:r>
                    <w:rPr>
                      <w:rFonts w:hint="eastAsia"/>
                      <w:b/>
                      <w:bCs/>
                      <w:color w:val="auto"/>
                    </w:rPr>
                    <w:t>时段</w:t>
                  </w:r>
                </w:p>
              </w:tc>
              <w:tc>
                <w:tcPr>
                  <w:tcW w:w="814" w:type="pct"/>
                  <w:vMerge w:val="restart"/>
                </w:tcPr>
                <w:p w:rsidR="00B04B84" w:rsidRDefault="005C2006">
                  <w:pPr>
                    <w:pStyle w:val="YYH1"/>
                    <w:rPr>
                      <w:b/>
                      <w:bCs/>
                      <w:color w:val="auto"/>
                    </w:rPr>
                  </w:pPr>
                  <w:r>
                    <w:rPr>
                      <w:rFonts w:hint="eastAsia"/>
                      <w:b/>
                      <w:bCs/>
                      <w:color w:val="auto"/>
                    </w:rPr>
                    <w:t>单位</w:t>
                  </w:r>
                </w:p>
              </w:tc>
            </w:tr>
            <w:tr w:rsidR="00B04B84">
              <w:trPr>
                <w:trHeight w:val="176"/>
              </w:trPr>
              <w:tc>
                <w:tcPr>
                  <w:tcW w:w="1201" w:type="pct"/>
                  <w:vMerge/>
                </w:tcPr>
                <w:p w:rsidR="00B04B84" w:rsidRDefault="00B04B84">
                  <w:pPr>
                    <w:pStyle w:val="YYH1"/>
                    <w:rPr>
                      <w:b/>
                      <w:bCs/>
                      <w:color w:val="auto"/>
                    </w:rPr>
                  </w:pPr>
                </w:p>
              </w:tc>
              <w:tc>
                <w:tcPr>
                  <w:tcW w:w="1492" w:type="pct"/>
                </w:tcPr>
                <w:p w:rsidR="00B04B84" w:rsidRDefault="005C2006">
                  <w:pPr>
                    <w:pStyle w:val="YYH1"/>
                    <w:rPr>
                      <w:b/>
                      <w:bCs/>
                      <w:color w:val="auto"/>
                    </w:rPr>
                  </w:pPr>
                  <w:r>
                    <w:rPr>
                      <w:rFonts w:hint="eastAsia"/>
                      <w:b/>
                      <w:bCs/>
                      <w:color w:val="auto"/>
                    </w:rPr>
                    <w:t>昼间</w:t>
                  </w:r>
                </w:p>
              </w:tc>
              <w:tc>
                <w:tcPr>
                  <w:tcW w:w="1493" w:type="pct"/>
                </w:tcPr>
                <w:p w:rsidR="00B04B84" w:rsidRDefault="005C2006">
                  <w:pPr>
                    <w:pStyle w:val="YYH1"/>
                    <w:rPr>
                      <w:b/>
                      <w:bCs/>
                      <w:color w:val="auto"/>
                    </w:rPr>
                  </w:pPr>
                  <w:r>
                    <w:rPr>
                      <w:rFonts w:hint="eastAsia"/>
                      <w:b/>
                      <w:bCs/>
                      <w:color w:val="auto"/>
                    </w:rPr>
                    <w:t>夜间</w:t>
                  </w:r>
                </w:p>
              </w:tc>
              <w:tc>
                <w:tcPr>
                  <w:tcW w:w="814" w:type="pct"/>
                  <w:vMerge/>
                </w:tcPr>
                <w:p w:rsidR="00B04B84" w:rsidRDefault="00B04B84">
                  <w:pPr>
                    <w:pStyle w:val="YYH1"/>
                    <w:rPr>
                      <w:color w:val="auto"/>
                    </w:rPr>
                  </w:pPr>
                </w:p>
              </w:tc>
            </w:tr>
            <w:tr w:rsidR="00B04B84">
              <w:trPr>
                <w:trHeight w:val="166"/>
              </w:trPr>
              <w:tc>
                <w:tcPr>
                  <w:tcW w:w="1201" w:type="pct"/>
                </w:tcPr>
                <w:p w:rsidR="00B04B84" w:rsidRDefault="005C2006">
                  <w:pPr>
                    <w:pStyle w:val="YYH1"/>
                    <w:rPr>
                      <w:color w:val="auto"/>
                    </w:rPr>
                  </w:pPr>
                  <w:r>
                    <w:rPr>
                      <w:rFonts w:hint="eastAsia"/>
                      <w:color w:val="auto"/>
                    </w:rPr>
                    <w:t>施工期</w:t>
                  </w:r>
                </w:p>
              </w:tc>
              <w:tc>
                <w:tcPr>
                  <w:tcW w:w="1492" w:type="pct"/>
                </w:tcPr>
                <w:p w:rsidR="00B04B84" w:rsidRDefault="005C2006">
                  <w:pPr>
                    <w:pStyle w:val="YYH1"/>
                    <w:rPr>
                      <w:color w:val="auto"/>
                    </w:rPr>
                  </w:pPr>
                  <w:r>
                    <w:rPr>
                      <w:color w:val="auto"/>
                    </w:rPr>
                    <w:t>70</w:t>
                  </w:r>
                </w:p>
              </w:tc>
              <w:tc>
                <w:tcPr>
                  <w:tcW w:w="1493" w:type="pct"/>
                </w:tcPr>
                <w:p w:rsidR="00B04B84" w:rsidRDefault="005C2006">
                  <w:pPr>
                    <w:pStyle w:val="YYH1"/>
                    <w:rPr>
                      <w:color w:val="auto"/>
                    </w:rPr>
                  </w:pPr>
                  <w:r>
                    <w:rPr>
                      <w:color w:val="auto"/>
                    </w:rPr>
                    <w:t>55</w:t>
                  </w:r>
                </w:p>
              </w:tc>
              <w:tc>
                <w:tcPr>
                  <w:tcW w:w="814" w:type="pct"/>
                </w:tcPr>
                <w:p w:rsidR="00B04B84" w:rsidRDefault="005C2006">
                  <w:pPr>
                    <w:pStyle w:val="YYH1"/>
                    <w:rPr>
                      <w:color w:val="auto"/>
                    </w:rPr>
                  </w:pPr>
                  <w:r>
                    <w:rPr>
                      <w:color w:val="auto"/>
                    </w:rPr>
                    <w:t>dB</w:t>
                  </w:r>
                  <w:r>
                    <w:rPr>
                      <w:rFonts w:hint="eastAsia"/>
                      <w:color w:val="auto"/>
                    </w:rPr>
                    <w:t>（</w:t>
                  </w:r>
                  <w:r>
                    <w:rPr>
                      <w:color w:val="auto"/>
                    </w:rPr>
                    <w:t>A</w:t>
                  </w:r>
                  <w:r>
                    <w:rPr>
                      <w:rFonts w:hint="eastAsia"/>
                      <w:color w:val="auto"/>
                    </w:rPr>
                    <w:t>）</w:t>
                  </w:r>
                </w:p>
              </w:tc>
            </w:tr>
          </w:tbl>
          <w:p w:rsidR="00B04B84" w:rsidRDefault="005C2006">
            <w:pPr>
              <w:pStyle w:val="YYH"/>
              <w:ind w:firstLine="480"/>
            </w:pPr>
            <w:r>
              <w:rPr>
                <w:rFonts w:hint="eastAsia"/>
              </w:rPr>
              <w:t>运行期</w:t>
            </w:r>
            <w:r>
              <w:rPr>
                <w:rFonts w:hint="eastAsia"/>
              </w:rPr>
              <w:t>110kV</w:t>
            </w:r>
            <w:r>
              <w:rPr>
                <w:rFonts w:hint="eastAsia"/>
              </w:rPr>
              <w:t>升压站的站址四周</w:t>
            </w:r>
            <w:bookmarkStart w:id="83" w:name="OLE_LINK70"/>
            <w:bookmarkStart w:id="84" w:name="OLE_LINK71"/>
            <w:r>
              <w:rPr>
                <w:rFonts w:hint="eastAsia"/>
              </w:rPr>
              <w:t>噪声排放执行《工业企业厂界环境噪声排放标准》（</w:t>
            </w:r>
            <w:r>
              <w:rPr>
                <w:rFonts w:hint="eastAsia"/>
              </w:rPr>
              <w:t>GB12348-2008</w:t>
            </w:r>
            <w:r>
              <w:rPr>
                <w:rFonts w:hint="eastAsia"/>
              </w:rPr>
              <w:t>）中</w:t>
            </w:r>
            <w:r>
              <w:rPr>
                <w:rFonts w:hint="eastAsia"/>
              </w:rPr>
              <w:t>2</w:t>
            </w:r>
            <w:r>
              <w:rPr>
                <w:rFonts w:hint="eastAsia"/>
              </w:rPr>
              <w:t>类标准</w:t>
            </w:r>
            <w:bookmarkEnd w:id="83"/>
            <w:bookmarkEnd w:id="84"/>
            <w:r>
              <w:rPr>
                <w:rFonts w:hint="eastAsia"/>
              </w:rPr>
              <w:t>，具体标准限值见下表。</w:t>
            </w:r>
          </w:p>
          <w:p w:rsidR="00B04B84" w:rsidRDefault="005C2006">
            <w:pPr>
              <w:pStyle w:val="YYH3"/>
              <w:ind w:left="440" w:hanging="440"/>
            </w:pPr>
            <w:r>
              <w:rPr>
                <w:rFonts w:hint="eastAsia"/>
              </w:rPr>
              <w:t>表</w:t>
            </w:r>
            <w:r>
              <w:rPr>
                <w:rFonts w:hint="eastAsia"/>
              </w:rPr>
              <w:t>3-</w:t>
            </w:r>
            <w:r>
              <w:t>20</w:t>
            </w:r>
            <w:r>
              <w:rPr>
                <w:rFonts w:hint="eastAsia"/>
              </w:rPr>
              <w:t>《工业企业厂界环境噪声排放标准》（</w:t>
            </w:r>
            <w:r>
              <w:t>GB 12348-2008</w:t>
            </w:r>
            <w:r>
              <w:rPr>
                <w:rFonts w:hint="eastAsia"/>
              </w:rPr>
              <w:t>）</w:t>
            </w:r>
          </w:p>
          <w:tbl>
            <w:tblPr>
              <w:tblStyle w:val="aff6"/>
              <w:tblW w:w="5000" w:type="pct"/>
              <w:tblLook w:val="04A0" w:firstRow="1" w:lastRow="0" w:firstColumn="1" w:lastColumn="0" w:noHBand="0" w:noVBand="1"/>
            </w:tblPr>
            <w:tblGrid>
              <w:gridCol w:w="2343"/>
              <w:gridCol w:w="1487"/>
              <w:gridCol w:w="1552"/>
              <w:gridCol w:w="1706"/>
              <w:gridCol w:w="1409"/>
            </w:tblGrid>
            <w:tr w:rsidR="00B04B84">
              <w:trPr>
                <w:trHeight w:val="2"/>
              </w:trPr>
              <w:tc>
                <w:tcPr>
                  <w:tcW w:w="1379" w:type="pct"/>
                  <w:vMerge w:val="restart"/>
                </w:tcPr>
                <w:p w:rsidR="00B04B84" w:rsidRDefault="005C2006">
                  <w:pPr>
                    <w:pStyle w:val="YYH1"/>
                    <w:rPr>
                      <w:b/>
                      <w:bCs/>
                      <w:color w:val="auto"/>
                    </w:rPr>
                  </w:pPr>
                  <w:r>
                    <w:rPr>
                      <w:rFonts w:hint="eastAsia"/>
                      <w:b/>
                      <w:bCs/>
                      <w:color w:val="auto"/>
                    </w:rPr>
                    <w:t>执行对象</w:t>
                  </w:r>
                </w:p>
              </w:tc>
              <w:tc>
                <w:tcPr>
                  <w:tcW w:w="875" w:type="pct"/>
                  <w:vMerge w:val="restart"/>
                </w:tcPr>
                <w:p w:rsidR="00B04B84" w:rsidRDefault="005C2006">
                  <w:pPr>
                    <w:pStyle w:val="YYH1"/>
                    <w:rPr>
                      <w:b/>
                      <w:bCs/>
                      <w:color w:val="auto"/>
                    </w:rPr>
                  </w:pPr>
                  <w:r>
                    <w:rPr>
                      <w:rFonts w:hint="eastAsia"/>
                      <w:b/>
                      <w:bCs/>
                      <w:color w:val="auto"/>
                    </w:rPr>
                    <w:t>厂界外声环境功能区类别</w:t>
                  </w:r>
                </w:p>
              </w:tc>
              <w:tc>
                <w:tcPr>
                  <w:tcW w:w="1917" w:type="pct"/>
                  <w:gridSpan w:val="2"/>
                </w:tcPr>
                <w:p w:rsidR="00B04B84" w:rsidRDefault="005C2006">
                  <w:pPr>
                    <w:pStyle w:val="YYH1"/>
                    <w:rPr>
                      <w:b/>
                      <w:bCs/>
                      <w:color w:val="auto"/>
                    </w:rPr>
                  </w:pPr>
                  <w:r>
                    <w:rPr>
                      <w:rFonts w:hint="eastAsia"/>
                      <w:b/>
                      <w:bCs/>
                      <w:color w:val="auto"/>
                    </w:rPr>
                    <w:t>时段</w:t>
                  </w:r>
                </w:p>
              </w:tc>
              <w:tc>
                <w:tcPr>
                  <w:tcW w:w="829" w:type="pct"/>
                  <w:vMerge w:val="restart"/>
                </w:tcPr>
                <w:p w:rsidR="00B04B84" w:rsidRDefault="005C2006">
                  <w:pPr>
                    <w:pStyle w:val="YYH1"/>
                    <w:rPr>
                      <w:b/>
                      <w:bCs/>
                      <w:color w:val="auto"/>
                    </w:rPr>
                  </w:pPr>
                  <w:r>
                    <w:rPr>
                      <w:rFonts w:hint="eastAsia"/>
                      <w:b/>
                      <w:bCs/>
                      <w:color w:val="auto"/>
                    </w:rPr>
                    <w:t>单位</w:t>
                  </w:r>
                </w:p>
              </w:tc>
            </w:tr>
            <w:tr w:rsidR="00B04B84">
              <w:trPr>
                <w:trHeight w:val="2"/>
              </w:trPr>
              <w:tc>
                <w:tcPr>
                  <w:tcW w:w="1379" w:type="pct"/>
                  <w:vMerge/>
                </w:tcPr>
                <w:p w:rsidR="00B04B84" w:rsidRDefault="00B04B84">
                  <w:pPr>
                    <w:pStyle w:val="YYH1"/>
                    <w:rPr>
                      <w:b/>
                      <w:bCs/>
                      <w:color w:val="auto"/>
                    </w:rPr>
                  </w:pPr>
                </w:p>
              </w:tc>
              <w:tc>
                <w:tcPr>
                  <w:tcW w:w="875" w:type="pct"/>
                  <w:vMerge/>
                </w:tcPr>
                <w:p w:rsidR="00B04B84" w:rsidRDefault="00B04B84">
                  <w:pPr>
                    <w:pStyle w:val="YYH1"/>
                    <w:rPr>
                      <w:b/>
                      <w:bCs/>
                      <w:color w:val="auto"/>
                    </w:rPr>
                  </w:pPr>
                </w:p>
              </w:tc>
              <w:tc>
                <w:tcPr>
                  <w:tcW w:w="913" w:type="pct"/>
                </w:tcPr>
                <w:p w:rsidR="00B04B84" w:rsidRDefault="005C2006">
                  <w:pPr>
                    <w:pStyle w:val="YYH1"/>
                    <w:rPr>
                      <w:b/>
                      <w:bCs/>
                      <w:color w:val="auto"/>
                    </w:rPr>
                  </w:pPr>
                  <w:r>
                    <w:rPr>
                      <w:rFonts w:hint="eastAsia"/>
                      <w:b/>
                      <w:bCs/>
                      <w:color w:val="auto"/>
                    </w:rPr>
                    <w:t>昼间</w:t>
                  </w:r>
                </w:p>
              </w:tc>
              <w:tc>
                <w:tcPr>
                  <w:tcW w:w="1004" w:type="pct"/>
                </w:tcPr>
                <w:p w:rsidR="00B04B84" w:rsidRDefault="005C2006">
                  <w:pPr>
                    <w:pStyle w:val="YYH1"/>
                    <w:rPr>
                      <w:b/>
                      <w:bCs/>
                      <w:color w:val="auto"/>
                    </w:rPr>
                  </w:pPr>
                  <w:r>
                    <w:rPr>
                      <w:rFonts w:hint="eastAsia"/>
                      <w:b/>
                      <w:bCs/>
                      <w:color w:val="auto"/>
                    </w:rPr>
                    <w:t>夜间</w:t>
                  </w:r>
                </w:p>
              </w:tc>
              <w:tc>
                <w:tcPr>
                  <w:tcW w:w="829" w:type="pct"/>
                  <w:vMerge/>
                </w:tcPr>
                <w:p w:rsidR="00B04B84" w:rsidRDefault="00B04B84">
                  <w:pPr>
                    <w:pStyle w:val="YYH1"/>
                    <w:rPr>
                      <w:color w:val="auto"/>
                    </w:rPr>
                  </w:pPr>
                </w:p>
              </w:tc>
            </w:tr>
            <w:tr w:rsidR="00B04B84">
              <w:trPr>
                <w:trHeight w:val="2"/>
              </w:trPr>
              <w:tc>
                <w:tcPr>
                  <w:tcW w:w="1379" w:type="pct"/>
                </w:tcPr>
                <w:p w:rsidR="00B04B84" w:rsidRDefault="005C2006">
                  <w:pPr>
                    <w:pStyle w:val="YYH1"/>
                    <w:rPr>
                      <w:color w:val="auto"/>
                    </w:rPr>
                  </w:pPr>
                  <w:r>
                    <w:rPr>
                      <w:rFonts w:hint="eastAsia"/>
                      <w:color w:val="auto"/>
                    </w:rPr>
                    <w:t>110kV</w:t>
                  </w:r>
                  <w:r>
                    <w:rPr>
                      <w:rFonts w:hint="eastAsia"/>
                      <w:color w:val="auto"/>
                    </w:rPr>
                    <w:t>升压站</w:t>
                  </w:r>
                </w:p>
              </w:tc>
              <w:tc>
                <w:tcPr>
                  <w:tcW w:w="875" w:type="pct"/>
                </w:tcPr>
                <w:p w:rsidR="00B04B84" w:rsidRDefault="005C2006">
                  <w:pPr>
                    <w:pStyle w:val="YYH1"/>
                    <w:rPr>
                      <w:color w:val="auto"/>
                    </w:rPr>
                  </w:pPr>
                  <w:r>
                    <w:rPr>
                      <w:rFonts w:hint="eastAsia"/>
                      <w:color w:val="auto"/>
                    </w:rPr>
                    <w:t>2</w:t>
                  </w:r>
                  <w:r>
                    <w:rPr>
                      <w:rFonts w:hint="eastAsia"/>
                      <w:color w:val="auto"/>
                    </w:rPr>
                    <w:t>类</w:t>
                  </w:r>
                </w:p>
              </w:tc>
              <w:tc>
                <w:tcPr>
                  <w:tcW w:w="913" w:type="pct"/>
                </w:tcPr>
                <w:p w:rsidR="00B04B84" w:rsidRDefault="005C2006">
                  <w:pPr>
                    <w:pStyle w:val="YYH1"/>
                    <w:rPr>
                      <w:color w:val="auto"/>
                    </w:rPr>
                  </w:pPr>
                  <w:r>
                    <w:rPr>
                      <w:rFonts w:hint="eastAsia"/>
                      <w:color w:val="auto"/>
                    </w:rPr>
                    <w:t>60</w:t>
                  </w:r>
                </w:p>
              </w:tc>
              <w:tc>
                <w:tcPr>
                  <w:tcW w:w="1004" w:type="pct"/>
                </w:tcPr>
                <w:p w:rsidR="00B04B84" w:rsidRDefault="005C2006">
                  <w:pPr>
                    <w:pStyle w:val="YYH1"/>
                    <w:rPr>
                      <w:color w:val="auto"/>
                    </w:rPr>
                  </w:pPr>
                  <w:r>
                    <w:rPr>
                      <w:rFonts w:hint="eastAsia"/>
                      <w:color w:val="auto"/>
                    </w:rPr>
                    <w:t>50</w:t>
                  </w:r>
                </w:p>
              </w:tc>
              <w:tc>
                <w:tcPr>
                  <w:tcW w:w="829" w:type="pct"/>
                </w:tcPr>
                <w:p w:rsidR="00B04B84" w:rsidRDefault="005C2006">
                  <w:pPr>
                    <w:pStyle w:val="YYH1"/>
                    <w:rPr>
                      <w:color w:val="auto"/>
                    </w:rPr>
                  </w:pPr>
                  <w:r>
                    <w:rPr>
                      <w:color w:val="auto"/>
                    </w:rPr>
                    <w:t>dB</w:t>
                  </w:r>
                  <w:r>
                    <w:rPr>
                      <w:rFonts w:hint="eastAsia"/>
                      <w:color w:val="auto"/>
                    </w:rPr>
                    <w:t>（</w:t>
                  </w:r>
                  <w:r>
                    <w:rPr>
                      <w:color w:val="auto"/>
                    </w:rPr>
                    <w:t>A</w:t>
                  </w:r>
                  <w:r>
                    <w:rPr>
                      <w:rFonts w:hint="eastAsia"/>
                      <w:color w:val="auto"/>
                    </w:rPr>
                    <w:t>）</w:t>
                  </w:r>
                </w:p>
              </w:tc>
            </w:tr>
          </w:tbl>
          <w:p w:rsidR="00B04B84" w:rsidRDefault="005C2006">
            <w:pPr>
              <w:pStyle w:val="YYH"/>
              <w:ind w:firstLineChars="0" w:firstLine="0"/>
              <w:rPr>
                <w:b/>
                <w:bCs/>
              </w:rPr>
            </w:pPr>
            <w:r>
              <w:rPr>
                <w:rFonts w:hint="eastAsia"/>
                <w:b/>
                <w:bCs/>
              </w:rPr>
              <w:t>4</w:t>
            </w:r>
            <w:r>
              <w:rPr>
                <w:rFonts w:hint="eastAsia"/>
                <w:b/>
                <w:bCs/>
              </w:rPr>
              <w:t>、废水排放标准</w:t>
            </w:r>
          </w:p>
          <w:p w:rsidR="00B04B84" w:rsidRDefault="005C2006">
            <w:pPr>
              <w:pStyle w:val="YYH"/>
              <w:ind w:firstLine="480"/>
            </w:pPr>
            <w:r>
              <w:rPr>
                <w:rFonts w:hint="eastAsia"/>
              </w:rPr>
              <w:lastRenderedPageBreak/>
              <w:t>本项目无生产废水产生，生活污水经化粪池预处理后进入一体化污水处理设备进一步处理，执行《城市污水再生利用</w:t>
            </w:r>
            <w:r>
              <w:rPr>
                <w:rFonts w:hint="eastAsia"/>
              </w:rPr>
              <w:t xml:space="preserve"> </w:t>
            </w:r>
            <w:r>
              <w:rPr>
                <w:rFonts w:hint="eastAsia"/>
              </w:rPr>
              <w:t>城市杂用水水质》（</w:t>
            </w:r>
            <w:r>
              <w:rPr>
                <w:rFonts w:hint="eastAsia"/>
              </w:rPr>
              <w:t>GB/T18920-2020</w:t>
            </w:r>
            <w:r>
              <w:rPr>
                <w:rFonts w:hint="eastAsia"/>
              </w:rPr>
              <w:t>）中的城市绿化、道路清扫、消防、建筑施工标准，出水夏季回用于绿化用水及场内道路、站场降尘洒水，冬季储存于沉淀池。</w:t>
            </w:r>
          </w:p>
          <w:p w:rsidR="00B04B84" w:rsidRDefault="005C2006">
            <w:pPr>
              <w:pStyle w:val="YYH3"/>
              <w:rPr>
                <w:b w:val="0"/>
              </w:rPr>
            </w:pPr>
            <w:r>
              <w:rPr>
                <w:rFonts w:hint="eastAsia"/>
                <w:b w:val="0"/>
              </w:rPr>
              <w:t>表</w:t>
            </w:r>
            <w:r>
              <w:rPr>
                <w:rFonts w:hint="eastAsia"/>
                <w:b w:val="0"/>
              </w:rPr>
              <w:t>3-2</w:t>
            </w:r>
            <w:r>
              <w:rPr>
                <w:b w:val="0"/>
              </w:rPr>
              <w:t>1</w:t>
            </w:r>
            <w:r>
              <w:rPr>
                <w:rFonts w:hint="eastAsia"/>
                <w:b w:val="0"/>
              </w:rPr>
              <w:t>城市杂用水水质标准</w:t>
            </w:r>
          </w:p>
          <w:tbl>
            <w:tblPr>
              <w:tblStyle w:val="aff6"/>
              <w:tblW w:w="5000" w:type="pct"/>
              <w:tblLook w:val="04A0" w:firstRow="1" w:lastRow="0" w:firstColumn="1" w:lastColumn="0" w:noHBand="0" w:noVBand="1"/>
            </w:tblPr>
            <w:tblGrid>
              <w:gridCol w:w="1248"/>
              <w:gridCol w:w="3261"/>
              <w:gridCol w:w="3988"/>
            </w:tblGrid>
            <w:tr w:rsidR="00B04B84">
              <w:trPr>
                <w:trHeight w:val="113"/>
              </w:trPr>
              <w:tc>
                <w:tcPr>
                  <w:tcW w:w="734" w:type="pct"/>
                  <w:vMerge w:val="restart"/>
                </w:tcPr>
                <w:p w:rsidR="00B04B84" w:rsidRDefault="005C2006">
                  <w:pPr>
                    <w:pStyle w:val="YYH1"/>
                    <w:ind w:left="482" w:hanging="482"/>
                    <w:rPr>
                      <w:color w:val="auto"/>
                      <w:sz w:val="24"/>
                    </w:rPr>
                  </w:pPr>
                  <w:r>
                    <w:rPr>
                      <w:rFonts w:hint="eastAsia"/>
                      <w:color w:val="auto"/>
                      <w:sz w:val="24"/>
                    </w:rPr>
                    <w:t>序号</w:t>
                  </w:r>
                </w:p>
              </w:tc>
              <w:tc>
                <w:tcPr>
                  <w:tcW w:w="1919" w:type="pct"/>
                  <w:vMerge w:val="restart"/>
                </w:tcPr>
                <w:p w:rsidR="00B04B84" w:rsidRDefault="005C2006">
                  <w:pPr>
                    <w:pStyle w:val="YYH1"/>
                    <w:ind w:left="482" w:hanging="482"/>
                    <w:rPr>
                      <w:color w:val="auto"/>
                      <w:sz w:val="24"/>
                    </w:rPr>
                  </w:pPr>
                  <w:r>
                    <w:rPr>
                      <w:rFonts w:hint="eastAsia"/>
                      <w:color w:val="auto"/>
                      <w:sz w:val="24"/>
                    </w:rPr>
                    <w:t>污染物</w:t>
                  </w:r>
                </w:p>
              </w:tc>
              <w:tc>
                <w:tcPr>
                  <w:tcW w:w="2347" w:type="pct"/>
                </w:tcPr>
                <w:p w:rsidR="00B04B84" w:rsidRDefault="005C2006">
                  <w:pPr>
                    <w:pStyle w:val="YYH1"/>
                    <w:ind w:left="482" w:hanging="482"/>
                    <w:rPr>
                      <w:color w:val="auto"/>
                      <w:sz w:val="24"/>
                    </w:rPr>
                  </w:pPr>
                  <w:r>
                    <w:rPr>
                      <w:rFonts w:hint="eastAsia"/>
                      <w:color w:val="auto"/>
                      <w:sz w:val="24"/>
                    </w:rPr>
                    <w:t>标准限值</w:t>
                  </w:r>
                </w:p>
              </w:tc>
            </w:tr>
            <w:tr w:rsidR="00B04B84">
              <w:trPr>
                <w:trHeight w:val="113"/>
              </w:trPr>
              <w:tc>
                <w:tcPr>
                  <w:tcW w:w="734" w:type="pct"/>
                  <w:vMerge/>
                </w:tcPr>
                <w:p w:rsidR="00B04B84" w:rsidRDefault="00B04B84">
                  <w:pPr>
                    <w:widowControl/>
                    <w:jc w:val="left"/>
                    <w:rPr>
                      <w:sz w:val="24"/>
                      <w:szCs w:val="22"/>
                    </w:rPr>
                  </w:pPr>
                </w:p>
              </w:tc>
              <w:tc>
                <w:tcPr>
                  <w:tcW w:w="1919" w:type="pct"/>
                  <w:vMerge/>
                </w:tcPr>
                <w:p w:rsidR="00B04B84" w:rsidRDefault="00B04B84">
                  <w:pPr>
                    <w:widowControl/>
                    <w:jc w:val="left"/>
                    <w:rPr>
                      <w:sz w:val="24"/>
                      <w:szCs w:val="22"/>
                    </w:rPr>
                  </w:pPr>
                </w:p>
              </w:tc>
              <w:tc>
                <w:tcPr>
                  <w:tcW w:w="2347" w:type="pct"/>
                </w:tcPr>
                <w:p w:rsidR="00B04B84" w:rsidRDefault="005C2006">
                  <w:pPr>
                    <w:pStyle w:val="YYH1"/>
                    <w:ind w:left="482" w:hanging="482"/>
                    <w:rPr>
                      <w:color w:val="auto"/>
                      <w:sz w:val="24"/>
                    </w:rPr>
                  </w:pPr>
                  <w:r>
                    <w:rPr>
                      <w:rFonts w:hint="eastAsia"/>
                      <w:color w:val="auto"/>
                      <w:sz w:val="24"/>
                    </w:rPr>
                    <w:t>城市绿化、道路清扫、消防、建筑施工</w:t>
                  </w:r>
                </w:p>
              </w:tc>
            </w:tr>
            <w:tr w:rsidR="00B04B84">
              <w:trPr>
                <w:trHeight w:val="15"/>
              </w:trPr>
              <w:tc>
                <w:tcPr>
                  <w:tcW w:w="734" w:type="pct"/>
                </w:tcPr>
                <w:p w:rsidR="00B04B84" w:rsidRDefault="005C2006">
                  <w:pPr>
                    <w:pStyle w:val="YYH1"/>
                    <w:ind w:left="480" w:hanging="480"/>
                    <w:rPr>
                      <w:color w:val="auto"/>
                      <w:sz w:val="24"/>
                    </w:rPr>
                  </w:pPr>
                  <w:r>
                    <w:rPr>
                      <w:rFonts w:hint="eastAsia"/>
                      <w:color w:val="auto"/>
                      <w:sz w:val="24"/>
                    </w:rPr>
                    <w:t>1</w:t>
                  </w:r>
                </w:p>
              </w:tc>
              <w:tc>
                <w:tcPr>
                  <w:tcW w:w="1919" w:type="pct"/>
                </w:tcPr>
                <w:p w:rsidR="00B04B84" w:rsidRDefault="005C2006">
                  <w:pPr>
                    <w:pStyle w:val="YYH1"/>
                    <w:ind w:left="480" w:hanging="480"/>
                    <w:rPr>
                      <w:color w:val="auto"/>
                      <w:sz w:val="24"/>
                    </w:rPr>
                  </w:pPr>
                  <w:r>
                    <w:rPr>
                      <w:rFonts w:hint="eastAsia"/>
                      <w:color w:val="auto"/>
                      <w:sz w:val="24"/>
                    </w:rPr>
                    <w:t>pH</w:t>
                  </w:r>
                </w:p>
              </w:tc>
              <w:tc>
                <w:tcPr>
                  <w:tcW w:w="2347" w:type="pct"/>
                </w:tcPr>
                <w:p w:rsidR="00B04B84" w:rsidRDefault="005C2006">
                  <w:pPr>
                    <w:pStyle w:val="YYH1"/>
                    <w:ind w:left="480" w:hanging="480"/>
                    <w:rPr>
                      <w:color w:val="auto"/>
                      <w:sz w:val="24"/>
                    </w:rPr>
                  </w:pPr>
                  <w:r>
                    <w:rPr>
                      <w:rFonts w:hint="eastAsia"/>
                      <w:color w:val="auto"/>
                      <w:sz w:val="24"/>
                    </w:rPr>
                    <w:t>6.0</w:t>
                  </w:r>
                  <w:r>
                    <w:rPr>
                      <w:rFonts w:hint="eastAsia"/>
                      <w:color w:val="auto"/>
                      <w:sz w:val="24"/>
                    </w:rPr>
                    <w:t>～</w:t>
                  </w:r>
                  <w:r>
                    <w:rPr>
                      <w:rFonts w:hint="eastAsia"/>
                      <w:color w:val="auto"/>
                      <w:sz w:val="24"/>
                    </w:rPr>
                    <w:t>9.0</w:t>
                  </w:r>
                </w:p>
              </w:tc>
            </w:tr>
            <w:tr w:rsidR="00B04B84">
              <w:trPr>
                <w:trHeight w:val="15"/>
              </w:trPr>
              <w:tc>
                <w:tcPr>
                  <w:tcW w:w="734" w:type="pct"/>
                </w:tcPr>
                <w:p w:rsidR="00B04B84" w:rsidRDefault="005C2006">
                  <w:pPr>
                    <w:pStyle w:val="YYH1"/>
                    <w:ind w:left="480" w:hanging="480"/>
                    <w:rPr>
                      <w:color w:val="auto"/>
                      <w:sz w:val="24"/>
                    </w:rPr>
                  </w:pPr>
                  <w:r>
                    <w:rPr>
                      <w:rFonts w:hint="eastAsia"/>
                      <w:color w:val="auto"/>
                      <w:sz w:val="24"/>
                    </w:rPr>
                    <w:t>2</w:t>
                  </w:r>
                </w:p>
              </w:tc>
              <w:tc>
                <w:tcPr>
                  <w:tcW w:w="1919" w:type="pct"/>
                </w:tcPr>
                <w:p w:rsidR="00B04B84" w:rsidRDefault="005C2006">
                  <w:pPr>
                    <w:pStyle w:val="YYH1"/>
                    <w:ind w:left="480" w:hanging="480"/>
                    <w:rPr>
                      <w:color w:val="auto"/>
                      <w:sz w:val="24"/>
                    </w:rPr>
                  </w:pPr>
                  <w:r>
                    <w:rPr>
                      <w:rFonts w:hint="eastAsia"/>
                      <w:color w:val="auto"/>
                      <w:sz w:val="24"/>
                    </w:rPr>
                    <w:t>色度</w:t>
                  </w:r>
                </w:p>
              </w:tc>
              <w:tc>
                <w:tcPr>
                  <w:tcW w:w="2347" w:type="pct"/>
                </w:tcPr>
                <w:p w:rsidR="00B04B84" w:rsidRDefault="005C2006">
                  <w:pPr>
                    <w:pStyle w:val="YYH1"/>
                    <w:ind w:left="480" w:hanging="480"/>
                    <w:rPr>
                      <w:color w:val="auto"/>
                      <w:sz w:val="24"/>
                    </w:rPr>
                  </w:pPr>
                  <w:r>
                    <w:rPr>
                      <w:rFonts w:hint="eastAsia"/>
                      <w:color w:val="auto"/>
                      <w:sz w:val="24"/>
                    </w:rPr>
                    <w:t>≤</w:t>
                  </w:r>
                  <w:r>
                    <w:rPr>
                      <w:rFonts w:hint="eastAsia"/>
                      <w:color w:val="auto"/>
                      <w:sz w:val="24"/>
                    </w:rPr>
                    <w:t>30</w:t>
                  </w:r>
                </w:p>
              </w:tc>
            </w:tr>
            <w:tr w:rsidR="00B04B84">
              <w:trPr>
                <w:trHeight w:val="15"/>
              </w:trPr>
              <w:tc>
                <w:tcPr>
                  <w:tcW w:w="734" w:type="pct"/>
                </w:tcPr>
                <w:p w:rsidR="00B04B84" w:rsidRDefault="005C2006">
                  <w:pPr>
                    <w:pStyle w:val="YYH1"/>
                    <w:ind w:left="480" w:hanging="480"/>
                    <w:rPr>
                      <w:color w:val="auto"/>
                      <w:sz w:val="24"/>
                    </w:rPr>
                  </w:pPr>
                  <w:r>
                    <w:rPr>
                      <w:rFonts w:hint="eastAsia"/>
                      <w:color w:val="auto"/>
                      <w:sz w:val="24"/>
                    </w:rPr>
                    <w:t>3</w:t>
                  </w:r>
                </w:p>
              </w:tc>
              <w:tc>
                <w:tcPr>
                  <w:tcW w:w="1919" w:type="pct"/>
                </w:tcPr>
                <w:p w:rsidR="00B04B84" w:rsidRDefault="005C2006">
                  <w:pPr>
                    <w:pStyle w:val="YYH1"/>
                    <w:ind w:left="480" w:hanging="480"/>
                    <w:rPr>
                      <w:color w:val="auto"/>
                      <w:sz w:val="24"/>
                    </w:rPr>
                  </w:pPr>
                  <w:r>
                    <w:rPr>
                      <w:rFonts w:hint="eastAsia"/>
                      <w:color w:val="auto"/>
                      <w:sz w:val="24"/>
                    </w:rPr>
                    <w:t>嗅</w:t>
                  </w:r>
                </w:p>
              </w:tc>
              <w:tc>
                <w:tcPr>
                  <w:tcW w:w="2347" w:type="pct"/>
                </w:tcPr>
                <w:p w:rsidR="00B04B84" w:rsidRDefault="005C2006">
                  <w:pPr>
                    <w:pStyle w:val="YYH1"/>
                    <w:ind w:left="480" w:hanging="480"/>
                    <w:rPr>
                      <w:color w:val="auto"/>
                      <w:sz w:val="24"/>
                    </w:rPr>
                  </w:pPr>
                  <w:r>
                    <w:rPr>
                      <w:rFonts w:hint="eastAsia"/>
                      <w:color w:val="auto"/>
                      <w:sz w:val="24"/>
                    </w:rPr>
                    <w:t>无不快感</w:t>
                  </w:r>
                </w:p>
              </w:tc>
            </w:tr>
            <w:tr w:rsidR="00B04B84">
              <w:trPr>
                <w:trHeight w:val="15"/>
              </w:trPr>
              <w:tc>
                <w:tcPr>
                  <w:tcW w:w="734" w:type="pct"/>
                </w:tcPr>
                <w:p w:rsidR="00B04B84" w:rsidRDefault="005C2006">
                  <w:pPr>
                    <w:pStyle w:val="YYH1"/>
                    <w:ind w:left="480" w:hanging="480"/>
                    <w:rPr>
                      <w:color w:val="auto"/>
                      <w:sz w:val="24"/>
                    </w:rPr>
                  </w:pPr>
                  <w:r>
                    <w:rPr>
                      <w:rFonts w:hint="eastAsia"/>
                      <w:color w:val="auto"/>
                      <w:sz w:val="24"/>
                    </w:rPr>
                    <w:t>4</w:t>
                  </w:r>
                </w:p>
              </w:tc>
              <w:tc>
                <w:tcPr>
                  <w:tcW w:w="1919" w:type="pct"/>
                </w:tcPr>
                <w:p w:rsidR="00B04B84" w:rsidRDefault="005C2006">
                  <w:pPr>
                    <w:pStyle w:val="YYH1"/>
                    <w:ind w:left="480" w:hanging="480"/>
                    <w:rPr>
                      <w:color w:val="auto"/>
                      <w:sz w:val="24"/>
                    </w:rPr>
                  </w:pPr>
                  <w:r>
                    <w:rPr>
                      <w:rFonts w:hint="eastAsia"/>
                      <w:color w:val="auto"/>
                      <w:sz w:val="24"/>
                    </w:rPr>
                    <w:t>浊度（</w:t>
                  </w:r>
                  <w:r>
                    <w:rPr>
                      <w:rFonts w:hint="eastAsia"/>
                      <w:color w:val="auto"/>
                      <w:sz w:val="24"/>
                    </w:rPr>
                    <w:t>NTU</w:t>
                  </w:r>
                  <w:r>
                    <w:rPr>
                      <w:rFonts w:hint="eastAsia"/>
                      <w:color w:val="auto"/>
                      <w:sz w:val="24"/>
                    </w:rPr>
                    <w:t>）</w:t>
                  </w:r>
                </w:p>
              </w:tc>
              <w:tc>
                <w:tcPr>
                  <w:tcW w:w="2347" w:type="pct"/>
                </w:tcPr>
                <w:p w:rsidR="00B04B84" w:rsidRDefault="005C2006">
                  <w:pPr>
                    <w:pStyle w:val="YYH1"/>
                    <w:ind w:left="480" w:hanging="480"/>
                    <w:rPr>
                      <w:color w:val="auto"/>
                      <w:sz w:val="24"/>
                    </w:rPr>
                  </w:pPr>
                  <w:r>
                    <w:rPr>
                      <w:rFonts w:hint="eastAsia"/>
                      <w:color w:val="auto"/>
                      <w:sz w:val="24"/>
                    </w:rPr>
                    <w:t>≤</w:t>
                  </w:r>
                  <w:r>
                    <w:rPr>
                      <w:rFonts w:hint="eastAsia"/>
                      <w:color w:val="auto"/>
                      <w:sz w:val="24"/>
                    </w:rPr>
                    <w:t>10</w:t>
                  </w:r>
                </w:p>
              </w:tc>
            </w:tr>
            <w:tr w:rsidR="00B04B84">
              <w:trPr>
                <w:trHeight w:val="59"/>
              </w:trPr>
              <w:tc>
                <w:tcPr>
                  <w:tcW w:w="734" w:type="pct"/>
                </w:tcPr>
                <w:p w:rsidR="00B04B84" w:rsidRDefault="005C2006">
                  <w:pPr>
                    <w:pStyle w:val="YYH1"/>
                    <w:ind w:left="480" w:hanging="480"/>
                    <w:rPr>
                      <w:color w:val="auto"/>
                      <w:sz w:val="24"/>
                    </w:rPr>
                  </w:pPr>
                  <w:r>
                    <w:rPr>
                      <w:rFonts w:hint="eastAsia"/>
                      <w:color w:val="auto"/>
                      <w:sz w:val="24"/>
                    </w:rPr>
                    <w:t>5</w:t>
                  </w:r>
                </w:p>
              </w:tc>
              <w:tc>
                <w:tcPr>
                  <w:tcW w:w="1919" w:type="pct"/>
                </w:tcPr>
                <w:p w:rsidR="00B04B84" w:rsidRDefault="005C2006">
                  <w:pPr>
                    <w:pStyle w:val="YYH1"/>
                    <w:ind w:left="480" w:hanging="480"/>
                    <w:rPr>
                      <w:color w:val="auto"/>
                      <w:sz w:val="24"/>
                    </w:rPr>
                  </w:pPr>
                  <w:r>
                    <w:rPr>
                      <w:rFonts w:hint="eastAsia"/>
                      <w:color w:val="auto"/>
                      <w:sz w:val="24"/>
                    </w:rPr>
                    <w:t>溶解性总固体（</w:t>
                  </w:r>
                  <w:r>
                    <w:rPr>
                      <w:rFonts w:hint="eastAsia"/>
                      <w:color w:val="auto"/>
                      <w:sz w:val="24"/>
                    </w:rPr>
                    <w:t>mg/L</w:t>
                  </w:r>
                  <w:r>
                    <w:rPr>
                      <w:rFonts w:hint="eastAsia"/>
                      <w:color w:val="auto"/>
                      <w:sz w:val="24"/>
                    </w:rPr>
                    <w:t>）</w:t>
                  </w:r>
                </w:p>
              </w:tc>
              <w:tc>
                <w:tcPr>
                  <w:tcW w:w="2347" w:type="pct"/>
                </w:tcPr>
                <w:p w:rsidR="00B04B84" w:rsidRDefault="005C2006">
                  <w:pPr>
                    <w:pStyle w:val="YYH1"/>
                    <w:ind w:left="480" w:hanging="480"/>
                    <w:rPr>
                      <w:color w:val="auto"/>
                      <w:sz w:val="24"/>
                    </w:rPr>
                  </w:pPr>
                  <w:r>
                    <w:rPr>
                      <w:rFonts w:hint="eastAsia"/>
                      <w:color w:val="auto"/>
                      <w:sz w:val="24"/>
                    </w:rPr>
                    <w:t>≤</w:t>
                  </w:r>
                  <w:r>
                    <w:rPr>
                      <w:rFonts w:hint="eastAsia"/>
                      <w:color w:val="auto"/>
                      <w:sz w:val="24"/>
                    </w:rPr>
                    <w:t>1000</w:t>
                  </w:r>
                </w:p>
              </w:tc>
            </w:tr>
            <w:tr w:rsidR="00B04B84">
              <w:trPr>
                <w:trHeight w:val="15"/>
              </w:trPr>
              <w:tc>
                <w:tcPr>
                  <w:tcW w:w="734" w:type="pct"/>
                </w:tcPr>
                <w:p w:rsidR="00B04B84" w:rsidRDefault="005C2006">
                  <w:pPr>
                    <w:pStyle w:val="YYH1"/>
                    <w:ind w:left="480" w:hanging="480"/>
                    <w:rPr>
                      <w:color w:val="auto"/>
                    </w:rPr>
                  </w:pPr>
                  <w:r>
                    <w:rPr>
                      <w:rFonts w:hint="eastAsia"/>
                      <w:color w:val="auto"/>
                    </w:rPr>
                    <w:t>6</w:t>
                  </w:r>
                </w:p>
              </w:tc>
              <w:tc>
                <w:tcPr>
                  <w:tcW w:w="1919" w:type="pct"/>
                </w:tcPr>
                <w:p w:rsidR="00B04B84" w:rsidRDefault="005C2006">
                  <w:pPr>
                    <w:pStyle w:val="YYH1"/>
                    <w:ind w:left="480" w:hanging="480"/>
                    <w:rPr>
                      <w:color w:val="auto"/>
                    </w:rPr>
                  </w:pPr>
                  <w:r>
                    <w:rPr>
                      <w:rFonts w:hint="eastAsia"/>
                      <w:color w:val="auto"/>
                    </w:rPr>
                    <w:t>BOD</w:t>
                  </w:r>
                  <w:r>
                    <w:rPr>
                      <w:rFonts w:hint="eastAsia"/>
                      <w:color w:val="auto"/>
                      <w:vertAlign w:val="subscript"/>
                    </w:rPr>
                    <w:t>5</w:t>
                  </w:r>
                  <w:r>
                    <w:rPr>
                      <w:rFonts w:ascii="宋体" w:hAnsi="宋体" w:hint="eastAsia"/>
                      <w:color w:val="auto"/>
                    </w:rPr>
                    <w:t>（</w:t>
                  </w:r>
                  <w:r>
                    <w:rPr>
                      <w:rFonts w:hint="eastAsia"/>
                      <w:color w:val="auto"/>
                    </w:rPr>
                    <w:t>mg/L</w:t>
                  </w:r>
                  <w:r>
                    <w:rPr>
                      <w:rFonts w:ascii="宋体" w:hAnsi="宋体" w:hint="eastAsia"/>
                      <w:color w:val="auto"/>
                    </w:rPr>
                    <w:t>）</w:t>
                  </w:r>
                </w:p>
              </w:tc>
              <w:tc>
                <w:tcPr>
                  <w:tcW w:w="2347" w:type="pct"/>
                </w:tcPr>
                <w:p w:rsidR="00B04B84" w:rsidRDefault="005C2006">
                  <w:pPr>
                    <w:pStyle w:val="YYH1"/>
                    <w:ind w:left="480" w:hanging="480"/>
                    <w:rPr>
                      <w:color w:val="auto"/>
                    </w:rPr>
                  </w:pPr>
                  <w:r>
                    <w:rPr>
                      <w:rFonts w:ascii="宋体" w:hAnsi="宋体" w:hint="eastAsia"/>
                      <w:color w:val="auto"/>
                    </w:rPr>
                    <w:t>≤</w:t>
                  </w:r>
                  <w:r>
                    <w:rPr>
                      <w:rFonts w:hint="eastAsia"/>
                      <w:color w:val="auto"/>
                    </w:rPr>
                    <w:t>10</w:t>
                  </w:r>
                </w:p>
              </w:tc>
            </w:tr>
            <w:tr w:rsidR="00B04B84">
              <w:trPr>
                <w:trHeight w:val="59"/>
              </w:trPr>
              <w:tc>
                <w:tcPr>
                  <w:tcW w:w="734" w:type="pct"/>
                </w:tcPr>
                <w:p w:rsidR="00B04B84" w:rsidRDefault="005C2006">
                  <w:pPr>
                    <w:pStyle w:val="YYH1"/>
                    <w:ind w:left="480" w:hanging="480"/>
                    <w:rPr>
                      <w:color w:val="auto"/>
                    </w:rPr>
                  </w:pPr>
                  <w:r>
                    <w:rPr>
                      <w:rFonts w:hint="eastAsia"/>
                      <w:color w:val="auto"/>
                    </w:rPr>
                    <w:t>7</w:t>
                  </w:r>
                </w:p>
              </w:tc>
              <w:tc>
                <w:tcPr>
                  <w:tcW w:w="1919" w:type="pct"/>
                </w:tcPr>
                <w:p w:rsidR="00B04B84" w:rsidRDefault="005C2006">
                  <w:pPr>
                    <w:pStyle w:val="YYH1"/>
                    <w:ind w:left="480" w:hanging="480"/>
                    <w:rPr>
                      <w:color w:val="auto"/>
                    </w:rPr>
                  </w:pPr>
                  <w:r>
                    <w:rPr>
                      <w:rFonts w:ascii="宋体" w:hAnsi="宋体" w:hint="eastAsia"/>
                      <w:color w:val="auto"/>
                    </w:rPr>
                    <w:t>氨氮（</w:t>
                  </w:r>
                  <w:r>
                    <w:rPr>
                      <w:rFonts w:hint="eastAsia"/>
                      <w:color w:val="auto"/>
                    </w:rPr>
                    <w:t>mg/L</w:t>
                  </w:r>
                  <w:r>
                    <w:rPr>
                      <w:rFonts w:ascii="宋体" w:hAnsi="宋体" w:hint="eastAsia"/>
                      <w:color w:val="auto"/>
                    </w:rPr>
                    <w:t>）</w:t>
                  </w:r>
                </w:p>
              </w:tc>
              <w:tc>
                <w:tcPr>
                  <w:tcW w:w="2347" w:type="pct"/>
                </w:tcPr>
                <w:p w:rsidR="00B04B84" w:rsidRDefault="005C2006">
                  <w:pPr>
                    <w:pStyle w:val="YYH1"/>
                    <w:ind w:left="480" w:hanging="480"/>
                    <w:rPr>
                      <w:color w:val="auto"/>
                    </w:rPr>
                  </w:pPr>
                  <w:r>
                    <w:rPr>
                      <w:rFonts w:ascii="宋体" w:hAnsi="宋体" w:hint="eastAsia"/>
                      <w:color w:val="auto"/>
                    </w:rPr>
                    <w:t>≤</w:t>
                  </w:r>
                  <w:r>
                    <w:rPr>
                      <w:rFonts w:hint="eastAsia"/>
                      <w:color w:val="auto"/>
                    </w:rPr>
                    <w:t>8</w:t>
                  </w:r>
                </w:p>
              </w:tc>
            </w:tr>
            <w:tr w:rsidR="00B04B84">
              <w:trPr>
                <w:trHeight w:val="15"/>
              </w:trPr>
              <w:tc>
                <w:tcPr>
                  <w:tcW w:w="734" w:type="pct"/>
                </w:tcPr>
                <w:p w:rsidR="00B04B84" w:rsidRDefault="005C2006">
                  <w:pPr>
                    <w:pStyle w:val="YYH1"/>
                    <w:ind w:left="480" w:hanging="480"/>
                    <w:rPr>
                      <w:color w:val="auto"/>
                    </w:rPr>
                  </w:pPr>
                  <w:r>
                    <w:rPr>
                      <w:rFonts w:hint="eastAsia"/>
                      <w:color w:val="auto"/>
                    </w:rPr>
                    <w:t>8</w:t>
                  </w:r>
                </w:p>
              </w:tc>
              <w:tc>
                <w:tcPr>
                  <w:tcW w:w="1919" w:type="pct"/>
                </w:tcPr>
                <w:p w:rsidR="00B04B84" w:rsidRDefault="005C2006">
                  <w:pPr>
                    <w:pStyle w:val="YYH1"/>
                    <w:ind w:left="480" w:hanging="480"/>
                    <w:rPr>
                      <w:color w:val="auto"/>
                    </w:rPr>
                  </w:pPr>
                  <w:r>
                    <w:rPr>
                      <w:rFonts w:ascii="宋体" w:hAnsi="宋体" w:hint="eastAsia"/>
                      <w:color w:val="auto"/>
                    </w:rPr>
                    <w:t>阴离子表面活性剂（</w:t>
                  </w:r>
                  <w:r>
                    <w:rPr>
                      <w:rFonts w:hint="eastAsia"/>
                      <w:color w:val="auto"/>
                    </w:rPr>
                    <w:t>mg/L</w:t>
                  </w:r>
                  <w:r>
                    <w:rPr>
                      <w:rFonts w:ascii="宋体" w:hAnsi="宋体" w:hint="eastAsia"/>
                      <w:color w:val="auto"/>
                    </w:rPr>
                    <w:t>）</w:t>
                  </w:r>
                </w:p>
              </w:tc>
              <w:tc>
                <w:tcPr>
                  <w:tcW w:w="2347" w:type="pct"/>
                </w:tcPr>
                <w:p w:rsidR="00B04B84" w:rsidRDefault="005C2006">
                  <w:pPr>
                    <w:pStyle w:val="YYH1"/>
                    <w:ind w:left="480" w:hanging="480"/>
                    <w:rPr>
                      <w:color w:val="auto"/>
                    </w:rPr>
                  </w:pPr>
                  <w:r>
                    <w:rPr>
                      <w:rFonts w:ascii="宋体" w:hAnsi="宋体" w:hint="eastAsia"/>
                      <w:color w:val="auto"/>
                    </w:rPr>
                    <w:t>≤</w:t>
                  </w:r>
                  <w:r>
                    <w:rPr>
                      <w:rFonts w:hint="eastAsia"/>
                      <w:color w:val="auto"/>
                    </w:rPr>
                    <w:t>0.5</w:t>
                  </w:r>
                </w:p>
              </w:tc>
            </w:tr>
            <w:tr w:rsidR="00B04B84">
              <w:trPr>
                <w:trHeight w:val="15"/>
              </w:trPr>
              <w:tc>
                <w:tcPr>
                  <w:tcW w:w="734" w:type="pct"/>
                </w:tcPr>
                <w:p w:rsidR="00B04B84" w:rsidRDefault="005C2006">
                  <w:pPr>
                    <w:pStyle w:val="YYH1"/>
                    <w:ind w:left="480" w:hanging="480"/>
                    <w:rPr>
                      <w:color w:val="auto"/>
                    </w:rPr>
                  </w:pPr>
                  <w:r>
                    <w:rPr>
                      <w:rFonts w:hint="eastAsia"/>
                      <w:color w:val="auto"/>
                    </w:rPr>
                    <w:t>9</w:t>
                  </w:r>
                </w:p>
              </w:tc>
              <w:tc>
                <w:tcPr>
                  <w:tcW w:w="1919" w:type="pct"/>
                </w:tcPr>
                <w:p w:rsidR="00B04B84" w:rsidRDefault="005C2006">
                  <w:pPr>
                    <w:pStyle w:val="YYH1"/>
                    <w:ind w:left="480" w:hanging="480"/>
                    <w:rPr>
                      <w:color w:val="auto"/>
                    </w:rPr>
                  </w:pPr>
                  <w:r>
                    <w:rPr>
                      <w:rFonts w:ascii="宋体" w:hAnsi="宋体" w:hint="eastAsia"/>
                      <w:color w:val="auto"/>
                    </w:rPr>
                    <w:t>溶解氧（</w:t>
                  </w:r>
                  <w:r>
                    <w:rPr>
                      <w:rFonts w:hint="eastAsia"/>
                      <w:color w:val="auto"/>
                    </w:rPr>
                    <w:t>mg/L</w:t>
                  </w:r>
                  <w:r>
                    <w:rPr>
                      <w:rFonts w:ascii="宋体" w:hAnsi="宋体" w:hint="eastAsia"/>
                      <w:color w:val="auto"/>
                    </w:rPr>
                    <w:t>）</w:t>
                  </w:r>
                </w:p>
              </w:tc>
              <w:tc>
                <w:tcPr>
                  <w:tcW w:w="2347" w:type="pct"/>
                </w:tcPr>
                <w:p w:rsidR="00B04B84" w:rsidRDefault="005C2006">
                  <w:pPr>
                    <w:pStyle w:val="YYH1"/>
                    <w:ind w:left="480" w:hanging="480"/>
                    <w:rPr>
                      <w:color w:val="auto"/>
                    </w:rPr>
                  </w:pPr>
                  <w:r>
                    <w:rPr>
                      <w:rFonts w:ascii="宋体" w:hAnsi="宋体" w:hint="eastAsia"/>
                      <w:color w:val="auto"/>
                    </w:rPr>
                    <w:t>≥</w:t>
                  </w:r>
                  <w:r>
                    <w:rPr>
                      <w:rFonts w:hint="eastAsia"/>
                      <w:color w:val="auto"/>
                    </w:rPr>
                    <w:t>2.0</w:t>
                  </w:r>
                </w:p>
              </w:tc>
            </w:tr>
            <w:tr w:rsidR="00B04B84">
              <w:trPr>
                <w:trHeight w:val="15"/>
              </w:trPr>
              <w:tc>
                <w:tcPr>
                  <w:tcW w:w="734" w:type="pct"/>
                </w:tcPr>
                <w:p w:rsidR="00B04B84" w:rsidRDefault="005C2006">
                  <w:pPr>
                    <w:pStyle w:val="YYH1"/>
                    <w:ind w:left="480" w:hanging="480"/>
                    <w:rPr>
                      <w:color w:val="auto"/>
                    </w:rPr>
                  </w:pPr>
                  <w:r>
                    <w:rPr>
                      <w:rFonts w:hint="eastAsia"/>
                      <w:color w:val="auto"/>
                    </w:rPr>
                    <w:t>10</w:t>
                  </w:r>
                </w:p>
              </w:tc>
              <w:tc>
                <w:tcPr>
                  <w:tcW w:w="1919" w:type="pct"/>
                </w:tcPr>
                <w:p w:rsidR="00B04B84" w:rsidRDefault="005C2006">
                  <w:pPr>
                    <w:pStyle w:val="YYH1"/>
                    <w:ind w:left="480" w:hanging="480"/>
                    <w:rPr>
                      <w:color w:val="auto"/>
                    </w:rPr>
                  </w:pPr>
                  <w:r>
                    <w:rPr>
                      <w:rFonts w:ascii="宋体" w:hAnsi="宋体" w:hint="eastAsia"/>
                      <w:color w:val="auto"/>
                    </w:rPr>
                    <w:t>总大肠菌群（个</w:t>
                  </w:r>
                  <w:r>
                    <w:rPr>
                      <w:rFonts w:hint="eastAsia"/>
                      <w:color w:val="auto"/>
                    </w:rPr>
                    <w:t>/L</w:t>
                  </w:r>
                  <w:r>
                    <w:rPr>
                      <w:rFonts w:ascii="宋体" w:hAnsi="宋体" w:hint="eastAsia"/>
                      <w:color w:val="auto"/>
                    </w:rPr>
                    <w:t>）</w:t>
                  </w:r>
                </w:p>
              </w:tc>
              <w:tc>
                <w:tcPr>
                  <w:tcW w:w="2347" w:type="pct"/>
                </w:tcPr>
                <w:p w:rsidR="00B04B84" w:rsidRDefault="005C2006">
                  <w:pPr>
                    <w:pStyle w:val="YYH1"/>
                    <w:ind w:left="480" w:hanging="480"/>
                    <w:rPr>
                      <w:color w:val="auto"/>
                    </w:rPr>
                  </w:pPr>
                  <w:r>
                    <w:rPr>
                      <w:rFonts w:hint="eastAsia"/>
                      <w:color w:val="auto"/>
                    </w:rPr>
                    <w:t>/</w:t>
                  </w:r>
                </w:p>
              </w:tc>
            </w:tr>
          </w:tbl>
          <w:p w:rsidR="00B04B84" w:rsidRDefault="005C2006">
            <w:pPr>
              <w:pStyle w:val="YYH"/>
              <w:ind w:firstLineChars="0" w:firstLine="0"/>
              <w:rPr>
                <w:b/>
                <w:bCs/>
              </w:rPr>
            </w:pPr>
            <w:r>
              <w:rPr>
                <w:rFonts w:hint="eastAsia"/>
                <w:b/>
                <w:bCs/>
              </w:rPr>
              <w:t>5</w:t>
            </w:r>
            <w:r>
              <w:rPr>
                <w:rFonts w:hint="eastAsia"/>
                <w:b/>
                <w:bCs/>
              </w:rPr>
              <w:t>、固体废</w:t>
            </w:r>
            <w:r>
              <w:rPr>
                <w:rFonts w:hint="eastAsia"/>
                <w:b/>
              </w:rPr>
              <w:t>弃</w:t>
            </w:r>
            <w:r>
              <w:rPr>
                <w:rFonts w:hint="eastAsia"/>
                <w:b/>
                <w:bCs/>
              </w:rPr>
              <w:t>物执行标准</w:t>
            </w:r>
          </w:p>
          <w:p w:rsidR="00B04B84" w:rsidRDefault="005C2006">
            <w:pPr>
              <w:pStyle w:val="YYH"/>
              <w:ind w:firstLine="480"/>
            </w:pPr>
            <w:r>
              <w:rPr>
                <w:rFonts w:hint="eastAsia"/>
              </w:rPr>
              <w:t>本项目一般固废执行《一般工业固体废物贮存、处置场污染控制标准》（</w:t>
            </w:r>
            <w:r>
              <w:rPr>
                <w:rFonts w:hint="eastAsia"/>
              </w:rPr>
              <w:t>GB18599-2020</w:t>
            </w:r>
            <w:r>
              <w:rPr>
                <w:rFonts w:hint="eastAsia"/>
              </w:rPr>
              <w:t>）；危险废物处置执行《危险废物贮存污染控制标准》（</w:t>
            </w:r>
            <w:r>
              <w:rPr>
                <w:rFonts w:hint="eastAsia"/>
              </w:rPr>
              <w:t>GB18597-2023</w:t>
            </w:r>
            <w:r>
              <w:rPr>
                <w:rFonts w:hint="eastAsia"/>
              </w:rPr>
              <w:t>）的有关规定。</w:t>
            </w:r>
          </w:p>
        </w:tc>
      </w:tr>
      <w:tr w:rsidR="00B04B84">
        <w:trPr>
          <w:trHeight w:val="8212"/>
          <w:jc w:val="center"/>
        </w:trPr>
        <w:tc>
          <w:tcPr>
            <w:tcW w:w="983" w:type="dxa"/>
            <w:vAlign w:val="center"/>
          </w:tcPr>
          <w:p w:rsidR="00B04B84" w:rsidRDefault="005C2006">
            <w:pPr>
              <w:jc w:val="center"/>
              <w:rPr>
                <w:b/>
                <w:bCs/>
                <w:sz w:val="24"/>
              </w:rPr>
            </w:pPr>
            <w:r>
              <w:rPr>
                <w:b/>
                <w:bCs/>
                <w:sz w:val="24"/>
              </w:rPr>
              <w:lastRenderedPageBreak/>
              <w:t>其他</w:t>
            </w:r>
          </w:p>
        </w:tc>
        <w:tc>
          <w:tcPr>
            <w:tcW w:w="8174" w:type="dxa"/>
            <w:vAlign w:val="center"/>
          </w:tcPr>
          <w:p w:rsidR="00B04B84" w:rsidRDefault="005C2006">
            <w:pPr>
              <w:jc w:val="center"/>
              <w:rPr>
                <w:sz w:val="24"/>
              </w:rPr>
            </w:pPr>
            <w:r>
              <w:rPr>
                <w:rFonts w:hint="eastAsia"/>
                <w:sz w:val="24"/>
              </w:rPr>
              <w:t>无</w:t>
            </w:r>
            <w:r>
              <w:rPr>
                <w:rFonts w:hint="eastAsia"/>
                <w:sz w:val="24"/>
              </w:rPr>
              <w:t xml:space="preserve"> </w:t>
            </w:r>
          </w:p>
        </w:tc>
      </w:tr>
    </w:tbl>
    <w:p w:rsidR="00B04B84" w:rsidRDefault="005C2006">
      <w:pPr>
        <w:spacing w:line="360" w:lineRule="auto"/>
        <w:jc w:val="center"/>
        <w:outlineLvl w:val="0"/>
        <w:rPr>
          <w:b/>
          <w:bCs/>
          <w:sz w:val="30"/>
          <w:szCs w:val="30"/>
        </w:rPr>
      </w:pPr>
      <w:r>
        <w:br w:type="page"/>
      </w:r>
      <w:r>
        <w:rPr>
          <w:rFonts w:hint="eastAsia"/>
          <w:b/>
          <w:bCs/>
          <w:sz w:val="30"/>
          <w:szCs w:val="30"/>
        </w:rPr>
        <w:lastRenderedPageBreak/>
        <w:t>四、生态环境影响分析</w:t>
      </w:r>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57"/>
        <w:gridCol w:w="8347"/>
      </w:tblGrid>
      <w:tr w:rsidR="00B04B84">
        <w:trPr>
          <w:trHeight w:val="20"/>
          <w:jc w:val="center"/>
        </w:trPr>
        <w:tc>
          <w:tcPr>
            <w:tcW w:w="983" w:type="dxa"/>
            <w:tcMar>
              <w:left w:w="28" w:type="dxa"/>
              <w:right w:w="28" w:type="dxa"/>
            </w:tcMar>
            <w:vAlign w:val="center"/>
          </w:tcPr>
          <w:p w:rsidR="00B04B84" w:rsidRDefault="005C2006">
            <w:pPr>
              <w:jc w:val="center"/>
              <w:rPr>
                <w:b/>
                <w:sz w:val="24"/>
              </w:rPr>
            </w:pPr>
            <w:bookmarkStart w:id="85" w:name="_Hlk49796138"/>
            <w:r>
              <w:rPr>
                <w:b/>
                <w:sz w:val="24"/>
              </w:rPr>
              <w:t>施工期生态</w:t>
            </w:r>
            <w:r>
              <w:rPr>
                <w:rFonts w:hint="eastAsia"/>
                <w:b/>
                <w:sz w:val="24"/>
              </w:rPr>
              <w:t>环境</w:t>
            </w:r>
            <w:r>
              <w:rPr>
                <w:b/>
                <w:sz w:val="24"/>
              </w:rPr>
              <w:t>影响分析</w:t>
            </w:r>
            <w:bookmarkEnd w:id="85"/>
          </w:p>
        </w:tc>
        <w:tc>
          <w:tcPr>
            <w:tcW w:w="8221" w:type="dxa"/>
            <w:vAlign w:val="center"/>
          </w:tcPr>
          <w:p w:rsidR="00B04B84" w:rsidRDefault="005C2006">
            <w:pPr>
              <w:pStyle w:val="YYH"/>
              <w:ind w:firstLineChars="0" w:firstLine="0"/>
              <w:rPr>
                <w:b/>
              </w:rPr>
            </w:pPr>
            <w:r>
              <w:rPr>
                <w:rFonts w:hint="eastAsia"/>
                <w:b/>
              </w:rPr>
              <w:t>1</w:t>
            </w:r>
            <w:r>
              <w:rPr>
                <w:rFonts w:hint="eastAsia"/>
                <w:b/>
              </w:rPr>
              <w:t>、大气环境影响分析</w:t>
            </w:r>
          </w:p>
          <w:p w:rsidR="00B04B84" w:rsidRDefault="005C2006">
            <w:pPr>
              <w:pStyle w:val="YYH"/>
              <w:ind w:firstLine="480"/>
            </w:pPr>
            <w:r>
              <w:rPr>
                <w:rFonts w:hint="eastAsia"/>
              </w:rPr>
              <w:t>（</w:t>
            </w:r>
            <w:r>
              <w:rPr>
                <w:rFonts w:hint="eastAsia"/>
              </w:rPr>
              <w:t>1</w:t>
            </w:r>
            <w:r>
              <w:rPr>
                <w:rFonts w:hint="eastAsia"/>
              </w:rPr>
              <w:t>）环境空气污染源</w:t>
            </w:r>
          </w:p>
          <w:p w:rsidR="00B04B84" w:rsidRDefault="005C2006">
            <w:pPr>
              <w:pStyle w:val="YYH"/>
              <w:ind w:firstLine="480"/>
            </w:pPr>
            <w:r>
              <w:rPr>
                <w:rFonts w:hint="eastAsia"/>
              </w:rPr>
              <w:t>施工扬尘主要来自于升压站土建施工的场地回填、基础开挖等土石方工程、建筑材料的运输装卸、施工现场内车辆行驶时道路扬尘等。由于扬尘源多且分散，源高一般在</w:t>
            </w:r>
            <w:r>
              <w:rPr>
                <w:rFonts w:hint="eastAsia"/>
              </w:rPr>
              <w:t>1.5m</w:t>
            </w:r>
            <w:r>
              <w:rPr>
                <w:rFonts w:hint="eastAsia"/>
              </w:rPr>
              <w:t>以下，属无组织排放。受施工方式、设备、气候等因素制约，产生的随机性和波动性较大。</w:t>
            </w:r>
          </w:p>
          <w:p w:rsidR="00B04B84" w:rsidRDefault="005C2006">
            <w:pPr>
              <w:pStyle w:val="YYH"/>
              <w:ind w:firstLine="480"/>
            </w:pPr>
            <w:r>
              <w:rPr>
                <w:rFonts w:hint="eastAsia"/>
              </w:rPr>
              <w:t>施工阶段，尤其是施工初期，升压站构筑物基础开挖和土石方运输会产生扬尘污染，特别是若遇久旱无雨的大风天气，扬尘污染更为突出。施工开挖、车辆运输等产生的粉尘短期内将使局部区域内空气中的</w:t>
            </w:r>
            <w:r>
              <w:rPr>
                <w:rFonts w:hint="eastAsia"/>
              </w:rPr>
              <w:t>TSP</w:t>
            </w:r>
            <w:r>
              <w:rPr>
                <w:rFonts w:hint="eastAsia"/>
              </w:rPr>
              <w:t>明显增加。</w:t>
            </w:r>
          </w:p>
          <w:p w:rsidR="00B04B84" w:rsidRDefault="005C2006">
            <w:pPr>
              <w:pStyle w:val="YYH"/>
              <w:ind w:firstLine="480"/>
            </w:pPr>
            <w:r>
              <w:rPr>
                <w:rFonts w:hint="eastAsia"/>
              </w:rPr>
              <w:t>（</w:t>
            </w:r>
            <w:r>
              <w:rPr>
                <w:rFonts w:hint="eastAsia"/>
              </w:rPr>
              <w:t>2</w:t>
            </w:r>
            <w:r>
              <w:rPr>
                <w:rFonts w:hint="eastAsia"/>
              </w:rPr>
              <w:t>）施工扬尘影响分析</w:t>
            </w:r>
          </w:p>
          <w:p w:rsidR="00B04B84" w:rsidRDefault="005C2006">
            <w:pPr>
              <w:pStyle w:val="YYH"/>
              <w:ind w:firstLine="480"/>
            </w:pPr>
            <w:r>
              <w:rPr>
                <w:rFonts w:hint="eastAsia"/>
              </w:rPr>
              <w:t>本工程施工过程中，由于土石方的开挖造成植被破坏、土地裸露，产生局部二次扬尘，可能对周围</w:t>
            </w:r>
            <w:r>
              <w:rPr>
                <w:rFonts w:hint="eastAsia"/>
              </w:rPr>
              <w:t>50m</w:t>
            </w:r>
            <w:r>
              <w:rPr>
                <w:rFonts w:hint="eastAsia"/>
              </w:rPr>
              <w:t>以内的局部地区产生暂时影响，但施工扬尘的影响是短时间的，在土建工程结束后即可恢复。此外，在建设期间，大件设备及其他设备材料的运输，可能会使所经道路产生扬尘问题，但该扬尘问题是暂时的和流动的，当施工期结束，此问题亦会消失。</w:t>
            </w:r>
          </w:p>
          <w:p w:rsidR="00B04B84" w:rsidRDefault="005C2006">
            <w:pPr>
              <w:pStyle w:val="YYH"/>
              <w:ind w:firstLineChars="0" w:firstLine="0"/>
            </w:pPr>
            <w:r>
              <w:rPr>
                <w:rFonts w:hint="eastAsia"/>
                <w:b/>
              </w:rPr>
              <w:t>2</w:t>
            </w:r>
            <w:r>
              <w:rPr>
                <w:rFonts w:hint="eastAsia"/>
                <w:b/>
              </w:rPr>
              <w:t>、水环境影响分析</w:t>
            </w:r>
          </w:p>
          <w:p w:rsidR="00B04B84" w:rsidRDefault="005C2006">
            <w:pPr>
              <w:pStyle w:val="YYH"/>
              <w:ind w:firstLine="480"/>
            </w:pPr>
            <w:r>
              <w:t>工程施工期间的主要水污染物为</w:t>
            </w:r>
            <w:r>
              <w:rPr>
                <w:rFonts w:hint="eastAsia"/>
              </w:rPr>
              <w:t>施工废水和</w:t>
            </w:r>
            <w:r>
              <w:t>施工人员的生活污水。</w:t>
            </w:r>
            <w:r>
              <w:rPr>
                <w:rFonts w:hint="eastAsia"/>
              </w:rPr>
              <w:t>根据相关资料，施工期污水合理处置，定期清理未外排，对周围的水环境未产生影响。</w:t>
            </w:r>
          </w:p>
          <w:p w:rsidR="00B04B84" w:rsidRDefault="005C2006">
            <w:pPr>
              <w:pStyle w:val="YYH"/>
              <w:ind w:firstLine="480"/>
            </w:pPr>
            <w:r>
              <w:rPr>
                <w:rFonts w:hint="eastAsia"/>
              </w:rPr>
              <w:t>施工废水主要是混凝土灌注产生的泥浆水，应在施工区域内位置较低处修建沉淀池，周围设置排水沟，将废水导流至沉淀池内，经沉淀后可回用作绿化用水，沉淀池污泥和其他固体废弃物一起定期拉运至环卫部门指定地点进行处置。</w:t>
            </w:r>
          </w:p>
          <w:p w:rsidR="00B04B84" w:rsidRDefault="005C2006">
            <w:pPr>
              <w:pStyle w:val="YYH"/>
              <w:ind w:firstLine="480"/>
            </w:pPr>
            <w:r>
              <w:rPr>
                <w:rFonts w:hint="eastAsia"/>
              </w:rPr>
              <w:t>施工营地设置于升压站北侧</w:t>
            </w:r>
            <w:r>
              <w:rPr>
                <w:rFonts w:hint="eastAsia"/>
              </w:rPr>
              <w:t>8</w:t>
            </w:r>
            <w:r>
              <w:t>5</w:t>
            </w:r>
            <w:r>
              <w:rPr>
                <w:rFonts w:hint="eastAsia"/>
              </w:rPr>
              <w:t>m</w:t>
            </w:r>
            <w:r>
              <w:rPr>
                <w:rFonts w:hint="eastAsia"/>
              </w:rPr>
              <w:t>处，占地面积</w:t>
            </w:r>
            <w:r>
              <w:rPr>
                <w:rFonts w:hint="eastAsia"/>
              </w:rPr>
              <w:t>2hm</w:t>
            </w:r>
            <w:r>
              <w:rPr>
                <w:vertAlign w:val="superscript"/>
              </w:rPr>
              <w:t>2</w:t>
            </w:r>
            <w:r>
              <w:rPr>
                <w:rFonts w:hint="eastAsia"/>
              </w:rPr>
              <w:t>，施工人员产生的生活污水采用施工营地内的</w:t>
            </w:r>
            <w:r w:rsidR="00643E54">
              <w:rPr>
                <w:rFonts w:hint="eastAsia"/>
              </w:rPr>
              <w:t>防渗旱厕</w:t>
            </w:r>
            <w:r>
              <w:rPr>
                <w:rFonts w:hint="eastAsia"/>
              </w:rPr>
              <w:t>进行处理，定期清掏还田，对周围的水环境产生影响较小。</w:t>
            </w:r>
          </w:p>
          <w:p w:rsidR="00B04B84" w:rsidRDefault="005C2006">
            <w:pPr>
              <w:pStyle w:val="YYH"/>
              <w:ind w:firstLineChars="0" w:firstLine="0"/>
              <w:rPr>
                <w:b/>
                <w:bCs/>
              </w:rPr>
            </w:pPr>
            <w:r>
              <w:rPr>
                <w:rFonts w:hint="eastAsia"/>
                <w:b/>
                <w:bCs/>
              </w:rPr>
              <w:t>3</w:t>
            </w:r>
            <w:r>
              <w:rPr>
                <w:rFonts w:hint="eastAsia"/>
                <w:b/>
                <w:bCs/>
              </w:rPr>
              <w:t>、</w:t>
            </w:r>
            <w:r>
              <w:rPr>
                <w:b/>
                <w:bCs/>
              </w:rPr>
              <w:t>声</w:t>
            </w:r>
            <w:r>
              <w:rPr>
                <w:rFonts w:hint="eastAsia"/>
                <w:b/>
                <w:bCs/>
              </w:rPr>
              <w:t>环境影响分析</w:t>
            </w:r>
          </w:p>
          <w:p w:rsidR="00B04B84" w:rsidRDefault="005C2006">
            <w:pPr>
              <w:pStyle w:val="YYH"/>
              <w:ind w:firstLine="480"/>
            </w:pPr>
            <w:r>
              <w:rPr>
                <w:rFonts w:hint="eastAsia"/>
              </w:rPr>
              <w:t>施工期间采取了降低噪声影响措施，未发生噪声扰民情况，对周围环境影响较小。</w:t>
            </w:r>
          </w:p>
          <w:p w:rsidR="00B04B84" w:rsidRDefault="005C2006">
            <w:pPr>
              <w:pStyle w:val="YYH"/>
              <w:ind w:firstLine="480"/>
            </w:pPr>
            <w:r>
              <w:lastRenderedPageBreak/>
              <w:t>工程分析结果表明，施工期噪声主要为施工机械设备所产生的作业噪声，施工机械如推土机、载重汽车、挖掘机和振捣器等。根据类比调查和有关资料：这些建筑施工机械的声源噪声强度大多在</w:t>
            </w:r>
            <w:r>
              <w:t>80</w:t>
            </w:r>
            <w:r>
              <w:t>～</w:t>
            </w:r>
            <w:r>
              <w:t>100dB</w:t>
            </w:r>
            <w:r>
              <w:t>（</w:t>
            </w:r>
            <w:r>
              <w:t>A</w:t>
            </w:r>
            <w:r>
              <w:t>）范围内，</w:t>
            </w:r>
            <w:r>
              <w:rPr>
                <w:rFonts w:hint="eastAsia"/>
              </w:rPr>
              <w:t>根据</w:t>
            </w:r>
            <w:r>
              <w:t>其它建设工程的施工经验，上述噪声仅对施工现场区域范围和周围</w:t>
            </w:r>
            <w:r>
              <w:t>200m</w:t>
            </w:r>
            <w:r>
              <w:t>内的地区有影响。施工过程中基础开挖、基础打桩等活动均选择在白天进行，噪声影响主要在白天。且由于本工程占地较大，噪声经距离衰减后，对周边环境的影响较小。</w:t>
            </w:r>
          </w:p>
          <w:p w:rsidR="00B04B84" w:rsidRDefault="005C2006">
            <w:pPr>
              <w:pStyle w:val="YYH"/>
              <w:ind w:firstLine="480"/>
            </w:pPr>
            <w:r>
              <w:t>施工机械一般在露天环境下工作，噪声传播距离远，影响范围大，是重要的临时性噪声源。常见施工机械的噪声干扰半径值见下表。</w:t>
            </w:r>
          </w:p>
          <w:p w:rsidR="00B04B84" w:rsidRDefault="005C2006">
            <w:pPr>
              <w:pStyle w:val="YYH3"/>
              <w:ind w:left="440" w:hanging="440"/>
            </w:pPr>
            <w:r>
              <w:rPr>
                <w:rFonts w:hint="eastAsia"/>
              </w:rPr>
              <w:t>表</w:t>
            </w:r>
            <w:r>
              <w:rPr>
                <w:rFonts w:hint="eastAsia"/>
              </w:rPr>
              <w:t>4-1</w:t>
            </w:r>
            <w:r>
              <w:t>单台施工机械噪声的干扰半径</w:t>
            </w:r>
          </w:p>
          <w:tbl>
            <w:tblPr>
              <w:tblW w:w="80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7"/>
              <w:gridCol w:w="1134"/>
              <w:gridCol w:w="850"/>
              <w:gridCol w:w="851"/>
              <w:gridCol w:w="850"/>
              <w:gridCol w:w="851"/>
              <w:gridCol w:w="850"/>
              <w:gridCol w:w="851"/>
              <w:gridCol w:w="1036"/>
            </w:tblGrid>
            <w:tr w:rsidR="00B04B84">
              <w:trPr>
                <w:trHeight w:val="16"/>
                <w:jc w:val="center"/>
              </w:trPr>
              <w:tc>
                <w:tcPr>
                  <w:tcW w:w="747" w:type="dxa"/>
                  <w:vMerge w:val="restart"/>
                  <w:vAlign w:val="center"/>
                </w:tcPr>
                <w:p w:rsidR="00B04B84" w:rsidRDefault="005C2006">
                  <w:pPr>
                    <w:pStyle w:val="YYH1"/>
                    <w:rPr>
                      <w:b/>
                      <w:color w:val="auto"/>
                      <w:szCs w:val="21"/>
                    </w:rPr>
                  </w:pPr>
                  <w:r>
                    <w:rPr>
                      <w:b/>
                      <w:color w:val="auto"/>
                      <w:szCs w:val="21"/>
                    </w:rPr>
                    <w:t>施工阶段</w:t>
                  </w:r>
                </w:p>
              </w:tc>
              <w:tc>
                <w:tcPr>
                  <w:tcW w:w="1134" w:type="dxa"/>
                  <w:vMerge w:val="restart"/>
                  <w:vAlign w:val="center"/>
                </w:tcPr>
                <w:p w:rsidR="00B04B84" w:rsidRDefault="005C2006">
                  <w:pPr>
                    <w:pStyle w:val="YYH1"/>
                    <w:rPr>
                      <w:b/>
                      <w:color w:val="auto"/>
                      <w:szCs w:val="21"/>
                    </w:rPr>
                  </w:pPr>
                  <w:r>
                    <w:rPr>
                      <w:b/>
                      <w:color w:val="auto"/>
                      <w:szCs w:val="21"/>
                    </w:rPr>
                    <w:t>机械设备</w:t>
                  </w:r>
                </w:p>
              </w:tc>
              <w:tc>
                <w:tcPr>
                  <w:tcW w:w="5103" w:type="dxa"/>
                  <w:gridSpan w:val="6"/>
                  <w:vAlign w:val="center"/>
                </w:tcPr>
                <w:p w:rsidR="00B04B84" w:rsidRDefault="005C2006">
                  <w:pPr>
                    <w:pStyle w:val="YYH1"/>
                    <w:rPr>
                      <w:b/>
                      <w:color w:val="auto"/>
                      <w:szCs w:val="21"/>
                    </w:rPr>
                  </w:pPr>
                  <w:r>
                    <w:rPr>
                      <w:b/>
                      <w:color w:val="auto"/>
                      <w:szCs w:val="21"/>
                    </w:rPr>
                    <w:t>声级值</w:t>
                  </w:r>
                </w:p>
              </w:tc>
              <w:tc>
                <w:tcPr>
                  <w:tcW w:w="1036" w:type="dxa"/>
                  <w:vMerge w:val="restart"/>
                  <w:vAlign w:val="center"/>
                </w:tcPr>
                <w:p w:rsidR="00B04B84" w:rsidRDefault="005C2006">
                  <w:pPr>
                    <w:pStyle w:val="YYH1"/>
                    <w:rPr>
                      <w:b/>
                      <w:color w:val="auto"/>
                      <w:szCs w:val="21"/>
                    </w:rPr>
                  </w:pPr>
                  <w:r>
                    <w:rPr>
                      <w:rFonts w:hint="eastAsia"/>
                      <w:b/>
                      <w:color w:val="auto"/>
                      <w:szCs w:val="21"/>
                    </w:rPr>
                    <w:t>单位</w:t>
                  </w:r>
                </w:p>
              </w:tc>
            </w:tr>
            <w:tr w:rsidR="00B04B84">
              <w:trPr>
                <w:trHeight w:val="16"/>
                <w:jc w:val="center"/>
              </w:trPr>
              <w:tc>
                <w:tcPr>
                  <w:tcW w:w="747" w:type="dxa"/>
                  <w:vMerge/>
                  <w:vAlign w:val="center"/>
                </w:tcPr>
                <w:p w:rsidR="00B04B84" w:rsidRDefault="00B04B84">
                  <w:pPr>
                    <w:pStyle w:val="YYH1"/>
                    <w:rPr>
                      <w:b/>
                      <w:color w:val="auto"/>
                      <w:szCs w:val="21"/>
                    </w:rPr>
                  </w:pPr>
                </w:p>
              </w:tc>
              <w:tc>
                <w:tcPr>
                  <w:tcW w:w="1134" w:type="dxa"/>
                  <w:vMerge/>
                  <w:vAlign w:val="center"/>
                </w:tcPr>
                <w:p w:rsidR="00B04B84" w:rsidRDefault="00B04B84">
                  <w:pPr>
                    <w:pStyle w:val="YYH1"/>
                    <w:rPr>
                      <w:b/>
                      <w:color w:val="auto"/>
                      <w:szCs w:val="21"/>
                    </w:rPr>
                  </w:pPr>
                </w:p>
              </w:tc>
              <w:tc>
                <w:tcPr>
                  <w:tcW w:w="850" w:type="dxa"/>
                  <w:vAlign w:val="center"/>
                </w:tcPr>
                <w:p w:rsidR="00B04B84" w:rsidRDefault="005C2006">
                  <w:pPr>
                    <w:pStyle w:val="YYH1"/>
                    <w:rPr>
                      <w:b/>
                      <w:color w:val="auto"/>
                      <w:szCs w:val="21"/>
                    </w:rPr>
                  </w:pPr>
                  <w:r>
                    <w:rPr>
                      <w:b/>
                      <w:color w:val="auto"/>
                      <w:szCs w:val="21"/>
                    </w:rPr>
                    <w:t>55m</w:t>
                  </w:r>
                </w:p>
              </w:tc>
              <w:tc>
                <w:tcPr>
                  <w:tcW w:w="851" w:type="dxa"/>
                  <w:vAlign w:val="center"/>
                </w:tcPr>
                <w:p w:rsidR="00B04B84" w:rsidRDefault="005C2006">
                  <w:pPr>
                    <w:pStyle w:val="YYH1"/>
                    <w:rPr>
                      <w:b/>
                      <w:color w:val="auto"/>
                      <w:szCs w:val="21"/>
                    </w:rPr>
                  </w:pPr>
                  <w:r>
                    <w:rPr>
                      <w:b/>
                      <w:color w:val="auto"/>
                      <w:szCs w:val="21"/>
                    </w:rPr>
                    <w:t>60m</w:t>
                  </w:r>
                </w:p>
              </w:tc>
              <w:tc>
                <w:tcPr>
                  <w:tcW w:w="850" w:type="dxa"/>
                  <w:vAlign w:val="center"/>
                </w:tcPr>
                <w:p w:rsidR="00B04B84" w:rsidRDefault="005C2006">
                  <w:pPr>
                    <w:pStyle w:val="YYH1"/>
                    <w:rPr>
                      <w:b/>
                      <w:color w:val="auto"/>
                      <w:szCs w:val="21"/>
                    </w:rPr>
                  </w:pPr>
                  <w:r>
                    <w:rPr>
                      <w:b/>
                      <w:color w:val="auto"/>
                      <w:szCs w:val="21"/>
                    </w:rPr>
                    <w:t>65m</w:t>
                  </w:r>
                </w:p>
              </w:tc>
              <w:tc>
                <w:tcPr>
                  <w:tcW w:w="851" w:type="dxa"/>
                  <w:vAlign w:val="center"/>
                </w:tcPr>
                <w:p w:rsidR="00B04B84" w:rsidRDefault="005C2006">
                  <w:pPr>
                    <w:pStyle w:val="YYH1"/>
                    <w:rPr>
                      <w:b/>
                      <w:color w:val="auto"/>
                      <w:szCs w:val="21"/>
                    </w:rPr>
                  </w:pPr>
                  <w:r>
                    <w:rPr>
                      <w:b/>
                      <w:color w:val="auto"/>
                      <w:szCs w:val="21"/>
                    </w:rPr>
                    <w:t>70m</w:t>
                  </w:r>
                </w:p>
              </w:tc>
              <w:tc>
                <w:tcPr>
                  <w:tcW w:w="850" w:type="dxa"/>
                  <w:vAlign w:val="center"/>
                </w:tcPr>
                <w:p w:rsidR="00B04B84" w:rsidRDefault="005C2006">
                  <w:pPr>
                    <w:pStyle w:val="YYH1"/>
                    <w:rPr>
                      <w:b/>
                      <w:color w:val="auto"/>
                      <w:szCs w:val="21"/>
                    </w:rPr>
                  </w:pPr>
                  <w:r>
                    <w:rPr>
                      <w:b/>
                      <w:color w:val="auto"/>
                      <w:szCs w:val="21"/>
                    </w:rPr>
                    <w:t>75m</w:t>
                  </w:r>
                </w:p>
              </w:tc>
              <w:tc>
                <w:tcPr>
                  <w:tcW w:w="851" w:type="dxa"/>
                  <w:vAlign w:val="center"/>
                </w:tcPr>
                <w:p w:rsidR="00B04B84" w:rsidRDefault="005C2006">
                  <w:pPr>
                    <w:pStyle w:val="YYH1"/>
                    <w:rPr>
                      <w:b/>
                      <w:color w:val="auto"/>
                      <w:szCs w:val="21"/>
                    </w:rPr>
                  </w:pPr>
                  <w:r>
                    <w:rPr>
                      <w:b/>
                      <w:color w:val="auto"/>
                      <w:szCs w:val="21"/>
                    </w:rPr>
                    <w:t>85m</w:t>
                  </w:r>
                </w:p>
              </w:tc>
              <w:tc>
                <w:tcPr>
                  <w:tcW w:w="1036" w:type="dxa"/>
                  <w:vMerge/>
                  <w:vAlign w:val="center"/>
                </w:tcPr>
                <w:p w:rsidR="00B04B84" w:rsidRDefault="00B04B84">
                  <w:pPr>
                    <w:pStyle w:val="YYH1"/>
                    <w:rPr>
                      <w:b/>
                      <w:color w:val="auto"/>
                      <w:szCs w:val="21"/>
                    </w:rPr>
                  </w:pPr>
                </w:p>
              </w:tc>
            </w:tr>
            <w:tr w:rsidR="00B04B84">
              <w:trPr>
                <w:trHeight w:val="16"/>
                <w:jc w:val="center"/>
              </w:trPr>
              <w:tc>
                <w:tcPr>
                  <w:tcW w:w="747" w:type="dxa"/>
                  <w:vMerge w:val="restart"/>
                  <w:vAlign w:val="center"/>
                </w:tcPr>
                <w:p w:rsidR="00B04B84" w:rsidRDefault="005C2006">
                  <w:pPr>
                    <w:pStyle w:val="YYH1"/>
                    <w:rPr>
                      <w:color w:val="auto"/>
                      <w:szCs w:val="21"/>
                    </w:rPr>
                  </w:pPr>
                  <w:r>
                    <w:rPr>
                      <w:color w:val="auto"/>
                      <w:szCs w:val="21"/>
                    </w:rPr>
                    <w:t>场地平整</w:t>
                  </w:r>
                </w:p>
              </w:tc>
              <w:tc>
                <w:tcPr>
                  <w:tcW w:w="1134" w:type="dxa"/>
                  <w:vAlign w:val="center"/>
                </w:tcPr>
                <w:p w:rsidR="00B04B84" w:rsidRDefault="005C2006">
                  <w:pPr>
                    <w:pStyle w:val="YYH1"/>
                    <w:rPr>
                      <w:color w:val="auto"/>
                      <w:szCs w:val="21"/>
                    </w:rPr>
                  </w:pPr>
                  <w:r>
                    <w:rPr>
                      <w:color w:val="auto"/>
                      <w:szCs w:val="21"/>
                    </w:rPr>
                    <w:t>自卸卡车</w:t>
                  </w:r>
                </w:p>
              </w:tc>
              <w:tc>
                <w:tcPr>
                  <w:tcW w:w="850" w:type="dxa"/>
                  <w:vAlign w:val="center"/>
                </w:tcPr>
                <w:p w:rsidR="00B04B84" w:rsidRDefault="005C2006">
                  <w:pPr>
                    <w:pStyle w:val="YYH1"/>
                    <w:rPr>
                      <w:color w:val="auto"/>
                      <w:szCs w:val="21"/>
                    </w:rPr>
                  </w:pPr>
                  <w:r>
                    <w:rPr>
                      <w:color w:val="auto"/>
                      <w:szCs w:val="21"/>
                    </w:rPr>
                    <w:t>84</w:t>
                  </w:r>
                </w:p>
              </w:tc>
              <w:tc>
                <w:tcPr>
                  <w:tcW w:w="851" w:type="dxa"/>
                  <w:vAlign w:val="center"/>
                </w:tcPr>
                <w:p w:rsidR="00B04B84" w:rsidRDefault="005C2006">
                  <w:pPr>
                    <w:pStyle w:val="YYH1"/>
                    <w:rPr>
                      <w:color w:val="auto"/>
                      <w:szCs w:val="21"/>
                    </w:rPr>
                  </w:pPr>
                  <w:r>
                    <w:rPr>
                      <w:color w:val="auto"/>
                      <w:szCs w:val="21"/>
                    </w:rPr>
                    <w:t>47</w:t>
                  </w:r>
                </w:p>
              </w:tc>
              <w:tc>
                <w:tcPr>
                  <w:tcW w:w="850" w:type="dxa"/>
                  <w:vAlign w:val="center"/>
                </w:tcPr>
                <w:p w:rsidR="00B04B84" w:rsidRDefault="005C2006">
                  <w:pPr>
                    <w:pStyle w:val="YYH1"/>
                    <w:rPr>
                      <w:color w:val="auto"/>
                      <w:szCs w:val="21"/>
                    </w:rPr>
                  </w:pPr>
                  <w:r>
                    <w:rPr>
                      <w:color w:val="auto"/>
                      <w:szCs w:val="21"/>
                    </w:rPr>
                    <w:t>27</w:t>
                  </w:r>
                </w:p>
              </w:tc>
              <w:tc>
                <w:tcPr>
                  <w:tcW w:w="851" w:type="dxa"/>
                  <w:vAlign w:val="center"/>
                </w:tcPr>
                <w:p w:rsidR="00B04B84" w:rsidRDefault="005C2006">
                  <w:pPr>
                    <w:pStyle w:val="YYH1"/>
                    <w:rPr>
                      <w:color w:val="auto"/>
                      <w:szCs w:val="21"/>
                    </w:rPr>
                  </w:pPr>
                  <w:r>
                    <w:rPr>
                      <w:color w:val="auto"/>
                      <w:szCs w:val="21"/>
                    </w:rPr>
                    <w:t>15</w:t>
                  </w:r>
                </w:p>
              </w:tc>
              <w:tc>
                <w:tcPr>
                  <w:tcW w:w="850" w:type="dxa"/>
                  <w:vAlign w:val="center"/>
                </w:tcPr>
                <w:p w:rsidR="00B04B84" w:rsidRDefault="005C2006">
                  <w:pPr>
                    <w:pStyle w:val="YYH1"/>
                    <w:rPr>
                      <w:color w:val="auto"/>
                      <w:szCs w:val="21"/>
                    </w:rPr>
                  </w:pPr>
                  <w:r>
                    <w:rPr>
                      <w:color w:val="auto"/>
                      <w:szCs w:val="21"/>
                    </w:rPr>
                    <w:t>8</w:t>
                  </w:r>
                </w:p>
              </w:tc>
              <w:tc>
                <w:tcPr>
                  <w:tcW w:w="851" w:type="dxa"/>
                  <w:vAlign w:val="center"/>
                </w:tcPr>
                <w:p w:rsidR="00B04B84" w:rsidRDefault="005C2006">
                  <w:pPr>
                    <w:pStyle w:val="YYH1"/>
                    <w:rPr>
                      <w:color w:val="auto"/>
                      <w:szCs w:val="21"/>
                    </w:rPr>
                  </w:pPr>
                  <w:r>
                    <w:rPr>
                      <w:color w:val="auto"/>
                      <w:szCs w:val="21"/>
                    </w:rPr>
                    <w:t>／</w:t>
                  </w:r>
                </w:p>
              </w:tc>
              <w:tc>
                <w:tcPr>
                  <w:tcW w:w="1036" w:type="dxa"/>
                  <w:vAlign w:val="center"/>
                </w:tcPr>
                <w:p w:rsidR="00B04B84" w:rsidRDefault="005C2006">
                  <w:pPr>
                    <w:pStyle w:val="YYH1"/>
                    <w:rPr>
                      <w:color w:val="auto"/>
                      <w:szCs w:val="21"/>
                    </w:rPr>
                  </w:pPr>
                  <w:r>
                    <w:rPr>
                      <w:rFonts w:hint="eastAsia"/>
                      <w:color w:val="auto"/>
                      <w:szCs w:val="21"/>
                    </w:rPr>
                    <w:t>dB</w:t>
                  </w:r>
                  <w:r>
                    <w:rPr>
                      <w:rFonts w:hint="eastAsia"/>
                      <w:color w:val="auto"/>
                      <w:szCs w:val="21"/>
                    </w:rPr>
                    <w:t>（</w:t>
                  </w:r>
                  <w:r>
                    <w:rPr>
                      <w:rFonts w:hint="eastAsia"/>
                      <w:color w:val="auto"/>
                      <w:szCs w:val="21"/>
                    </w:rPr>
                    <w:t>A</w:t>
                  </w:r>
                  <w:r>
                    <w:rPr>
                      <w:rFonts w:hint="eastAsia"/>
                      <w:color w:val="auto"/>
                      <w:szCs w:val="21"/>
                    </w:rPr>
                    <w:t>）</w:t>
                  </w:r>
                </w:p>
              </w:tc>
            </w:tr>
            <w:tr w:rsidR="00B04B84">
              <w:trPr>
                <w:trHeight w:val="16"/>
                <w:jc w:val="center"/>
              </w:trPr>
              <w:tc>
                <w:tcPr>
                  <w:tcW w:w="747" w:type="dxa"/>
                  <w:vMerge/>
                  <w:vAlign w:val="center"/>
                </w:tcPr>
                <w:p w:rsidR="00B04B84" w:rsidRDefault="00B04B84">
                  <w:pPr>
                    <w:pStyle w:val="YYH1"/>
                    <w:rPr>
                      <w:color w:val="auto"/>
                      <w:szCs w:val="21"/>
                    </w:rPr>
                  </w:pPr>
                </w:p>
              </w:tc>
              <w:tc>
                <w:tcPr>
                  <w:tcW w:w="1134" w:type="dxa"/>
                  <w:vAlign w:val="center"/>
                </w:tcPr>
                <w:p w:rsidR="00B04B84" w:rsidRDefault="005C2006">
                  <w:pPr>
                    <w:pStyle w:val="YYH1"/>
                    <w:rPr>
                      <w:color w:val="auto"/>
                      <w:szCs w:val="21"/>
                    </w:rPr>
                  </w:pPr>
                  <w:r>
                    <w:rPr>
                      <w:color w:val="auto"/>
                      <w:szCs w:val="21"/>
                    </w:rPr>
                    <w:t>挖掘机</w:t>
                  </w:r>
                </w:p>
              </w:tc>
              <w:tc>
                <w:tcPr>
                  <w:tcW w:w="850" w:type="dxa"/>
                  <w:vAlign w:val="center"/>
                </w:tcPr>
                <w:p w:rsidR="00B04B84" w:rsidRDefault="005C2006">
                  <w:pPr>
                    <w:pStyle w:val="YYH1"/>
                    <w:rPr>
                      <w:color w:val="auto"/>
                      <w:szCs w:val="21"/>
                    </w:rPr>
                  </w:pPr>
                  <w:r>
                    <w:rPr>
                      <w:color w:val="auto"/>
                      <w:szCs w:val="21"/>
                    </w:rPr>
                    <w:t>188</w:t>
                  </w:r>
                </w:p>
              </w:tc>
              <w:tc>
                <w:tcPr>
                  <w:tcW w:w="851" w:type="dxa"/>
                  <w:vAlign w:val="center"/>
                </w:tcPr>
                <w:p w:rsidR="00B04B84" w:rsidRDefault="005C2006">
                  <w:pPr>
                    <w:pStyle w:val="YYH1"/>
                    <w:rPr>
                      <w:color w:val="auto"/>
                      <w:szCs w:val="21"/>
                    </w:rPr>
                  </w:pPr>
                  <w:r>
                    <w:rPr>
                      <w:color w:val="auto"/>
                      <w:szCs w:val="21"/>
                    </w:rPr>
                    <w:t>119</w:t>
                  </w:r>
                </w:p>
              </w:tc>
              <w:tc>
                <w:tcPr>
                  <w:tcW w:w="850" w:type="dxa"/>
                  <w:vAlign w:val="center"/>
                </w:tcPr>
                <w:p w:rsidR="00B04B84" w:rsidRDefault="005C2006">
                  <w:pPr>
                    <w:pStyle w:val="YYH1"/>
                    <w:rPr>
                      <w:color w:val="auto"/>
                      <w:szCs w:val="21"/>
                    </w:rPr>
                  </w:pPr>
                  <w:r>
                    <w:rPr>
                      <w:color w:val="auto"/>
                      <w:szCs w:val="21"/>
                    </w:rPr>
                    <w:t>75</w:t>
                  </w:r>
                </w:p>
              </w:tc>
              <w:tc>
                <w:tcPr>
                  <w:tcW w:w="851" w:type="dxa"/>
                  <w:vAlign w:val="center"/>
                </w:tcPr>
                <w:p w:rsidR="00B04B84" w:rsidRDefault="005C2006">
                  <w:pPr>
                    <w:pStyle w:val="YYH1"/>
                    <w:rPr>
                      <w:color w:val="auto"/>
                      <w:szCs w:val="21"/>
                    </w:rPr>
                  </w:pPr>
                  <w:r>
                    <w:rPr>
                      <w:color w:val="auto"/>
                      <w:szCs w:val="21"/>
                    </w:rPr>
                    <w:t>42</w:t>
                  </w:r>
                </w:p>
              </w:tc>
              <w:tc>
                <w:tcPr>
                  <w:tcW w:w="850" w:type="dxa"/>
                  <w:vAlign w:val="center"/>
                </w:tcPr>
                <w:p w:rsidR="00B04B84" w:rsidRDefault="005C2006">
                  <w:pPr>
                    <w:pStyle w:val="YYH1"/>
                    <w:rPr>
                      <w:color w:val="auto"/>
                      <w:szCs w:val="21"/>
                    </w:rPr>
                  </w:pPr>
                  <w:r>
                    <w:rPr>
                      <w:color w:val="auto"/>
                      <w:szCs w:val="21"/>
                    </w:rPr>
                    <w:t>23</w:t>
                  </w:r>
                </w:p>
              </w:tc>
              <w:tc>
                <w:tcPr>
                  <w:tcW w:w="851" w:type="dxa"/>
                  <w:vAlign w:val="center"/>
                </w:tcPr>
                <w:p w:rsidR="00B04B84" w:rsidRDefault="005C2006">
                  <w:pPr>
                    <w:pStyle w:val="YYH1"/>
                    <w:rPr>
                      <w:color w:val="auto"/>
                      <w:szCs w:val="21"/>
                    </w:rPr>
                  </w:pPr>
                  <w:r>
                    <w:rPr>
                      <w:color w:val="auto"/>
                      <w:szCs w:val="21"/>
                    </w:rPr>
                    <w:t>7</w:t>
                  </w:r>
                </w:p>
              </w:tc>
              <w:tc>
                <w:tcPr>
                  <w:tcW w:w="1036" w:type="dxa"/>
                  <w:vAlign w:val="center"/>
                </w:tcPr>
                <w:p w:rsidR="00B04B84" w:rsidRDefault="005C2006">
                  <w:pPr>
                    <w:pStyle w:val="YYH1"/>
                    <w:rPr>
                      <w:color w:val="auto"/>
                      <w:szCs w:val="21"/>
                    </w:rPr>
                  </w:pPr>
                  <w:r>
                    <w:rPr>
                      <w:rFonts w:hint="eastAsia"/>
                      <w:color w:val="auto"/>
                      <w:szCs w:val="21"/>
                    </w:rPr>
                    <w:t>dB</w:t>
                  </w:r>
                  <w:r>
                    <w:rPr>
                      <w:rFonts w:hint="eastAsia"/>
                      <w:color w:val="auto"/>
                      <w:szCs w:val="21"/>
                    </w:rPr>
                    <w:t>（</w:t>
                  </w:r>
                  <w:r>
                    <w:rPr>
                      <w:rFonts w:hint="eastAsia"/>
                      <w:color w:val="auto"/>
                      <w:szCs w:val="21"/>
                    </w:rPr>
                    <w:t>A</w:t>
                  </w:r>
                  <w:r>
                    <w:rPr>
                      <w:rFonts w:hint="eastAsia"/>
                      <w:color w:val="auto"/>
                      <w:szCs w:val="21"/>
                    </w:rPr>
                    <w:t>）</w:t>
                  </w:r>
                </w:p>
              </w:tc>
            </w:tr>
            <w:tr w:rsidR="00B04B84">
              <w:trPr>
                <w:trHeight w:val="16"/>
                <w:jc w:val="center"/>
              </w:trPr>
              <w:tc>
                <w:tcPr>
                  <w:tcW w:w="747" w:type="dxa"/>
                  <w:vMerge/>
                  <w:vAlign w:val="center"/>
                </w:tcPr>
                <w:p w:rsidR="00B04B84" w:rsidRDefault="00B04B84">
                  <w:pPr>
                    <w:pStyle w:val="YYH1"/>
                    <w:rPr>
                      <w:color w:val="auto"/>
                      <w:szCs w:val="21"/>
                    </w:rPr>
                  </w:pPr>
                </w:p>
              </w:tc>
              <w:tc>
                <w:tcPr>
                  <w:tcW w:w="1134" w:type="dxa"/>
                  <w:vAlign w:val="center"/>
                </w:tcPr>
                <w:p w:rsidR="00B04B84" w:rsidRDefault="005C2006">
                  <w:pPr>
                    <w:pStyle w:val="YYH1"/>
                    <w:rPr>
                      <w:color w:val="auto"/>
                      <w:szCs w:val="21"/>
                    </w:rPr>
                  </w:pPr>
                  <w:r>
                    <w:rPr>
                      <w:color w:val="auto"/>
                      <w:szCs w:val="21"/>
                    </w:rPr>
                    <w:t>铲土机</w:t>
                  </w:r>
                </w:p>
              </w:tc>
              <w:tc>
                <w:tcPr>
                  <w:tcW w:w="850" w:type="dxa"/>
                  <w:vAlign w:val="center"/>
                </w:tcPr>
                <w:p w:rsidR="00B04B84" w:rsidRDefault="005C2006">
                  <w:pPr>
                    <w:pStyle w:val="YYH1"/>
                    <w:rPr>
                      <w:color w:val="auto"/>
                      <w:szCs w:val="21"/>
                    </w:rPr>
                  </w:pPr>
                  <w:r>
                    <w:rPr>
                      <w:color w:val="auto"/>
                      <w:szCs w:val="21"/>
                    </w:rPr>
                    <w:t>135</w:t>
                  </w:r>
                </w:p>
              </w:tc>
              <w:tc>
                <w:tcPr>
                  <w:tcW w:w="851" w:type="dxa"/>
                  <w:vAlign w:val="center"/>
                </w:tcPr>
                <w:p w:rsidR="00B04B84" w:rsidRDefault="005C2006">
                  <w:pPr>
                    <w:pStyle w:val="YYH1"/>
                    <w:rPr>
                      <w:color w:val="auto"/>
                      <w:szCs w:val="21"/>
                    </w:rPr>
                  </w:pPr>
                  <w:r>
                    <w:rPr>
                      <w:color w:val="auto"/>
                      <w:szCs w:val="21"/>
                    </w:rPr>
                    <w:t>79</w:t>
                  </w:r>
                </w:p>
              </w:tc>
              <w:tc>
                <w:tcPr>
                  <w:tcW w:w="850" w:type="dxa"/>
                  <w:vAlign w:val="center"/>
                </w:tcPr>
                <w:p w:rsidR="00B04B84" w:rsidRDefault="005C2006">
                  <w:pPr>
                    <w:pStyle w:val="YYH1"/>
                    <w:rPr>
                      <w:color w:val="auto"/>
                      <w:szCs w:val="21"/>
                    </w:rPr>
                  </w:pPr>
                  <w:r>
                    <w:rPr>
                      <w:color w:val="auto"/>
                      <w:szCs w:val="21"/>
                    </w:rPr>
                    <w:t>45</w:t>
                  </w:r>
                </w:p>
              </w:tc>
              <w:tc>
                <w:tcPr>
                  <w:tcW w:w="851" w:type="dxa"/>
                  <w:vAlign w:val="center"/>
                </w:tcPr>
                <w:p w:rsidR="00B04B84" w:rsidRDefault="005C2006">
                  <w:pPr>
                    <w:pStyle w:val="YYH1"/>
                    <w:rPr>
                      <w:color w:val="auto"/>
                      <w:szCs w:val="21"/>
                    </w:rPr>
                  </w:pPr>
                  <w:r>
                    <w:rPr>
                      <w:color w:val="auto"/>
                      <w:szCs w:val="21"/>
                    </w:rPr>
                    <w:t>26</w:t>
                  </w:r>
                </w:p>
              </w:tc>
              <w:tc>
                <w:tcPr>
                  <w:tcW w:w="850" w:type="dxa"/>
                  <w:vAlign w:val="center"/>
                </w:tcPr>
                <w:p w:rsidR="00B04B84" w:rsidRDefault="005C2006">
                  <w:pPr>
                    <w:pStyle w:val="YYH1"/>
                    <w:rPr>
                      <w:color w:val="auto"/>
                      <w:szCs w:val="21"/>
                    </w:rPr>
                  </w:pPr>
                  <w:r>
                    <w:rPr>
                      <w:color w:val="auto"/>
                      <w:szCs w:val="21"/>
                    </w:rPr>
                    <w:t>15</w:t>
                  </w:r>
                </w:p>
              </w:tc>
              <w:tc>
                <w:tcPr>
                  <w:tcW w:w="851" w:type="dxa"/>
                  <w:vAlign w:val="center"/>
                </w:tcPr>
                <w:p w:rsidR="00B04B84" w:rsidRDefault="005C2006">
                  <w:pPr>
                    <w:pStyle w:val="YYH1"/>
                    <w:rPr>
                      <w:color w:val="auto"/>
                      <w:szCs w:val="21"/>
                    </w:rPr>
                  </w:pPr>
                  <w:r>
                    <w:rPr>
                      <w:color w:val="auto"/>
                      <w:szCs w:val="21"/>
                    </w:rPr>
                    <w:t>／</w:t>
                  </w:r>
                </w:p>
              </w:tc>
              <w:tc>
                <w:tcPr>
                  <w:tcW w:w="1036" w:type="dxa"/>
                  <w:vAlign w:val="center"/>
                </w:tcPr>
                <w:p w:rsidR="00B04B84" w:rsidRDefault="005C2006">
                  <w:pPr>
                    <w:pStyle w:val="YYH1"/>
                    <w:rPr>
                      <w:color w:val="auto"/>
                      <w:szCs w:val="21"/>
                    </w:rPr>
                  </w:pPr>
                  <w:r>
                    <w:rPr>
                      <w:rFonts w:hint="eastAsia"/>
                      <w:color w:val="auto"/>
                      <w:szCs w:val="21"/>
                    </w:rPr>
                    <w:t>dB</w:t>
                  </w:r>
                  <w:r>
                    <w:rPr>
                      <w:rFonts w:hint="eastAsia"/>
                      <w:color w:val="auto"/>
                      <w:szCs w:val="21"/>
                    </w:rPr>
                    <w:t>（</w:t>
                  </w:r>
                  <w:r>
                    <w:rPr>
                      <w:rFonts w:hint="eastAsia"/>
                      <w:color w:val="auto"/>
                      <w:szCs w:val="21"/>
                    </w:rPr>
                    <w:t>A</w:t>
                  </w:r>
                  <w:r>
                    <w:rPr>
                      <w:rFonts w:hint="eastAsia"/>
                      <w:color w:val="auto"/>
                      <w:szCs w:val="21"/>
                    </w:rPr>
                    <w:t>）</w:t>
                  </w:r>
                </w:p>
              </w:tc>
            </w:tr>
            <w:tr w:rsidR="00B04B84">
              <w:trPr>
                <w:trHeight w:val="16"/>
                <w:jc w:val="center"/>
              </w:trPr>
              <w:tc>
                <w:tcPr>
                  <w:tcW w:w="747" w:type="dxa"/>
                  <w:vMerge w:val="restart"/>
                  <w:vAlign w:val="center"/>
                </w:tcPr>
                <w:p w:rsidR="00B04B84" w:rsidRDefault="005C2006">
                  <w:pPr>
                    <w:pStyle w:val="YYH1"/>
                    <w:rPr>
                      <w:color w:val="auto"/>
                      <w:szCs w:val="21"/>
                    </w:rPr>
                  </w:pPr>
                  <w:r>
                    <w:rPr>
                      <w:rFonts w:hint="eastAsia"/>
                      <w:color w:val="auto"/>
                      <w:szCs w:val="21"/>
                    </w:rPr>
                    <w:t>建筑施工</w:t>
                  </w:r>
                </w:p>
              </w:tc>
              <w:tc>
                <w:tcPr>
                  <w:tcW w:w="1134" w:type="dxa"/>
                  <w:vAlign w:val="center"/>
                </w:tcPr>
                <w:p w:rsidR="00B04B84" w:rsidRDefault="005C2006">
                  <w:pPr>
                    <w:pStyle w:val="YYH1"/>
                    <w:rPr>
                      <w:color w:val="auto"/>
                      <w:szCs w:val="21"/>
                    </w:rPr>
                  </w:pPr>
                  <w:r>
                    <w:rPr>
                      <w:color w:val="auto"/>
                      <w:szCs w:val="21"/>
                    </w:rPr>
                    <w:t>升降机</w:t>
                  </w:r>
                </w:p>
              </w:tc>
              <w:tc>
                <w:tcPr>
                  <w:tcW w:w="850" w:type="dxa"/>
                  <w:vAlign w:val="center"/>
                </w:tcPr>
                <w:p w:rsidR="00B04B84" w:rsidRDefault="005C2006">
                  <w:pPr>
                    <w:pStyle w:val="YYH1"/>
                    <w:rPr>
                      <w:color w:val="auto"/>
                      <w:szCs w:val="21"/>
                    </w:rPr>
                  </w:pPr>
                  <w:r>
                    <w:rPr>
                      <w:color w:val="auto"/>
                      <w:szCs w:val="21"/>
                    </w:rPr>
                    <w:t>95</w:t>
                  </w:r>
                </w:p>
              </w:tc>
              <w:tc>
                <w:tcPr>
                  <w:tcW w:w="851" w:type="dxa"/>
                  <w:vAlign w:val="center"/>
                </w:tcPr>
                <w:p w:rsidR="00B04B84" w:rsidRDefault="005C2006">
                  <w:pPr>
                    <w:pStyle w:val="YYH1"/>
                    <w:rPr>
                      <w:color w:val="auto"/>
                      <w:szCs w:val="21"/>
                    </w:rPr>
                  </w:pPr>
                  <w:r>
                    <w:rPr>
                      <w:color w:val="auto"/>
                      <w:szCs w:val="21"/>
                    </w:rPr>
                    <w:t>59</w:t>
                  </w:r>
                </w:p>
              </w:tc>
              <w:tc>
                <w:tcPr>
                  <w:tcW w:w="850" w:type="dxa"/>
                  <w:vAlign w:val="center"/>
                </w:tcPr>
                <w:p w:rsidR="00B04B84" w:rsidRDefault="005C2006">
                  <w:pPr>
                    <w:pStyle w:val="YYH1"/>
                    <w:rPr>
                      <w:color w:val="auto"/>
                      <w:szCs w:val="21"/>
                    </w:rPr>
                  </w:pPr>
                  <w:r>
                    <w:rPr>
                      <w:color w:val="auto"/>
                      <w:szCs w:val="21"/>
                    </w:rPr>
                    <w:t>34</w:t>
                  </w:r>
                </w:p>
              </w:tc>
              <w:tc>
                <w:tcPr>
                  <w:tcW w:w="851" w:type="dxa"/>
                  <w:vAlign w:val="center"/>
                </w:tcPr>
                <w:p w:rsidR="00B04B84" w:rsidRDefault="005C2006">
                  <w:pPr>
                    <w:pStyle w:val="YYH1"/>
                    <w:rPr>
                      <w:color w:val="auto"/>
                      <w:szCs w:val="21"/>
                    </w:rPr>
                  </w:pPr>
                  <w:r>
                    <w:rPr>
                      <w:color w:val="auto"/>
                      <w:szCs w:val="21"/>
                    </w:rPr>
                    <w:t>19</w:t>
                  </w:r>
                </w:p>
              </w:tc>
              <w:tc>
                <w:tcPr>
                  <w:tcW w:w="850" w:type="dxa"/>
                  <w:vAlign w:val="center"/>
                </w:tcPr>
                <w:p w:rsidR="00B04B84" w:rsidRDefault="005C2006">
                  <w:pPr>
                    <w:pStyle w:val="YYH1"/>
                    <w:rPr>
                      <w:color w:val="auto"/>
                      <w:szCs w:val="21"/>
                    </w:rPr>
                  </w:pPr>
                  <w:r>
                    <w:rPr>
                      <w:color w:val="auto"/>
                      <w:szCs w:val="21"/>
                    </w:rPr>
                    <w:t>10</w:t>
                  </w:r>
                </w:p>
              </w:tc>
              <w:tc>
                <w:tcPr>
                  <w:tcW w:w="851" w:type="dxa"/>
                  <w:vAlign w:val="center"/>
                </w:tcPr>
                <w:p w:rsidR="00B04B84" w:rsidRDefault="005C2006">
                  <w:pPr>
                    <w:pStyle w:val="YYH1"/>
                    <w:rPr>
                      <w:color w:val="auto"/>
                      <w:szCs w:val="21"/>
                    </w:rPr>
                  </w:pPr>
                  <w:r>
                    <w:rPr>
                      <w:color w:val="auto"/>
                      <w:szCs w:val="21"/>
                    </w:rPr>
                    <w:t>／</w:t>
                  </w:r>
                </w:p>
              </w:tc>
              <w:tc>
                <w:tcPr>
                  <w:tcW w:w="1036" w:type="dxa"/>
                  <w:vAlign w:val="center"/>
                </w:tcPr>
                <w:p w:rsidR="00B04B84" w:rsidRDefault="005C2006">
                  <w:pPr>
                    <w:pStyle w:val="YYH1"/>
                    <w:rPr>
                      <w:color w:val="auto"/>
                      <w:szCs w:val="21"/>
                    </w:rPr>
                  </w:pPr>
                  <w:r>
                    <w:rPr>
                      <w:rFonts w:hint="eastAsia"/>
                      <w:color w:val="auto"/>
                      <w:szCs w:val="21"/>
                    </w:rPr>
                    <w:t>dB</w:t>
                  </w:r>
                  <w:r>
                    <w:rPr>
                      <w:rFonts w:hint="eastAsia"/>
                      <w:color w:val="auto"/>
                      <w:szCs w:val="21"/>
                    </w:rPr>
                    <w:t>（</w:t>
                  </w:r>
                  <w:r>
                    <w:rPr>
                      <w:rFonts w:hint="eastAsia"/>
                      <w:color w:val="auto"/>
                      <w:szCs w:val="21"/>
                    </w:rPr>
                    <w:t>A</w:t>
                  </w:r>
                  <w:r>
                    <w:rPr>
                      <w:rFonts w:hint="eastAsia"/>
                      <w:color w:val="auto"/>
                      <w:szCs w:val="21"/>
                    </w:rPr>
                    <w:t>）</w:t>
                  </w:r>
                </w:p>
              </w:tc>
            </w:tr>
            <w:tr w:rsidR="00B04B84">
              <w:trPr>
                <w:trHeight w:val="16"/>
                <w:jc w:val="center"/>
              </w:trPr>
              <w:tc>
                <w:tcPr>
                  <w:tcW w:w="747" w:type="dxa"/>
                  <w:vMerge/>
                  <w:vAlign w:val="center"/>
                </w:tcPr>
                <w:p w:rsidR="00B04B84" w:rsidRDefault="00B04B84">
                  <w:pPr>
                    <w:pStyle w:val="YYH1"/>
                    <w:rPr>
                      <w:color w:val="auto"/>
                      <w:szCs w:val="21"/>
                    </w:rPr>
                  </w:pPr>
                </w:p>
              </w:tc>
              <w:tc>
                <w:tcPr>
                  <w:tcW w:w="1134" w:type="dxa"/>
                  <w:vAlign w:val="center"/>
                </w:tcPr>
                <w:p w:rsidR="00B04B84" w:rsidRDefault="005C2006">
                  <w:pPr>
                    <w:pStyle w:val="YYH1"/>
                    <w:rPr>
                      <w:color w:val="auto"/>
                      <w:szCs w:val="21"/>
                    </w:rPr>
                  </w:pPr>
                  <w:r>
                    <w:rPr>
                      <w:color w:val="auto"/>
                      <w:szCs w:val="21"/>
                    </w:rPr>
                    <w:t>砼振捣器</w:t>
                  </w:r>
                </w:p>
              </w:tc>
              <w:tc>
                <w:tcPr>
                  <w:tcW w:w="850" w:type="dxa"/>
                  <w:vAlign w:val="center"/>
                </w:tcPr>
                <w:p w:rsidR="00B04B84" w:rsidRDefault="005C2006">
                  <w:pPr>
                    <w:pStyle w:val="YYH1"/>
                    <w:rPr>
                      <w:color w:val="auto"/>
                      <w:szCs w:val="21"/>
                    </w:rPr>
                  </w:pPr>
                  <w:r>
                    <w:rPr>
                      <w:color w:val="auto"/>
                      <w:szCs w:val="21"/>
                    </w:rPr>
                    <w:t>170</w:t>
                  </w:r>
                </w:p>
              </w:tc>
              <w:tc>
                <w:tcPr>
                  <w:tcW w:w="851" w:type="dxa"/>
                  <w:vAlign w:val="center"/>
                </w:tcPr>
                <w:p w:rsidR="00B04B84" w:rsidRDefault="005C2006">
                  <w:pPr>
                    <w:pStyle w:val="YYH1"/>
                    <w:rPr>
                      <w:color w:val="auto"/>
                      <w:szCs w:val="21"/>
                    </w:rPr>
                  </w:pPr>
                  <w:r>
                    <w:rPr>
                      <w:color w:val="auto"/>
                      <w:szCs w:val="21"/>
                    </w:rPr>
                    <w:t>107</w:t>
                  </w:r>
                </w:p>
              </w:tc>
              <w:tc>
                <w:tcPr>
                  <w:tcW w:w="850" w:type="dxa"/>
                  <w:vAlign w:val="center"/>
                </w:tcPr>
                <w:p w:rsidR="00B04B84" w:rsidRDefault="005C2006">
                  <w:pPr>
                    <w:pStyle w:val="YYH1"/>
                    <w:rPr>
                      <w:color w:val="auto"/>
                      <w:szCs w:val="21"/>
                    </w:rPr>
                  </w:pPr>
                  <w:r>
                    <w:rPr>
                      <w:color w:val="auto"/>
                      <w:szCs w:val="21"/>
                    </w:rPr>
                    <w:t>67</w:t>
                  </w:r>
                </w:p>
              </w:tc>
              <w:tc>
                <w:tcPr>
                  <w:tcW w:w="851" w:type="dxa"/>
                  <w:vAlign w:val="center"/>
                </w:tcPr>
                <w:p w:rsidR="00B04B84" w:rsidRDefault="005C2006">
                  <w:pPr>
                    <w:pStyle w:val="YYH1"/>
                    <w:rPr>
                      <w:color w:val="auto"/>
                      <w:szCs w:val="21"/>
                    </w:rPr>
                  </w:pPr>
                  <w:r>
                    <w:rPr>
                      <w:color w:val="auto"/>
                      <w:szCs w:val="21"/>
                    </w:rPr>
                    <w:t>38</w:t>
                  </w:r>
                </w:p>
              </w:tc>
              <w:tc>
                <w:tcPr>
                  <w:tcW w:w="850" w:type="dxa"/>
                  <w:vAlign w:val="center"/>
                </w:tcPr>
                <w:p w:rsidR="00B04B84" w:rsidRDefault="005C2006">
                  <w:pPr>
                    <w:pStyle w:val="YYH1"/>
                    <w:rPr>
                      <w:color w:val="auto"/>
                      <w:szCs w:val="21"/>
                    </w:rPr>
                  </w:pPr>
                  <w:r>
                    <w:rPr>
                      <w:color w:val="auto"/>
                      <w:szCs w:val="21"/>
                    </w:rPr>
                    <w:t>2l</w:t>
                  </w:r>
                </w:p>
              </w:tc>
              <w:tc>
                <w:tcPr>
                  <w:tcW w:w="851" w:type="dxa"/>
                  <w:vAlign w:val="center"/>
                </w:tcPr>
                <w:p w:rsidR="00B04B84" w:rsidRDefault="005C2006">
                  <w:pPr>
                    <w:pStyle w:val="YYH1"/>
                    <w:rPr>
                      <w:color w:val="auto"/>
                      <w:szCs w:val="21"/>
                    </w:rPr>
                  </w:pPr>
                  <w:r>
                    <w:rPr>
                      <w:color w:val="auto"/>
                      <w:szCs w:val="21"/>
                    </w:rPr>
                    <w:t>6</w:t>
                  </w:r>
                </w:p>
              </w:tc>
              <w:tc>
                <w:tcPr>
                  <w:tcW w:w="1036" w:type="dxa"/>
                  <w:vAlign w:val="center"/>
                </w:tcPr>
                <w:p w:rsidR="00B04B84" w:rsidRDefault="005C2006">
                  <w:pPr>
                    <w:pStyle w:val="YYH1"/>
                    <w:rPr>
                      <w:color w:val="auto"/>
                      <w:szCs w:val="21"/>
                    </w:rPr>
                  </w:pPr>
                  <w:r>
                    <w:rPr>
                      <w:rFonts w:hint="eastAsia"/>
                      <w:color w:val="auto"/>
                      <w:szCs w:val="21"/>
                    </w:rPr>
                    <w:t>dB</w:t>
                  </w:r>
                  <w:r>
                    <w:rPr>
                      <w:rFonts w:hint="eastAsia"/>
                      <w:color w:val="auto"/>
                      <w:szCs w:val="21"/>
                    </w:rPr>
                    <w:t>（</w:t>
                  </w:r>
                  <w:r>
                    <w:rPr>
                      <w:rFonts w:hint="eastAsia"/>
                      <w:color w:val="auto"/>
                      <w:szCs w:val="21"/>
                    </w:rPr>
                    <w:t>A</w:t>
                  </w:r>
                  <w:r>
                    <w:rPr>
                      <w:rFonts w:hint="eastAsia"/>
                      <w:color w:val="auto"/>
                      <w:szCs w:val="21"/>
                    </w:rPr>
                    <w:t>）</w:t>
                  </w:r>
                </w:p>
              </w:tc>
            </w:tr>
          </w:tbl>
          <w:p w:rsidR="00B04B84" w:rsidRDefault="005C2006">
            <w:pPr>
              <w:pStyle w:val="YYH"/>
              <w:ind w:firstLine="480"/>
            </w:pPr>
            <w:r>
              <w:t>单台施工机械声级随距离的衰减计算公式如下：</w:t>
            </w:r>
          </w:p>
          <w:p w:rsidR="00B04B84" w:rsidRDefault="005C2006">
            <w:pPr>
              <w:pStyle w:val="YYH"/>
              <w:spacing w:line="240" w:lineRule="auto"/>
              <w:ind w:firstLine="480"/>
              <w:jc w:val="center"/>
            </w:pPr>
            <w:r>
              <w:object w:dxaOrig="345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5pt;height:28.55pt" o:ole="">
                  <v:imagedata r:id="rId18" o:title=""/>
                </v:shape>
                <o:OLEObject Type="Embed" ProgID="Equation.3" ShapeID="_x0000_i1025" DrawAspect="Content" ObjectID="_1814105643" r:id="rId19"/>
              </w:object>
            </w:r>
          </w:p>
          <w:p w:rsidR="00B04B84" w:rsidRDefault="005C2006">
            <w:pPr>
              <w:pStyle w:val="YYH"/>
              <w:ind w:firstLine="480"/>
            </w:pPr>
            <w:r>
              <w:t>式中：</w:t>
            </w:r>
            <w:r>
              <w:t>L</w:t>
            </w:r>
            <w:r>
              <w:rPr>
                <w:vertAlign w:val="subscript"/>
              </w:rPr>
              <w:t>A</w:t>
            </w:r>
            <w:r>
              <w:t>（</w:t>
            </w:r>
            <w:r>
              <w:t>r</w:t>
            </w:r>
            <w:r>
              <w:t>）</w:t>
            </w:r>
            <w:r>
              <w:t>——</w:t>
            </w:r>
            <w:r>
              <w:t>预测点的噪声值；</w:t>
            </w:r>
          </w:p>
          <w:p w:rsidR="00B04B84" w:rsidRDefault="005C2006">
            <w:pPr>
              <w:pStyle w:val="YYH"/>
              <w:ind w:firstLineChars="500" w:firstLine="1200"/>
            </w:pPr>
            <w:r>
              <w:t>L</w:t>
            </w:r>
            <w:r>
              <w:rPr>
                <w:vertAlign w:val="subscript"/>
              </w:rPr>
              <w:t>A</w:t>
            </w:r>
            <w:r>
              <w:t>（</w:t>
            </w:r>
            <w:r>
              <w:t>r</w:t>
            </w:r>
            <w:r>
              <w:rPr>
                <w:vertAlign w:val="subscript"/>
              </w:rPr>
              <w:t>0</w:t>
            </w:r>
            <w:r>
              <w:t>）</w:t>
            </w:r>
            <w:r>
              <w:t>——</w:t>
            </w:r>
            <w:r>
              <w:t>参照点的噪声值；</w:t>
            </w:r>
          </w:p>
          <w:p w:rsidR="00B04B84" w:rsidRDefault="005C2006">
            <w:pPr>
              <w:pStyle w:val="YYH"/>
              <w:ind w:firstLineChars="500" w:firstLine="1200"/>
            </w:pPr>
            <w:r>
              <w:t>r</w:t>
            </w:r>
            <w:r>
              <w:t>、</w:t>
            </w:r>
            <w:r>
              <w:t>r</w:t>
            </w:r>
            <w:r>
              <w:rPr>
                <w:vertAlign w:val="subscript"/>
              </w:rPr>
              <w:t>０</w:t>
            </w:r>
            <w:r>
              <w:t>——</w:t>
            </w:r>
            <w:r>
              <w:t>预测点、参照点到噪声源处的距离。</w:t>
            </w:r>
          </w:p>
          <w:p w:rsidR="00B04B84" w:rsidRDefault="005C2006">
            <w:pPr>
              <w:pStyle w:val="YYH"/>
              <w:ind w:firstLine="480"/>
            </w:pPr>
            <w:r>
              <w:rPr>
                <w:rFonts w:hint="eastAsia"/>
              </w:rPr>
              <w:t>本项目</w:t>
            </w:r>
            <w:r>
              <w:t>主要施工机械的声级随距离的衰减情况见下表。</w:t>
            </w:r>
          </w:p>
          <w:p w:rsidR="00B04B84" w:rsidRDefault="005C2006">
            <w:pPr>
              <w:pStyle w:val="YYH3"/>
              <w:ind w:left="440" w:hanging="440"/>
            </w:pPr>
            <w:r>
              <w:rPr>
                <w:rFonts w:hint="eastAsia"/>
              </w:rPr>
              <w:t>表</w:t>
            </w:r>
            <w:r>
              <w:rPr>
                <w:rFonts w:hint="eastAsia"/>
              </w:rPr>
              <w:t>4-2</w:t>
            </w:r>
            <w:r>
              <w:t>主要施工机械（单台）噪声随距离的衰减变化</w:t>
            </w:r>
          </w:p>
          <w:tbl>
            <w:tblPr>
              <w:tblW w:w="813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66"/>
              <w:gridCol w:w="1088"/>
              <w:gridCol w:w="1089"/>
              <w:gridCol w:w="1089"/>
              <w:gridCol w:w="1089"/>
              <w:gridCol w:w="1105"/>
              <w:gridCol w:w="1105"/>
            </w:tblGrid>
            <w:tr w:rsidR="00B04B84">
              <w:trPr>
                <w:trHeight w:val="70"/>
                <w:jc w:val="center"/>
              </w:trPr>
              <w:tc>
                <w:tcPr>
                  <w:tcW w:w="1566" w:type="dxa"/>
                  <w:vMerge w:val="restart"/>
                  <w:vAlign w:val="center"/>
                </w:tcPr>
                <w:p w:rsidR="00B04B84" w:rsidRDefault="005C2006">
                  <w:pPr>
                    <w:pStyle w:val="YYH1"/>
                    <w:rPr>
                      <w:b/>
                      <w:color w:val="auto"/>
                    </w:rPr>
                  </w:pPr>
                  <w:r>
                    <w:rPr>
                      <w:b/>
                      <w:color w:val="auto"/>
                    </w:rPr>
                    <w:t>机械设备</w:t>
                  </w:r>
                </w:p>
              </w:tc>
              <w:tc>
                <w:tcPr>
                  <w:tcW w:w="5460" w:type="dxa"/>
                  <w:gridSpan w:val="5"/>
                  <w:vAlign w:val="center"/>
                </w:tcPr>
                <w:p w:rsidR="00B04B84" w:rsidRDefault="005C2006">
                  <w:pPr>
                    <w:pStyle w:val="YYH1"/>
                    <w:rPr>
                      <w:b/>
                      <w:color w:val="auto"/>
                    </w:rPr>
                  </w:pPr>
                  <w:r>
                    <w:rPr>
                      <w:b/>
                      <w:color w:val="auto"/>
                    </w:rPr>
                    <w:t>距噪声源距离</w:t>
                  </w:r>
                </w:p>
              </w:tc>
              <w:tc>
                <w:tcPr>
                  <w:tcW w:w="1105" w:type="dxa"/>
                  <w:vMerge w:val="restart"/>
                  <w:vAlign w:val="center"/>
                </w:tcPr>
                <w:p w:rsidR="00B04B84" w:rsidRDefault="005C2006">
                  <w:pPr>
                    <w:pStyle w:val="YYH1"/>
                    <w:rPr>
                      <w:b/>
                      <w:color w:val="auto"/>
                    </w:rPr>
                  </w:pPr>
                  <w:r>
                    <w:rPr>
                      <w:rFonts w:hint="eastAsia"/>
                      <w:b/>
                      <w:color w:val="auto"/>
                    </w:rPr>
                    <w:t>单位</w:t>
                  </w:r>
                </w:p>
              </w:tc>
            </w:tr>
            <w:tr w:rsidR="00B04B84">
              <w:trPr>
                <w:trHeight w:val="70"/>
                <w:jc w:val="center"/>
              </w:trPr>
              <w:tc>
                <w:tcPr>
                  <w:tcW w:w="1566" w:type="dxa"/>
                  <w:vMerge/>
                  <w:vAlign w:val="center"/>
                </w:tcPr>
                <w:p w:rsidR="00B04B84" w:rsidRDefault="00B04B84">
                  <w:pPr>
                    <w:pStyle w:val="YYH1"/>
                    <w:rPr>
                      <w:b/>
                      <w:color w:val="auto"/>
                    </w:rPr>
                  </w:pPr>
                </w:p>
              </w:tc>
              <w:tc>
                <w:tcPr>
                  <w:tcW w:w="1088" w:type="dxa"/>
                  <w:vAlign w:val="center"/>
                </w:tcPr>
                <w:p w:rsidR="00B04B84" w:rsidRDefault="005C2006">
                  <w:pPr>
                    <w:pStyle w:val="YYH1"/>
                    <w:rPr>
                      <w:b/>
                      <w:color w:val="auto"/>
                    </w:rPr>
                  </w:pPr>
                  <w:r>
                    <w:rPr>
                      <w:b/>
                      <w:color w:val="auto"/>
                    </w:rPr>
                    <w:t>15m</w:t>
                  </w:r>
                </w:p>
              </w:tc>
              <w:tc>
                <w:tcPr>
                  <w:tcW w:w="1089" w:type="dxa"/>
                  <w:vAlign w:val="center"/>
                </w:tcPr>
                <w:p w:rsidR="00B04B84" w:rsidRDefault="005C2006">
                  <w:pPr>
                    <w:pStyle w:val="YYH1"/>
                    <w:rPr>
                      <w:b/>
                      <w:color w:val="auto"/>
                    </w:rPr>
                  </w:pPr>
                  <w:r>
                    <w:rPr>
                      <w:b/>
                      <w:color w:val="auto"/>
                    </w:rPr>
                    <w:t>50m</w:t>
                  </w:r>
                </w:p>
              </w:tc>
              <w:tc>
                <w:tcPr>
                  <w:tcW w:w="1089" w:type="dxa"/>
                  <w:vAlign w:val="center"/>
                </w:tcPr>
                <w:p w:rsidR="00B04B84" w:rsidRDefault="005C2006">
                  <w:pPr>
                    <w:pStyle w:val="YYH1"/>
                    <w:rPr>
                      <w:b/>
                      <w:color w:val="auto"/>
                    </w:rPr>
                  </w:pPr>
                  <w:r>
                    <w:rPr>
                      <w:b/>
                      <w:color w:val="auto"/>
                    </w:rPr>
                    <w:t>100m</w:t>
                  </w:r>
                </w:p>
              </w:tc>
              <w:tc>
                <w:tcPr>
                  <w:tcW w:w="1089" w:type="dxa"/>
                  <w:vAlign w:val="center"/>
                </w:tcPr>
                <w:p w:rsidR="00B04B84" w:rsidRDefault="005C2006">
                  <w:pPr>
                    <w:pStyle w:val="YYH1"/>
                    <w:rPr>
                      <w:b/>
                      <w:color w:val="auto"/>
                    </w:rPr>
                  </w:pPr>
                  <w:r>
                    <w:rPr>
                      <w:b/>
                      <w:color w:val="auto"/>
                    </w:rPr>
                    <w:t>150m</w:t>
                  </w:r>
                </w:p>
              </w:tc>
              <w:tc>
                <w:tcPr>
                  <w:tcW w:w="1105" w:type="dxa"/>
                  <w:vAlign w:val="center"/>
                </w:tcPr>
                <w:p w:rsidR="00B04B84" w:rsidRDefault="005C2006">
                  <w:pPr>
                    <w:pStyle w:val="YYH1"/>
                    <w:rPr>
                      <w:b/>
                      <w:color w:val="auto"/>
                    </w:rPr>
                  </w:pPr>
                  <w:r>
                    <w:rPr>
                      <w:b/>
                      <w:color w:val="auto"/>
                    </w:rPr>
                    <w:t>200m</w:t>
                  </w:r>
                </w:p>
              </w:tc>
              <w:tc>
                <w:tcPr>
                  <w:tcW w:w="1105" w:type="dxa"/>
                  <w:vMerge/>
                  <w:vAlign w:val="center"/>
                </w:tcPr>
                <w:p w:rsidR="00B04B84" w:rsidRDefault="00B04B84">
                  <w:pPr>
                    <w:pStyle w:val="YYH1"/>
                    <w:rPr>
                      <w:b/>
                      <w:color w:val="auto"/>
                    </w:rPr>
                  </w:pPr>
                </w:p>
              </w:tc>
            </w:tr>
            <w:tr w:rsidR="00B04B84">
              <w:trPr>
                <w:trHeight w:val="70"/>
                <w:jc w:val="center"/>
              </w:trPr>
              <w:tc>
                <w:tcPr>
                  <w:tcW w:w="1566" w:type="dxa"/>
                  <w:vAlign w:val="center"/>
                </w:tcPr>
                <w:p w:rsidR="00B04B84" w:rsidRDefault="005C2006">
                  <w:pPr>
                    <w:pStyle w:val="YYH1"/>
                    <w:rPr>
                      <w:color w:val="auto"/>
                    </w:rPr>
                  </w:pPr>
                  <w:r>
                    <w:rPr>
                      <w:color w:val="auto"/>
                    </w:rPr>
                    <w:t>自卸卡车</w:t>
                  </w:r>
                </w:p>
              </w:tc>
              <w:tc>
                <w:tcPr>
                  <w:tcW w:w="1088" w:type="dxa"/>
                  <w:vAlign w:val="center"/>
                </w:tcPr>
                <w:p w:rsidR="00B04B84" w:rsidRDefault="005C2006">
                  <w:pPr>
                    <w:pStyle w:val="YYH1"/>
                    <w:rPr>
                      <w:color w:val="auto"/>
                    </w:rPr>
                  </w:pPr>
                  <w:r>
                    <w:rPr>
                      <w:color w:val="auto"/>
                    </w:rPr>
                    <w:t>70</w:t>
                  </w:r>
                </w:p>
              </w:tc>
              <w:tc>
                <w:tcPr>
                  <w:tcW w:w="1089" w:type="dxa"/>
                  <w:vAlign w:val="center"/>
                </w:tcPr>
                <w:p w:rsidR="00B04B84" w:rsidRDefault="005C2006">
                  <w:pPr>
                    <w:pStyle w:val="YYH1"/>
                    <w:rPr>
                      <w:color w:val="auto"/>
                    </w:rPr>
                  </w:pPr>
                  <w:r>
                    <w:rPr>
                      <w:color w:val="auto"/>
                    </w:rPr>
                    <w:t>60</w:t>
                  </w:r>
                </w:p>
              </w:tc>
              <w:tc>
                <w:tcPr>
                  <w:tcW w:w="1089" w:type="dxa"/>
                  <w:vAlign w:val="center"/>
                </w:tcPr>
                <w:p w:rsidR="00B04B84" w:rsidRDefault="005C2006">
                  <w:pPr>
                    <w:pStyle w:val="YYH1"/>
                    <w:rPr>
                      <w:color w:val="auto"/>
                    </w:rPr>
                  </w:pPr>
                  <w:r>
                    <w:rPr>
                      <w:color w:val="auto"/>
                    </w:rPr>
                    <w:t>54</w:t>
                  </w:r>
                </w:p>
              </w:tc>
              <w:tc>
                <w:tcPr>
                  <w:tcW w:w="1089" w:type="dxa"/>
                  <w:vAlign w:val="center"/>
                </w:tcPr>
                <w:p w:rsidR="00B04B84" w:rsidRDefault="005C2006">
                  <w:pPr>
                    <w:pStyle w:val="YYH1"/>
                    <w:rPr>
                      <w:color w:val="auto"/>
                    </w:rPr>
                  </w:pPr>
                  <w:r>
                    <w:rPr>
                      <w:color w:val="auto"/>
                    </w:rPr>
                    <w:t>50</w:t>
                  </w:r>
                </w:p>
              </w:tc>
              <w:tc>
                <w:tcPr>
                  <w:tcW w:w="1105" w:type="dxa"/>
                  <w:vAlign w:val="center"/>
                </w:tcPr>
                <w:p w:rsidR="00B04B84" w:rsidRDefault="005C2006">
                  <w:pPr>
                    <w:pStyle w:val="YYH1"/>
                    <w:rPr>
                      <w:color w:val="auto"/>
                    </w:rPr>
                  </w:pPr>
                  <w:r>
                    <w:rPr>
                      <w:color w:val="auto"/>
                    </w:rPr>
                    <w:t>48</w:t>
                  </w:r>
                </w:p>
              </w:tc>
              <w:tc>
                <w:tcPr>
                  <w:tcW w:w="1105" w:type="dxa"/>
                  <w:vAlign w:val="center"/>
                </w:tcPr>
                <w:p w:rsidR="00B04B84" w:rsidRDefault="005C2006">
                  <w:pPr>
                    <w:pStyle w:val="YYH1"/>
                    <w:rPr>
                      <w:color w:val="auto"/>
                    </w:rPr>
                  </w:pPr>
                  <w:r>
                    <w:rPr>
                      <w:rFonts w:hint="eastAsia"/>
                      <w:color w:val="auto"/>
                    </w:rPr>
                    <w:t>dB</w:t>
                  </w:r>
                  <w:r>
                    <w:rPr>
                      <w:rFonts w:hint="eastAsia"/>
                      <w:color w:val="auto"/>
                    </w:rPr>
                    <w:t>（</w:t>
                  </w:r>
                  <w:r>
                    <w:rPr>
                      <w:rFonts w:hint="eastAsia"/>
                      <w:color w:val="auto"/>
                    </w:rPr>
                    <w:t>A</w:t>
                  </w:r>
                  <w:r>
                    <w:rPr>
                      <w:rFonts w:hint="eastAsia"/>
                      <w:color w:val="auto"/>
                    </w:rPr>
                    <w:t>）</w:t>
                  </w:r>
                </w:p>
              </w:tc>
            </w:tr>
            <w:tr w:rsidR="00B04B84">
              <w:trPr>
                <w:trHeight w:val="70"/>
                <w:jc w:val="center"/>
              </w:trPr>
              <w:tc>
                <w:tcPr>
                  <w:tcW w:w="1566" w:type="dxa"/>
                  <w:vAlign w:val="center"/>
                </w:tcPr>
                <w:p w:rsidR="00B04B84" w:rsidRDefault="005C2006">
                  <w:pPr>
                    <w:pStyle w:val="YYH1"/>
                    <w:rPr>
                      <w:color w:val="auto"/>
                    </w:rPr>
                  </w:pPr>
                  <w:r>
                    <w:rPr>
                      <w:color w:val="auto"/>
                    </w:rPr>
                    <w:t>挖掘机</w:t>
                  </w:r>
                </w:p>
              </w:tc>
              <w:tc>
                <w:tcPr>
                  <w:tcW w:w="1088" w:type="dxa"/>
                  <w:vAlign w:val="center"/>
                </w:tcPr>
                <w:p w:rsidR="00B04B84" w:rsidRDefault="005C2006">
                  <w:pPr>
                    <w:pStyle w:val="YYH1"/>
                    <w:rPr>
                      <w:color w:val="auto"/>
                    </w:rPr>
                  </w:pPr>
                  <w:r>
                    <w:rPr>
                      <w:color w:val="auto"/>
                    </w:rPr>
                    <w:t>72</w:t>
                  </w:r>
                </w:p>
              </w:tc>
              <w:tc>
                <w:tcPr>
                  <w:tcW w:w="1089" w:type="dxa"/>
                  <w:vAlign w:val="center"/>
                </w:tcPr>
                <w:p w:rsidR="00B04B84" w:rsidRDefault="005C2006">
                  <w:pPr>
                    <w:pStyle w:val="YYH1"/>
                    <w:rPr>
                      <w:color w:val="auto"/>
                    </w:rPr>
                  </w:pPr>
                  <w:r>
                    <w:rPr>
                      <w:color w:val="auto"/>
                    </w:rPr>
                    <w:t>62</w:t>
                  </w:r>
                </w:p>
              </w:tc>
              <w:tc>
                <w:tcPr>
                  <w:tcW w:w="1089" w:type="dxa"/>
                  <w:vAlign w:val="center"/>
                </w:tcPr>
                <w:p w:rsidR="00B04B84" w:rsidRDefault="005C2006">
                  <w:pPr>
                    <w:pStyle w:val="YYH1"/>
                    <w:rPr>
                      <w:color w:val="auto"/>
                    </w:rPr>
                  </w:pPr>
                  <w:r>
                    <w:rPr>
                      <w:color w:val="auto"/>
                    </w:rPr>
                    <w:t>56</w:t>
                  </w:r>
                </w:p>
              </w:tc>
              <w:tc>
                <w:tcPr>
                  <w:tcW w:w="1089" w:type="dxa"/>
                  <w:vAlign w:val="center"/>
                </w:tcPr>
                <w:p w:rsidR="00B04B84" w:rsidRDefault="005C2006">
                  <w:pPr>
                    <w:pStyle w:val="YYH1"/>
                    <w:rPr>
                      <w:color w:val="auto"/>
                    </w:rPr>
                  </w:pPr>
                  <w:r>
                    <w:rPr>
                      <w:color w:val="auto"/>
                    </w:rPr>
                    <w:t>52</w:t>
                  </w:r>
                </w:p>
              </w:tc>
              <w:tc>
                <w:tcPr>
                  <w:tcW w:w="1105" w:type="dxa"/>
                  <w:vAlign w:val="center"/>
                </w:tcPr>
                <w:p w:rsidR="00B04B84" w:rsidRDefault="005C2006">
                  <w:pPr>
                    <w:pStyle w:val="YYH1"/>
                    <w:rPr>
                      <w:color w:val="auto"/>
                    </w:rPr>
                  </w:pPr>
                  <w:r>
                    <w:rPr>
                      <w:color w:val="auto"/>
                    </w:rPr>
                    <w:t>50</w:t>
                  </w:r>
                </w:p>
              </w:tc>
              <w:tc>
                <w:tcPr>
                  <w:tcW w:w="1105" w:type="dxa"/>
                  <w:vAlign w:val="center"/>
                </w:tcPr>
                <w:p w:rsidR="00B04B84" w:rsidRDefault="005C2006">
                  <w:pPr>
                    <w:pStyle w:val="YYH1"/>
                    <w:rPr>
                      <w:color w:val="auto"/>
                    </w:rPr>
                  </w:pPr>
                  <w:r>
                    <w:rPr>
                      <w:rFonts w:hint="eastAsia"/>
                      <w:color w:val="auto"/>
                    </w:rPr>
                    <w:t>dB</w:t>
                  </w:r>
                  <w:r>
                    <w:rPr>
                      <w:rFonts w:hint="eastAsia"/>
                      <w:color w:val="auto"/>
                    </w:rPr>
                    <w:t>（</w:t>
                  </w:r>
                  <w:r>
                    <w:rPr>
                      <w:rFonts w:hint="eastAsia"/>
                      <w:color w:val="auto"/>
                    </w:rPr>
                    <w:t>A</w:t>
                  </w:r>
                  <w:r>
                    <w:rPr>
                      <w:rFonts w:hint="eastAsia"/>
                      <w:color w:val="auto"/>
                    </w:rPr>
                    <w:t>）</w:t>
                  </w:r>
                </w:p>
              </w:tc>
            </w:tr>
            <w:tr w:rsidR="00B04B84">
              <w:trPr>
                <w:trHeight w:val="70"/>
                <w:jc w:val="center"/>
              </w:trPr>
              <w:tc>
                <w:tcPr>
                  <w:tcW w:w="1566" w:type="dxa"/>
                  <w:vAlign w:val="center"/>
                </w:tcPr>
                <w:p w:rsidR="00B04B84" w:rsidRDefault="005C2006">
                  <w:pPr>
                    <w:pStyle w:val="YYH1"/>
                    <w:rPr>
                      <w:color w:val="auto"/>
                    </w:rPr>
                  </w:pPr>
                  <w:r>
                    <w:rPr>
                      <w:color w:val="auto"/>
                    </w:rPr>
                    <w:t>铲土机</w:t>
                  </w:r>
                </w:p>
              </w:tc>
              <w:tc>
                <w:tcPr>
                  <w:tcW w:w="1088" w:type="dxa"/>
                  <w:vAlign w:val="center"/>
                </w:tcPr>
                <w:p w:rsidR="00B04B84" w:rsidRDefault="005C2006">
                  <w:pPr>
                    <w:pStyle w:val="YYH1"/>
                    <w:rPr>
                      <w:color w:val="auto"/>
                    </w:rPr>
                  </w:pPr>
                  <w:r>
                    <w:rPr>
                      <w:color w:val="auto"/>
                    </w:rPr>
                    <w:t>79</w:t>
                  </w:r>
                </w:p>
              </w:tc>
              <w:tc>
                <w:tcPr>
                  <w:tcW w:w="1089" w:type="dxa"/>
                  <w:vAlign w:val="center"/>
                </w:tcPr>
                <w:p w:rsidR="00B04B84" w:rsidRDefault="005C2006">
                  <w:pPr>
                    <w:pStyle w:val="YYH1"/>
                    <w:rPr>
                      <w:color w:val="auto"/>
                    </w:rPr>
                  </w:pPr>
                  <w:r>
                    <w:rPr>
                      <w:color w:val="auto"/>
                    </w:rPr>
                    <w:t>69</w:t>
                  </w:r>
                </w:p>
              </w:tc>
              <w:tc>
                <w:tcPr>
                  <w:tcW w:w="1089" w:type="dxa"/>
                  <w:vAlign w:val="center"/>
                </w:tcPr>
                <w:p w:rsidR="00B04B84" w:rsidRDefault="005C2006">
                  <w:pPr>
                    <w:pStyle w:val="YYH1"/>
                    <w:rPr>
                      <w:color w:val="auto"/>
                    </w:rPr>
                  </w:pPr>
                  <w:r>
                    <w:rPr>
                      <w:color w:val="auto"/>
                    </w:rPr>
                    <w:t>63</w:t>
                  </w:r>
                </w:p>
              </w:tc>
              <w:tc>
                <w:tcPr>
                  <w:tcW w:w="1089" w:type="dxa"/>
                  <w:vAlign w:val="center"/>
                </w:tcPr>
                <w:p w:rsidR="00B04B84" w:rsidRDefault="005C2006">
                  <w:pPr>
                    <w:pStyle w:val="YYH1"/>
                    <w:rPr>
                      <w:color w:val="auto"/>
                    </w:rPr>
                  </w:pPr>
                  <w:r>
                    <w:rPr>
                      <w:color w:val="auto"/>
                    </w:rPr>
                    <w:t>59</w:t>
                  </w:r>
                </w:p>
              </w:tc>
              <w:tc>
                <w:tcPr>
                  <w:tcW w:w="1105" w:type="dxa"/>
                  <w:vAlign w:val="center"/>
                </w:tcPr>
                <w:p w:rsidR="00B04B84" w:rsidRDefault="005C2006">
                  <w:pPr>
                    <w:pStyle w:val="YYH1"/>
                    <w:rPr>
                      <w:color w:val="auto"/>
                    </w:rPr>
                  </w:pPr>
                  <w:r>
                    <w:rPr>
                      <w:color w:val="auto"/>
                    </w:rPr>
                    <w:t>57</w:t>
                  </w:r>
                </w:p>
              </w:tc>
              <w:tc>
                <w:tcPr>
                  <w:tcW w:w="1105" w:type="dxa"/>
                  <w:vAlign w:val="center"/>
                </w:tcPr>
                <w:p w:rsidR="00B04B84" w:rsidRDefault="005C2006">
                  <w:pPr>
                    <w:pStyle w:val="YYH1"/>
                    <w:rPr>
                      <w:color w:val="auto"/>
                    </w:rPr>
                  </w:pPr>
                  <w:r>
                    <w:rPr>
                      <w:rFonts w:hint="eastAsia"/>
                      <w:color w:val="auto"/>
                    </w:rPr>
                    <w:t>dB</w:t>
                  </w:r>
                  <w:r>
                    <w:rPr>
                      <w:rFonts w:hint="eastAsia"/>
                      <w:color w:val="auto"/>
                    </w:rPr>
                    <w:t>（</w:t>
                  </w:r>
                  <w:r>
                    <w:rPr>
                      <w:rFonts w:hint="eastAsia"/>
                      <w:color w:val="auto"/>
                    </w:rPr>
                    <w:t>A</w:t>
                  </w:r>
                  <w:r>
                    <w:rPr>
                      <w:rFonts w:hint="eastAsia"/>
                      <w:color w:val="auto"/>
                    </w:rPr>
                    <w:t>）</w:t>
                  </w:r>
                </w:p>
              </w:tc>
            </w:tr>
            <w:tr w:rsidR="00B04B84">
              <w:trPr>
                <w:trHeight w:val="70"/>
                <w:jc w:val="center"/>
              </w:trPr>
              <w:tc>
                <w:tcPr>
                  <w:tcW w:w="1566" w:type="dxa"/>
                  <w:vAlign w:val="center"/>
                </w:tcPr>
                <w:p w:rsidR="00B04B84" w:rsidRDefault="005C2006">
                  <w:pPr>
                    <w:pStyle w:val="YYH1"/>
                    <w:rPr>
                      <w:color w:val="auto"/>
                    </w:rPr>
                  </w:pPr>
                  <w:r>
                    <w:rPr>
                      <w:color w:val="auto"/>
                    </w:rPr>
                    <w:t>升降机</w:t>
                  </w:r>
                </w:p>
              </w:tc>
              <w:tc>
                <w:tcPr>
                  <w:tcW w:w="1088" w:type="dxa"/>
                  <w:vAlign w:val="center"/>
                </w:tcPr>
                <w:p w:rsidR="00B04B84" w:rsidRDefault="005C2006">
                  <w:pPr>
                    <w:pStyle w:val="YYH1"/>
                    <w:rPr>
                      <w:color w:val="auto"/>
                    </w:rPr>
                  </w:pPr>
                  <w:r>
                    <w:rPr>
                      <w:color w:val="auto"/>
                    </w:rPr>
                    <w:t>69</w:t>
                  </w:r>
                </w:p>
              </w:tc>
              <w:tc>
                <w:tcPr>
                  <w:tcW w:w="1089" w:type="dxa"/>
                  <w:vAlign w:val="center"/>
                </w:tcPr>
                <w:p w:rsidR="00B04B84" w:rsidRDefault="005C2006">
                  <w:pPr>
                    <w:pStyle w:val="YYH1"/>
                    <w:rPr>
                      <w:color w:val="auto"/>
                    </w:rPr>
                  </w:pPr>
                  <w:r>
                    <w:rPr>
                      <w:color w:val="auto"/>
                    </w:rPr>
                    <w:t>59</w:t>
                  </w:r>
                </w:p>
              </w:tc>
              <w:tc>
                <w:tcPr>
                  <w:tcW w:w="1089" w:type="dxa"/>
                  <w:vAlign w:val="center"/>
                </w:tcPr>
                <w:p w:rsidR="00B04B84" w:rsidRDefault="005C2006">
                  <w:pPr>
                    <w:pStyle w:val="YYH1"/>
                    <w:rPr>
                      <w:color w:val="auto"/>
                    </w:rPr>
                  </w:pPr>
                  <w:r>
                    <w:rPr>
                      <w:color w:val="auto"/>
                    </w:rPr>
                    <w:t>53</w:t>
                  </w:r>
                </w:p>
              </w:tc>
              <w:tc>
                <w:tcPr>
                  <w:tcW w:w="1089" w:type="dxa"/>
                  <w:vAlign w:val="center"/>
                </w:tcPr>
                <w:p w:rsidR="00B04B84" w:rsidRDefault="005C2006">
                  <w:pPr>
                    <w:pStyle w:val="YYH1"/>
                    <w:rPr>
                      <w:color w:val="auto"/>
                    </w:rPr>
                  </w:pPr>
                  <w:r>
                    <w:rPr>
                      <w:color w:val="auto"/>
                    </w:rPr>
                    <w:t>50</w:t>
                  </w:r>
                </w:p>
              </w:tc>
              <w:tc>
                <w:tcPr>
                  <w:tcW w:w="1105" w:type="dxa"/>
                  <w:vAlign w:val="center"/>
                </w:tcPr>
                <w:p w:rsidR="00B04B84" w:rsidRDefault="005C2006">
                  <w:pPr>
                    <w:pStyle w:val="YYH1"/>
                    <w:rPr>
                      <w:color w:val="auto"/>
                    </w:rPr>
                  </w:pPr>
                  <w:r>
                    <w:rPr>
                      <w:color w:val="auto"/>
                    </w:rPr>
                    <w:t>47</w:t>
                  </w:r>
                </w:p>
              </w:tc>
              <w:tc>
                <w:tcPr>
                  <w:tcW w:w="1105" w:type="dxa"/>
                  <w:vAlign w:val="center"/>
                </w:tcPr>
                <w:p w:rsidR="00B04B84" w:rsidRDefault="005C2006">
                  <w:pPr>
                    <w:pStyle w:val="YYH1"/>
                    <w:rPr>
                      <w:color w:val="auto"/>
                    </w:rPr>
                  </w:pPr>
                  <w:r>
                    <w:rPr>
                      <w:rFonts w:hint="eastAsia"/>
                      <w:color w:val="auto"/>
                    </w:rPr>
                    <w:t>dB</w:t>
                  </w:r>
                  <w:r>
                    <w:rPr>
                      <w:rFonts w:hint="eastAsia"/>
                      <w:color w:val="auto"/>
                    </w:rPr>
                    <w:t>（</w:t>
                  </w:r>
                  <w:r>
                    <w:rPr>
                      <w:rFonts w:hint="eastAsia"/>
                      <w:color w:val="auto"/>
                    </w:rPr>
                    <w:t>A</w:t>
                  </w:r>
                  <w:r>
                    <w:rPr>
                      <w:rFonts w:hint="eastAsia"/>
                      <w:color w:val="auto"/>
                    </w:rPr>
                    <w:t>）</w:t>
                  </w:r>
                </w:p>
              </w:tc>
            </w:tr>
            <w:tr w:rsidR="00B04B84">
              <w:trPr>
                <w:trHeight w:val="70"/>
                <w:jc w:val="center"/>
              </w:trPr>
              <w:tc>
                <w:tcPr>
                  <w:tcW w:w="1566" w:type="dxa"/>
                  <w:vAlign w:val="center"/>
                </w:tcPr>
                <w:p w:rsidR="00B04B84" w:rsidRDefault="005C2006">
                  <w:pPr>
                    <w:pStyle w:val="YYH1"/>
                    <w:rPr>
                      <w:color w:val="auto"/>
                    </w:rPr>
                  </w:pPr>
                  <w:r>
                    <w:rPr>
                      <w:color w:val="auto"/>
                    </w:rPr>
                    <w:t>砼振捣器</w:t>
                  </w:r>
                </w:p>
              </w:tc>
              <w:tc>
                <w:tcPr>
                  <w:tcW w:w="1088" w:type="dxa"/>
                  <w:vAlign w:val="center"/>
                </w:tcPr>
                <w:p w:rsidR="00B04B84" w:rsidRDefault="005C2006">
                  <w:pPr>
                    <w:pStyle w:val="YYH1"/>
                    <w:rPr>
                      <w:color w:val="auto"/>
                    </w:rPr>
                  </w:pPr>
                  <w:r>
                    <w:rPr>
                      <w:color w:val="auto"/>
                    </w:rPr>
                    <w:t>78</w:t>
                  </w:r>
                </w:p>
              </w:tc>
              <w:tc>
                <w:tcPr>
                  <w:tcW w:w="1089" w:type="dxa"/>
                  <w:vAlign w:val="center"/>
                </w:tcPr>
                <w:p w:rsidR="00B04B84" w:rsidRDefault="005C2006">
                  <w:pPr>
                    <w:pStyle w:val="YYH1"/>
                    <w:rPr>
                      <w:color w:val="auto"/>
                    </w:rPr>
                  </w:pPr>
                  <w:r>
                    <w:rPr>
                      <w:color w:val="auto"/>
                    </w:rPr>
                    <w:t>68</w:t>
                  </w:r>
                </w:p>
              </w:tc>
              <w:tc>
                <w:tcPr>
                  <w:tcW w:w="1089" w:type="dxa"/>
                  <w:vAlign w:val="center"/>
                </w:tcPr>
                <w:p w:rsidR="00B04B84" w:rsidRDefault="005C2006">
                  <w:pPr>
                    <w:pStyle w:val="YYH1"/>
                    <w:rPr>
                      <w:color w:val="auto"/>
                    </w:rPr>
                  </w:pPr>
                  <w:r>
                    <w:rPr>
                      <w:color w:val="auto"/>
                    </w:rPr>
                    <w:t>62</w:t>
                  </w:r>
                </w:p>
              </w:tc>
              <w:tc>
                <w:tcPr>
                  <w:tcW w:w="1089" w:type="dxa"/>
                  <w:vAlign w:val="center"/>
                </w:tcPr>
                <w:p w:rsidR="00B04B84" w:rsidRDefault="005C2006">
                  <w:pPr>
                    <w:pStyle w:val="YYH1"/>
                    <w:rPr>
                      <w:color w:val="auto"/>
                    </w:rPr>
                  </w:pPr>
                  <w:r>
                    <w:rPr>
                      <w:color w:val="auto"/>
                    </w:rPr>
                    <w:t>58</w:t>
                  </w:r>
                </w:p>
              </w:tc>
              <w:tc>
                <w:tcPr>
                  <w:tcW w:w="1105" w:type="dxa"/>
                  <w:vAlign w:val="center"/>
                </w:tcPr>
                <w:p w:rsidR="00B04B84" w:rsidRDefault="005C2006">
                  <w:pPr>
                    <w:pStyle w:val="YYH1"/>
                    <w:rPr>
                      <w:color w:val="auto"/>
                    </w:rPr>
                  </w:pPr>
                  <w:r>
                    <w:rPr>
                      <w:color w:val="auto"/>
                    </w:rPr>
                    <w:t>56</w:t>
                  </w:r>
                </w:p>
              </w:tc>
              <w:tc>
                <w:tcPr>
                  <w:tcW w:w="1105" w:type="dxa"/>
                  <w:vAlign w:val="center"/>
                </w:tcPr>
                <w:p w:rsidR="00B04B84" w:rsidRDefault="005C2006">
                  <w:pPr>
                    <w:pStyle w:val="YYH1"/>
                    <w:rPr>
                      <w:color w:val="auto"/>
                    </w:rPr>
                  </w:pPr>
                  <w:r>
                    <w:rPr>
                      <w:rFonts w:hint="eastAsia"/>
                      <w:color w:val="auto"/>
                    </w:rPr>
                    <w:t>dB</w:t>
                  </w:r>
                  <w:r>
                    <w:rPr>
                      <w:rFonts w:hint="eastAsia"/>
                      <w:color w:val="auto"/>
                    </w:rPr>
                    <w:t>（</w:t>
                  </w:r>
                  <w:r>
                    <w:rPr>
                      <w:rFonts w:hint="eastAsia"/>
                      <w:color w:val="auto"/>
                    </w:rPr>
                    <w:t>A</w:t>
                  </w:r>
                  <w:r>
                    <w:rPr>
                      <w:rFonts w:hint="eastAsia"/>
                      <w:color w:val="auto"/>
                    </w:rPr>
                    <w:t>）</w:t>
                  </w:r>
                </w:p>
              </w:tc>
            </w:tr>
          </w:tbl>
          <w:p w:rsidR="00B04B84" w:rsidRDefault="005C2006">
            <w:pPr>
              <w:pStyle w:val="YYH"/>
              <w:ind w:firstLine="480"/>
            </w:pPr>
            <w:r>
              <w:rPr>
                <w:rFonts w:hint="eastAsia"/>
              </w:rPr>
              <w:t>为避免对其产生严重噪声影响，制定合理施工计划；禁止夜间施工并在施工现场加以围挡，满足《建筑施工场界环境噪声排放标准》（</w:t>
            </w:r>
            <w:r>
              <w:rPr>
                <w:rFonts w:hint="eastAsia"/>
              </w:rPr>
              <w:t>GB12523-2011</w:t>
            </w:r>
            <w:r>
              <w:rPr>
                <w:rFonts w:hint="eastAsia"/>
              </w:rPr>
              <w:t>）限制要求；避免噪声较大的机械设备同时使用；运送施工材料时对敏感点进行</w:t>
            </w:r>
            <w:r>
              <w:rPr>
                <w:rFonts w:hint="eastAsia"/>
              </w:rPr>
              <w:lastRenderedPageBreak/>
              <w:t>绕行，行驶时需减速；必要时设立专用工作间，以降低噪声；尽量缩短施工时间，尽量选用优质低噪声施工机械设备。</w:t>
            </w:r>
          </w:p>
          <w:p w:rsidR="00B04B84" w:rsidRDefault="005C2006">
            <w:pPr>
              <w:pStyle w:val="YYH"/>
              <w:ind w:firstLineChars="0" w:firstLine="0"/>
            </w:pPr>
            <w:r>
              <w:rPr>
                <w:rFonts w:hint="eastAsia"/>
                <w:b/>
              </w:rPr>
              <w:t>4</w:t>
            </w:r>
            <w:r>
              <w:rPr>
                <w:rFonts w:hint="eastAsia"/>
                <w:b/>
              </w:rPr>
              <w:t>、</w:t>
            </w:r>
            <w:r>
              <w:rPr>
                <w:b/>
              </w:rPr>
              <w:t>固体废弃物</w:t>
            </w:r>
          </w:p>
          <w:p w:rsidR="00B04B84" w:rsidRDefault="005C2006">
            <w:pPr>
              <w:pStyle w:val="YYH"/>
              <w:ind w:firstLine="480"/>
            </w:pPr>
            <w:r>
              <w:rPr>
                <w:rFonts w:hint="eastAsia"/>
              </w:rPr>
              <w:t>本项目施工期间产生的固体废弃物主要为开挖的土石方、废弃的建筑垃圾及生活垃圾。</w:t>
            </w:r>
          </w:p>
          <w:p w:rsidR="00B04B84" w:rsidRDefault="005C2006">
            <w:pPr>
              <w:pStyle w:val="YYH"/>
              <w:ind w:firstLine="480"/>
            </w:pPr>
            <w:r>
              <w:rPr>
                <w:rFonts w:hint="eastAsia"/>
              </w:rPr>
              <w:t>施工期间产生的固废主要为建筑垃圾和生活垃圾。建筑垃圾为施工过程中产生的弃土、弃料等，定期拉运至当地政府指定地点处置。施工人员产生的生活垃圾集中收集，定期交由当地环卫部门集中处理。施工期固体废物合理处置，对周围环境影响较小。</w:t>
            </w:r>
          </w:p>
          <w:p w:rsidR="00B04B84" w:rsidRDefault="005C2006">
            <w:pPr>
              <w:pStyle w:val="YYH"/>
              <w:ind w:firstLineChars="0" w:firstLine="0"/>
              <w:rPr>
                <w:b/>
              </w:rPr>
            </w:pPr>
            <w:r>
              <w:rPr>
                <w:rFonts w:hint="eastAsia"/>
                <w:b/>
              </w:rPr>
              <w:t>5</w:t>
            </w:r>
            <w:r>
              <w:rPr>
                <w:rFonts w:hint="eastAsia"/>
                <w:b/>
              </w:rPr>
              <w:t>、生态影响分析</w:t>
            </w:r>
          </w:p>
          <w:p w:rsidR="00B04B84" w:rsidRDefault="005C2006">
            <w:pPr>
              <w:pStyle w:val="YYH"/>
              <w:ind w:firstLine="480"/>
            </w:pPr>
            <w:r>
              <w:rPr>
                <w:rFonts w:hint="eastAsia"/>
              </w:rPr>
              <w:t>本工程施工期对生态的影响主要表现在施工开挖和施工活动对土地的占用、扰动以及植被破坏造成的影响。</w:t>
            </w:r>
          </w:p>
          <w:p w:rsidR="00B04B84" w:rsidRDefault="005C2006">
            <w:pPr>
              <w:pStyle w:val="YYH"/>
              <w:ind w:firstLine="480"/>
            </w:pPr>
            <w:r>
              <w:rPr>
                <w:rFonts w:hint="eastAsia"/>
              </w:rPr>
              <w:t>（</w:t>
            </w:r>
            <w:r>
              <w:rPr>
                <w:rFonts w:hint="eastAsia"/>
              </w:rPr>
              <w:t>1</w:t>
            </w:r>
            <w:r>
              <w:rPr>
                <w:rFonts w:hint="eastAsia"/>
              </w:rPr>
              <w:t>）对土地利用的影响</w:t>
            </w:r>
          </w:p>
          <w:p w:rsidR="00B04B84" w:rsidRDefault="005C2006">
            <w:pPr>
              <w:pStyle w:val="YYH"/>
              <w:ind w:firstLine="480"/>
            </w:pPr>
            <w:r>
              <w:rPr>
                <w:rFonts w:hint="eastAsia"/>
              </w:rPr>
              <w:t>本项目施工过程中不可避免地将占用部分土地，永久占地主要为基本草原以及国家二级公益林，对生态环境的影响主要是破坏地表植被和土壤结构，使施工区域植被盖度和植物多样性下降，自然景观破碎化，局部生态系统的结构和功能下降。项目不占用生态保护红线、基本农田。</w:t>
            </w:r>
          </w:p>
          <w:p w:rsidR="00B04B84" w:rsidRDefault="005C2006">
            <w:pPr>
              <w:pStyle w:val="YYH"/>
              <w:ind w:firstLine="480"/>
            </w:pPr>
            <w:r>
              <w:rPr>
                <w:rFonts w:hint="eastAsia"/>
              </w:rPr>
              <w:t>①基本草原保护方案</w:t>
            </w:r>
          </w:p>
          <w:p w:rsidR="00B04B84" w:rsidRDefault="005C2006">
            <w:pPr>
              <w:pStyle w:val="YYH"/>
              <w:ind w:firstLine="480"/>
            </w:pPr>
            <w:r>
              <w:rPr>
                <w:rFonts w:hint="eastAsia"/>
              </w:rPr>
              <w:t>根据实际勘查结果及建设单位提供的资料，本项目占用基本草原。施工期为</w:t>
            </w:r>
            <w:r>
              <w:rPr>
                <w:rFonts w:hint="eastAsia"/>
              </w:rPr>
              <w:t>18</w:t>
            </w:r>
            <w:r>
              <w:rPr>
                <w:rFonts w:hint="eastAsia"/>
              </w:rPr>
              <w:t>个月，施工过程中尽量减少对场站周围草地的破坏，采取以下措施</w:t>
            </w:r>
          </w:p>
          <w:p w:rsidR="00B04B84" w:rsidRDefault="005C2006">
            <w:pPr>
              <w:pStyle w:val="YYH"/>
              <w:ind w:firstLine="480"/>
            </w:pPr>
            <w:r>
              <w:rPr>
                <w:rFonts w:hint="eastAsia"/>
              </w:rPr>
              <w:t>1</w:t>
            </w:r>
            <w:r>
              <w:t>.</w:t>
            </w:r>
            <w:r>
              <w:rPr>
                <w:rFonts w:hint="eastAsia"/>
              </w:rPr>
              <w:t>施工期施工车辆及运营期检修车辆严格按照规定行驶路线行驶，不得在规定以外的区域行驶，特别是在基本草原范围附近。</w:t>
            </w:r>
          </w:p>
          <w:p w:rsidR="00B04B84" w:rsidRDefault="005C2006">
            <w:pPr>
              <w:pStyle w:val="YYH"/>
              <w:ind w:firstLine="480"/>
            </w:pPr>
            <w:r>
              <w:rPr>
                <w:rFonts w:hint="eastAsia"/>
              </w:rPr>
              <w:t>2</w:t>
            </w:r>
            <w:r>
              <w:t>.</w:t>
            </w:r>
            <w:r>
              <w:rPr>
                <w:rFonts w:hint="eastAsia"/>
              </w:rPr>
              <w:t xml:space="preserve"> </w:t>
            </w:r>
            <w:r>
              <w:rPr>
                <w:rFonts w:hint="eastAsia"/>
              </w:rPr>
              <w:t>禁止向基本草原倾倒排放固体、液体、气体废物和生活垃圾以及造成环境噪声污染、粉尘污染的情况发生。</w:t>
            </w:r>
          </w:p>
          <w:p w:rsidR="00B04B84" w:rsidRDefault="005C2006">
            <w:pPr>
              <w:pStyle w:val="YYH"/>
              <w:ind w:firstLine="480"/>
            </w:pPr>
            <w:r>
              <w:rPr>
                <w:rFonts w:hint="eastAsia"/>
              </w:rPr>
              <w:t>3</w:t>
            </w:r>
            <w:r>
              <w:t>.</w:t>
            </w:r>
            <w:r>
              <w:rPr>
                <w:rFonts w:hint="eastAsia"/>
              </w:rPr>
              <w:t>工程建设过程中，项目单位应严格按照内蒙古自治区人民政府批准的《关于占用、征用农民土地计费标准》以及地方政府的相关规定，对征用的各类土地进行合理补偿，使被征地民众的损失得到应有的补偿，使他们的生活水平不因征地而明显下降，使被征地民众生活不受影响。</w:t>
            </w:r>
          </w:p>
          <w:p w:rsidR="00B04B84" w:rsidRDefault="005C2006">
            <w:pPr>
              <w:pStyle w:val="YYH"/>
              <w:ind w:firstLine="480"/>
            </w:pPr>
            <w:r>
              <w:rPr>
                <w:rFonts w:hint="eastAsia"/>
              </w:rPr>
              <w:t>4</w:t>
            </w:r>
            <w:r>
              <w:t>.</w:t>
            </w:r>
            <w:r>
              <w:rPr>
                <w:rFonts w:hint="eastAsia"/>
              </w:rPr>
              <w:t>施工结束后，及时人工播撒适宜当地生长的草种，浇水，让其自然恢复。</w:t>
            </w:r>
          </w:p>
          <w:p w:rsidR="00B04B84" w:rsidRDefault="005C2006">
            <w:pPr>
              <w:pStyle w:val="YYH"/>
              <w:ind w:firstLineChars="0" w:firstLine="0"/>
              <w:jc w:val="center"/>
              <w:rPr>
                <w:b/>
              </w:rPr>
            </w:pPr>
            <w:r>
              <w:rPr>
                <w:rFonts w:hint="eastAsia"/>
                <w:b/>
              </w:rPr>
              <w:lastRenderedPageBreak/>
              <w:t>表</w:t>
            </w:r>
            <w:r>
              <w:rPr>
                <w:b/>
              </w:rPr>
              <w:t>4-3</w:t>
            </w:r>
            <w:r>
              <w:rPr>
                <w:rFonts w:hint="eastAsia"/>
                <w:b/>
              </w:rPr>
              <w:t>与《内蒙古自治区基本草原保护条例》（摘录）对照符合性分析</w:t>
            </w:r>
          </w:p>
          <w:tbl>
            <w:tblPr>
              <w:tblStyle w:val="aff6"/>
              <w:tblW w:w="5000" w:type="pct"/>
              <w:tblLook w:val="04A0" w:firstRow="1" w:lastRow="0" w:firstColumn="1" w:lastColumn="0" w:noHBand="0" w:noVBand="1"/>
            </w:tblPr>
            <w:tblGrid>
              <w:gridCol w:w="1029"/>
              <w:gridCol w:w="3793"/>
              <w:gridCol w:w="3299"/>
            </w:tblGrid>
            <w:tr w:rsidR="00B04B84">
              <w:tc>
                <w:tcPr>
                  <w:tcW w:w="634" w:type="pct"/>
                </w:tcPr>
                <w:p w:rsidR="00B04B84" w:rsidRDefault="005C2006">
                  <w:pPr>
                    <w:pStyle w:val="YYH"/>
                    <w:ind w:firstLineChars="0" w:firstLine="0"/>
                  </w:pPr>
                  <w:r>
                    <w:rPr>
                      <w:rFonts w:hint="eastAsia"/>
                    </w:rPr>
                    <w:t>序号</w:t>
                  </w:r>
                </w:p>
              </w:tc>
              <w:tc>
                <w:tcPr>
                  <w:tcW w:w="2335" w:type="pct"/>
                </w:tcPr>
                <w:p w:rsidR="00B04B84" w:rsidRDefault="005C2006">
                  <w:pPr>
                    <w:pStyle w:val="YYH"/>
                    <w:ind w:firstLineChars="0" w:firstLine="0"/>
                    <w:jc w:val="center"/>
                  </w:pPr>
                  <w:r>
                    <w:rPr>
                      <w:rFonts w:hint="eastAsia"/>
                    </w:rPr>
                    <w:t>管理要求</w:t>
                  </w:r>
                </w:p>
              </w:tc>
              <w:tc>
                <w:tcPr>
                  <w:tcW w:w="2031" w:type="pct"/>
                </w:tcPr>
                <w:p w:rsidR="00B04B84" w:rsidRDefault="005C2006">
                  <w:pPr>
                    <w:pStyle w:val="YYH"/>
                    <w:ind w:firstLineChars="0" w:firstLine="0"/>
                    <w:jc w:val="center"/>
                  </w:pPr>
                  <w:r>
                    <w:rPr>
                      <w:rFonts w:hint="eastAsia"/>
                    </w:rPr>
                    <w:t>符合性分析</w:t>
                  </w:r>
                </w:p>
              </w:tc>
            </w:tr>
            <w:tr w:rsidR="00B04B84">
              <w:tc>
                <w:tcPr>
                  <w:tcW w:w="634" w:type="pct"/>
                </w:tcPr>
                <w:p w:rsidR="00B04B84" w:rsidRDefault="005C2006">
                  <w:pPr>
                    <w:pStyle w:val="YYH"/>
                    <w:ind w:firstLineChars="0" w:firstLine="0"/>
                    <w:jc w:val="center"/>
                  </w:pPr>
                  <w:r>
                    <w:t>1</w:t>
                  </w:r>
                </w:p>
              </w:tc>
              <w:tc>
                <w:tcPr>
                  <w:tcW w:w="2335" w:type="pct"/>
                </w:tcPr>
                <w:p w:rsidR="00B04B84" w:rsidRDefault="005C2006">
                  <w:pPr>
                    <w:pStyle w:val="YYH"/>
                    <w:spacing w:line="240" w:lineRule="auto"/>
                    <w:ind w:firstLineChars="0" w:firstLine="0"/>
                  </w:pPr>
                  <w:r>
                    <w:rPr>
                      <w:rFonts w:hint="eastAsia"/>
                    </w:rPr>
                    <w:t>第十条</w:t>
                  </w:r>
                  <w:r>
                    <w:rPr>
                      <w:rFonts w:hint="eastAsia"/>
                    </w:rPr>
                    <w:t xml:space="preserve"> </w:t>
                  </w:r>
                  <w:r>
                    <w:rPr>
                      <w:rFonts w:hint="eastAsia"/>
                    </w:rPr>
                    <w:t>旗县级以上人民政府草原行政主管部门会同同级有关部门根据上一级基本草原保护规划，结合本地区实际，尊重自然规律、经济和社会发展规律，编制本行政区域基本草原保护规划，报本级人民政府批准后实施。</w:t>
                  </w:r>
                </w:p>
              </w:tc>
              <w:tc>
                <w:tcPr>
                  <w:tcW w:w="2031" w:type="pct"/>
                </w:tcPr>
                <w:p w:rsidR="00B04B84" w:rsidRDefault="005C2006">
                  <w:pPr>
                    <w:pStyle w:val="YYH"/>
                    <w:spacing w:line="240" w:lineRule="auto"/>
                    <w:ind w:firstLineChars="0" w:firstLine="0"/>
                  </w:pPr>
                  <w:r>
                    <w:rPr>
                      <w:rFonts w:hint="eastAsia"/>
                    </w:rPr>
                    <w:t>本项目向</w:t>
                  </w:r>
                  <w:r>
                    <w:rPr>
                      <w:rFonts w:hint="eastAsia"/>
                      <w:bCs/>
                    </w:rPr>
                    <w:t>正镶白旗林业草原和水利局核查选址，收到项目选址意见复函，</w:t>
                  </w:r>
                  <w:r>
                    <w:rPr>
                      <w:rFonts w:hint="eastAsia"/>
                    </w:rPr>
                    <w:t>升压站建设占用基本草原（</w:t>
                  </w:r>
                  <w:r>
                    <w:t>2</w:t>
                  </w:r>
                  <w:r>
                    <w:rPr>
                      <w:rFonts w:hint="eastAsia"/>
                    </w:rPr>
                    <w:t>.</w:t>
                  </w:r>
                  <w:r>
                    <w:t>8327</w:t>
                  </w:r>
                  <w:r>
                    <w:rPr>
                      <w:rFonts w:hint="eastAsia"/>
                    </w:rPr>
                    <w:t>hm</w:t>
                  </w:r>
                  <w:r>
                    <w:rPr>
                      <w:rFonts w:hint="eastAsia"/>
                      <w:vertAlign w:val="superscript"/>
                    </w:rPr>
                    <w:t>2</w:t>
                  </w:r>
                  <w:r>
                    <w:rPr>
                      <w:rFonts w:hint="eastAsia"/>
                    </w:rPr>
                    <w:t>）。</w:t>
                  </w:r>
                </w:p>
              </w:tc>
            </w:tr>
            <w:tr w:rsidR="00B04B84">
              <w:tc>
                <w:tcPr>
                  <w:tcW w:w="634" w:type="pct"/>
                </w:tcPr>
                <w:p w:rsidR="00B04B84" w:rsidRDefault="005C2006">
                  <w:pPr>
                    <w:pStyle w:val="YYH"/>
                    <w:ind w:firstLineChars="0" w:firstLine="0"/>
                    <w:jc w:val="center"/>
                  </w:pPr>
                  <w:r>
                    <w:t>2</w:t>
                  </w:r>
                </w:p>
              </w:tc>
              <w:tc>
                <w:tcPr>
                  <w:tcW w:w="2335" w:type="pct"/>
                </w:tcPr>
                <w:p w:rsidR="00B04B84" w:rsidRDefault="005C2006">
                  <w:pPr>
                    <w:pStyle w:val="YYH"/>
                    <w:spacing w:line="240" w:lineRule="auto"/>
                    <w:ind w:firstLineChars="0" w:firstLine="0"/>
                  </w:pPr>
                  <w:r>
                    <w:rPr>
                      <w:rFonts w:hint="eastAsia"/>
                    </w:rPr>
                    <w:t>第十八条</w:t>
                  </w:r>
                  <w:r>
                    <w:rPr>
                      <w:rFonts w:hint="eastAsia"/>
                    </w:rPr>
                    <w:t xml:space="preserve"> </w:t>
                  </w:r>
                  <w:r>
                    <w:rPr>
                      <w:rFonts w:hint="eastAsia"/>
                    </w:rPr>
                    <w:t>进行矿藏开采和</w:t>
                  </w:r>
                  <w:bookmarkStart w:id="86" w:name="OLE_LINK51"/>
                  <w:bookmarkStart w:id="87" w:name="OLE_LINK50"/>
                  <w:r>
                    <w:rPr>
                      <w:rFonts w:hint="eastAsia"/>
                    </w:rPr>
                    <w:t>工程建设</w:t>
                  </w:r>
                  <w:bookmarkEnd w:id="86"/>
                  <w:bookmarkEnd w:id="87"/>
                  <w:r>
                    <w:rPr>
                      <w:rFonts w:hint="eastAsia"/>
                    </w:rPr>
                    <w:t>确需征收、征用或者使用基本草原的，必须经自治区以上人民政府草原行政主管部门审核同意后，依照有关土地管理的法律、行政法规办理建设用地审批手续</w:t>
                  </w:r>
                </w:p>
              </w:tc>
              <w:tc>
                <w:tcPr>
                  <w:tcW w:w="2031" w:type="pct"/>
                </w:tcPr>
                <w:p w:rsidR="00B04B84" w:rsidRDefault="005C2006">
                  <w:pPr>
                    <w:pStyle w:val="YYH"/>
                    <w:spacing w:line="240" w:lineRule="auto"/>
                    <w:ind w:firstLineChars="0" w:firstLine="0"/>
                  </w:pPr>
                  <w:r>
                    <w:rPr>
                      <w:rFonts w:hint="eastAsia"/>
                    </w:rPr>
                    <w:t>本项目工程建设需要征收基本草原，建设单位正在办理征收、征用或者使用草原审核手续，需在手续完整后，方可开工。</w:t>
                  </w:r>
                </w:p>
              </w:tc>
            </w:tr>
            <w:tr w:rsidR="00B04B84">
              <w:tc>
                <w:tcPr>
                  <w:tcW w:w="634" w:type="pct"/>
                </w:tcPr>
                <w:p w:rsidR="00B04B84" w:rsidRDefault="005C2006">
                  <w:pPr>
                    <w:pStyle w:val="YYH"/>
                    <w:ind w:firstLineChars="0" w:firstLine="0"/>
                    <w:jc w:val="center"/>
                  </w:pPr>
                  <w:r>
                    <w:rPr>
                      <w:rFonts w:hint="eastAsia"/>
                    </w:rPr>
                    <w:t>3</w:t>
                  </w:r>
                </w:p>
              </w:tc>
              <w:tc>
                <w:tcPr>
                  <w:tcW w:w="2335" w:type="pct"/>
                </w:tcPr>
                <w:p w:rsidR="00B04B84" w:rsidRDefault="005C2006">
                  <w:pPr>
                    <w:pStyle w:val="YYH"/>
                    <w:spacing w:line="240" w:lineRule="auto"/>
                    <w:ind w:firstLineChars="0" w:firstLine="0"/>
                  </w:pPr>
                  <w:r>
                    <w:rPr>
                      <w:rFonts w:hint="eastAsia"/>
                    </w:rPr>
                    <w:t>第二十条</w:t>
                  </w:r>
                  <w:r>
                    <w:rPr>
                      <w:rFonts w:hint="eastAsia"/>
                    </w:rPr>
                    <w:t xml:space="preserve"> </w:t>
                  </w:r>
                  <w:r>
                    <w:rPr>
                      <w:rFonts w:hint="eastAsia"/>
                    </w:rPr>
                    <w:t>经批准征收、征用基本草原的，应当支付草原补偿费、安置补助费和附着物补偿费。草原补偿费、安置补助费标准按照国家和自治区有关规定执行，附着物补偿费按照实际损失合理支付</w:t>
                  </w:r>
                </w:p>
              </w:tc>
              <w:tc>
                <w:tcPr>
                  <w:tcW w:w="2031" w:type="pct"/>
                </w:tcPr>
                <w:p w:rsidR="00B04B84" w:rsidRDefault="005C2006">
                  <w:pPr>
                    <w:pStyle w:val="YYH"/>
                    <w:spacing w:line="240" w:lineRule="auto"/>
                    <w:ind w:firstLineChars="0" w:firstLine="0"/>
                  </w:pPr>
                  <w:r>
                    <w:rPr>
                      <w:rFonts w:hint="eastAsia"/>
                    </w:rPr>
                    <w:t>本项目依照国家和自治区有关规定，支付草原补偿费、安置补助费和附着物补偿费。</w:t>
                  </w:r>
                </w:p>
              </w:tc>
            </w:tr>
          </w:tbl>
          <w:p w:rsidR="00B04B84" w:rsidRDefault="005C2006">
            <w:pPr>
              <w:pStyle w:val="YYH"/>
              <w:ind w:firstLine="480"/>
            </w:pPr>
            <w:r>
              <w:rPr>
                <w:rFonts w:hint="eastAsia"/>
              </w:rPr>
              <w:t>②对林地的保护与补偿措施</w:t>
            </w:r>
          </w:p>
          <w:p w:rsidR="00B04B84" w:rsidRDefault="005C2006">
            <w:pPr>
              <w:pStyle w:val="YYH"/>
              <w:ind w:firstLine="480"/>
            </w:pPr>
            <w:r>
              <w:rPr>
                <w:rFonts w:hint="eastAsia"/>
              </w:rPr>
              <w:t>本项目属于风电项目的配套升压站，选址过程已尽量避免占用基本农田以及国家公益林本项目占用国家二级公益林，但工程占地范围较大，对于整体工程而言无法完全避让公益林地。当前征地方案中升压站建设占用国家二级公益林（</w:t>
            </w:r>
            <w:r>
              <w:rPr>
                <w:rFonts w:hint="eastAsia"/>
              </w:rPr>
              <w:t>0</w:t>
            </w:r>
            <w:r>
              <w:t>.7698</w:t>
            </w:r>
            <w:r>
              <w:rPr>
                <w:rFonts w:hint="eastAsia"/>
              </w:rPr>
              <w:t>hm</w:t>
            </w:r>
            <w:r>
              <w:rPr>
                <w:rFonts w:hint="eastAsia"/>
                <w:vertAlign w:val="superscript"/>
              </w:rPr>
              <w:t>2</w:t>
            </w:r>
            <w:r>
              <w:rPr>
                <w:rFonts w:hint="eastAsia"/>
              </w:rPr>
              <w:t>），全部属于灌木林地，根据现场勘查核验，基本属于小叶锦鸡儿群落，建设单位应严格按照设计规范施工，禁止强推强挖式放坡施工，本项目无废弃土石方。建设单位依法办理林地征用手续，缴纳相应的林地征用补偿费。对被工程占用的林地，建议林业部门根据当地林业发展规划，在本行政区域内进行造林补偿，保证现有林地面积不减少。</w:t>
            </w:r>
          </w:p>
          <w:p w:rsidR="00B04B84" w:rsidRDefault="005C2006">
            <w:pPr>
              <w:pStyle w:val="YYH"/>
              <w:ind w:firstLine="480"/>
            </w:pPr>
            <w:r>
              <w:rPr>
                <w:rFonts w:hint="eastAsia"/>
              </w:rPr>
              <w:t>综上所述，在采取加强施工管理，基本草原、国家二级公益林植被恢复等措施后，施工期对草地影响可以控制在可接受程度内。</w:t>
            </w:r>
          </w:p>
          <w:p w:rsidR="00B04B84" w:rsidRDefault="005C2006">
            <w:pPr>
              <w:pStyle w:val="YYH"/>
              <w:ind w:firstLineChars="0" w:firstLine="0"/>
              <w:jc w:val="center"/>
              <w:rPr>
                <w:b/>
              </w:rPr>
            </w:pPr>
            <w:r>
              <w:rPr>
                <w:rFonts w:hint="eastAsia"/>
                <w:b/>
              </w:rPr>
              <w:t>表</w:t>
            </w:r>
            <w:r>
              <w:rPr>
                <w:b/>
              </w:rPr>
              <w:t>4-4</w:t>
            </w:r>
            <w:r>
              <w:rPr>
                <w:rFonts w:hint="eastAsia"/>
                <w:b/>
              </w:rPr>
              <w:t>与《国家公益林管理办法》（摘录）对照符合性分析</w:t>
            </w:r>
          </w:p>
          <w:tbl>
            <w:tblPr>
              <w:tblStyle w:val="aff6"/>
              <w:tblW w:w="5000" w:type="pct"/>
              <w:tblLook w:val="04A0" w:firstRow="1" w:lastRow="0" w:firstColumn="1" w:lastColumn="0" w:noHBand="0" w:noVBand="1"/>
            </w:tblPr>
            <w:tblGrid>
              <w:gridCol w:w="1029"/>
              <w:gridCol w:w="3793"/>
              <w:gridCol w:w="3299"/>
            </w:tblGrid>
            <w:tr w:rsidR="00B04B84">
              <w:tc>
                <w:tcPr>
                  <w:tcW w:w="634" w:type="pct"/>
                </w:tcPr>
                <w:p w:rsidR="00B04B84" w:rsidRDefault="005C2006">
                  <w:pPr>
                    <w:pStyle w:val="YYH"/>
                    <w:ind w:firstLineChars="0" w:firstLine="0"/>
                  </w:pPr>
                  <w:r>
                    <w:rPr>
                      <w:rFonts w:hint="eastAsia"/>
                    </w:rPr>
                    <w:t>序号</w:t>
                  </w:r>
                </w:p>
              </w:tc>
              <w:tc>
                <w:tcPr>
                  <w:tcW w:w="2335" w:type="pct"/>
                </w:tcPr>
                <w:p w:rsidR="00B04B84" w:rsidRDefault="005C2006">
                  <w:pPr>
                    <w:pStyle w:val="YYH"/>
                    <w:ind w:firstLineChars="0" w:firstLine="0"/>
                    <w:jc w:val="center"/>
                  </w:pPr>
                  <w:r>
                    <w:rPr>
                      <w:rFonts w:hint="eastAsia"/>
                    </w:rPr>
                    <w:t>管理要求</w:t>
                  </w:r>
                </w:p>
              </w:tc>
              <w:tc>
                <w:tcPr>
                  <w:tcW w:w="2031" w:type="pct"/>
                </w:tcPr>
                <w:p w:rsidR="00B04B84" w:rsidRDefault="005C2006">
                  <w:pPr>
                    <w:pStyle w:val="YYH"/>
                    <w:ind w:firstLineChars="0" w:firstLine="0"/>
                    <w:jc w:val="center"/>
                  </w:pPr>
                  <w:r>
                    <w:rPr>
                      <w:rFonts w:hint="eastAsia"/>
                    </w:rPr>
                    <w:t>符合性分析</w:t>
                  </w:r>
                </w:p>
              </w:tc>
            </w:tr>
            <w:tr w:rsidR="00B04B84">
              <w:tc>
                <w:tcPr>
                  <w:tcW w:w="634" w:type="pct"/>
                </w:tcPr>
                <w:p w:rsidR="00B04B84" w:rsidRDefault="005C2006">
                  <w:pPr>
                    <w:pStyle w:val="YYH"/>
                    <w:ind w:firstLineChars="0" w:firstLine="0"/>
                    <w:jc w:val="center"/>
                  </w:pPr>
                  <w:r>
                    <w:t>1</w:t>
                  </w:r>
                </w:p>
              </w:tc>
              <w:tc>
                <w:tcPr>
                  <w:tcW w:w="2335" w:type="pct"/>
                </w:tcPr>
                <w:p w:rsidR="00B04B84" w:rsidRDefault="005C2006">
                  <w:pPr>
                    <w:pStyle w:val="YYH"/>
                    <w:spacing w:line="240" w:lineRule="auto"/>
                    <w:ind w:firstLineChars="0" w:firstLine="0"/>
                  </w:pPr>
                  <w:r>
                    <w:rPr>
                      <w:rFonts w:hint="eastAsia"/>
                    </w:rPr>
                    <w:t>第十一条经批准征收、征用、占用的国家级公益林地，由国家林业局</w:t>
                  </w:r>
                  <w:r>
                    <w:rPr>
                      <w:rFonts w:hint="eastAsia"/>
                    </w:rPr>
                    <w:lastRenderedPageBreak/>
                    <w:t>进行审核汇总并相应核减国家级公益林总量，财政部根据国家林业局审核结果相应核减下一年度中央财政森林生态效益补偿基金。</w:t>
                  </w:r>
                </w:p>
              </w:tc>
              <w:tc>
                <w:tcPr>
                  <w:tcW w:w="2031" w:type="pct"/>
                </w:tcPr>
                <w:p w:rsidR="00B04B84" w:rsidRDefault="005C2006">
                  <w:pPr>
                    <w:pStyle w:val="YYH"/>
                    <w:spacing w:line="240" w:lineRule="auto"/>
                    <w:ind w:firstLineChars="0" w:firstLine="0"/>
                  </w:pPr>
                  <w:r>
                    <w:rPr>
                      <w:rFonts w:hint="eastAsia"/>
                    </w:rPr>
                    <w:lastRenderedPageBreak/>
                    <w:t>本项目向</w:t>
                  </w:r>
                  <w:r>
                    <w:rPr>
                      <w:rFonts w:hint="eastAsia"/>
                      <w:bCs/>
                    </w:rPr>
                    <w:t>正镶白旗林业草原和水利局核查选址，收到项目</w:t>
                  </w:r>
                  <w:r>
                    <w:rPr>
                      <w:rFonts w:hint="eastAsia"/>
                      <w:bCs/>
                    </w:rPr>
                    <w:lastRenderedPageBreak/>
                    <w:t>选址意见复函，</w:t>
                  </w:r>
                  <w:r>
                    <w:rPr>
                      <w:rFonts w:hint="eastAsia"/>
                    </w:rPr>
                    <w:t>升压站建设占用国家二级公益林（</w:t>
                  </w:r>
                  <w:r>
                    <w:rPr>
                      <w:rFonts w:hint="eastAsia"/>
                    </w:rPr>
                    <w:t>0</w:t>
                  </w:r>
                  <w:r>
                    <w:t>.7698</w:t>
                  </w:r>
                  <w:r>
                    <w:rPr>
                      <w:rFonts w:hint="eastAsia"/>
                    </w:rPr>
                    <w:t>hm</w:t>
                  </w:r>
                  <w:r>
                    <w:rPr>
                      <w:rFonts w:hint="eastAsia"/>
                      <w:vertAlign w:val="superscript"/>
                    </w:rPr>
                    <w:t>2</w:t>
                  </w:r>
                  <w:r>
                    <w:rPr>
                      <w:rFonts w:hint="eastAsia"/>
                    </w:rPr>
                    <w:t>），本项目依照国家和自治区有关规定，支付林地补偿费。</w:t>
                  </w:r>
                </w:p>
              </w:tc>
            </w:tr>
            <w:tr w:rsidR="00B04B84">
              <w:tc>
                <w:tcPr>
                  <w:tcW w:w="634" w:type="pct"/>
                </w:tcPr>
                <w:p w:rsidR="00B04B84" w:rsidRDefault="005C2006">
                  <w:pPr>
                    <w:pStyle w:val="YYH"/>
                    <w:ind w:firstLineChars="0" w:firstLine="0"/>
                    <w:jc w:val="center"/>
                  </w:pPr>
                  <w:r>
                    <w:lastRenderedPageBreak/>
                    <w:t>2</w:t>
                  </w:r>
                </w:p>
              </w:tc>
              <w:tc>
                <w:tcPr>
                  <w:tcW w:w="2335" w:type="pct"/>
                </w:tcPr>
                <w:p w:rsidR="00B04B84" w:rsidRDefault="005C2006">
                  <w:pPr>
                    <w:pStyle w:val="YYH"/>
                    <w:spacing w:line="240" w:lineRule="auto"/>
                    <w:ind w:firstLineChars="0" w:firstLine="0"/>
                  </w:pPr>
                  <w:r>
                    <w:rPr>
                      <w:rFonts w:hint="eastAsia"/>
                    </w:rPr>
                    <w:t>第十八条在不破坏森林生态系统功能的前提下，可以合理利用二级国家级公益林的林地资源，适度开展林下种植养殖和森林游憩等非木质资源开发与利用，科学发展林下经济。</w:t>
                  </w:r>
                </w:p>
              </w:tc>
              <w:tc>
                <w:tcPr>
                  <w:tcW w:w="2031" w:type="pct"/>
                </w:tcPr>
                <w:p w:rsidR="00B04B84" w:rsidRDefault="005C2006">
                  <w:pPr>
                    <w:pStyle w:val="YYH"/>
                    <w:spacing w:line="240" w:lineRule="auto"/>
                    <w:ind w:firstLineChars="0" w:firstLine="0"/>
                  </w:pPr>
                  <w:r>
                    <w:rPr>
                      <w:rFonts w:hint="eastAsia"/>
                    </w:rPr>
                    <w:t>本项目工程建设需要征收国家二级公益林，建设单位正在办理征收、征用或者使用草原审核手续，需在手续完整后，方可开工。</w:t>
                  </w:r>
                </w:p>
              </w:tc>
            </w:tr>
          </w:tbl>
          <w:p w:rsidR="00B04B84" w:rsidRDefault="005C2006">
            <w:pPr>
              <w:pStyle w:val="YYH"/>
              <w:ind w:firstLine="480"/>
            </w:pPr>
            <w:r>
              <w:rPr>
                <w:rFonts w:hint="eastAsia"/>
              </w:rPr>
              <w:t>（</w:t>
            </w:r>
            <w:r>
              <w:rPr>
                <w:rFonts w:hint="eastAsia"/>
              </w:rPr>
              <w:t>2</w:t>
            </w:r>
            <w:r>
              <w:rPr>
                <w:rFonts w:hint="eastAsia"/>
              </w:rPr>
              <w:t>）对区域内野生动物的影响分析</w:t>
            </w:r>
          </w:p>
          <w:p w:rsidR="00B04B84" w:rsidRDefault="005C2006">
            <w:pPr>
              <w:pStyle w:val="YYH"/>
              <w:ind w:firstLine="480"/>
            </w:pPr>
            <w:r>
              <w:rPr>
                <w:rFonts w:hint="eastAsia"/>
              </w:rPr>
              <w:t>施工期施工人员的活动和机械噪声等将对施工区的活动和栖息产生一定影响，施工机械噪声会对动物产生一定的干扰，从而对动物活动的生存产生一定的影响，施工机械噪声也会对鸟类的栖息造成惊扰。但因这种影响只是引起野生动物暂时的、局部的迁移，短时的影响，此外，施工过程中，人为干扰如施工人员滥捕乱猎等现象的出现，将影响到这一地区的某些野生动物种群数量。施工过程对野生动物保护措施：在建设中，施工过程中尽量使用低噪声设备，加强人员管理，各种施工作业应避开野生动物的栖息地，不得干扰和破坏野生动物的活动场所，待施工结束这种影响亦结束。</w:t>
            </w:r>
          </w:p>
          <w:p w:rsidR="00B04B84" w:rsidRDefault="005C2006">
            <w:pPr>
              <w:pStyle w:val="YYH"/>
              <w:ind w:firstLine="480"/>
            </w:pPr>
            <w:r>
              <w:rPr>
                <w:rFonts w:hint="eastAsia"/>
              </w:rPr>
              <w:t>（</w:t>
            </w:r>
            <w:r>
              <w:rPr>
                <w:rFonts w:hint="eastAsia"/>
              </w:rPr>
              <w:t>3</w:t>
            </w:r>
            <w:r>
              <w:rPr>
                <w:rFonts w:hint="eastAsia"/>
              </w:rPr>
              <w:t>）水土流失</w:t>
            </w:r>
          </w:p>
          <w:p w:rsidR="00B04B84" w:rsidRDefault="005C2006">
            <w:pPr>
              <w:pStyle w:val="YYH"/>
              <w:ind w:firstLine="480"/>
            </w:pPr>
            <w:r>
              <w:rPr>
                <w:rFonts w:hint="eastAsia"/>
              </w:rPr>
              <w:t>本项目施工期可能导致水土流失的主要原因是降雨和地表开挖。项目所在地降雨量大部分集中在雨季（</w:t>
            </w:r>
            <w:r>
              <w:rPr>
                <w:rFonts w:hint="eastAsia"/>
              </w:rPr>
              <w:t>6</w:t>
            </w:r>
            <w:r>
              <w:rPr>
                <w:rFonts w:hint="eastAsia"/>
              </w:rPr>
              <w:t>月至</w:t>
            </w:r>
            <w:r>
              <w:rPr>
                <w:rFonts w:hint="eastAsia"/>
              </w:rPr>
              <w:t>8</w:t>
            </w:r>
            <w:r>
              <w:rPr>
                <w:rFonts w:hint="eastAsia"/>
              </w:rPr>
              <w:t>月），夏季暴雨较集中，降雨大，降雨时间长。这些气象条件可能会造成项目建设施工期的水土流失。</w:t>
            </w:r>
          </w:p>
          <w:p w:rsidR="00B04B84" w:rsidRDefault="005C2006">
            <w:pPr>
              <w:pStyle w:val="YYH"/>
              <w:ind w:firstLine="480"/>
            </w:pPr>
            <w:r>
              <w:rPr>
                <w:rFonts w:hint="eastAsia"/>
              </w:rPr>
              <w:t>在施工过程中土壤暴露在雨、风和其它干扰之中，另外，部分的土方填挖、陡坡、边坡的形成和整理，会使土壤暴露情况加剧。同时，施工中土壤结构会受到破坏，土壤抵抗侵蚀的能力将会大大减弱，在暴雨中由降雨所产生的土壤侵蚀，可能造成项目建设过程中的水土流失。</w:t>
            </w:r>
          </w:p>
          <w:p w:rsidR="00B04B84" w:rsidRDefault="005C2006">
            <w:pPr>
              <w:pStyle w:val="YYH"/>
              <w:ind w:firstLine="480"/>
            </w:pPr>
            <w:r>
              <w:rPr>
                <w:rFonts w:hint="eastAsia"/>
              </w:rPr>
              <w:t>项目建设期间升压站地基开挖等工程的施工可能在挖土方处会产生水土流失的现象，将对当地生态环境造成一定影响。工程施工过程中，应对挖方等临时堆土采用苫布遮盖、采取编织袋装土堆砌成护坡等方式减少水土流失。针对表层的耕植土采取剥离防护措施，利用表土恢复原地貌，利于植被的恢复生长，减少施工带来的不利影响。</w:t>
            </w:r>
          </w:p>
          <w:p w:rsidR="00B04B84" w:rsidRDefault="005C2006">
            <w:pPr>
              <w:pStyle w:val="YYH"/>
              <w:ind w:firstLine="480"/>
            </w:pPr>
            <w:r>
              <w:rPr>
                <w:rFonts w:hint="eastAsia"/>
              </w:rPr>
              <w:lastRenderedPageBreak/>
              <w:t>综上所述，工程施工期对环境的影响主要表现在建设中施工扬尘、机械噪声等对周边环境的影响，但通过采取适当的环境保护措施后，项目施工期对环境影响较小。</w:t>
            </w:r>
          </w:p>
        </w:tc>
      </w:tr>
      <w:tr w:rsidR="00B04B84">
        <w:trPr>
          <w:trHeight w:val="9523"/>
          <w:jc w:val="center"/>
        </w:trPr>
        <w:tc>
          <w:tcPr>
            <w:tcW w:w="983" w:type="dxa"/>
            <w:tcMar>
              <w:left w:w="28" w:type="dxa"/>
              <w:right w:w="28" w:type="dxa"/>
            </w:tcMar>
            <w:vAlign w:val="center"/>
          </w:tcPr>
          <w:p w:rsidR="00B04B84" w:rsidRDefault="005C2006">
            <w:pPr>
              <w:jc w:val="center"/>
              <w:rPr>
                <w:b/>
                <w:sz w:val="24"/>
              </w:rPr>
            </w:pPr>
            <w:r>
              <w:rPr>
                <w:b/>
                <w:sz w:val="24"/>
              </w:rPr>
              <w:lastRenderedPageBreak/>
              <w:t>运营期生态</w:t>
            </w:r>
            <w:r>
              <w:rPr>
                <w:rFonts w:hint="eastAsia"/>
                <w:b/>
                <w:sz w:val="24"/>
              </w:rPr>
              <w:t>环境</w:t>
            </w:r>
            <w:r>
              <w:rPr>
                <w:b/>
                <w:sz w:val="24"/>
              </w:rPr>
              <w:t>影响分析</w:t>
            </w:r>
          </w:p>
        </w:tc>
        <w:tc>
          <w:tcPr>
            <w:tcW w:w="8221" w:type="dxa"/>
            <w:vAlign w:val="center"/>
          </w:tcPr>
          <w:p w:rsidR="00B04B84" w:rsidRDefault="005C2006">
            <w:pPr>
              <w:pStyle w:val="YYH"/>
              <w:ind w:firstLineChars="0" w:firstLine="0"/>
              <w:rPr>
                <w:b/>
              </w:rPr>
            </w:pPr>
            <w:r>
              <w:rPr>
                <w:b/>
              </w:rPr>
              <w:t>1</w:t>
            </w:r>
            <w:r>
              <w:rPr>
                <w:rFonts w:hint="eastAsia"/>
                <w:b/>
              </w:rPr>
              <w:t>、电磁环境影响分析</w:t>
            </w:r>
          </w:p>
          <w:p w:rsidR="00B04B84" w:rsidRDefault="005C2006">
            <w:pPr>
              <w:pStyle w:val="YYH"/>
              <w:ind w:firstLine="480"/>
            </w:pPr>
            <w:bookmarkStart w:id="88" w:name="OLE_LINK22"/>
            <w:bookmarkStart w:id="89" w:name="OLE_LINK2"/>
            <w:bookmarkStart w:id="90" w:name="_Toc424829687"/>
            <w:bookmarkStart w:id="91" w:name="OLE_LINK23"/>
            <w:bookmarkStart w:id="92" w:name="_Hlk79401678"/>
            <w:r>
              <w:rPr>
                <w:rFonts w:hint="eastAsia"/>
              </w:rPr>
              <w:t>本项目</w:t>
            </w:r>
            <w:r>
              <w:t>按照《环境影响评价技术导则</w:t>
            </w:r>
            <w:r>
              <w:rPr>
                <w:rFonts w:hint="eastAsia"/>
              </w:rPr>
              <w:t xml:space="preserve"> </w:t>
            </w:r>
            <w:r>
              <w:t xml:space="preserve"> </w:t>
            </w:r>
            <w:r>
              <w:t>输变电》（</w:t>
            </w:r>
            <w:r>
              <w:t>HJ 24-20</w:t>
            </w:r>
            <w:r>
              <w:rPr>
                <w:rFonts w:hint="eastAsia"/>
              </w:rPr>
              <w:t>20</w:t>
            </w:r>
            <w:r>
              <w:t>）要求对电磁环境影响进行了专题评价</w:t>
            </w:r>
            <w:r>
              <w:rPr>
                <w:rFonts w:hint="eastAsia"/>
              </w:rPr>
              <w:t>，</w:t>
            </w:r>
            <w:r>
              <w:t>在此仅作结论性分析</w:t>
            </w:r>
            <w:r>
              <w:rPr>
                <w:rFonts w:hint="eastAsia"/>
              </w:rPr>
              <w:t>，</w:t>
            </w:r>
            <w:r>
              <w:t>电磁环境影响分析具体内容详见电磁影响专项评价。</w:t>
            </w:r>
          </w:p>
          <w:p w:rsidR="00B04B84" w:rsidRDefault="005C2006">
            <w:pPr>
              <w:pStyle w:val="YYH"/>
              <w:ind w:firstLine="480"/>
            </w:pPr>
            <w:r>
              <w:t>根据专题评价中类比预测结果，本项目</w:t>
            </w:r>
            <w:r>
              <w:rPr>
                <w:rFonts w:hint="eastAsia"/>
              </w:rPr>
              <w:t>110kV</w:t>
            </w:r>
            <w:r>
              <w:rPr>
                <w:rFonts w:hint="eastAsia"/>
              </w:rPr>
              <w:t>升压站</w:t>
            </w:r>
            <w:r>
              <w:t>建成后，其周围的工频电磁场强度均能满足《电磁环境控制限值》（</w:t>
            </w:r>
            <w:r>
              <w:t>GB8702-2014</w:t>
            </w:r>
            <w:r>
              <w:t>）中工频电场强度控制限值</w:t>
            </w:r>
            <w:r>
              <w:t>4000V/m</w:t>
            </w:r>
            <w:r>
              <w:t>，工频磁感应强度控制限值</w:t>
            </w:r>
            <w:r>
              <w:t>100μT</w:t>
            </w:r>
            <w:r>
              <w:t>的要求。因此，本项目建成后对项目区域电磁环境影响较小</w:t>
            </w:r>
            <w:bookmarkEnd w:id="88"/>
            <w:bookmarkEnd w:id="89"/>
            <w:bookmarkEnd w:id="90"/>
            <w:bookmarkEnd w:id="91"/>
            <w:r>
              <w:rPr>
                <w:rFonts w:hint="eastAsia"/>
              </w:rPr>
              <w:t>，</w:t>
            </w:r>
            <w:r>
              <w:t>在可接受范围之内。</w:t>
            </w:r>
          </w:p>
          <w:bookmarkEnd w:id="92"/>
          <w:p w:rsidR="00B04B84" w:rsidRDefault="005C2006">
            <w:pPr>
              <w:pStyle w:val="YYH"/>
              <w:ind w:firstLineChars="0" w:firstLine="0"/>
              <w:rPr>
                <w:b/>
                <w:bCs/>
              </w:rPr>
            </w:pPr>
            <w:r>
              <w:rPr>
                <w:b/>
              </w:rPr>
              <w:t>2</w:t>
            </w:r>
            <w:r>
              <w:rPr>
                <w:rFonts w:hint="eastAsia"/>
                <w:b/>
              </w:rPr>
              <w:t>、</w:t>
            </w:r>
            <w:r>
              <w:rPr>
                <w:rFonts w:hint="eastAsia"/>
                <w:b/>
                <w:bCs/>
              </w:rPr>
              <w:t>声</w:t>
            </w:r>
            <w:r>
              <w:rPr>
                <w:b/>
                <w:bCs/>
              </w:rPr>
              <w:t>环境影响分析</w:t>
            </w:r>
          </w:p>
          <w:p w:rsidR="00B04B84" w:rsidRDefault="005C2006">
            <w:pPr>
              <w:adjustRightInd w:val="0"/>
              <w:snapToGrid w:val="0"/>
              <w:spacing w:line="360" w:lineRule="auto"/>
              <w:ind w:firstLineChars="200" w:firstLine="480"/>
              <w:rPr>
                <w:rFonts w:ascii="Arial" w:hAnsi="Arial" w:cs="Arial"/>
                <w:sz w:val="24"/>
              </w:rPr>
            </w:pPr>
            <w:bookmarkStart w:id="93" w:name="_Hlk80789152"/>
            <w:r>
              <w:rPr>
                <w:rFonts w:ascii="Arial" w:hAnsi="Arial" w:cs="Arial" w:hint="eastAsia"/>
                <w:sz w:val="24"/>
              </w:rPr>
              <w:t>本项目运行期间噪声主要来</w:t>
            </w:r>
            <w:r>
              <w:rPr>
                <w:sz w:val="24"/>
              </w:rPr>
              <w:t>自</w:t>
            </w:r>
            <w:r>
              <w:rPr>
                <w:sz w:val="24"/>
              </w:rPr>
              <w:t>110kV</w:t>
            </w:r>
            <w:r>
              <w:rPr>
                <w:sz w:val="24"/>
              </w:rPr>
              <w:t>变</w:t>
            </w:r>
            <w:r>
              <w:rPr>
                <w:rFonts w:ascii="Arial" w:hAnsi="Arial" w:cs="Arial" w:hint="eastAsia"/>
                <w:sz w:val="24"/>
              </w:rPr>
              <w:t>电站主变压器和配电装置等电气设备。主变源强参考《变电站噪声控制技术导则》（</w:t>
            </w:r>
            <w:r>
              <w:rPr>
                <w:rFonts w:ascii="Arial" w:hAnsi="Arial" w:cs="Arial" w:hint="eastAsia"/>
                <w:sz w:val="24"/>
              </w:rPr>
              <w:t>DLT1518-2016</w:t>
            </w:r>
            <w:r>
              <w:rPr>
                <w:rFonts w:ascii="Arial" w:hAnsi="Arial" w:cs="Arial" w:hint="eastAsia"/>
                <w:sz w:val="24"/>
              </w:rPr>
              <w:t>）中附录</w:t>
            </w:r>
            <w:r>
              <w:rPr>
                <w:rFonts w:ascii="Arial" w:hAnsi="Arial" w:cs="Arial" w:hint="eastAsia"/>
                <w:sz w:val="24"/>
              </w:rPr>
              <w:t>B</w:t>
            </w:r>
            <w:r>
              <w:rPr>
                <w:rFonts w:ascii="Arial" w:hAnsi="Arial" w:cs="Arial" w:hint="eastAsia"/>
                <w:sz w:val="24"/>
              </w:rPr>
              <w:t>，主要噪声源的噪声级见下表。</w:t>
            </w:r>
          </w:p>
          <w:p w:rsidR="00B04B84" w:rsidRDefault="005C2006">
            <w:pPr>
              <w:adjustRightInd w:val="0"/>
              <w:snapToGrid w:val="0"/>
              <w:spacing w:before="240" w:after="60"/>
              <w:ind w:firstLineChars="200" w:firstLine="482"/>
              <w:jc w:val="center"/>
              <w:outlineLvl w:val="1"/>
              <w:rPr>
                <w:rFonts w:ascii="Cambria" w:hAnsi="Cambria"/>
                <w:b/>
                <w:bCs/>
                <w:kern w:val="28"/>
                <w:szCs w:val="21"/>
              </w:rPr>
            </w:pPr>
            <w:r>
              <w:rPr>
                <w:rFonts w:hint="eastAsia"/>
                <w:b/>
                <w:sz w:val="24"/>
                <w:szCs w:val="22"/>
              </w:rPr>
              <w:t>表</w:t>
            </w:r>
            <w:r>
              <w:rPr>
                <w:rFonts w:hint="eastAsia"/>
                <w:b/>
                <w:sz w:val="24"/>
                <w:szCs w:val="22"/>
              </w:rPr>
              <w:t>4-3</w:t>
            </w:r>
            <w:r>
              <w:rPr>
                <w:rFonts w:ascii="Cambria" w:hAnsi="Cambria" w:hint="eastAsia"/>
                <w:b/>
                <w:bCs/>
                <w:kern w:val="28"/>
                <w:szCs w:val="21"/>
              </w:rPr>
              <w:t>变电站主要噪声源强表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
              <w:gridCol w:w="1163"/>
              <w:gridCol w:w="1371"/>
              <w:gridCol w:w="494"/>
              <w:gridCol w:w="520"/>
              <w:gridCol w:w="781"/>
              <w:gridCol w:w="1175"/>
              <w:gridCol w:w="1385"/>
              <w:gridCol w:w="816"/>
            </w:tblGrid>
            <w:tr w:rsidR="00B04B84">
              <w:trPr>
                <w:trHeight w:val="351"/>
              </w:trPr>
              <w:tc>
                <w:tcPr>
                  <w:tcW w:w="242" w:type="pct"/>
                  <w:vMerge w:val="restart"/>
                  <w:tcBorders>
                    <w:top w:val="single" w:sz="12" w:space="0" w:color="auto"/>
                  </w:tcBorders>
                  <w:shd w:val="clear" w:color="auto" w:fill="auto"/>
                  <w:vAlign w:val="center"/>
                </w:tcPr>
                <w:p w:rsidR="00B04B84" w:rsidRDefault="005C2006">
                  <w:pPr>
                    <w:pStyle w:val="ky-"/>
                    <w:rPr>
                      <w:sz w:val="21"/>
                      <w:szCs w:val="21"/>
                    </w:rPr>
                  </w:pPr>
                  <w:r>
                    <w:rPr>
                      <w:rFonts w:hint="eastAsia"/>
                      <w:sz w:val="21"/>
                      <w:szCs w:val="21"/>
                    </w:rPr>
                    <w:t>序号</w:t>
                  </w:r>
                </w:p>
              </w:tc>
              <w:tc>
                <w:tcPr>
                  <w:tcW w:w="718" w:type="pct"/>
                  <w:vMerge w:val="restart"/>
                  <w:tcBorders>
                    <w:top w:val="single" w:sz="12" w:space="0" w:color="auto"/>
                  </w:tcBorders>
                  <w:shd w:val="clear" w:color="auto" w:fill="auto"/>
                  <w:vAlign w:val="center"/>
                </w:tcPr>
                <w:p w:rsidR="00B04B84" w:rsidRDefault="005C2006">
                  <w:pPr>
                    <w:pStyle w:val="ky-"/>
                    <w:rPr>
                      <w:sz w:val="21"/>
                      <w:szCs w:val="21"/>
                    </w:rPr>
                  </w:pPr>
                  <w:r>
                    <w:rPr>
                      <w:rFonts w:hint="eastAsia"/>
                      <w:sz w:val="21"/>
                      <w:szCs w:val="21"/>
                    </w:rPr>
                    <w:t>设备名称</w:t>
                  </w:r>
                </w:p>
              </w:tc>
              <w:tc>
                <w:tcPr>
                  <w:tcW w:w="846" w:type="pct"/>
                  <w:vMerge w:val="restart"/>
                  <w:tcBorders>
                    <w:top w:val="single" w:sz="12" w:space="0" w:color="auto"/>
                  </w:tcBorders>
                  <w:shd w:val="clear" w:color="auto" w:fill="auto"/>
                  <w:vAlign w:val="center"/>
                </w:tcPr>
                <w:p w:rsidR="00B04B84" w:rsidRDefault="005C2006">
                  <w:pPr>
                    <w:pStyle w:val="ky-"/>
                    <w:rPr>
                      <w:sz w:val="21"/>
                      <w:szCs w:val="21"/>
                    </w:rPr>
                  </w:pPr>
                  <w:r>
                    <w:rPr>
                      <w:rFonts w:hint="eastAsia"/>
                      <w:sz w:val="21"/>
                      <w:szCs w:val="21"/>
                    </w:rPr>
                    <w:t>型号</w:t>
                  </w:r>
                </w:p>
              </w:tc>
              <w:tc>
                <w:tcPr>
                  <w:tcW w:w="1111" w:type="pct"/>
                  <w:gridSpan w:val="3"/>
                  <w:tcBorders>
                    <w:top w:val="single" w:sz="12"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空间相对位置</w:t>
                  </w:r>
                  <w:r>
                    <w:rPr>
                      <w:rFonts w:hint="eastAsia"/>
                      <w:sz w:val="21"/>
                      <w:szCs w:val="21"/>
                    </w:rPr>
                    <w:t>/m</w:t>
                  </w:r>
                </w:p>
              </w:tc>
              <w:tc>
                <w:tcPr>
                  <w:tcW w:w="725" w:type="pct"/>
                  <w:vMerge w:val="restart"/>
                  <w:tcBorders>
                    <w:top w:val="single" w:sz="12" w:space="0" w:color="auto"/>
                  </w:tcBorders>
                  <w:shd w:val="clear" w:color="auto" w:fill="auto"/>
                  <w:vAlign w:val="center"/>
                </w:tcPr>
                <w:p w:rsidR="00B04B84" w:rsidRDefault="005C2006">
                  <w:pPr>
                    <w:pStyle w:val="ky-"/>
                    <w:rPr>
                      <w:sz w:val="21"/>
                      <w:szCs w:val="21"/>
                    </w:rPr>
                  </w:pPr>
                  <w:r>
                    <w:rPr>
                      <w:rFonts w:hint="eastAsia"/>
                      <w:sz w:val="21"/>
                      <w:szCs w:val="21"/>
                    </w:rPr>
                    <w:t>声功率级</w:t>
                  </w:r>
                  <w:r>
                    <w:rPr>
                      <w:sz w:val="21"/>
                      <w:szCs w:val="21"/>
                    </w:rPr>
                    <w:t>/</w:t>
                  </w:r>
                  <w:r>
                    <w:rPr>
                      <w:rFonts w:hint="eastAsia"/>
                      <w:sz w:val="21"/>
                      <w:szCs w:val="21"/>
                    </w:rPr>
                    <w:t>d</w:t>
                  </w:r>
                  <w:r>
                    <w:rPr>
                      <w:sz w:val="21"/>
                      <w:szCs w:val="21"/>
                    </w:rPr>
                    <w:t>B</w:t>
                  </w:r>
                  <w:r>
                    <w:rPr>
                      <w:rFonts w:hint="eastAsia"/>
                      <w:sz w:val="21"/>
                      <w:szCs w:val="21"/>
                    </w:rPr>
                    <w:t>（</w:t>
                  </w:r>
                  <w:r>
                    <w:rPr>
                      <w:rFonts w:hint="eastAsia"/>
                      <w:sz w:val="21"/>
                      <w:szCs w:val="21"/>
                    </w:rPr>
                    <w:t>A</w:t>
                  </w:r>
                  <w:r>
                    <w:rPr>
                      <w:rFonts w:hint="eastAsia"/>
                      <w:sz w:val="21"/>
                      <w:szCs w:val="21"/>
                    </w:rPr>
                    <w:t>）</w:t>
                  </w:r>
                </w:p>
              </w:tc>
              <w:tc>
                <w:tcPr>
                  <w:tcW w:w="854" w:type="pct"/>
                  <w:vMerge w:val="restart"/>
                  <w:tcBorders>
                    <w:top w:val="single" w:sz="12" w:space="0" w:color="auto"/>
                  </w:tcBorders>
                  <w:shd w:val="clear" w:color="auto" w:fill="auto"/>
                  <w:vAlign w:val="center"/>
                </w:tcPr>
                <w:p w:rsidR="00B04B84" w:rsidRDefault="005C2006">
                  <w:pPr>
                    <w:pStyle w:val="ky-"/>
                    <w:rPr>
                      <w:sz w:val="21"/>
                      <w:szCs w:val="21"/>
                    </w:rPr>
                  </w:pPr>
                  <w:r>
                    <w:rPr>
                      <w:rFonts w:hint="eastAsia"/>
                      <w:sz w:val="21"/>
                      <w:szCs w:val="21"/>
                    </w:rPr>
                    <w:t>声源控制措施</w:t>
                  </w:r>
                </w:p>
              </w:tc>
              <w:tc>
                <w:tcPr>
                  <w:tcW w:w="504" w:type="pct"/>
                  <w:vMerge w:val="restart"/>
                  <w:tcBorders>
                    <w:top w:val="single" w:sz="12" w:space="0" w:color="auto"/>
                  </w:tcBorders>
                  <w:shd w:val="clear" w:color="auto" w:fill="auto"/>
                  <w:vAlign w:val="center"/>
                </w:tcPr>
                <w:p w:rsidR="00B04B84" w:rsidRDefault="005C2006">
                  <w:pPr>
                    <w:pStyle w:val="ky-"/>
                    <w:rPr>
                      <w:sz w:val="21"/>
                      <w:szCs w:val="21"/>
                    </w:rPr>
                  </w:pPr>
                  <w:r>
                    <w:rPr>
                      <w:rFonts w:hint="eastAsia"/>
                      <w:sz w:val="21"/>
                      <w:szCs w:val="21"/>
                    </w:rPr>
                    <w:t>运行时段</w:t>
                  </w:r>
                </w:p>
              </w:tc>
            </w:tr>
            <w:tr w:rsidR="00B04B84">
              <w:trPr>
                <w:trHeight w:val="184"/>
              </w:trPr>
              <w:tc>
                <w:tcPr>
                  <w:tcW w:w="242" w:type="pct"/>
                  <w:vMerge/>
                  <w:tcBorders>
                    <w:bottom w:val="single" w:sz="4" w:space="0" w:color="auto"/>
                  </w:tcBorders>
                  <w:shd w:val="clear" w:color="auto" w:fill="auto"/>
                  <w:vAlign w:val="center"/>
                </w:tcPr>
                <w:p w:rsidR="00B04B84" w:rsidRDefault="00B04B84">
                  <w:pPr>
                    <w:pStyle w:val="ky-"/>
                    <w:rPr>
                      <w:sz w:val="21"/>
                      <w:szCs w:val="21"/>
                    </w:rPr>
                  </w:pPr>
                </w:p>
              </w:tc>
              <w:tc>
                <w:tcPr>
                  <w:tcW w:w="718" w:type="pct"/>
                  <w:vMerge/>
                  <w:tcBorders>
                    <w:bottom w:val="single" w:sz="4" w:space="0" w:color="auto"/>
                  </w:tcBorders>
                  <w:shd w:val="clear" w:color="auto" w:fill="auto"/>
                  <w:vAlign w:val="center"/>
                </w:tcPr>
                <w:p w:rsidR="00B04B84" w:rsidRDefault="00B04B84">
                  <w:pPr>
                    <w:pStyle w:val="ky-"/>
                    <w:rPr>
                      <w:sz w:val="21"/>
                      <w:szCs w:val="21"/>
                    </w:rPr>
                  </w:pPr>
                </w:p>
              </w:tc>
              <w:tc>
                <w:tcPr>
                  <w:tcW w:w="846" w:type="pct"/>
                  <w:vMerge/>
                  <w:tcBorders>
                    <w:bottom w:val="single" w:sz="4" w:space="0" w:color="auto"/>
                  </w:tcBorders>
                  <w:shd w:val="clear" w:color="auto" w:fill="auto"/>
                  <w:vAlign w:val="center"/>
                </w:tcPr>
                <w:p w:rsidR="00B04B84" w:rsidRDefault="00B04B84">
                  <w:pPr>
                    <w:pStyle w:val="ky-"/>
                    <w:rPr>
                      <w:sz w:val="21"/>
                      <w:szCs w:val="21"/>
                    </w:rPr>
                  </w:pPr>
                </w:p>
              </w:tc>
              <w:tc>
                <w:tcPr>
                  <w:tcW w:w="306"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X</w:t>
                  </w:r>
                </w:p>
              </w:tc>
              <w:tc>
                <w:tcPr>
                  <w:tcW w:w="322"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Y</w:t>
                  </w:r>
                </w:p>
              </w:tc>
              <w:tc>
                <w:tcPr>
                  <w:tcW w:w="483"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Z</w:t>
                  </w:r>
                </w:p>
              </w:tc>
              <w:tc>
                <w:tcPr>
                  <w:tcW w:w="725" w:type="pct"/>
                  <w:vMerge/>
                  <w:tcBorders>
                    <w:bottom w:val="single" w:sz="4" w:space="0" w:color="auto"/>
                  </w:tcBorders>
                  <w:shd w:val="clear" w:color="auto" w:fill="auto"/>
                  <w:vAlign w:val="center"/>
                </w:tcPr>
                <w:p w:rsidR="00B04B84" w:rsidRDefault="00B04B84">
                  <w:pPr>
                    <w:pStyle w:val="ky-"/>
                    <w:rPr>
                      <w:sz w:val="21"/>
                      <w:szCs w:val="21"/>
                    </w:rPr>
                  </w:pPr>
                </w:p>
              </w:tc>
              <w:tc>
                <w:tcPr>
                  <w:tcW w:w="854" w:type="pct"/>
                  <w:vMerge/>
                  <w:tcBorders>
                    <w:bottom w:val="single" w:sz="4" w:space="0" w:color="auto"/>
                  </w:tcBorders>
                  <w:shd w:val="clear" w:color="auto" w:fill="auto"/>
                  <w:vAlign w:val="center"/>
                </w:tcPr>
                <w:p w:rsidR="00B04B84" w:rsidRDefault="00B04B84">
                  <w:pPr>
                    <w:pStyle w:val="ky-"/>
                    <w:rPr>
                      <w:sz w:val="21"/>
                      <w:szCs w:val="21"/>
                    </w:rPr>
                  </w:pPr>
                </w:p>
              </w:tc>
              <w:tc>
                <w:tcPr>
                  <w:tcW w:w="504" w:type="pct"/>
                  <w:vMerge/>
                  <w:tcBorders>
                    <w:bottom w:val="single" w:sz="4" w:space="0" w:color="auto"/>
                  </w:tcBorders>
                  <w:shd w:val="clear" w:color="auto" w:fill="auto"/>
                  <w:vAlign w:val="center"/>
                </w:tcPr>
                <w:p w:rsidR="00B04B84" w:rsidRDefault="00B04B84">
                  <w:pPr>
                    <w:pStyle w:val="ky-"/>
                    <w:rPr>
                      <w:sz w:val="21"/>
                      <w:szCs w:val="21"/>
                    </w:rPr>
                  </w:pPr>
                </w:p>
              </w:tc>
            </w:tr>
            <w:tr w:rsidR="00B04B84">
              <w:trPr>
                <w:trHeight w:val="290"/>
              </w:trPr>
              <w:tc>
                <w:tcPr>
                  <w:tcW w:w="242"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1</w:t>
                  </w:r>
                </w:p>
              </w:tc>
              <w:tc>
                <w:tcPr>
                  <w:tcW w:w="718"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1</w:t>
                  </w:r>
                  <w:r>
                    <w:rPr>
                      <w:rFonts w:hint="eastAsia"/>
                      <w:sz w:val="21"/>
                      <w:szCs w:val="21"/>
                    </w:rPr>
                    <w:t>号主变</w:t>
                  </w:r>
                </w:p>
              </w:tc>
              <w:tc>
                <w:tcPr>
                  <w:tcW w:w="846"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100</w:t>
                  </w:r>
                  <w:r>
                    <w:rPr>
                      <w:sz w:val="21"/>
                      <w:szCs w:val="21"/>
                    </w:rPr>
                    <w:t>MVA</w:t>
                  </w:r>
                </w:p>
              </w:tc>
              <w:tc>
                <w:tcPr>
                  <w:tcW w:w="306"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45</w:t>
                  </w:r>
                </w:p>
              </w:tc>
              <w:tc>
                <w:tcPr>
                  <w:tcW w:w="322"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0</w:t>
                  </w:r>
                </w:p>
              </w:tc>
              <w:tc>
                <w:tcPr>
                  <w:tcW w:w="483"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sz w:val="21"/>
                      <w:szCs w:val="21"/>
                    </w:rPr>
                    <w:t>2.5</w:t>
                  </w:r>
                </w:p>
              </w:tc>
              <w:tc>
                <w:tcPr>
                  <w:tcW w:w="725"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sz w:val="21"/>
                    </w:rPr>
                    <w:t>82.9</w:t>
                  </w:r>
                </w:p>
              </w:tc>
              <w:tc>
                <w:tcPr>
                  <w:tcW w:w="854" w:type="pct"/>
                  <w:vMerge w:val="restart"/>
                  <w:tcBorders>
                    <w:top w:val="single" w:sz="4" w:space="0" w:color="auto"/>
                  </w:tcBorders>
                  <w:shd w:val="clear" w:color="auto" w:fill="auto"/>
                  <w:vAlign w:val="center"/>
                </w:tcPr>
                <w:p w:rsidR="00B04B84" w:rsidRDefault="005C2006">
                  <w:pPr>
                    <w:pStyle w:val="ky-"/>
                    <w:rPr>
                      <w:sz w:val="21"/>
                      <w:szCs w:val="21"/>
                    </w:rPr>
                  </w:pPr>
                  <w:r>
                    <w:rPr>
                      <w:rFonts w:hint="eastAsia"/>
                      <w:sz w:val="21"/>
                      <w:szCs w:val="21"/>
                    </w:rPr>
                    <w:t>/</w:t>
                  </w:r>
                </w:p>
              </w:tc>
              <w:tc>
                <w:tcPr>
                  <w:tcW w:w="506"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全天</w:t>
                  </w:r>
                </w:p>
              </w:tc>
            </w:tr>
            <w:tr w:rsidR="00B04B84">
              <w:trPr>
                <w:trHeight w:val="290"/>
              </w:trPr>
              <w:tc>
                <w:tcPr>
                  <w:tcW w:w="242"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2</w:t>
                  </w:r>
                </w:p>
              </w:tc>
              <w:tc>
                <w:tcPr>
                  <w:tcW w:w="718"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2</w:t>
                  </w:r>
                  <w:r>
                    <w:rPr>
                      <w:rFonts w:hint="eastAsia"/>
                      <w:sz w:val="21"/>
                      <w:szCs w:val="21"/>
                    </w:rPr>
                    <w:t>号主变</w:t>
                  </w:r>
                </w:p>
              </w:tc>
              <w:tc>
                <w:tcPr>
                  <w:tcW w:w="846"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170</w:t>
                  </w:r>
                  <w:r>
                    <w:rPr>
                      <w:sz w:val="21"/>
                      <w:szCs w:val="21"/>
                    </w:rPr>
                    <w:t>MVA</w:t>
                  </w:r>
                </w:p>
              </w:tc>
              <w:tc>
                <w:tcPr>
                  <w:tcW w:w="306"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60</w:t>
                  </w:r>
                </w:p>
              </w:tc>
              <w:tc>
                <w:tcPr>
                  <w:tcW w:w="322"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0</w:t>
                  </w:r>
                </w:p>
              </w:tc>
              <w:tc>
                <w:tcPr>
                  <w:tcW w:w="483"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sz w:val="21"/>
                      <w:szCs w:val="21"/>
                    </w:rPr>
                    <w:t>2.5</w:t>
                  </w:r>
                </w:p>
              </w:tc>
              <w:tc>
                <w:tcPr>
                  <w:tcW w:w="725"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sz w:val="21"/>
                    </w:rPr>
                    <w:t>82.9</w:t>
                  </w:r>
                </w:p>
              </w:tc>
              <w:tc>
                <w:tcPr>
                  <w:tcW w:w="854" w:type="pct"/>
                  <w:vMerge/>
                  <w:shd w:val="clear" w:color="auto" w:fill="auto"/>
                  <w:vAlign w:val="center"/>
                </w:tcPr>
                <w:p w:rsidR="00B04B84" w:rsidRDefault="00B04B84">
                  <w:pPr>
                    <w:pStyle w:val="ky-"/>
                    <w:rPr>
                      <w:sz w:val="21"/>
                      <w:szCs w:val="21"/>
                    </w:rPr>
                  </w:pPr>
                </w:p>
              </w:tc>
              <w:tc>
                <w:tcPr>
                  <w:tcW w:w="504" w:type="pct"/>
                  <w:tcBorders>
                    <w:top w:val="single" w:sz="4" w:space="0" w:color="auto"/>
                    <w:bottom w:val="single" w:sz="4" w:space="0" w:color="auto"/>
                  </w:tcBorders>
                  <w:shd w:val="clear" w:color="auto" w:fill="auto"/>
                  <w:vAlign w:val="center"/>
                </w:tcPr>
                <w:p w:rsidR="00B04B84" w:rsidRDefault="005C2006">
                  <w:pPr>
                    <w:pStyle w:val="ky-"/>
                    <w:rPr>
                      <w:sz w:val="21"/>
                      <w:szCs w:val="21"/>
                    </w:rPr>
                  </w:pPr>
                  <w:r>
                    <w:rPr>
                      <w:rFonts w:hint="eastAsia"/>
                      <w:sz w:val="21"/>
                      <w:szCs w:val="21"/>
                    </w:rPr>
                    <w:t>全天</w:t>
                  </w:r>
                </w:p>
              </w:tc>
            </w:tr>
            <w:tr w:rsidR="00B04B84">
              <w:trPr>
                <w:trHeight w:val="290"/>
              </w:trPr>
              <w:tc>
                <w:tcPr>
                  <w:tcW w:w="1" w:type="pct"/>
                  <w:gridSpan w:val="9"/>
                  <w:tcBorders>
                    <w:top w:val="single" w:sz="4" w:space="0" w:color="auto"/>
                  </w:tcBorders>
                  <w:shd w:val="clear" w:color="auto" w:fill="auto"/>
                  <w:vAlign w:val="center"/>
                </w:tcPr>
                <w:p w:rsidR="00B04B84" w:rsidRDefault="005C2006">
                  <w:pPr>
                    <w:pStyle w:val="ky-"/>
                    <w:jc w:val="left"/>
                    <w:rPr>
                      <w:sz w:val="21"/>
                      <w:szCs w:val="21"/>
                    </w:rPr>
                  </w:pPr>
                  <w:r>
                    <w:rPr>
                      <w:rFonts w:hint="eastAsia"/>
                      <w:sz w:val="21"/>
                      <w:szCs w:val="21"/>
                    </w:rPr>
                    <w:t>注：</w:t>
                  </w:r>
                  <w:r>
                    <w:rPr>
                      <w:rFonts w:hint="eastAsia"/>
                      <w:sz w:val="21"/>
                      <w:szCs w:val="21"/>
                    </w:rPr>
                    <w:t>1.</w:t>
                  </w:r>
                  <w:r>
                    <w:rPr>
                      <w:rFonts w:hint="eastAsia"/>
                      <w:sz w:val="21"/>
                      <w:szCs w:val="21"/>
                    </w:rPr>
                    <w:t>以西南围墙拐角凹点为坐标原点。</w:t>
                  </w:r>
                </w:p>
                <w:p w:rsidR="00B04B84" w:rsidRDefault="005C2006">
                  <w:pPr>
                    <w:pStyle w:val="ky-"/>
                    <w:ind w:firstLineChars="200" w:firstLine="420"/>
                    <w:jc w:val="both"/>
                    <w:rPr>
                      <w:sz w:val="21"/>
                      <w:szCs w:val="21"/>
                    </w:rPr>
                  </w:pPr>
                  <w:r>
                    <w:rPr>
                      <w:rFonts w:hint="eastAsia"/>
                      <w:sz w:val="21"/>
                      <w:szCs w:val="21"/>
                    </w:rPr>
                    <w:t>2.</w:t>
                  </w:r>
                  <w:r>
                    <w:rPr>
                      <w:rFonts w:hint="eastAsia"/>
                      <w:sz w:val="21"/>
                      <w:szCs w:val="21"/>
                    </w:rPr>
                    <w:t>根据《变电站噪声控制技术导则》（</w:t>
                  </w:r>
                  <w:r>
                    <w:rPr>
                      <w:rFonts w:hint="eastAsia"/>
                      <w:sz w:val="21"/>
                      <w:szCs w:val="21"/>
                    </w:rPr>
                    <w:t>DL/T1518-2016</w:t>
                  </w:r>
                  <w:r>
                    <w:rPr>
                      <w:rFonts w:hint="eastAsia"/>
                      <w:sz w:val="21"/>
                      <w:szCs w:val="21"/>
                    </w:rPr>
                    <w:t>）中附录</w:t>
                  </w:r>
                  <w:r>
                    <w:rPr>
                      <w:rFonts w:hint="eastAsia"/>
                      <w:sz w:val="21"/>
                      <w:szCs w:val="21"/>
                    </w:rPr>
                    <w:t>B</w:t>
                  </w:r>
                  <w:r>
                    <w:rPr>
                      <w:rFonts w:hint="eastAsia"/>
                      <w:sz w:val="21"/>
                      <w:szCs w:val="21"/>
                    </w:rPr>
                    <w:t>，主变声压级为设备正常运行时距离设备</w:t>
                  </w:r>
                  <w:r>
                    <w:rPr>
                      <w:rFonts w:hint="eastAsia"/>
                      <w:sz w:val="21"/>
                      <w:szCs w:val="21"/>
                    </w:rPr>
                    <w:t xml:space="preserve">1.0m </w:t>
                  </w:r>
                  <w:r>
                    <w:rPr>
                      <w:rFonts w:hint="eastAsia"/>
                      <w:sz w:val="21"/>
                      <w:szCs w:val="21"/>
                    </w:rPr>
                    <w:t>处</w:t>
                  </w:r>
                  <w:r>
                    <w:rPr>
                      <w:rFonts w:hint="eastAsia"/>
                      <w:sz w:val="21"/>
                      <w:szCs w:val="21"/>
                    </w:rPr>
                    <w:t xml:space="preserve">1/2 </w:t>
                  </w:r>
                  <w:r>
                    <w:rPr>
                      <w:rFonts w:hint="eastAsia"/>
                      <w:sz w:val="21"/>
                      <w:szCs w:val="21"/>
                    </w:rPr>
                    <w:t>高度测量值。</w:t>
                  </w:r>
                </w:p>
              </w:tc>
            </w:tr>
          </w:tbl>
          <w:p w:rsidR="00B04B84" w:rsidRDefault="005C2006">
            <w:pPr>
              <w:adjustRightInd w:val="0"/>
              <w:snapToGrid w:val="0"/>
              <w:spacing w:line="360" w:lineRule="auto"/>
              <w:ind w:firstLineChars="200" w:firstLine="480"/>
              <w:rPr>
                <w:sz w:val="24"/>
              </w:rPr>
            </w:pPr>
            <w:r>
              <w:rPr>
                <w:rFonts w:hint="eastAsia"/>
                <w:sz w:val="24"/>
              </w:rPr>
              <w:t>1</w:t>
            </w:r>
            <w:r>
              <w:rPr>
                <w:rFonts w:hint="eastAsia"/>
                <w:sz w:val="24"/>
              </w:rPr>
              <w:t>、预测模式选择</w:t>
            </w:r>
          </w:p>
          <w:p w:rsidR="00B04B84" w:rsidRDefault="005C2006">
            <w:pPr>
              <w:adjustRightInd w:val="0"/>
              <w:snapToGrid w:val="0"/>
              <w:spacing w:line="360" w:lineRule="auto"/>
              <w:ind w:firstLineChars="200" w:firstLine="480"/>
              <w:rPr>
                <w:sz w:val="24"/>
              </w:rPr>
            </w:pPr>
            <w:r>
              <w:rPr>
                <w:rFonts w:hint="eastAsia"/>
                <w:sz w:val="24"/>
              </w:rPr>
              <w:t>11</w:t>
            </w:r>
            <w:r>
              <w:rPr>
                <w:sz w:val="24"/>
              </w:rPr>
              <w:t>0kV</w:t>
            </w:r>
            <w:r>
              <w:rPr>
                <w:rFonts w:hint="eastAsia"/>
                <w:sz w:val="24"/>
              </w:rPr>
              <w:t>变电</w:t>
            </w:r>
            <w:r>
              <w:rPr>
                <w:sz w:val="24"/>
              </w:rPr>
              <w:t>站运行噪声主要来自主变压器，评价采用《环境影响评价技术导则</w:t>
            </w:r>
            <w:r>
              <w:rPr>
                <w:sz w:val="24"/>
              </w:rPr>
              <w:t xml:space="preserve"> </w:t>
            </w:r>
            <w:r>
              <w:rPr>
                <w:sz w:val="24"/>
              </w:rPr>
              <w:t>声环境》（</w:t>
            </w:r>
            <w:r>
              <w:rPr>
                <w:sz w:val="24"/>
              </w:rPr>
              <w:t>HJ/T2.4-2021</w:t>
            </w:r>
            <w:r>
              <w:rPr>
                <w:sz w:val="24"/>
              </w:rPr>
              <w:t>）中工业噪声预测模式。</w:t>
            </w:r>
          </w:p>
          <w:p w:rsidR="00B04B84" w:rsidRDefault="005C2006">
            <w:pPr>
              <w:adjustRightInd w:val="0"/>
              <w:snapToGrid w:val="0"/>
              <w:spacing w:line="360" w:lineRule="auto"/>
              <w:ind w:firstLineChars="200" w:firstLine="480"/>
              <w:rPr>
                <w:kern w:val="0"/>
                <w:sz w:val="24"/>
              </w:rPr>
            </w:pPr>
            <w:r>
              <w:rPr>
                <w:kern w:val="0"/>
                <w:sz w:val="24"/>
              </w:rPr>
              <w:t>（</w:t>
            </w:r>
            <w:r>
              <w:rPr>
                <w:kern w:val="0"/>
                <w:sz w:val="24"/>
              </w:rPr>
              <w:t>1</w:t>
            </w:r>
            <w:r>
              <w:rPr>
                <w:kern w:val="0"/>
                <w:sz w:val="24"/>
              </w:rPr>
              <w:t>）单个室外点声源在预测点产生的声级计算基本公式</w:t>
            </w:r>
          </w:p>
          <w:p w:rsidR="00B04B84" w:rsidRDefault="005C2006">
            <w:pPr>
              <w:adjustRightInd w:val="0"/>
              <w:snapToGrid w:val="0"/>
              <w:spacing w:line="360" w:lineRule="auto"/>
              <w:ind w:firstLineChars="200" w:firstLine="480"/>
              <w:rPr>
                <w:kern w:val="0"/>
                <w:sz w:val="24"/>
              </w:rPr>
            </w:pPr>
            <w:r>
              <w:rPr>
                <w:kern w:val="0"/>
                <w:sz w:val="24"/>
              </w:rPr>
              <w:t>如已知声源的倍频带声功率级，预测点位置的倍频带声压级</w:t>
            </w:r>
            <w:r>
              <w:rPr>
                <w:kern w:val="0"/>
                <w:sz w:val="24"/>
              </w:rPr>
              <w:t>Lp</w:t>
            </w:r>
            <w:r>
              <w:rPr>
                <w:kern w:val="0"/>
                <w:sz w:val="24"/>
              </w:rPr>
              <w:t>（</w:t>
            </w:r>
            <w:r>
              <w:rPr>
                <w:kern w:val="0"/>
                <w:sz w:val="24"/>
              </w:rPr>
              <w:t>r</w:t>
            </w:r>
            <w:r>
              <w:rPr>
                <w:kern w:val="0"/>
                <w:sz w:val="24"/>
              </w:rPr>
              <w:t>）可按下面公式计算：</w:t>
            </w:r>
          </w:p>
          <w:p w:rsidR="00B04B84" w:rsidRDefault="005C2006">
            <w:pPr>
              <w:adjustRightInd w:val="0"/>
              <w:snapToGrid w:val="0"/>
              <w:spacing w:line="360" w:lineRule="auto"/>
              <w:ind w:firstLineChars="200" w:firstLine="480"/>
              <w:jc w:val="center"/>
              <w:rPr>
                <w:kern w:val="0"/>
                <w:sz w:val="24"/>
              </w:rPr>
            </w:pPr>
            <w:r>
              <w:rPr>
                <w:kern w:val="0"/>
                <w:sz w:val="24"/>
              </w:rPr>
              <w:object w:dxaOrig="2085" w:dyaOrig="375">
                <v:shape id="_x0000_i1026" type="#_x0000_t75" style="width:104.6pt;height:18.35pt" o:ole="">
                  <v:imagedata r:id="rId20" o:title="1473953461351818013267"/>
                </v:shape>
                <o:OLEObject Type="Embed" ProgID="Equation.3" ShapeID="_x0000_i1026" DrawAspect="Content" ObjectID="_1814105644" r:id="rId21"/>
              </w:object>
            </w:r>
          </w:p>
          <w:p w:rsidR="00B04B84" w:rsidRDefault="005C2006">
            <w:pPr>
              <w:adjustRightInd w:val="0"/>
              <w:snapToGrid w:val="0"/>
              <w:spacing w:line="360" w:lineRule="auto"/>
              <w:ind w:firstLineChars="200" w:firstLine="480"/>
              <w:jc w:val="center"/>
              <w:rPr>
                <w:kern w:val="0"/>
                <w:sz w:val="24"/>
              </w:rPr>
            </w:pPr>
            <w:r>
              <w:rPr>
                <w:kern w:val="0"/>
                <w:sz w:val="24"/>
              </w:rPr>
              <w:object w:dxaOrig="3285" w:dyaOrig="390">
                <v:shape id="_x0000_i1027" type="#_x0000_t75" style="width:164.4pt;height:19pt" o:ole="">
                  <v:imagedata r:id="rId22" o:title="7158656661351818013270"/>
                </v:shape>
                <o:OLEObject Type="Embed" ProgID="Equation.3" ShapeID="_x0000_i1027" DrawAspect="Content" ObjectID="_1814105645" r:id="rId23"/>
              </w:object>
            </w:r>
          </w:p>
          <w:p w:rsidR="00B04B84" w:rsidRDefault="005C2006">
            <w:pPr>
              <w:adjustRightInd w:val="0"/>
              <w:snapToGrid w:val="0"/>
              <w:spacing w:line="360" w:lineRule="auto"/>
              <w:ind w:firstLineChars="200" w:firstLine="480"/>
              <w:rPr>
                <w:kern w:val="0"/>
                <w:sz w:val="24"/>
              </w:rPr>
            </w:pPr>
            <w:r>
              <w:rPr>
                <w:kern w:val="0"/>
                <w:sz w:val="24"/>
              </w:rPr>
              <w:lastRenderedPageBreak/>
              <w:t>式中：</w:t>
            </w:r>
            <w:r>
              <w:rPr>
                <w:kern w:val="0"/>
                <w:sz w:val="24"/>
              </w:rPr>
              <w:t>Lw—</w:t>
            </w:r>
            <w:r>
              <w:rPr>
                <w:kern w:val="0"/>
                <w:sz w:val="24"/>
              </w:rPr>
              <w:t>倍频带声功率级，</w:t>
            </w:r>
            <w:r>
              <w:rPr>
                <w:kern w:val="0"/>
                <w:sz w:val="24"/>
              </w:rPr>
              <w:t>dB</w:t>
            </w:r>
            <w:r>
              <w:rPr>
                <w:kern w:val="0"/>
                <w:sz w:val="24"/>
              </w:rPr>
              <w:t>；</w:t>
            </w:r>
          </w:p>
          <w:p w:rsidR="00B04B84" w:rsidRDefault="005C2006">
            <w:pPr>
              <w:adjustRightInd w:val="0"/>
              <w:snapToGrid w:val="0"/>
              <w:spacing w:line="360" w:lineRule="auto"/>
              <w:ind w:firstLineChars="500" w:firstLine="1200"/>
              <w:rPr>
                <w:kern w:val="0"/>
                <w:sz w:val="24"/>
              </w:rPr>
            </w:pPr>
            <w:r>
              <w:rPr>
                <w:kern w:val="0"/>
                <w:sz w:val="24"/>
              </w:rPr>
              <w:t>Dc—</w:t>
            </w:r>
            <w:r>
              <w:rPr>
                <w:kern w:val="0"/>
                <w:sz w:val="24"/>
              </w:rPr>
              <w:t>指向性校正，</w:t>
            </w:r>
            <w:r>
              <w:rPr>
                <w:kern w:val="0"/>
                <w:sz w:val="24"/>
              </w:rPr>
              <w:t>dB</w:t>
            </w:r>
            <w:r>
              <w:rPr>
                <w:kern w:val="0"/>
                <w:sz w:val="24"/>
              </w:rPr>
              <w:t>，对辐射到自由空间的全向点声源，为</w:t>
            </w:r>
            <w:r>
              <w:rPr>
                <w:kern w:val="0"/>
                <w:sz w:val="24"/>
              </w:rPr>
              <w:t>0</w:t>
            </w:r>
            <w:r>
              <w:rPr>
                <w:kern w:val="0"/>
                <w:sz w:val="24"/>
              </w:rPr>
              <w:t>；</w:t>
            </w:r>
          </w:p>
          <w:p w:rsidR="00B04B84" w:rsidRDefault="005C2006">
            <w:pPr>
              <w:adjustRightInd w:val="0"/>
              <w:snapToGrid w:val="0"/>
              <w:spacing w:line="360" w:lineRule="auto"/>
              <w:ind w:firstLineChars="500" w:firstLine="1200"/>
              <w:rPr>
                <w:kern w:val="0"/>
                <w:sz w:val="24"/>
              </w:rPr>
            </w:pPr>
            <w:r>
              <w:rPr>
                <w:kern w:val="0"/>
                <w:sz w:val="24"/>
              </w:rPr>
              <w:t>A—</w:t>
            </w:r>
            <w:r>
              <w:rPr>
                <w:kern w:val="0"/>
                <w:sz w:val="24"/>
              </w:rPr>
              <w:t>倍频带衰减，</w:t>
            </w:r>
            <w:r>
              <w:rPr>
                <w:kern w:val="0"/>
                <w:sz w:val="24"/>
              </w:rPr>
              <w:t>dB</w:t>
            </w:r>
            <w:r>
              <w:rPr>
                <w:kern w:val="0"/>
                <w:sz w:val="24"/>
              </w:rPr>
              <w:t>；</w:t>
            </w:r>
          </w:p>
          <w:p w:rsidR="00B04B84" w:rsidRDefault="005C2006">
            <w:pPr>
              <w:adjustRightInd w:val="0"/>
              <w:snapToGrid w:val="0"/>
              <w:spacing w:line="360" w:lineRule="auto"/>
              <w:ind w:firstLineChars="500" w:firstLine="1200"/>
              <w:rPr>
                <w:kern w:val="0"/>
                <w:sz w:val="24"/>
              </w:rPr>
            </w:pPr>
            <w:r>
              <w:rPr>
                <w:kern w:val="0"/>
                <w:sz w:val="24"/>
              </w:rPr>
              <w:t>A</w:t>
            </w:r>
            <w:r>
              <w:rPr>
                <w:kern w:val="0"/>
                <w:sz w:val="24"/>
                <w:vertAlign w:val="subscript"/>
              </w:rPr>
              <w:t>div</w:t>
            </w:r>
            <w:r>
              <w:rPr>
                <w:kern w:val="0"/>
                <w:sz w:val="24"/>
              </w:rPr>
              <w:t>—</w:t>
            </w:r>
            <w:r>
              <w:rPr>
                <w:kern w:val="0"/>
                <w:sz w:val="24"/>
              </w:rPr>
              <w:t>几何发散引起的倍频带衰减，</w:t>
            </w:r>
            <w:r>
              <w:rPr>
                <w:kern w:val="0"/>
                <w:sz w:val="24"/>
              </w:rPr>
              <w:t>dB</w:t>
            </w:r>
            <w:r>
              <w:rPr>
                <w:kern w:val="0"/>
                <w:sz w:val="24"/>
              </w:rPr>
              <w:t>；</w:t>
            </w:r>
          </w:p>
          <w:p w:rsidR="00B04B84" w:rsidRDefault="005C2006">
            <w:pPr>
              <w:adjustRightInd w:val="0"/>
              <w:snapToGrid w:val="0"/>
              <w:spacing w:line="360" w:lineRule="auto"/>
              <w:ind w:firstLineChars="500" w:firstLine="1200"/>
              <w:rPr>
                <w:kern w:val="0"/>
                <w:sz w:val="24"/>
              </w:rPr>
            </w:pPr>
            <w:r>
              <w:rPr>
                <w:kern w:val="0"/>
                <w:sz w:val="24"/>
              </w:rPr>
              <w:t>A</w:t>
            </w:r>
            <w:r>
              <w:rPr>
                <w:kern w:val="0"/>
                <w:sz w:val="24"/>
                <w:vertAlign w:val="subscript"/>
              </w:rPr>
              <w:t>atm</w:t>
            </w:r>
            <w:r>
              <w:rPr>
                <w:kern w:val="0"/>
                <w:sz w:val="24"/>
              </w:rPr>
              <w:t>—</w:t>
            </w:r>
            <w:r>
              <w:rPr>
                <w:kern w:val="0"/>
                <w:sz w:val="24"/>
              </w:rPr>
              <w:t>大气吸收引起的倍频带衰减，</w:t>
            </w:r>
            <w:r>
              <w:rPr>
                <w:kern w:val="0"/>
                <w:sz w:val="24"/>
              </w:rPr>
              <w:t>dB</w:t>
            </w:r>
            <w:r>
              <w:rPr>
                <w:kern w:val="0"/>
                <w:sz w:val="24"/>
              </w:rPr>
              <w:t>；</w:t>
            </w:r>
          </w:p>
          <w:p w:rsidR="00B04B84" w:rsidRDefault="005C2006">
            <w:pPr>
              <w:adjustRightInd w:val="0"/>
              <w:snapToGrid w:val="0"/>
              <w:spacing w:line="360" w:lineRule="auto"/>
              <w:ind w:firstLineChars="500" w:firstLine="1200"/>
              <w:rPr>
                <w:kern w:val="0"/>
                <w:sz w:val="24"/>
              </w:rPr>
            </w:pPr>
            <w:r>
              <w:rPr>
                <w:kern w:val="0"/>
                <w:sz w:val="24"/>
              </w:rPr>
              <w:t>A</w:t>
            </w:r>
            <w:r>
              <w:rPr>
                <w:kern w:val="0"/>
                <w:sz w:val="24"/>
                <w:vertAlign w:val="subscript"/>
              </w:rPr>
              <w:t>gr</w:t>
            </w:r>
            <w:r>
              <w:rPr>
                <w:kern w:val="0"/>
                <w:sz w:val="24"/>
              </w:rPr>
              <w:t>—</w:t>
            </w:r>
            <w:r>
              <w:rPr>
                <w:kern w:val="0"/>
                <w:sz w:val="24"/>
              </w:rPr>
              <w:t>地面效应吸收引起的倍频带衰减，</w:t>
            </w:r>
            <w:r>
              <w:rPr>
                <w:kern w:val="0"/>
                <w:sz w:val="24"/>
              </w:rPr>
              <w:t>dB</w:t>
            </w:r>
            <w:r>
              <w:rPr>
                <w:kern w:val="0"/>
                <w:sz w:val="24"/>
              </w:rPr>
              <w:t>；</w:t>
            </w:r>
          </w:p>
          <w:p w:rsidR="00B04B84" w:rsidRDefault="005C2006">
            <w:pPr>
              <w:adjustRightInd w:val="0"/>
              <w:snapToGrid w:val="0"/>
              <w:spacing w:line="360" w:lineRule="auto"/>
              <w:ind w:firstLineChars="500" w:firstLine="1200"/>
              <w:rPr>
                <w:kern w:val="0"/>
                <w:sz w:val="24"/>
              </w:rPr>
            </w:pPr>
            <w:r>
              <w:rPr>
                <w:kern w:val="0"/>
                <w:sz w:val="24"/>
              </w:rPr>
              <w:t>A</w:t>
            </w:r>
            <w:r>
              <w:rPr>
                <w:kern w:val="0"/>
                <w:sz w:val="24"/>
                <w:vertAlign w:val="subscript"/>
              </w:rPr>
              <w:t>bar</w:t>
            </w:r>
            <w:r>
              <w:rPr>
                <w:kern w:val="0"/>
                <w:sz w:val="24"/>
              </w:rPr>
              <w:t>—</w:t>
            </w:r>
            <w:r>
              <w:rPr>
                <w:kern w:val="0"/>
                <w:sz w:val="24"/>
              </w:rPr>
              <w:t>声屏障引起的倍频带衰减，</w:t>
            </w:r>
            <w:r>
              <w:rPr>
                <w:kern w:val="0"/>
                <w:sz w:val="24"/>
              </w:rPr>
              <w:t>dB</w:t>
            </w:r>
            <w:r>
              <w:rPr>
                <w:kern w:val="0"/>
                <w:sz w:val="24"/>
              </w:rPr>
              <w:t>；</w:t>
            </w:r>
          </w:p>
          <w:p w:rsidR="00B04B84" w:rsidRDefault="005C2006">
            <w:pPr>
              <w:adjustRightInd w:val="0"/>
              <w:snapToGrid w:val="0"/>
              <w:spacing w:line="360" w:lineRule="auto"/>
              <w:ind w:firstLineChars="500" w:firstLine="1200"/>
              <w:rPr>
                <w:kern w:val="0"/>
                <w:sz w:val="24"/>
              </w:rPr>
            </w:pPr>
            <w:r>
              <w:rPr>
                <w:kern w:val="0"/>
                <w:sz w:val="24"/>
              </w:rPr>
              <w:t>A</w:t>
            </w:r>
            <w:r>
              <w:rPr>
                <w:kern w:val="0"/>
                <w:sz w:val="24"/>
                <w:vertAlign w:val="subscript"/>
              </w:rPr>
              <w:t>misc</w:t>
            </w:r>
            <w:r>
              <w:rPr>
                <w:kern w:val="0"/>
                <w:sz w:val="24"/>
              </w:rPr>
              <w:t>—</w:t>
            </w:r>
            <w:r>
              <w:rPr>
                <w:kern w:val="0"/>
                <w:sz w:val="24"/>
              </w:rPr>
              <w:t>其他多方面效应引起的倍频带衰减，</w:t>
            </w:r>
            <w:r>
              <w:rPr>
                <w:kern w:val="0"/>
                <w:sz w:val="24"/>
              </w:rPr>
              <w:t>dB</w:t>
            </w:r>
            <w:r>
              <w:rPr>
                <w:kern w:val="0"/>
                <w:sz w:val="24"/>
              </w:rPr>
              <w:t>。</w:t>
            </w:r>
          </w:p>
          <w:p w:rsidR="00B04B84" w:rsidRDefault="005C2006">
            <w:pPr>
              <w:adjustRightInd w:val="0"/>
              <w:snapToGrid w:val="0"/>
              <w:spacing w:line="360" w:lineRule="auto"/>
              <w:ind w:firstLineChars="200" w:firstLine="480"/>
              <w:rPr>
                <w:kern w:val="0"/>
                <w:sz w:val="24"/>
              </w:rPr>
            </w:pPr>
            <w:r>
              <w:rPr>
                <w:kern w:val="0"/>
                <w:sz w:val="24"/>
              </w:rPr>
              <w:t>如已知靠近声源处某点的倍频带声压级</w:t>
            </w:r>
            <w:r>
              <w:rPr>
                <w:kern w:val="0"/>
                <w:sz w:val="24"/>
              </w:rPr>
              <w:t>Lp(r0)</w:t>
            </w:r>
            <w:r>
              <w:rPr>
                <w:kern w:val="0"/>
                <w:sz w:val="24"/>
              </w:rPr>
              <w:t>时，相同方向预测点位置的倍频带声压级</w:t>
            </w:r>
            <w:r>
              <w:rPr>
                <w:kern w:val="0"/>
                <w:sz w:val="24"/>
              </w:rPr>
              <w:t>Lp(r)</w:t>
            </w:r>
            <w:r>
              <w:rPr>
                <w:kern w:val="0"/>
                <w:sz w:val="24"/>
              </w:rPr>
              <w:t>可按公式计算：</w:t>
            </w:r>
            <w:r>
              <w:rPr>
                <w:kern w:val="0"/>
                <w:sz w:val="24"/>
              </w:rPr>
              <w:object w:dxaOrig="1830" w:dyaOrig="375">
                <v:shape id="_x0000_i1028" type="#_x0000_t75" style="width:91pt;height:18.35pt" o:ole="">
                  <v:imagedata r:id="rId24" o:title="2974065301351818013272"/>
                </v:shape>
                <o:OLEObject Type="Embed" ProgID="Equation.3" ShapeID="_x0000_i1028" DrawAspect="Content" ObjectID="_1814105646" r:id="rId25"/>
              </w:object>
            </w:r>
          </w:p>
          <w:p w:rsidR="00B04B84" w:rsidRDefault="005C2006">
            <w:pPr>
              <w:adjustRightInd w:val="0"/>
              <w:snapToGrid w:val="0"/>
              <w:spacing w:line="360" w:lineRule="auto"/>
              <w:ind w:firstLineChars="200" w:firstLine="480"/>
              <w:rPr>
                <w:kern w:val="0"/>
                <w:sz w:val="24"/>
              </w:rPr>
            </w:pPr>
            <w:r>
              <w:rPr>
                <w:kern w:val="0"/>
                <w:sz w:val="24"/>
              </w:rPr>
              <w:t>预测点的</w:t>
            </w:r>
            <w:r>
              <w:rPr>
                <w:kern w:val="0"/>
                <w:sz w:val="24"/>
              </w:rPr>
              <w:t>A</w:t>
            </w:r>
            <w:r>
              <w:rPr>
                <w:kern w:val="0"/>
                <w:sz w:val="24"/>
              </w:rPr>
              <w:t>声级</w:t>
            </w:r>
            <w:r>
              <w:rPr>
                <w:kern w:val="0"/>
                <w:sz w:val="24"/>
              </w:rPr>
              <w:t>LA(r)</w:t>
            </w:r>
            <w:r>
              <w:rPr>
                <w:kern w:val="0"/>
                <w:sz w:val="24"/>
              </w:rPr>
              <w:t>，可利用</w:t>
            </w:r>
            <w:r>
              <w:rPr>
                <w:kern w:val="0"/>
                <w:sz w:val="24"/>
              </w:rPr>
              <w:t>8</w:t>
            </w:r>
            <w:r>
              <w:rPr>
                <w:kern w:val="0"/>
                <w:sz w:val="24"/>
              </w:rPr>
              <w:t>个倍频带的声压级公式计算：</w:t>
            </w:r>
          </w:p>
          <w:p w:rsidR="00B04B84" w:rsidRDefault="005C2006">
            <w:pPr>
              <w:adjustRightInd w:val="0"/>
              <w:snapToGrid w:val="0"/>
              <w:spacing w:line="360" w:lineRule="auto"/>
              <w:ind w:firstLineChars="200" w:firstLine="480"/>
              <w:jc w:val="center"/>
              <w:rPr>
                <w:kern w:val="0"/>
                <w:sz w:val="24"/>
              </w:rPr>
            </w:pPr>
            <w:r>
              <w:rPr>
                <w:kern w:val="0"/>
                <w:sz w:val="24"/>
              </w:rPr>
              <w:object w:dxaOrig="2955" w:dyaOrig="645">
                <v:shape id="_x0000_i1029" type="#_x0000_t75" style="width:147.4pt;height:32.6pt" o:ole="">
                  <v:imagedata r:id="rId26" o:title="5521251181351818013275"/>
                </v:shape>
                <o:OLEObject Type="Embed" ProgID="Equation.3" ShapeID="_x0000_i1029" DrawAspect="Content" ObjectID="_1814105647" r:id="rId27"/>
              </w:object>
            </w:r>
          </w:p>
          <w:p w:rsidR="00B04B84" w:rsidRDefault="005C2006">
            <w:pPr>
              <w:adjustRightInd w:val="0"/>
              <w:snapToGrid w:val="0"/>
              <w:spacing w:line="360" w:lineRule="auto"/>
              <w:ind w:firstLineChars="200" w:firstLine="480"/>
              <w:rPr>
                <w:kern w:val="0"/>
                <w:sz w:val="24"/>
              </w:rPr>
            </w:pPr>
            <w:r>
              <w:rPr>
                <w:kern w:val="0"/>
                <w:sz w:val="24"/>
              </w:rPr>
              <w:t>式中：</w:t>
            </w:r>
            <w:r>
              <w:rPr>
                <w:kern w:val="0"/>
                <w:sz w:val="24"/>
              </w:rPr>
              <w:t>L</w:t>
            </w:r>
            <w:r>
              <w:rPr>
                <w:kern w:val="0"/>
                <w:sz w:val="24"/>
                <w:vertAlign w:val="subscript"/>
              </w:rPr>
              <w:t>Pi</w:t>
            </w:r>
            <w:r>
              <w:rPr>
                <w:kern w:val="0"/>
                <w:sz w:val="24"/>
              </w:rPr>
              <w:t>(r)—</w:t>
            </w:r>
            <w:r>
              <w:rPr>
                <w:kern w:val="0"/>
                <w:sz w:val="24"/>
              </w:rPr>
              <w:t>预测点（</w:t>
            </w:r>
            <w:r>
              <w:rPr>
                <w:kern w:val="0"/>
                <w:sz w:val="24"/>
              </w:rPr>
              <w:t>r</w:t>
            </w:r>
            <w:r>
              <w:rPr>
                <w:kern w:val="0"/>
                <w:sz w:val="24"/>
              </w:rPr>
              <w:t>）处，第</w:t>
            </w:r>
            <w:r>
              <w:rPr>
                <w:kern w:val="0"/>
                <w:sz w:val="24"/>
              </w:rPr>
              <w:t>i</w:t>
            </w:r>
            <w:r>
              <w:rPr>
                <w:kern w:val="0"/>
                <w:sz w:val="24"/>
              </w:rPr>
              <w:t>倍频带声压级，</w:t>
            </w:r>
            <w:r>
              <w:rPr>
                <w:kern w:val="0"/>
                <w:sz w:val="24"/>
              </w:rPr>
              <w:t>dB</w:t>
            </w:r>
            <w:r>
              <w:rPr>
                <w:kern w:val="0"/>
                <w:sz w:val="24"/>
              </w:rPr>
              <w:t>；</w:t>
            </w:r>
          </w:p>
          <w:p w:rsidR="00B04B84" w:rsidRDefault="005C2006">
            <w:pPr>
              <w:adjustRightInd w:val="0"/>
              <w:snapToGrid w:val="0"/>
              <w:spacing w:line="360" w:lineRule="auto"/>
              <w:ind w:firstLineChars="450" w:firstLine="1080"/>
              <w:rPr>
                <w:kern w:val="0"/>
                <w:sz w:val="24"/>
              </w:rPr>
            </w:pPr>
            <w:r>
              <w:rPr>
                <w:kern w:val="0"/>
                <w:sz w:val="24"/>
              </w:rPr>
              <w:object w:dxaOrig="225" w:dyaOrig="255">
                <v:shape id="_x0000_i1030" type="#_x0000_t75" style="width:10.85pt;height:12.25pt" o:ole="">
                  <v:imagedata r:id="rId28" o:title="9144950781351818013277"/>
                </v:shape>
                <o:OLEObject Type="Embed" ProgID="Equation.3" ShapeID="_x0000_i1030" DrawAspect="Content" ObjectID="_1814105648" r:id="rId29"/>
              </w:object>
            </w:r>
            <w:r>
              <w:rPr>
                <w:kern w:val="0"/>
                <w:sz w:val="24"/>
              </w:rPr>
              <w:t>Li—</w:t>
            </w:r>
            <w:r>
              <w:rPr>
                <w:kern w:val="0"/>
                <w:sz w:val="24"/>
              </w:rPr>
              <w:t>第</w:t>
            </w:r>
            <w:r>
              <w:rPr>
                <w:kern w:val="0"/>
                <w:sz w:val="24"/>
              </w:rPr>
              <w:t>i</w:t>
            </w:r>
            <w:r>
              <w:rPr>
                <w:kern w:val="0"/>
                <w:sz w:val="24"/>
              </w:rPr>
              <w:t>倍频带的</w:t>
            </w:r>
            <w:r>
              <w:rPr>
                <w:kern w:val="0"/>
                <w:sz w:val="24"/>
              </w:rPr>
              <w:t>A</w:t>
            </w:r>
            <w:r>
              <w:rPr>
                <w:kern w:val="0"/>
                <w:sz w:val="24"/>
              </w:rPr>
              <w:t>计权网络修正值，</w:t>
            </w:r>
            <w:r>
              <w:rPr>
                <w:kern w:val="0"/>
                <w:sz w:val="24"/>
              </w:rPr>
              <w:t>dB</w:t>
            </w:r>
            <w:r>
              <w:rPr>
                <w:kern w:val="0"/>
                <w:sz w:val="24"/>
              </w:rPr>
              <w:t>。</w:t>
            </w:r>
          </w:p>
          <w:p w:rsidR="00B04B84" w:rsidRDefault="005C2006">
            <w:pPr>
              <w:adjustRightInd w:val="0"/>
              <w:snapToGrid w:val="0"/>
              <w:spacing w:line="360" w:lineRule="auto"/>
              <w:ind w:firstLineChars="200" w:firstLine="480"/>
              <w:rPr>
                <w:kern w:val="0"/>
                <w:sz w:val="24"/>
              </w:rPr>
            </w:pPr>
            <w:r>
              <w:rPr>
                <w:kern w:val="0"/>
                <w:sz w:val="24"/>
              </w:rPr>
              <w:t>在不能取得声源倍频带声功率级或倍频带声压级，只能获得</w:t>
            </w:r>
            <w:r>
              <w:rPr>
                <w:kern w:val="0"/>
                <w:sz w:val="24"/>
              </w:rPr>
              <w:t>A</w:t>
            </w:r>
            <w:r>
              <w:rPr>
                <w:kern w:val="0"/>
                <w:sz w:val="24"/>
              </w:rPr>
              <w:t>声功率级或某点的</w:t>
            </w:r>
            <w:r>
              <w:rPr>
                <w:kern w:val="0"/>
                <w:sz w:val="24"/>
              </w:rPr>
              <w:t>A</w:t>
            </w:r>
            <w:r>
              <w:rPr>
                <w:kern w:val="0"/>
                <w:sz w:val="24"/>
              </w:rPr>
              <w:t>声级时，可按公式做近似计算：</w:t>
            </w:r>
          </w:p>
          <w:p w:rsidR="00B04B84" w:rsidRDefault="005C2006">
            <w:pPr>
              <w:adjustRightInd w:val="0"/>
              <w:snapToGrid w:val="0"/>
              <w:spacing w:line="360" w:lineRule="auto"/>
              <w:ind w:firstLineChars="200" w:firstLine="480"/>
              <w:jc w:val="center"/>
              <w:rPr>
                <w:kern w:val="0"/>
                <w:sz w:val="24"/>
              </w:rPr>
            </w:pPr>
            <w:r>
              <w:rPr>
                <w:noProof/>
                <w:kern w:val="0"/>
                <w:sz w:val="24"/>
              </w:rPr>
              <w:drawing>
                <wp:inline distT="0" distB="0" distL="0" distR="0">
                  <wp:extent cx="1282700" cy="225425"/>
                  <wp:effectExtent l="0" t="0" r="12700" b="2540"/>
                  <wp:docPr id="2003837038" name="图片 8" descr="54047994135181801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7038" name="图片 8" descr="540479941351818013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82700" cy="225425"/>
                          </a:xfrm>
                          <a:prstGeom prst="rect">
                            <a:avLst/>
                          </a:prstGeom>
                          <a:noFill/>
                          <a:ln>
                            <a:noFill/>
                          </a:ln>
                        </pic:spPr>
                      </pic:pic>
                    </a:graphicData>
                  </a:graphic>
                </wp:inline>
              </w:drawing>
            </w:r>
            <w:r>
              <w:rPr>
                <w:kern w:val="0"/>
                <w:sz w:val="24"/>
              </w:rPr>
              <w:t>或</w:t>
            </w:r>
            <w:r>
              <w:rPr>
                <w:noProof/>
                <w:kern w:val="0"/>
                <w:sz w:val="24"/>
              </w:rPr>
              <w:drawing>
                <wp:inline distT="0" distB="0" distL="0" distR="0">
                  <wp:extent cx="1128395" cy="225425"/>
                  <wp:effectExtent l="0" t="0" r="14605" b="2540"/>
                  <wp:docPr id="1556814784" name="图片 7" descr="12303786613518180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14784" name="图片 7" descr="1230378661351818013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28395" cy="225425"/>
                          </a:xfrm>
                          <a:prstGeom prst="rect">
                            <a:avLst/>
                          </a:prstGeom>
                          <a:noFill/>
                          <a:ln>
                            <a:noFill/>
                          </a:ln>
                        </pic:spPr>
                      </pic:pic>
                    </a:graphicData>
                  </a:graphic>
                </wp:inline>
              </w:drawing>
            </w:r>
          </w:p>
          <w:p w:rsidR="00B04B84" w:rsidRDefault="005C2006">
            <w:pPr>
              <w:adjustRightInd w:val="0"/>
              <w:snapToGrid w:val="0"/>
              <w:spacing w:line="360" w:lineRule="auto"/>
              <w:ind w:firstLineChars="200" w:firstLine="480"/>
              <w:rPr>
                <w:kern w:val="0"/>
                <w:sz w:val="24"/>
              </w:rPr>
            </w:pPr>
            <w:r>
              <w:rPr>
                <w:kern w:val="0"/>
                <w:sz w:val="24"/>
              </w:rPr>
              <w:t>A</w:t>
            </w:r>
            <w:r>
              <w:rPr>
                <w:kern w:val="0"/>
                <w:sz w:val="24"/>
              </w:rPr>
              <w:t>可选择对</w:t>
            </w:r>
            <w:r>
              <w:rPr>
                <w:kern w:val="0"/>
                <w:sz w:val="24"/>
              </w:rPr>
              <w:t>A</w:t>
            </w:r>
            <w:r>
              <w:rPr>
                <w:kern w:val="0"/>
                <w:sz w:val="24"/>
              </w:rPr>
              <w:t>声级影响最大的倍频带计算，一般可选中心频率为</w:t>
            </w:r>
            <w:r>
              <w:rPr>
                <w:kern w:val="0"/>
                <w:sz w:val="24"/>
              </w:rPr>
              <w:t>500Hz</w:t>
            </w:r>
            <w:r>
              <w:rPr>
                <w:kern w:val="0"/>
                <w:sz w:val="24"/>
              </w:rPr>
              <w:t>的倍频带估算。</w:t>
            </w:r>
          </w:p>
          <w:p w:rsidR="00B04B84" w:rsidRDefault="005C2006">
            <w:pPr>
              <w:adjustRightInd w:val="0"/>
              <w:snapToGrid w:val="0"/>
              <w:spacing w:line="360" w:lineRule="auto"/>
              <w:ind w:firstLineChars="200" w:firstLine="480"/>
              <w:rPr>
                <w:sz w:val="24"/>
              </w:rPr>
            </w:pPr>
            <w:r>
              <w:rPr>
                <w:rFonts w:hint="eastAsia"/>
                <w:sz w:val="24"/>
              </w:rPr>
              <w:t>（</w:t>
            </w:r>
            <w:r>
              <w:rPr>
                <w:sz w:val="24"/>
              </w:rPr>
              <w:t>2</w:t>
            </w:r>
            <w:r>
              <w:rPr>
                <w:rFonts w:hint="eastAsia"/>
                <w:sz w:val="24"/>
              </w:rPr>
              <w:t>）预测值计算</w:t>
            </w:r>
          </w:p>
          <w:p w:rsidR="00B04B84" w:rsidRDefault="005C2006">
            <w:pPr>
              <w:adjustRightInd w:val="0"/>
              <w:snapToGrid w:val="0"/>
              <w:spacing w:line="360" w:lineRule="auto"/>
              <w:ind w:firstLineChars="200" w:firstLine="480"/>
              <w:rPr>
                <w:sz w:val="24"/>
              </w:rPr>
            </w:pPr>
            <w:r>
              <w:rPr>
                <w:sz w:val="24"/>
              </w:rPr>
              <w:t>建设项目声源在预测点产生的等效声级贡献值（</w:t>
            </w:r>
            <w:r>
              <w:rPr>
                <w:sz w:val="24"/>
              </w:rPr>
              <w:t>Leqg</w:t>
            </w:r>
            <w:r>
              <w:rPr>
                <w:sz w:val="24"/>
              </w:rPr>
              <w:t>）计算公式：</w:t>
            </w:r>
          </w:p>
          <w:p w:rsidR="00B04B84" w:rsidRDefault="005C2006">
            <w:pPr>
              <w:adjustRightInd w:val="0"/>
              <w:snapToGrid w:val="0"/>
              <w:spacing w:line="360" w:lineRule="auto"/>
              <w:ind w:firstLineChars="200" w:firstLine="480"/>
              <w:jc w:val="center"/>
              <w:rPr>
                <w:sz w:val="24"/>
              </w:rPr>
            </w:pPr>
            <w:r>
              <w:rPr>
                <w:noProof/>
                <w:sz w:val="24"/>
              </w:rPr>
              <w:drawing>
                <wp:inline distT="0" distB="0" distL="0" distR="0">
                  <wp:extent cx="1710055" cy="474980"/>
                  <wp:effectExtent l="0" t="0" r="4445" b="1270"/>
                  <wp:docPr id="18724167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16792"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10055" cy="474980"/>
                          </a:xfrm>
                          <a:prstGeom prst="rect">
                            <a:avLst/>
                          </a:prstGeom>
                          <a:noFill/>
                          <a:ln>
                            <a:noFill/>
                          </a:ln>
                        </pic:spPr>
                      </pic:pic>
                    </a:graphicData>
                  </a:graphic>
                </wp:inline>
              </w:drawing>
            </w:r>
          </w:p>
          <w:p w:rsidR="00B04B84" w:rsidRDefault="005C2006">
            <w:pPr>
              <w:adjustRightInd w:val="0"/>
              <w:snapToGrid w:val="0"/>
              <w:spacing w:line="360" w:lineRule="auto"/>
              <w:ind w:firstLineChars="200" w:firstLine="480"/>
              <w:rPr>
                <w:sz w:val="24"/>
              </w:rPr>
            </w:pPr>
            <w:r>
              <w:rPr>
                <w:sz w:val="24"/>
              </w:rPr>
              <w:t>式中：</w:t>
            </w:r>
            <w:r>
              <w:rPr>
                <w:sz w:val="24"/>
              </w:rPr>
              <w:t>Leqg—</w:t>
            </w:r>
            <w:r>
              <w:rPr>
                <w:sz w:val="24"/>
              </w:rPr>
              <w:t>建设项目声源在预测点的等效声级贡献值，</w:t>
            </w:r>
            <w:r>
              <w:rPr>
                <w:sz w:val="24"/>
              </w:rPr>
              <w:t>dB</w:t>
            </w:r>
            <w:r>
              <w:rPr>
                <w:sz w:val="24"/>
              </w:rPr>
              <w:t>（</w:t>
            </w:r>
            <w:r>
              <w:rPr>
                <w:sz w:val="24"/>
              </w:rPr>
              <w:t>A</w:t>
            </w:r>
            <w:r>
              <w:rPr>
                <w:sz w:val="24"/>
              </w:rPr>
              <w:t>）；</w:t>
            </w:r>
          </w:p>
          <w:p w:rsidR="00B04B84" w:rsidRDefault="005C2006">
            <w:pPr>
              <w:adjustRightInd w:val="0"/>
              <w:snapToGrid w:val="0"/>
              <w:spacing w:line="360" w:lineRule="auto"/>
              <w:ind w:firstLineChars="500" w:firstLine="1200"/>
              <w:rPr>
                <w:sz w:val="24"/>
              </w:rPr>
            </w:pPr>
            <w:r>
              <w:rPr>
                <w:sz w:val="24"/>
              </w:rPr>
              <w:t xml:space="preserve">LAi—i </w:t>
            </w:r>
            <w:r>
              <w:rPr>
                <w:sz w:val="24"/>
              </w:rPr>
              <w:t>声源在预测点产生的</w:t>
            </w:r>
            <w:r>
              <w:rPr>
                <w:sz w:val="24"/>
              </w:rPr>
              <w:t xml:space="preserve"> A </w:t>
            </w:r>
            <w:r>
              <w:rPr>
                <w:sz w:val="24"/>
              </w:rPr>
              <w:t>声级，</w:t>
            </w:r>
            <w:r>
              <w:rPr>
                <w:sz w:val="24"/>
              </w:rPr>
              <w:t>dB</w:t>
            </w:r>
            <w:r>
              <w:rPr>
                <w:sz w:val="24"/>
              </w:rPr>
              <w:t>（</w:t>
            </w:r>
            <w:r>
              <w:rPr>
                <w:sz w:val="24"/>
              </w:rPr>
              <w:t>A</w:t>
            </w:r>
            <w:r>
              <w:rPr>
                <w:sz w:val="24"/>
              </w:rPr>
              <w:t>）；</w:t>
            </w:r>
          </w:p>
          <w:p w:rsidR="00B04B84" w:rsidRDefault="005C2006">
            <w:pPr>
              <w:adjustRightInd w:val="0"/>
              <w:snapToGrid w:val="0"/>
              <w:spacing w:line="360" w:lineRule="auto"/>
              <w:ind w:firstLineChars="500" w:firstLine="1200"/>
              <w:rPr>
                <w:sz w:val="24"/>
              </w:rPr>
            </w:pPr>
            <w:r>
              <w:rPr>
                <w:sz w:val="24"/>
              </w:rPr>
              <w:t>T—</w:t>
            </w:r>
            <w:r>
              <w:rPr>
                <w:sz w:val="24"/>
              </w:rPr>
              <w:t>预测计算的时间段，</w:t>
            </w:r>
            <w:r>
              <w:rPr>
                <w:sz w:val="24"/>
              </w:rPr>
              <w:t>s</w:t>
            </w:r>
            <w:r>
              <w:rPr>
                <w:sz w:val="24"/>
              </w:rPr>
              <w:t>；</w:t>
            </w:r>
            <w:r>
              <w:rPr>
                <w:sz w:val="24"/>
              </w:rPr>
              <w:t xml:space="preserve"> </w:t>
            </w:r>
          </w:p>
          <w:p w:rsidR="00B04B84" w:rsidRDefault="005C2006">
            <w:pPr>
              <w:adjustRightInd w:val="0"/>
              <w:snapToGrid w:val="0"/>
              <w:spacing w:line="360" w:lineRule="auto"/>
              <w:ind w:firstLineChars="500" w:firstLine="1200"/>
              <w:rPr>
                <w:sz w:val="24"/>
              </w:rPr>
            </w:pPr>
            <w:r>
              <w:rPr>
                <w:sz w:val="24"/>
              </w:rPr>
              <w:t xml:space="preserve">ti—i </w:t>
            </w:r>
            <w:r>
              <w:rPr>
                <w:sz w:val="24"/>
              </w:rPr>
              <w:t>声源在</w:t>
            </w:r>
            <w:r>
              <w:rPr>
                <w:sz w:val="24"/>
              </w:rPr>
              <w:t xml:space="preserve"> T </w:t>
            </w:r>
            <w:r>
              <w:rPr>
                <w:sz w:val="24"/>
              </w:rPr>
              <w:t>时段内的运行时间，</w:t>
            </w:r>
            <w:r>
              <w:rPr>
                <w:sz w:val="24"/>
              </w:rPr>
              <w:t>s</w:t>
            </w:r>
            <w:r>
              <w:rPr>
                <w:sz w:val="24"/>
              </w:rPr>
              <w:t>。</w:t>
            </w:r>
            <w:r>
              <w:rPr>
                <w:sz w:val="24"/>
              </w:rPr>
              <w:t xml:space="preserve"> </w:t>
            </w:r>
          </w:p>
          <w:p w:rsidR="00B04B84" w:rsidRDefault="005C2006">
            <w:pPr>
              <w:adjustRightInd w:val="0"/>
              <w:snapToGrid w:val="0"/>
              <w:spacing w:line="360" w:lineRule="auto"/>
              <w:ind w:firstLineChars="500" w:firstLine="1200"/>
              <w:rPr>
                <w:sz w:val="24"/>
              </w:rPr>
            </w:pPr>
            <w:r>
              <w:rPr>
                <w:sz w:val="24"/>
              </w:rPr>
              <w:t>预测点的预测等效声级（</w:t>
            </w:r>
            <w:r>
              <w:rPr>
                <w:sz w:val="24"/>
              </w:rPr>
              <w:t>Leq</w:t>
            </w:r>
            <w:r>
              <w:rPr>
                <w:sz w:val="24"/>
              </w:rPr>
              <w:t>）计算公式：</w:t>
            </w:r>
          </w:p>
          <w:p w:rsidR="00B04B84" w:rsidRDefault="005C2006">
            <w:pPr>
              <w:adjustRightInd w:val="0"/>
              <w:snapToGrid w:val="0"/>
              <w:spacing w:line="360" w:lineRule="auto"/>
              <w:ind w:firstLineChars="200" w:firstLine="480"/>
              <w:jc w:val="center"/>
              <w:rPr>
                <w:sz w:val="24"/>
              </w:rPr>
            </w:pPr>
            <w:r>
              <w:rPr>
                <w:noProof/>
                <w:sz w:val="24"/>
              </w:rPr>
              <w:lastRenderedPageBreak/>
              <w:drawing>
                <wp:inline distT="0" distB="0" distL="0" distR="0">
                  <wp:extent cx="1971040" cy="368300"/>
                  <wp:effectExtent l="0" t="0" r="10160" b="12700"/>
                  <wp:docPr id="18694113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11326" name="图片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971040" cy="368300"/>
                          </a:xfrm>
                          <a:prstGeom prst="rect">
                            <a:avLst/>
                          </a:prstGeom>
                          <a:noFill/>
                          <a:ln>
                            <a:noFill/>
                          </a:ln>
                        </pic:spPr>
                      </pic:pic>
                    </a:graphicData>
                  </a:graphic>
                </wp:inline>
              </w:drawing>
            </w:r>
          </w:p>
          <w:p w:rsidR="00B04B84" w:rsidRDefault="005C2006">
            <w:pPr>
              <w:adjustRightInd w:val="0"/>
              <w:snapToGrid w:val="0"/>
              <w:spacing w:line="360" w:lineRule="auto"/>
              <w:ind w:firstLineChars="200" w:firstLine="480"/>
              <w:rPr>
                <w:sz w:val="24"/>
              </w:rPr>
            </w:pPr>
            <w:r>
              <w:rPr>
                <w:sz w:val="24"/>
              </w:rPr>
              <w:t>式中：</w:t>
            </w:r>
            <w:r>
              <w:rPr>
                <w:sz w:val="24"/>
              </w:rPr>
              <w:t>Leqg—</w:t>
            </w:r>
            <w:r>
              <w:rPr>
                <w:sz w:val="24"/>
              </w:rPr>
              <w:t>建设项目声源在预测点的等效声级贡献值，</w:t>
            </w:r>
            <w:r>
              <w:rPr>
                <w:sz w:val="24"/>
              </w:rPr>
              <w:t>dB</w:t>
            </w:r>
            <w:r>
              <w:rPr>
                <w:sz w:val="24"/>
              </w:rPr>
              <w:t>（</w:t>
            </w:r>
            <w:r>
              <w:rPr>
                <w:sz w:val="24"/>
              </w:rPr>
              <w:t>A</w:t>
            </w:r>
            <w:r>
              <w:rPr>
                <w:sz w:val="24"/>
              </w:rPr>
              <w:t>）；</w:t>
            </w:r>
            <w:r>
              <w:rPr>
                <w:sz w:val="24"/>
              </w:rPr>
              <w:t xml:space="preserve"> </w:t>
            </w:r>
          </w:p>
          <w:p w:rsidR="00B04B84" w:rsidRDefault="005C2006">
            <w:pPr>
              <w:adjustRightInd w:val="0"/>
              <w:snapToGrid w:val="0"/>
              <w:spacing w:line="360" w:lineRule="auto"/>
              <w:ind w:firstLineChars="500" w:firstLine="1200"/>
              <w:rPr>
                <w:b/>
                <w:bCs/>
                <w:sz w:val="24"/>
              </w:rPr>
            </w:pPr>
            <w:r>
              <w:rPr>
                <w:sz w:val="24"/>
              </w:rPr>
              <w:t>Leqb—</w:t>
            </w:r>
            <w:r>
              <w:rPr>
                <w:sz w:val="24"/>
              </w:rPr>
              <w:t>预测点的背景值，</w:t>
            </w:r>
            <w:r>
              <w:rPr>
                <w:sz w:val="24"/>
              </w:rPr>
              <w:t>dB</w:t>
            </w:r>
            <w:r>
              <w:rPr>
                <w:sz w:val="24"/>
              </w:rPr>
              <w:t>（</w:t>
            </w:r>
            <w:r>
              <w:rPr>
                <w:sz w:val="24"/>
              </w:rPr>
              <w:t>A</w:t>
            </w:r>
            <w:r>
              <w:rPr>
                <w:sz w:val="24"/>
              </w:rPr>
              <w:t>）。</w:t>
            </w:r>
          </w:p>
          <w:p w:rsidR="00B04B84" w:rsidRDefault="005C2006">
            <w:pPr>
              <w:adjustRightInd w:val="0"/>
              <w:snapToGrid w:val="0"/>
              <w:spacing w:line="360" w:lineRule="auto"/>
              <w:ind w:firstLineChars="200" w:firstLine="480"/>
              <w:rPr>
                <w:sz w:val="24"/>
              </w:rPr>
            </w:pPr>
            <w:r>
              <w:rPr>
                <w:sz w:val="24"/>
              </w:rPr>
              <w:t>2</w:t>
            </w:r>
            <w:r>
              <w:rPr>
                <w:sz w:val="24"/>
              </w:rPr>
              <w:t>、坐标系统</w:t>
            </w:r>
          </w:p>
          <w:p w:rsidR="00B04B84" w:rsidRDefault="005C2006">
            <w:pPr>
              <w:adjustRightInd w:val="0"/>
              <w:snapToGrid w:val="0"/>
              <w:spacing w:line="360" w:lineRule="auto"/>
              <w:ind w:firstLineChars="200" w:firstLine="480"/>
              <w:rPr>
                <w:sz w:val="24"/>
              </w:rPr>
            </w:pPr>
            <w:r>
              <w:rPr>
                <w:sz w:val="24"/>
              </w:rPr>
              <w:t>本次环评中为了更准确、快速地进行噪声预测分析，采用了宁波环科院开发的</w:t>
            </w:r>
            <w:r>
              <w:rPr>
                <w:sz w:val="24"/>
              </w:rPr>
              <w:t>EIAN20</w:t>
            </w:r>
            <w:r>
              <w:rPr>
                <w:sz w:val="24"/>
              </w:rPr>
              <w:t>噪声预测评价软件。预测点高度为</w:t>
            </w:r>
            <w:r>
              <w:rPr>
                <w:sz w:val="24"/>
              </w:rPr>
              <w:t>1.2m</w:t>
            </w:r>
            <w:r>
              <w:rPr>
                <w:sz w:val="24"/>
              </w:rPr>
              <w:t>。预测区内测算点的间隔为</w:t>
            </w:r>
            <w:r>
              <w:rPr>
                <w:sz w:val="24"/>
              </w:rPr>
              <w:t>10m</w:t>
            </w:r>
            <w:r>
              <w:rPr>
                <w:sz w:val="24"/>
              </w:rPr>
              <w:t>。预测范围为厂界</w:t>
            </w:r>
            <w:r>
              <w:rPr>
                <w:sz w:val="24"/>
              </w:rPr>
              <w:t>200m</w:t>
            </w:r>
            <w:r>
              <w:rPr>
                <w:sz w:val="24"/>
              </w:rPr>
              <w:t>范围内。</w:t>
            </w:r>
          </w:p>
          <w:p w:rsidR="00B04B84" w:rsidRDefault="005C2006">
            <w:pPr>
              <w:adjustRightInd w:val="0"/>
              <w:snapToGrid w:val="0"/>
              <w:spacing w:line="360" w:lineRule="auto"/>
              <w:ind w:firstLineChars="200" w:firstLine="480"/>
              <w:rPr>
                <w:sz w:val="24"/>
              </w:rPr>
            </w:pPr>
            <w:r>
              <w:rPr>
                <w:rFonts w:hint="eastAsia"/>
                <w:sz w:val="24"/>
              </w:rPr>
              <w:t>3</w:t>
            </w:r>
            <w:r>
              <w:rPr>
                <w:rFonts w:hint="eastAsia"/>
                <w:sz w:val="24"/>
              </w:rPr>
              <w:t>预测结果</w:t>
            </w:r>
          </w:p>
          <w:p w:rsidR="00B04B84" w:rsidRDefault="005C2006">
            <w:pPr>
              <w:adjustRightInd w:val="0"/>
              <w:snapToGrid w:val="0"/>
              <w:spacing w:line="360" w:lineRule="auto"/>
              <w:ind w:firstLineChars="200" w:firstLine="480"/>
              <w:rPr>
                <w:sz w:val="24"/>
              </w:rPr>
            </w:pPr>
            <w:r>
              <w:rPr>
                <w:rFonts w:hint="eastAsia"/>
                <w:sz w:val="24"/>
              </w:rPr>
              <w:t>根据《</w:t>
            </w:r>
            <w:bookmarkStart w:id="94" w:name="OLE_LINK34"/>
            <w:r>
              <w:rPr>
                <w:rFonts w:hint="eastAsia"/>
                <w:sz w:val="24"/>
              </w:rPr>
              <w:t>环境影响评价技术导则</w:t>
            </w:r>
            <w:r>
              <w:rPr>
                <w:rFonts w:hint="eastAsia"/>
                <w:sz w:val="24"/>
              </w:rPr>
              <w:t xml:space="preserve"> </w:t>
            </w:r>
            <w:r>
              <w:rPr>
                <w:rFonts w:hint="eastAsia"/>
                <w:sz w:val="24"/>
              </w:rPr>
              <w:t>声环境</w:t>
            </w:r>
            <w:bookmarkEnd w:id="94"/>
            <w:r>
              <w:rPr>
                <w:rFonts w:hint="eastAsia"/>
                <w:sz w:val="24"/>
              </w:rPr>
              <w:t>》（</w:t>
            </w:r>
            <w:r>
              <w:rPr>
                <w:rFonts w:hint="eastAsia"/>
                <w:sz w:val="24"/>
              </w:rPr>
              <w:t>HJ/T2.4-2021</w:t>
            </w:r>
            <w:r>
              <w:rPr>
                <w:rFonts w:hint="eastAsia"/>
                <w:sz w:val="24"/>
              </w:rPr>
              <w:t>），本项目升压储能站为新建项目，以噪声贡献值作为评价量，经计算，厂界噪声预测结果见下表。</w:t>
            </w:r>
          </w:p>
          <w:p w:rsidR="00B04B84" w:rsidRDefault="005C2006">
            <w:pPr>
              <w:adjustRightInd w:val="0"/>
              <w:snapToGrid w:val="0"/>
              <w:spacing w:before="240" w:after="60"/>
              <w:ind w:firstLineChars="200" w:firstLine="422"/>
              <w:jc w:val="center"/>
              <w:outlineLvl w:val="1"/>
              <w:rPr>
                <w:rFonts w:ascii="Cambria" w:hAnsi="Cambria"/>
                <w:b/>
                <w:kern w:val="28"/>
              </w:rPr>
            </w:pPr>
            <w:r>
              <w:rPr>
                <w:rFonts w:ascii="Cambria" w:hAnsi="Cambria" w:hint="eastAsia"/>
                <w:b/>
                <w:bCs/>
                <w:kern w:val="28"/>
                <w:szCs w:val="21"/>
              </w:rPr>
              <w:t xml:space="preserve"> </w:t>
            </w:r>
            <w:r>
              <w:rPr>
                <w:rFonts w:hint="eastAsia"/>
                <w:b/>
                <w:sz w:val="24"/>
                <w:szCs w:val="22"/>
              </w:rPr>
              <w:t>表</w:t>
            </w:r>
            <w:r>
              <w:rPr>
                <w:rFonts w:hint="eastAsia"/>
                <w:b/>
                <w:sz w:val="24"/>
                <w:szCs w:val="22"/>
              </w:rPr>
              <w:t>4</w:t>
            </w:r>
            <w:r>
              <w:rPr>
                <w:rFonts w:hint="eastAsia"/>
                <w:b/>
                <w:sz w:val="24"/>
              </w:rPr>
              <w:t>-4</w:t>
            </w:r>
            <w:r>
              <w:rPr>
                <w:rFonts w:ascii="Cambria" w:hAnsi="Cambria"/>
                <w:b/>
                <w:kern w:val="28"/>
              </w:rPr>
              <w:t>厂界噪声预测结果</w:t>
            </w:r>
            <w:r>
              <w:rPr>
                <w:rFonts w:ascii="Cambria" w:hAnsi="Cambria"/>
                <w:b/>
                <w:kern w:val="28"/>
              </w:rPr>
              <w:t xml:space="preserve">   </w:t>
            </w:r>
            <w:r>
              <w:rPr>
                <w:rFonts w:ascii="Cambria" w:hAnsi="Cambria"/>
                <w:b/>
                <w:kern w:val="28"/>
              </w:rPr>
              <w:t>单位：</w:t>
            </w:r>
            <w:r>
              <w:rPr>
                <w:rFonts w:ascii="Cambria" w:hAnsi="Cambria"/>
                <w:b/>
                <w:kern w:val="28"/>
              </w:rPr>
              <w:t xml:space="preserve">Leq  </w:t>
            </w:r>
            <w:bookmarkStart w:id="95" w:name="OLE_LINK66"/>
            <w:bookmarkStart w:id="96" w:name="OLE_LINK67"/>
            <w:r>
              <w:rPr>
                <w:rFonts w:ascii="Cambria" w:hAnsi="Cambria"/>
                <w:b/>
                <w:kern w:val="28"/>
              </w:rPr>
              <w:t>dB</w:t>
            </w:r>
            <w:bookmarkEnd w:id="95"/>
            <w:bookmarkEnd w:id="96"/>
            <w:r>
              <w:rPr>
                <w:rFonts w:ascii="Cambria" w:hAnsi="Cambria"/>
                <w:b/>
                <w:kern w:val="28"/>
              </w:rPr>
              <w:t>(A)</w:t>
            </w:r>
          </w:p>
          <w:tbl>
            <w:tblPr>
              <w:tblW w:w="5000" w:type="pct"/>
              <w:tblBorders>
                <w:top w:val="single" w:sz="4" w:space="0" w:color="auto"/>
                <w:bottom w:val="single" w:sz="4" w:space="0" w:color="auto"/>
                <w:insideH w:val="single" w:sz="6" w:space="0" w:color="000000"/>
                <w:insideV w:val="single" w:sz="6" w:space="0" w:color="000000"/>
              </w:tblBorders>
              <w:tblLook w:val="04A0" w:firstRow="1" w:lastRow="0" w:firstColumn="1" w:lastColumn="0" w:noHBand="0" w:noVBand="1"/>
            </w:tblPr>
            <w:tblGrid>
              <w:gridCol w:w="3602"/>
              <w:gridCol w:w="2265"/>
              <w:gridCol w:w="2264"/>
            </w:tblGrid>
            <w:tr w:rsidR="00B04B84">
              <w:trPr>
                <w:trHeight w:val="20"/>
              </w:trPr>
              <w:tc>
                <w:tcPr>
                  <w:tcW w:w="2215" w:type="pct"/>
                  <w:vMerge w:val="restart"/>
                  <w:shd w:val="clear" w:color="auto" w:fill="auto"/>
                  <w:vAlign w:val="center"/>
                </w:tcPr>
                <w:p w:rsidR="00B04B84" w:rsidRDefault="005C2006">
                  <w:pPr>
                    <w:widowControl/>
                    <w:adjustRightInd w:val="0"/>
                    <w:snapToGrid w:val="0"/>
                    <w:spacing w:line="240" w:lineRule="atLeast"/>
                    <w:jc w:val="center"/>
                    <w:rPr>
                      <w:b/>
                      <w:kern w:val="0"/>
                      <w:sz w:val="20"/>
                    </w:rPr>
                  </w:pPr>
                  <w:r>
                    <w:rPr>
                      <w:b/>
                      <w:kern w:val="0"/>
                      <w:sz w:val="20"/>
                    </w:rPr>
                    <w:t>预测点编号</w:t>
                  </w:r>
                </w:p>
              </w:tc>
              <w:tc>
                <w:tcPr>
                  <w:tcW w:w="2785" w:type="pct"/>
                  <w:gridSpan w:val="2"/>
                  <w:shd w:val="clear" w:color="auto" w:fill="auto"/>
                  <w:vAlign w:val="center"/>
                </w:tcPr>
                <w:p w:rsidR="00B04B84" w:rsidRDefault="005C2006">
                  <w:pPr>
                    <w:widowControl/>
                    <w:adjustRightInd w:val="0"/>
                    <w:snapToGrid w:val="0"/>
                    <w:spacing w:line="240" w:lineRule="atLeast"/>
                    <w:jc w:val="center"/>
                    <w:rPr>
                      <w:b/>
                      <w:kern w:val="0"/>
                      <w:sz w:val="20"/>
                    </w:rPr>
                  </w:pPr>
                  <w:r>
                    <w:rPr>
                      <w:b/>
                      <w:kern w:val="0"/>
                      <w:sz w:val="20"/>
                    </w:rPr>
                    <w:t>贡献值</w:t>
                  </w:r>
                </w:p>
              </w:tc>
            </w:tr>
            <w:tr w:rsidR="00B04B84">
              <w:trPr>
                <w:trHeight w:val="20"/>
              </w:trPr>
              <w:tc>
                <w:tcPr>
                  <w:tcW w:w="2215" w:type="pct"/>
                  <w:vMerge/>
                  <w:shd w:val="clear" w:color="auto" w:fill="auto"/>
                  <w:vAlign w:val="center"/>
                </w:tcPr>
                <w:p w:rsidR="00B04B84" w:rsidRDefault="00B04B84">
                  <w:pPr>
                    <w:widowControl/>
                    <w:adjustRightInd w:val="0"/>
                    <w:snapToGrid w:val="0"/>
                    <w:spacing w:line="240" w:lineRule="atLeast"/>
                    <w:jc w:val="center"/>
                    <w:rPr>
                      <w:b/>
                      <w:kern w:val="0"/>
                      <w:sz w:val="20"/>
                    </w:rPr>
                  </w:pPr>
                </w:p>
              </w:tc>
              <w:tc>
                <w:tcPr>
                  <w:tcW w:w="1393" w:type="pct"/>
                  <w:shd w:val="clear" w:color="auto" w:fill="auto"/>
                  <w:vAlign w:val="center"/>
                </w:tcPr>
                <w:p w:rsidR="00B04B84" w:rsidRDefault="005C2006">
                  <w:pPr>
                    <w:widowControl/>
                    <w:adjustRightInd w:val="0"/>
                    <w:snapToGrid w:val="0"/>
                    <w:spacing w:line="240" w:lineRule="atLeast"/>
                    <w:jc w:val="center"/>
                    <w:rPr>
                      <w:b/>
                      <w:kern w:val="0"/>
                      <w:sz w:val="20"/>
                    </w:rPr>
                  </w:pPr>
                  <w:r>
                    <w:rPr>
                      <w:b/>
                      <w:kern w:val="0"/>
                      <w:sz w:val="20"/>
                    </w:rPr>
                    <w:t>昼间</w:t>
                  </w:r>
                </w:p>
              </w:tc>
              <w:tc>
                <w:tcPr>
                  <w:tcW w:w="1392" w:type="pct"/>
                  <w:shd w:val="clear" w:color="auto" w:fill="auto"/>
                  <w:vAlign w:val="center"/>
                </w:tcPr>
                <w:p w:rsidR="00B04B84" w:rsidRDefault="005C2006">
                  <w:pPr>
                    <w:widowControl/>
                    <w:adjustRightInd w:val="0"/>
                    <w:snapToGrid w:val="0"/>
                    <w:spacing w:line="240" w:lineRule="atLeast"/>
                    <w:jc w:val="center"/>
                    <w:rPr>
                      <w:b/>
                      <w:kern w:val="0"/>
                      <w:sz w:val="20"/>
                    </w:rPr>
                  </w:pPr>
                  <w:r>
                    <w:rPr>
                      <w:b/>
                      <w:kern w:val="0"/>
                      <w:sz w:val="20"/>
                    </w:rPr>
                    <w:t>夜间</w:t>
                  </w:r>
                </w:p>
              </w:tc>
            </w:tr>
            <w:tr w:rsidR="00B04B84">
              <w:trPr>
                <w:trHeight w:val="20"/>
              </w:trPr>
              <w:tc>
                <w:tcPr>
                  <w:tcW w:w="2215"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东边界</w:t>
                  </w:r>
                </w:p>
              </w:tc>
              <w:tc>
                <w:tcPr>
                  <w:tcW w:w="1393"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33.09</w:t>
                  </w:r>
                </w:p>
              </w:tc>
              <w:tc>
                <w:tcPr>
                  <w:tcW w:w="1392"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33.09</w:t>
                  </w:r>
                </w:p>
              </w:tc>
            </w:tr>
            <w:tr w:rsidR="00B04B84">
              <w:trPr>
                <w:trHeight w:val="20"/>
              </w:trPr>
              <w:tc>
                <w:tcPr>
                  <w:tcW w:w="2215"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南边界</w:t>
                  </w:r>
                </w:p>
              </w:tc>
              <w:tc>
                <w:tcPr>
                  <w:tcW w:w="1393"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37.79</w:t>
                  </w:r>
                </w:p>
              </w:tc>
              <w:tc>
                <w:tcPr>
                  <w:tcW w:w="1392"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37.79</w:t>
                  </w:r>
                </w:p>
              </w:tc>
            </w:tr>
            <w:tr w:rsidR="00B04B84">
              <w:trPr>
                <w:trHeight w:val="20"/>
              </w:trPr>
              <w:tc>
                <w:tcPr>
                  <w:tcW w:w="2215"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西边界</w:t>
                  </w:r>
                </w:p>
              </w:tc>
              <w:tc>
                <w:tcPr>
                  <w:tcW w:w="1393"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37.79</w:t>
                  </w:r>
                </w:p>
              </w:tc>
              <w:tc>
                <w:tcPr>
                  <w:tcW w:w="1392"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37.79</w:t>
                  </w:r>
                </w:p>
              </w:tc>
            </w:tr>
            <w:tr w:rsidR="00B04B84">
              <w:trPr>
                <w:trHeight w:val="20"/>
              </w:trPr>
              <w:tc>
                <w:tcPr>
                  <w:tcW w:w="2215"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北边界</w:t>
                  </w:r>
                </w:p>
              </w:tc>
              <w:tc>
                <w:tcPr>
                  <w:tcW w:w="1393"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39.24</w:t>
                  </w:r>
                </w:p>
              </w:tc>
              <w:tc>
                <w:tcPr>
                  <w:tcW w:w="1392" w:type="pct"/>
                  <w:shd w:val="clear" w:color="auto" w:fill="auto"/>
                  <w:vAlign w:val="center"/>
                </w:tcPr>
                <w:p w:rsidR="00B04B84" w:rsidRDefault="005C2006">
                  <w:pPr>
                    <w:widowControl/>
                    <w:adjustRightInd w:val="0"/>
                    <w:snapToGrid w:val="0"/>
                    <w:spacing w:line="240" w:lineRule="atLeast"/>
                    <w:jc w:val="center"/>
                    <w:rPr>
                      <w:kern w:val="0"/>
                      <w:sz w:val="20"/>
                    </w:rPr>
                  </w:pPr>
                  <w:r>
                    <w:rPr>
                      <w:kern w:val="0"/>
                      <w:sz w:val="20"/>
                    </w:rPr>
                    <w:t>39.24</w:t>
                  </w:r>
                </w:p>
              </w:tc>
            </w:tr>
          </w:tbl>
          <w:p w:rsidR="00B04B84" w:rsidRDefault="005C2006">
            <w:pPr>
              <w:adjustRightInd w:val="0"/>
              <w:snapToGrid w:val="0"/>
              <w:spacing w:line="360" w:lineRule="auto"/>
              <w:jc w:val="center"/>
              <w:rPr>
                <w:sz w:val="24"/>
              </w:rPr>
            </w:pPr>
            <w:r>
              <w:rPr>
                <w:noProof/>
              </w:rPr>
              <w:drawing>
                <wp:inline distT="0" distB="0" distL="0" distR="0">
                  <wp:extent cx="4432935" cy="359029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4443986" cy="3599046"/>
                          </a:xfrm>
                          <a:prstGeom prst="rect">
                            <a:avLst/>
                          </a:prstGeom>
                        </pic:spPr>
                      </pic:pic>
                    </a:graphicData>
                  </a:graphic>
                </wp:inline>
              </w:drawing>
            </w:r>
          </w:p>
          <w:p w:rsidR="00B04B84" w:rsidRDefault="005C2006">
            <w:pPr>
              <w:adjustRightInd w:val="0"/>
              <w:snapToGrid w:val="0"/>
              <w:spacing w:line="360" w:lineRule="auto"/>
              <w:jc w:val="center"/>
              <w:rPr>
                <w:b/>
                <w:sz w:val="24"/>
              </w:rPr>
            </w:pPr>
            <w:r>
              <w:rPr>
                <w:rFonts w:hint="eastAsia"/>
                <w:b/>
              </w:rPr>
              <w:t>图</w:t>
            </w:r>
            <w:r>
              <w:rPr>
                <w:b/>
              </w:rPr>
              <w:t>4-1</w:t>
            </w:r>
            <w:r>
              <w:rPr>
                <w:rFonts w:hint="eastAsia"/>
                <w:b/>
              </w:rPr>
              <w:t>等声级线图</w:t>
            </w:r>
          </w:p>
          <w:p w:rsidR="00B04B84" w:rsidRDefault="005C2006">
            <w:pPr>
              <w:adjustRightInd w:val="0"/>
              <w:snapToGrid w:val="0"/>
              <w:spacing w:line="360" w:lineRule="auto"/>
              <w:ind w:firstLineChars="200" w:firstLine="480"/>
              <w:rPr>
                <w:bCs/>
              </w:rPr>
            </w:pPr>
            <w:r>
              <w:rPr>
                <w:sz w:val="24"/>
              </w:rPr>
              <w:lastRenderedPageBreak/>
              <w:t>预测结果表明：本项目投入运行</w:t>
            </w:r>
            <w:r>
              <w:rPr>
                <w:rFonts w:hint="eastAsia"/>
                <w:sz w:val="24"/>
              </w:rPr>
              <w:t>后</w:t>
            </w:r>
            <w:r>
              <w:rPr>
                <w:sz w:val="24"/>
              </w:rPr>
              <w:t>，厂界各测点的噪声</w:t>
            </w:r>
            <w:r>
              <w:rPr>
                <w:rFonts w:hint="eastAsia"/>
                <w:sz w:val="24"/>
              </w:rPr>
              <w:t>贡献</w:t>
            </w:r>
            <w:r>
              <w:rPr>
                <w:sz w:val="24"/>
              </w:rPr>
              <w:t>值昼、夜均</w:t>
            </w:r>
            <w:r>
              <w:rPr>
                <w:rFonts w:hint="eastAsia"/>
                <w:sz w:val="24"/>
              </w:rPr>
              <w:t>小于</w:t>
            </w:r>
            <w:r>
              <w:rPr>
                <w:sz w:val="24"/>
              </w:rPr>
              <w:t>《工业企业厂界</w:t>
            </w:r>
            <w:r>
              <w:rPr>
                <w:rFonts w:hint="eastAsia"/>
                <w:sz w:val="24"/>
              </w:rPr>
              <w:t>环境</w:t>
            </w:r>
            <w:r>
              <w:rPr>
                <w:sz w:val="24"/>
              </w:rPr>
              <w:t>噪声</w:t>
            </w:r>
            <w:r>
              <w:rPr>
                <w:rFonts w:hint="eastAsia"/>
                <w:sz w:val="24"/>
              </w:rPr>
              <w:t>排放</w:t>
            </w:r>
            <w:r>
              <w:rPr>
                <w:sz w:val="24"/>
              </w:rPr>
              <w:t>标准》（</w:t>
            </w:r>
            <w:r>
              <w:rPr>
                <w:sz w:val="24"/>
              </w:rPr>
              <w:t>GB12348-</w:t>
            </w:r>
            <w:r>
              <w:rPr>
                <w:rFonts w:hint="eastAsia"/>
                <w:sz w:val="24"/>
              </w:rPr>
              <w:t>2008</w:t>
            </w:r>
            <w:r>
              <w:rPr>
                <w:sz w:val="24"/>
              </w:rPr>
              <w:t>）</w:t>
            </w:r>
            <w:r>
              <w:rPr>
                <w:sz w:val="24"/>
              </w:rPr>
              <w:t>2</w:t>
            </w:r>
            <w:r>
              <w:rPr>
                <w:sz w:val="24"/>
              </w:rPr>
              <w:t>类标准</w:t>
            </w:r>
            <w:r>
              <w:rPr>
                <w:rFonts w:hint="eastAsia"/>
                <w:sz w:val="24"/>
              </w:rPr>
              <w:t>，对周围环境影响较小。</w:t>
            </w:r>
          </w:p>
          <w:p w:rsidR="00B04B84" w:rsidRDefault="005C2006">
            <w:pPr>
              <w:pStyle w:val="YYH"/>
              <w:ind w:firstLineChars="0" w:firstLine="0"/>
              <w:rPr>
                <w:b/>
              </w:rPr>
            </w:pPr>
            <w:r>
              <w:rPr>
                <w:rFonts w:hint="eastAsia"/>
                <w:b/>
              </w:rPr>
              <w:t>3</w:t>
            </w:r>
            <w:r>
              <w:rPr>
                <w:rFonts w:hint="eastAsia"/>
                <w:b/>
              </w:rPr>
              <w:t>、生态影响分析</w:t>
            </w:r>
          </w:p>
          <w:bookmarkEnd w:id="93"/>
          <w:p w:rsidR="00B04B84" w:rsidRDefault="005C2006">
            <w:pPr>
              <w:pStyle w:val="YYH"/>
              <w:ind w:firstLine="480"/>
            </w:pPr>
            <w:r>
              <w:rPr>
                <w:rFonts w:hint="eastAsia"/>
              </w:rPr>
              <w:t>110kV</w:t>
            </w:r>
            <w:r>
              <w:rPr>
                <w:rFonts w:hint="eastAsia"/>
              </w:rPr>
              <w:t>升压站运行期无地表扰动，对生态环境影响不大。</w:t>
            </w:r>
          </w:p>
          <w:p w:rsidR="00B04B84" w:rsidRDefault="005C2006">
            <w:pPr>
              <w:pStyle w:val="YYH"/>
              <w:ind w:firstLineChars="0" w:firstLine="0"/>
              <w:rPr>
                <w:b/>
              </w:rPr>
            </w:pPr>
            <w:r>
              <w:rPr>
                <w:rFonts w:hint="eastAsia"/>
                <w:b/>
              </w:rPr>
              <w:t>4</w:t>
            </w:r>
            <w:r>
              <w:rPr>
                <w:rFonts w:hint="eastAsia"/>
                <w:b/>
              </w:rPr>
              <w:t>、大气环境影响分析</w:t>
            </w:r>
          </w:p>
          <w:p w:rsidR="00B04B84" w:rsidRDefault="005C2006">
            <w:pPr>
              <w:pStyle w:val="YYH"/>
              <w:ind w:firstLine="480"/>
            </w:pPr>
            <w:r>
              <w:rPr>
                <w:rFonts w:hint="eastAsia"/>
              </w:rPr>
              <w:t>本项目</w:t>
            </w:r>
            <w:r>
              <w:rPr>
                <w:rFonts w:hint="eastAsia"/>
              </w:rPr>
              <w:t>110kV</w:t>
            </w:r>
            <w:r>
              <w:rPr>
                <w:rFonts w:hint="eastAsia"/>
              </w:rPr>
              <w:t>升压站</w:t>
            </w:r>
            <w:r>
              <w:t>在运行过程中</w:t>
            </w:r>
            <w:r>
              <w:rPr>
                <w:rFonts w:hint="eastAsia"/>
              </w:rPr>
              <w:t>不</w:t>
            </w:r>
            <w:r>
              <w:t>产生</w:t>
            </w:r>
            <w:r>
              <w:rPr>
                <w:rFonts w:hint="eastAsia"/>
              </w:rPr>
              <w:t>大气污染物</w:t>
            </w:r>
            <w:r>
              <w:t>。</w:t>
            </w:r>
          </w:p>
          <w:p w:rsidR="00B04B84" w:rsidRDefault="005C2006">
            <w:pPr>
              <w:pStyle w:val="YYH"/>
              <w:ind w:firstLineChars="0" w:firstLine="0"/>
              <w:rPr>
                <w:b/>
              </w:rPr>
            </w:pPr>
            <w:r>
              <w:rPr>
                <w:rFonts w:hint="eastAsia"/>
                <w:b/>
              </w:rPr>
              <w:t>5</w:t>
            </w:r>
            <w:r>
              <w:rPr>
                <w:rFonts w:hint="eastAsia"/>
                <w:b/>
              </w:rPr>
              <w:t>、</w:t>
            </w:r>
            <w:r>
              <w:rPr>
                <w:b/>
              </w:rPr>
              <w:t>地表水环境影响分析</w:t>
            </w:r>
          </w:p>
          <w:p w:rsidR="00B04B84" w:rsidRDefault="005C2006">
            <w:pPr>
              <w:pStyle w:val="YYH"/>
              <w:ind w:firstLine="480"/>
              <w:rPr>
                <w:bCs/>
              </w:rPr>
            </w:pPr>
            <w:r>
              <w:rPr>
                <w:rFonts w:hint="eastAsia"/>
                <w:lang w:bidi="en-US"/>
              </w:rPr>
              <w:t>本项目运营期不产生生产废水，仅产生劳动人员的生活污水，</w:t>
            </w:r>
            <w:r>
              <w:rPr>
                <w:rFonts w:hint="eastAsia"/>
                <w:bCs/>
                <w:lang w:bidi="en-US"/>
              </w:rPr>
              <w:t>本项目</w:t>
            </w:r>
            <w:bookmarkStart w:id="97" w:name="OLE_LINK68"/>
            <w:bookmarkStart w:id="98" w:name="OLE_LINK69"/>
            <w:r>
              <w:rPr>
                <w:rFonts w:hint="eastAsia"/>
                <w:bCs/>
                <w:lang w:bidi="en-US"/>
              </w:rPr>
              <w:t>劳动定员</w:t>
            </w:r>
            <w:r>
              <w:rPr>
                <w:bCs/>
                <w:lang w:bidi="en-US"/>
              </w:rPr>
              <w:t>1</w:t>
            </w:r>
            <w:r w:rsidR="00B320F3">
              <w:rPr>
                <w:bCs/>
                <w:lang w:bidi="en-US"/>
              </w:rPr>
              <w:t>0</w:t>
            </w:r>
            <w:r>
              <w:rPr>
                <w:rFonts w:hint="eastAsia"/>
                <w:bCs/>
                <w:lang w:bidi="en-US"/>
              </w:rPr>
              <w:t>人，生活用水量以常住人口</w:t>
            </w:r>
            <w:r>
              <w:rPr>
                <w:rFonts w:hint="eastAsia"/>
                <w:bCs/>
                <w:lang w:bidi="en-US"/>
              </w:rPr>
              <w:t>5</w:t>
            </w:r>
            <w:r>
              <w:rPr>
                <w:rFonts w:hint="eastAsia"/>
                <w:bCs/>
                <w:lang w:bidi="en-US"/>
              </w:rPr>
              <w:t>人计算</w:t>
            </w:r>
            <w:bookmarkEnd w:id="97"/>
            <w:bookmarkEnd w:id="98"/>
            <w:r>
              <w:rPr>
                <w:rFonts w:hint="eastAsia"/>
                <w:bCs/>
                <w:lang w:bidi="en-US"/>
              </w:rPr>
              <w:t>，为</w:t>
            </w:r>
            <w:r>
              <w:rPr>
                <w:bCs/>
                <w:lang w:bidi="en-US"/>
              </w:rPr>
              <w:t>182.5</w:t>
            </w:r>
            <w:r>
              <w:rPr>
                <w:rFonts w:hint="eastAsia"/>
                <w:bCs/>
                <w:lang w:bidi="en-US"/>
              </w:rPr>
              <w:t>m</w:t>
            </w:r>
            <w:r>
              <w:rPr>
                <w:rFonts w:hint="eastAsia"/>
                <w:bCs/>
                <w:vertAlign w:val="superscript"/>
                <w:lang w:bidi="en-US"/>
              </w:rPr>
              <w:t>3</w:t>
            </w:r>
            <w:r>
              <w:rPr>
                <w:rFonts w:hint="eastAsia"/>
                <w:bCs/>
                <w:lang w:bidi="en-US"/>
              </w:rPr>
              <w:t>/a</w:t>
            </w:r>
            <w:r>
              <w:rPr>
                <w:rFonts w:hint="eastAsia"/>
                <w:bCs/>
                <w:lang w:bidi="en-US"/>
              </w:rPr>
              <w:t>，生活污水排放量按产生量</w:t>
            </w:r>
            <w:r>
              <w:rPr>
                <w:rFonts w:hint="eastAsia"/>
                <w:bCs/>
                <w:lang w:bidi="en-US"/>
              </w:rPr>
              <w:t>85%</w:t>
            </w:r>
            <w:r>
              <w:rPr>
                <w:rFonts w:hint="eastAsia"/>
                <w:bCs/>
                <w:lang w:bidi="en-US"/>
              </w:rPr>
              <w:t>计，则生活污水排放量为</w:t>
            </w:r>
            <w:r>
              <w:rPr>
                <w:bCs/>
                <w:lang w:bidi="en-US"/>
              </w:rPr>
              <w:t>155.13</w:t>
            </w:r>
            <w:r>
              <w:rPr>
                <w:rFonts w:hint="eastAsia"/>
                <w:bCs/>
                <w:lang w:bidi="en-US"/>
              </w:rPr>
              <w:t>m</w:t>
            </w:r>
            <w:r>
              <w:rPr>
                <w:rFonts w:hint="eastAsia"/>
                <w:bCs/>
                <w:vertAlign w:val="superscript"/>
                <w:lang w:bidi="en-US"/>
              </w:rPr>
              <w:t>3</w:t>
            </w:r>
            <w:r>
              <w:rPr>
                <w:rFonts w:hint="eastAsia"/>
                <w:bCs/>
                <w:lang w:bidi="en-US"/>
              </w:rPr>
              <w:t>/a</w:t>
            </w:r>
            <w:r>
              <w:rPr>
                <w:rFonts w:hint="eastAsia"/>
                <w:bCs/>
                <w:lang w:bidi="en-US"/>
              </w:rPr>
              <w:t>。</w:t>
            </w:r>
          </w:p>
          <w:p w:rsidR="00B04B84" w:rsidRDefault="005C2006">
            <w:pPr>
              <w:pStyle w:val="YYH"/>
              <w:ind w:firstLine="480"/>
              <w:rPr>
                <w:bCs/>
              </w:rPr>
            </w:pPr>
            <w:r>
              <w:rPr>
                <w:rFonts w:hint="eastAsia"/>
                <w:lang w:bidi="en-US"/>
              </w:rPr>
              <w:t>生活污水经化粪池预处理后进入</w:t>
            </w:r>
            <w:bookmarkStart w:id="99" w:name="OLE_LINK65"/>
            <w:bookmarkStart w:id="100" w:name="OLE_LINK64"/>
            <w:r>
              <w:rPr>
                <w:rFonts w:hint="eastAsia"/>
                <w:lang w:bidi="en-US"/>
              </w:rPr>
              <w:t>一体化污水处理设备</w:t>
            </w:r>
            <w:bookmarkEnd w:id="99"/>
            <w:bookmarkEnd w:id="100"/>
            <w:r>
              <w:rPr>
                <w:rFonts w:hint="eastAsia"/>
                <w:lang w:bidi="en-US"/>
              </w:rPr>
              <w:t>进一步处理，</w:t>
            </w:r>
            <w:bookmarkStart w:id="101" w:name="OLE_LINK26"/>
            <w:r>
              <w:rPr>
                <w:rFonts w:hint="eastAsia"/>
                <w:lang w:bidi="en-US"/>
              </w:rPr>
              <w:t>一体化污水处理设备规模为</w:t>
            </w:r>
            <w:r>
              <w:rPr>
                <w:rFonts w:hint="eastAsia"/>
                <w:bCs/>
                <w:lang w:bidi="en-US"/>
              </w:rPr>
              <w:t>0</w:t>
            </w:r>
            <w:r>
              <w:rPr>
                <w:bCs/>
                <w:lang w:bidi="en-US"/>
              </w:rPr>
              <w:t>.5</w:t>
            </w:r>
            <w:r>
              <w:rPr>
                <w:rFonts w:hint="eastAsia"/>
                <w:bCs/>
                <w:lang w:bidi="en-US"/>
              </w:rPr>
              <w:t>m</w:t>
            </w:r>
            <w:r>
              <w:rPr>
                <w:bCs/>
                <w:vertAlign w:val="superscript"/>
                <w:lang w:bidi="en-US"/>
              </w:rPr>
              <w:t>3</w:t>
            </w:r>
            <w:r>
              <w:rPr>
                <w:bCs/>
                <w:lang w:bidi="en-US"/>
              </w:rPr>
              <w:t>/</w:t>
            </w:r>
            <w:r>
              <w:rPr>
                <w:rFonts w:hint="eastAsia"/>
                <w:bCs/>
                <w:lang w:bidi="en-US"/>
              </w:rPr>
              <w:t>h</w:t>
            </w:r>
            <w:r>
              <w:rPr>
                <w:rFonts w:hint="eastAsia"/>
                <w:bCs/>
                <w:lang w:bidi="en-US"/>
              </w:rPr>
              <w:t>，主要</w:t>
            </w:r>
            <w:r>
              <w:t>工艺为</w:t>
            </w:r>
            <w:r>
              <w:t>“</w:t>
            </w:r>
            <w:r>
              <w:t>格栅</w:t>
            </w:r>
            <w:r>
              <w:t>+</w:t>
            </w:r>
            <w:r>
              <w:t>调节池</w:t>
            </w:r>
            <w:r>
              <w:t>+A/O2</w:t>
            </w:r>
            <w:r>
              <w:t>氧化池</w:t>
            </w:r>
            <w:r>
              <w:t>+</w:t>
            </w:r>
            <w:r>
              <w:t>沉淀池</w:t>
            </w:r>
            <w:r>
              <w:t>”</w:t>
            </w:r>
            <w:bookmarkEnd w:id="101"/>
            <w:r>
              <w:t>，经处理后</w:t>
            </w:r>
            <w:r>
              <w:rPr>
                <w:rFonts w:hint="eastAsia"/>
              </w:rPr>
              <w:t>出水水质满足《城市污水再生利用</w:t>
            </w:r>
            <w:r>
              <w:rPr>
                <w:rFonts w:hint="eastAsia"/>
              </w:rPr>
              <w:t xml:space="preserve"> </w:t>
            </w:r>
            <w:r>
              <w:rPr>
                <w:rFonts w:hint="eastAsia"/>
              </w:rPr>
              <w:t>城市杂用水水质》（</w:t>
            </w:r>
            <w:r>
              <w:rPr>
                <w:rFonts w:hint="eastAsia"/>
              </w:rPr>
              <w:t>GB/T18920-2020</w:t>
            </w:r>
            <w:r>
              <w:rPr>
                <w:rFonts w:hint="eastAsia"/>
              </w:rPr>
              <w:t>）水质要求后，夏季回用于绿化用水及场内道路、站场降尘洒水，冬季储存于站内沉淀池。冬季污水暂存于</w:t>
            </w:r>
            <w:r>
              <w:rPr>
                <w:rFonts w:hint="eastAsia"/>
                <w:lang w:bidi="en-US"/>
              </w:rPr>
              <w:t>一体化污水处理设备沉淀池</w:t>
            </w:r>
            <w:r>
              <w:rPr>
                <w:rFonts w:hint="eastAsia"/>
                <w:bCs/>
                <w:lang w:bidi="en-US"/>
              </w:rPr>
              <w:t>，</w:t>
            </w:r>
            <w:r>
              <w:rPr>
                <w:rFonts w:hint="eastAsia"/>
                <w:bCs/>
              </w:rPr>
              <w:t>沉淀池容积</w:t>
            </w:r>
            <w:r>
              <w:rPr>
                <w:bCs/>
              </w:rPr>
              <w:t>50</w:t>
            </w:r>
            <w:r>
              <w:rPr>
                <w:rFonts w:hint="eastAsia"/>
                <w:bCs/>
              </w:rPr>
              <w:t>m</w:t>
            </w:r>
            <w:r>
              <w:rPr>
                <w:bCs/>
                <w:vertAlign w:val="superscript"/>
              </w:rPr>
              <w:t>3</w:t>
            </w:r>
            <w:r>
              <w:rPr>
                <w:rFonts w:hint="eastAsia"/>
                <w:bCs/>
              </w:rPr>
              <w:t>，</w:t>
            </w:r>
            <w:r>
              <w:rPr>
                <w:rFonts w:hint="eastAsia"/>
                <w:bCs/>
                <w:lang w:bidi="en-US"/>
              </w:rPr>
              <w:t>暂存场站冬季（</w:t>
            </w:r>
            <w:r>
              <w:rPr>
                <w:rFonts w:hint="eastAsia"/>
                <w:bCs/>
                <w:lang w:bidi="en-US"/>
              </w:rPr>
              <w:t>1</w:t>
            </w:r>
            <w:r>
              <w:rPr>
                <w:bCs/>
                <w:lang w:bidi="en-US"/>
              </w:rPr>
              <w:t>2</w:t>
            </w:r>
            <w:r>
              <w:rPr>
                <w:rFonts w:hint="eastAsia"/>
                <w:bCs/>
                <w:lang w:bidi="en-US"/>
              </w:rPr>
              <w:t>月至次年</w:t>
            </w:r>
            <w:r>
              <w:rPr>
                <w:rFonts w:hint="eastAsia"/>
                <w:bCs/>
                <w:lang w:bidi="en-US"/>
              </w:rPr>
              <w:t>2</w:t>
            </w:r>
            <w:r>
              <w:rPr>
                <w:rFonts w:hint="eastAsia"/>
                <w:bCs/>
                <w:lang w:bidi="en-US"/>
              </w:rPr>
              <w:t>月，共计三个月）生活污水，根据计算生活污水排放量为</w:t>
            </w:r>
            <w:r>
              <w:rPr>
                <w:bCs/>
                <w:lang w:bidi="en-US"/>
              </w:rPr>
              <w:t>155.13</w:t>
            </w:r>
            <w:r>
              <w:rPr>
                <w:rFonts w:hint="eastAsia"/>
                <w:bCs/>
                <w:lang w:bidi="en-US"/>
              </w:rPr>
              <w:t>m</w:t>
            </w:r>
            <w:r>
              <w:rPr>
                <w:rFonts w:hint="eastAsia"/>
                <w:bCs/>
                <w:vertAlign w:val="superscript"/>
                <w:lang w:bidi="en-US"/>
              </w:rPr>
              <w:t>3</w:t>
            </w:r>
            <w:r>
              <w:rPr>
                <w:rFonts w:hint="eastAsia"/>
                <w:bCs/>
                <w:lang w:bidi="en-US"/>
              </w:rPr>
              <w:t>/a</w:t>
            </w:r>
            <w:r>
              <w:rPr>
                <w:rFonts w:hint="eastAsia"/>
                <w:bCs/>
                <w:lang w:bidi="en-US"/>
              </w:rPr>
              <w:t>，则冬季三个月需存储最大水量为</w:t>
            </w:r>
            <w:r>
              <w:rPr>
                <w:rFonts w:hint="eastAsia"/>
                <w:bCs/>
                <w:lang w:bidi="en-US"/>
              </w:rPr>
              <w:t>3</w:t>
            </w:r>
            <w:r>
              <w:rPr>
                <w:bCs/>
                <w:lang w:bidi="en-US"/>
              </w:rPr>
              <w:t>8.78</w:t>
            </w:r>
            <w:r>
              <w:rPr>
                <w:rFonts w:hint="eastAsia"/>
                <w:bCs/>
                <w:lang w:bidi="en-US"/>
              </w:rPr>
              <w:t xml:space="preserve"> m</w:t>
            </w:r>
            <w:r>
              <w:rPr>
                <w:rFonts w:hint="eastAsia"/>
                <w:bCs/>
                <w:vertAlign w:val="superscript"/>
                <w:lang w:bidi="en-US"/>
              </w:rPr>
              <w:t>3</w:t>
            </w:r>
            <w:r>
              <w:rPr>
                <w:rFonts w:hint="eastAsia"/>
                <w:bCs/>
                <w:lang w:bidi="en-US"/>
              </w:rPr>
              <w:t>/a</w:t>
            </w:r>
            <w:r>
              <w:rPr>
                <w:rFonts w:hint="eastAsia"/>
                <w:bCs/>
                <w:lang w:bidi="en-US"/>
              </w:rPr>
              <w:t>，沉淀池容量为</w:t>
            </w:r>
            <w:r>
              <w:rPr>
                <w:rFonts w:hint="eastAsia"/>
                <w:bCs/>
                <w:lang w:bidi="en-US"/>
              </w:rPr>
              <w:t>5</w:t>
            </w:r>
            <w:r>
              <w:rPr>
                <w:bCs/>
                <w:lang w:bidi="en-US"/>
              </w:rPr>
              <w:t>0</w:t>
            </w:r>
            <w:r>
              <w:rPr>
                <w:rFonts w:hint="eastAsia"/>
                <w:bCs/>
                <w:lang w:bidi="en-US"/>
              </w:rPr>
              <w:t>m</w:t>
            </w:r>
            <w:r>
              <w:rPr>
                <w:bCs/>
                <w:vertAlign w:val="superscript"/>
                <w:lang w:bidi="en-US"/>
              </w:rPr>
              <w:t>3</w:t>
            </w:r>
            <w:r>
              <w:rPr>
                <w:rFonts w:hint="eastAsia"/>
                <w:bCs/>
                <w:lang w:bidi="en-US"/>
              </w:rPr>
              <w:t>，可以满足站区冬季存储污水需求</w:t>
            </w:r>
            <w:r>
              <w:rPr>
                <w:rFonts w:hint="eastAsia"/>
                <w:bCs/>
              </w:rPr>
              <w:t>。</w:t>
            </w:r>
          </w:p>
          <w:p w:rsidR="00B04B84" w:rsidRDefault="005C2006">
            <w:pPr>
              <w:pStyle w:val="YYH"/>
              <w:ind w:firstLine="480"/>
            </w:pPr>
            <w:r>
              <w:rPr>
                <w:rFonts w:hint="eastAsia"/>
              </w:rPr>
              <w:t>综上所述，本项目生活污水不外排</w:t>
            </w:r>
            <w:r>
              <w:rPr>
                <w:rFonts w:hint="eastAsia"/>
                <w:bCs/>
                <w:lang w:bidi="en-US"/>
              </w:rPr>
              <w:t>，对环境影响较小，处理设施可行。</w:t>
            </w:r>
          </w:p>
          <w:p w:rsidR="00B04B84" w:rsidRDefault="005C2006">
            <w:pPr>
              <w:pStyle w:val="YYH"/>
              <w:ind w:firstLineChars="0" w:firstLine="0"/>
              <w:rPr>
                <w:b/>
              </w:rPr>
            </w:pPr>
            <w:r>
              <w:rPr>
                <w:rFonts w:hint="eastAsia"/>
                <w:b/>
              </w:rPr>
              <w:t>6</w:t>
            </w:r>
            <w:r>
              <w:rPr>
                <w:rFonts w:hint="eastAsia"/>
                <w:b/>
              </w:rPr>
              <w:t>、</w:t>
            </w:r>
            <w:r>
              <w:rPr>
                <w:b/>
              </w:rPr>
              <w:t>固体废弃物影响评价</w:t>
            </w:r>
          </w:p>
          <w:p w:rsidR="00B04B84" w:rsidRDefault="005C2006">
            <w:pPr>
              <w:pStyle w:val="YYH"/>
              <w:ind w:firstLine="480"/>
            </w:pPr>
            <w:r>
              <w:rPr>
                <w:rFonts w:hint="eastAsia"/>
              </w:rPr>
              <w:t>（</w:t>
            </w:r>
            <w:r>
              <w:rPr>
                <w:rFonts w:hint="eastAsia"/>
              </w:rPr>
              <w:t>1</w:t>
            </w:r>
            <w:r>
              <w:rPr>
                <w:rFonts w:hint="eastAsia"/>
              </w:rPr>
              <w:t>）生活垃圾</w:t>
            </w:r>
          </w:p>
          <w:p w:rsidR="00B04B84" w:rsidRDefault="005C2006">
            <w:pPr>
              <w:pStyle w:val="YYH"/>
              <w:ind w:firstLine="480"/>
            </w:pPr>
            <w:r>
              <w:rPr>
                <w:rFonts w:hint="eastAsia"/>
              </w:rPr>
              <w:t>本期站内劳动定员的生活垃圾产生量按</w:t>
            </w:r>
            <w:r>
              <w:rPr>
                <w:rFonts w:hint="eastAsia"/>
              </w:rPr>
              <w:t>0.5kg/</w:t>
            </w:r>
            <w:r>
              <w:rPr>
                <w:rFonts w:hint="eastAsia"/>
              </w:rPr>
              <w:t>人·</w:t>
            </w:r>
            <w:r>
              <w:rPr>
                <w:rFonts w:hint="eastAsia"/>
              </w:rPr>
              <w:t>d</w:t>
            </w:r>
            <w:r>
              <w:rPr>
                <w:rFonts w:hint="eastAsia"/>
              </w:rPr>
              <w:t>计，最大人数按</w:t>
            </w:r>
            <w:r>
              <w:rPr>
                <w:rFonts w:hint="eastAsia"/>
              </w:rPr>
              <w:t>10</w:t>
            </w:r>
            <w:r>
              <w:rPr>
                <w:rFonts w:hint="eastAsia"/>
              </w:rPr>
              <w:t>人次</w:t>
            </w:r>
            <w:r>
              <w:rPr>
                <w:rFonts w:hint="eastAsia"/>
              </w:rPr>
              <w:t>/</w:t>
            </w:r>
            <w:r>
              <w:rPr>
                <w:rFonts w:hint="eastAsia"/>
              </w:rPr>
              <w:t>日计，则生活垃圾产生量为</w:t>
            </w:r>
            <w:r>
              <w:rPr>
                <w:rFonts w:hint="eastAsia"/>
              </w:rPr>
              <w:t>1.83t/a</w:t>
            </w:r>
            <w:r>
              <w:rPr>
                <w:rFonts w:hint="eastAsia"/>
              </w:rPr>
              <w:t>。生活垃圾集中收集，定期清运至当地环卫部门指定地点。</w:t>
            </w:r>
          </w:p>
          <w:p w:rsidR="00B04B84" w:rsidRDefault="005C2006">
            <w:pPr>
              <w:pStyle w:val="YYH"/>
              <w:ind w:firstLine="480"/>
            </w:pPr>
            <w:r>
              <w:rPr>
                <w:rFonts w:hint="eastAsia"/>
              </w:rPr>
              <w:t>（</w:t>
            </w:r>
            <w:r>
              <w:rPr>
                <w:rFonts w:hint="eastAsia"/>
              </w:rPr>
              <w:t>2</w:t>
            </w:r>
            <w:r>
              <w:rPr>
                <w:rFonts w:hint="eastAsia"/>
              </w:rPr>
              <w:t>）蓄电池</w:t>
            </w:r>
          </w:p>
          <w:p w:rsidR="00B04B84" w:rsidRDefault="005C2006">
            <w:pPr>
              <w:pStyle w:val="YYH"/>
              <w:ind w:firstLine="480"/>
            </w:pPr>
            <w:r>
              <w:rPr>
                <w:rFonts w:hint="eastAsia"/>
              </w:rPr>
              <w:t>110kV</w:t>
            </w:r>
            <w:r>
              <w:rPr>
                <w:rFonts w:hint="eastAsia"/>
              </w:rPr>
              <w:t>升压站内蓄电池约</w:t>
            </w:r>
            <w:r>
              <w:rPr>
                <w:rFonts w:hint="eastAsia"/>
              </w:rPr>
              <w:t>5</w:t>
            </w:r>
            <w:r>
              <w:rPr>
                <w:rFonts w:hint="eastAsia"/>
              </w:rPr>
              <w:t>年更换一次，更换量</w:t>
            </w:r>
            <w:r>
              <w:rPr>
                <w:rFonts w:hint="eastAsia"/>
              </w:rPr>
              <w:t>0.4t/</w:t>
            </w:r>
            <w:r>
              <w:rPr>
                <w:rFonts w:hint="eastAsia"/>
              </w:rPr>
              <w:t>次。根据《国家危险废物名录》（</w:t>
            </w:r>
            <w:r>
              <w:rPr>
                <w:rFonts w:hint="eastAsia"/>
              </w:rPr>
              <w:t>2025</w:t>
            </w:r>
            <w:r>
              <w:rPr>
                <w:rFonts w:hint="eastAsia"/>
              </w:rPr>
              <w:t>版），蓄电池属于危险废物，废物类别为</w:t>
            </w:r>
            <w:r>
              <w:rPr>
                <w:rFonts w:hint="eastAsia"/>
              </w:rPr>
              <w:t>HW31</w:t>
            </w:r>
            <w:r>
              <w:rPr>
                <w:rFonts w:hint="eastAsia"/>
              </w:rPr>
              <w:t>，废物代码为</w:t>
            </w:r>
            <w:r>
              <w:rPr>
                <w:rFonts w:hint="eastAsia"/>
              </w:rPr>
              <w:t>900-052-31</w:t>
            </w:r>
            <w:r>
              <w:rPr>
                <w:rFonts w:hint="eastAsia"/>
              </w:rPr>
              <w:t>。废</w:t>
            </w:r>
            <w:r>
              <w:rPr>
                <w:rFonts w:ascii="宋体" w:cs="宋体" w:hint="eastAsia"/>
                <w:kern w:val="0"/>
              </w:rPr>
              <w:t>铅蓄</w:t>
            </w:r>
            <w:r>
              <w:rPr>
                <w:rFonts w:hint="eastAsia"/>
              </w:rPr>
              <w:t>电池暂存至危险废物贮存库内，定期由有资质的单位回</w:t>
            </w:r>
            <w:r>
              <w:rPr>
                <w:rFonts w:hint="eastAsia"/>
              </w:rPr>
              <w:lastRenderedPageBreak/>
              <w:t>收处置。</w:t>
            </w:r>
          </w:p>
          <w:p w:rsidR="00B04B84" w:rsidRDefault="005C2006">
            <w:pPr>
              <w:pStyle w:val="YYH"/>
              <w:ind w:firstLine="480"/>
            </w:pPr>
            <w:r>
              <w:rPr>
                <w:rFonts w:hint="eastAsia"/>
              </w:rPr>
              <w:t>（</w:t>
            </w:r>
            <w:r>
              <w:rPr>
                <w:rFonts w:hint="eastAsia"/>
              </w:rPr>
              <w:t>3</w:t>
            </w:r>
            <w:r>
              <w:rPr>
                <w:rFonts w:hint="eastAsia"/>
              </w:rPr>
              <w:t>）检修废油</w:t>
            </w:r>
          </w:p>
          <w:p w:rsidR="00B04B84" w:rsidRDefault="005C2006">
            <w:pPr>
              <w:pStyle w:val="YYH"/>
              <w:ind w:firstLine="480"/>
            </w:pPr>
            <w:r>
              <w:rPr>
                <w:rFonts w:hint="eastAsia"/>
              </w:rPr>
              <w:t>升压站运营期变压器检修时，会产生一定量的检修废油，预计每年</w:t>
            </w:r>
            <w:r>
              <w:rPr>
                <w:rFonts w:hint="eastAsia"/>
              </w:rPr>
              <w:t>1</w:t>
            </w:r>
            <w:r>
              <w:t>.5</w:t>
            </w:r>
            <w:r>
              <w:rPr>
                <w:rFonts w:hint="eastAsia"/>
              </w:rPr>
              <w:t>t</w:t>
            </w:r>
            <w:r>
              <w:rPr>
                <w:rFonts w:hint="eastAsia"/>
              </w:rPr>
              <w:t>。根据《国家危险废物名录》（</w:t>
            </w:r>
            <w:r>
              <w:rPr>
                <w:rFonts w:hint="eastAsia"/>
              </w:rPr>
              <w:t>2025</w:t>
            </w:r>
            <w:r>
              <w:rPr>
                <w:rFonts w:hint="eastAsia"/>
              </w:rPr>
              <w:t>版），变压器油属于危险废物，废物类别为</w:t>
            </w:r>
            <w:r>
              <w:rPr>
                <w:rFonts w:hint="eastAsia"/>
              </w:rPr>
              <w:t>HW08</w:t>
            </w:r>
            <w:r>
              <w:rPr>
                <w:rFonts w:hint="eastAsia"/>
              </w:rPr>
              <w:t>，废物代码为</w:t>
            </w:r>
            <w:r>
              <w:rPr>
                <w:rFonts w:hint="eastAsia"/>
              </w:rPr>
              <w:t>900-249-08</w:t>
            </w:r>
            <w:r>
              <w:rPr>
                <w:rFonts w:hint="eastAsia"/>
              </w:rPr>
              <w:t>。发生事故时将变压器油排入事故池临时贮存，定期由有资质的单位拉运处置。</w:t>
            </w:r>
          </w:p>
          <w:p w:rsidR="00B04B84" w:rsidRDefault="005C2006">
            <w:pPr>
              <w:pStyle w:val="YYH"/>
              <w:ind w:firstLine="480"/>
            </w:pPr>
            <w:r>
              <w:rPr>
                <w:rFonts w:hint="eastAsia"/>
              </w:rPr>
              <w:t>（</w:t>
            </w:r>
            <w:r>
              <w:rPr>
                <w:rFonts w:hint="eastAsia"/>
              </w:rPr>
              <w:t>4</w:t>
            </w:r>
            <w:r>
              <w:rPr>
                <w:rFonts w:hint="eastAsia"/>
              </w:rPr>
              <w:t>）变压器油</w:t>
            </w:r>
          </w:p>
          <w:p w:rsidR="00B04B84" w:rsidRDefault="005C2006">
            <w:pPr>
              <w:pStyle w:val="YYH"/>
              <w:ind w:firstLine="480"/>
            </w:pPr>
            <w:r>
              <w:rPr>
                <w:rFonts w:hint="eastAsia"/>
              </w:rPr>
              <w:t>110kV</w:t>
            </w:r>
            <w:r>
              <w:rPr>
                <w:rFonts w:hint="eastAsia"/>
              </w:rPr>
              <w:t>升压站建设</w:t>
            </w:r>
            <w:r>
              <w:rPr>
                <w:rFonts w:hint="eastAsia"/>
              </w:rPr>
              <w:t>1</w:t>
            </w:r>
            <w:r>
              <w:rPr>
                <w:rFonts w:hint="eastAsia"/>
              </w:rPr>
              <w:t>×</w:t>
            </w:r>
            <w:r>
              <w:rPr>
                <w:rFonts w:hint="eastAsia"/>
              </w:rPr>
              <w:t>100MVA+1</w:t>
            </w:r>
            <w:r>
              <w:rPr>
                <w:rFonts w:hint="eastAsia"/>
              </w:rPr>
              <w:t>×</w:t>
            </w:r>
            <w:r>
              <w:rPr>
                <w:rFonts w:hint="eastAsia"/>
              </w:rPr>
              <w:t>170MVA</w:t>
            </w:r>
            <w:r>
              <w:rPr>
                <w:rFonts w:hint="eastAsia"/>
              </w:rPr>
              <w:t>主变压器。变压器事故时会产生变压器油，发生事故时将变压器油排入事故池临时贮存，根据设计单台主变装油量为</w:t>
            </w:r>
            <w:r>
              <w:t>63</w:t>
            </w:r>
            <w:r>
              <w:rPr>
                <w:rFonts w:hint="eastAsia"/>
              </w:rPr>
              <w:t>t</w:t>
            </w:r>
            <w:r>
              <w:rPr>
                <w:rFonts w:hint="eastAsia"/>
              </w:rPr>
              <w:t>（约</w:t>
            </w:r>
            <w:r>
              <w:rPr>
                <w:rFonts w:hint="eastAsia"/>
              </w:rPr>
              <w:t>70.4m</w:t>
            </w:r>
            <w:r>
              <w:rPr>
                <w:rFonts w:hint="eastAsia"/>
                <w:vertAlign w:val="superscript"/>
              </w:rPr>
              <w:t>3</w:t>
            </w:r>
            <w:r>
              <w:rPr>
                <w:rFonts w:hint="eastAsia"/>
              </w:rPr>
              <w:t>），主变发生事故时排油量（按全部泄露）</w:t>
            </w:r>
            <w:r>
              <w:rPr>
                <w:rFonts w:hint="eastAsia"/>
              </w:rPr>
              <w:t>70.4m</w:t>
            </w:r>
            <w:r>
              <w:rPr>
                <w:rFonts w:hint="eastAsia"/>
                <w:vertAlign w:val="superscript"/>
              </w:rPr>
              <w:t>3</w:t>
            </w:r>
            <w:r>
              <w:rPr>
                <w:rFonts w:hint="eastAsia"/>
              </w:rPr>
              <w:t>。变压器检修工作由变压器厂家进行。根据《国家危险废物名录》（</w:t>
            </w:r>
            <w:r>
              <w:rPr>
                <w:rFonts w:hint="eastAsia"/>
              </w:rPr>
              <w:t>2025</w:t>
            </w:r>
            <w:r>
              <w:rPr>
                <w:rFonts w:hint="eastAsia"/>
              </w:rPr>
              <w:t>版），变压器油属于危险废物，废物类别为</w:t>
            </w:r>
            <w:r>
              <w:rPr>
                <w:rFonts w:hint="eastAsia"/>
              </w:rPr>
              <w:t>HW08</w:t>
            </w:r>
            <w:r>
              <w:rPr>
                <w:rFonts w:hint="eastAsia"/>
              </w:rPr>
              <w:t>，废物代码为</w:t>
            </w:r>
            <w:r>
              <w:rPr>
                <w:rFonts w:hint="eastAsia"/>
              </w:rPr>
              <w:t>900-249-08</w:t>
            </w:r>
            <w:r>
              <w:rPr>
                <w:rFonts w:hint="eastAsia"/>
              </w:rPr>
              <w:t>。根据《火力发电厂与变电所设计防火规范》（</w:t>
            </w:r>
            <w:r>
              <w:rPr>
                <w:rFonts w:hint="eastAsia"/>
              </w:rPr>
              <w:t>GB50229-2019</w:t>
            </w:r>
            <w:r>
              <w:rPr>
                <w:rFonts w:hint="eastAsia"/>
              </w:rPr>
              <w:t>）中规定的</w:t>
            </w:r>
            <w:r>
              <w:rPr>
                <w:rFonts w:hint="eastAsia"/>
                <w:bCs/>
              </w:rPr>
              <w:t>最大单台主变容量</w:t>
            </w:r>
            <w:r>
              <w:rPr>
                <w:rFonts w:hint="eastAsia"/>
                <w:bCs/>
              </w:rPr>
              <w:t>100%</w:t>
            </w:r>
            <w:r>
              <w:rPr>
                <w:rFonts w:hint="eastAsia"/>
                <w:bCs/>
              </w:rPr>
              <w:t>的要求</w:t>
            </w:r>
            <w:r>
              <w:rPr>
                <w:rFonts w:hint="eastAsia"/>
              </w:rPr>
              <w:t>。</w:t>
            </w:r>
            <w:bookmarkStart w:id="102" w:name="OLE_LINK29"/>
            <w:bookmarkStart w:id="103" w:name="OLE_LINK30"/>
            <w:r>
              <w:rPr>
                <w:rFonts w:hint="eastAsia"/>
              </w:rPr>
              <w:t>站内拟建设</w:t>
            </w:r>
            <w:r>
              <w:rPr>
                <w:rFonts w:hint="eastAsia"/>
              </w:rPr>
              <w:t>1</w:t>
            </w:r>
            <w:r>
              <w:rPr>
                <w:rFonts w:hint="eastAsia"/>
              </w:rPr>
              <w:t>座主变事故油池（容积为</w:t>
            </w:r>
            <w:r>
              <w:t>75</w:t>
            </w:r>
            <w:r>
              <w:rPr>
                <w:rFonts w:hint="eastAsia"/>
              </w:rPr>
              <w:t>m</w:t>
            </w:r>
            <w:r>
              <w:rPr>
                <w:rFonts w:hint="eastAsia"/>
                <w:vertAlign w:val="superscript"/>
              </w:rPr>
              <w:t>3</w:t>
            </w:r>
            <w:r>
              <w:rPr>
                <w:rFonts w:hint="eastAsia"/>
              </w:rPr>
              <w:t>）</w:t>
            </w:r>
            <w:bookmarkEnd w:id="102"/>
            <w:bookmarkEnd w:id="103"/>
            <w:r>
              <w:rPr>
                <w:rFonts w:hint="eastAsia"/>
              </w:rPr>
              <w:t>。变压器油经变压器下部的排油管道汇入事故油池，委托有资质的单位处置。</w:t>
            </w:r>
          </w:p>
          <w:p w:rsidR="00B04B84" w:rsidRDefault="005C2006">
            <w:pPr>
              <w:pStyle w:val="YYH3"/>
              <w:ind w:left="440" w:hanging="440"/>
            </w:pPr>
            <w:r>
              <w:rPr>
                <w:rFonts w:hint="eastAsia"/>
              </w:rPr>
              <w:t>表</w:t>
            </w:r>
            <w:r>
              <w:rPr>
                <w:rFonts w:hint="eastAsia"/>
              </w:rPr>
              <w:t>4-5</w:t>
            </w:r>
            <w:r>
              <w:t>危险废物汇总表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
              <w:gridCol w:w="734"/>
              <w:gridCol w:w="783"/>
              <w:gridCol w:w="823"/>
              <w:gridCol w:w="659"/>
              <w:gridCol w:w="368"/>
              <w:gridCol w:w="607"/>
              <w:gridCol w:w="607"/>
              <w:gridCol w:w="563"/>
              <w:gridCol w:w="592"/>
              <w:gridCol w:w="2056"/>
            </w:tblGrid>
            <w:tr w:rsidR="00B04B84">
              <w:trPr>
                <w:trHeight w:val="20"/>
                <w:jc w:val="center"/>
              </w:trPr>
              <w:tc>
                <w:tcPr>
                  <w:tcW w:w="209" w:type="pct"/>
                  <w:tcMar>
                    <w:left w:w="57" w:type="dxa"/>
                    <w:right w:w="57" w:type="dxa"/>
                  </w:tcMar>
                  <w:vAlign w:val="center"/>
                </w:tcPr>
                <w:p w:rsidR="00B04B84" w:rsidRDefault="005C2006">
                  <w:pPr>
                    <w:pStyle w:val="YYH1"/>
                    <w:rPr>
                      <w:b/>
                      <w:bCs/>
                      <w:color w:val="auto"/>
                    </w:rPr>
                  </w:pPr>
                  <w:r>
                    <w:rPr>
                      <w:b/>
                      <w:bCs/>
                      <w:color w:val="auto"/>
                    </w:rPr>
                    <w:t>序号</w:t>
                  </w:r>
                </w:p>
              </w:tc>
              <w:tc>
                <w:tcPr>
                  <w:tcW w:w="452" w:type="pct"/>
                  <w:tcMar>
                    <w:left w:w="57" w:type="dxa"/>
                    <w:right w:w="57" w:type="dxa"/>
                  </w:tcMar>
                  <w:vAlign w:val="center"/>
                </w:tcPr>
                <w:p w:rsidR="00B04B84" w:rsidRDefault="005C2006">
                  <w:pPr>
                    <w:pStyle w:val="YYH1"/>
                    <w:rPr>
                      <w:b/>
                      <w:bCs/>
                      <w:color w:val="auto"/>
                    </w:rPr>
                  </w:pPr>
                  <w:r>
                    <w:rPr>
                      <w:b/>
                      <w:bCs/>
                      <w:color w:val="auto"/>
                    </w:rPr>
                    <w:t>危险废物名称</w:t>
                  </w:r>
                </w:p>
              </w:tc>
              <w:tc>
                <w:tcPr>
                  <w:tcW w:w="482" w:type="pct"/>
                  <w:tcMar>
                    <w:left w:w="57" w:type="dxa"/>
                    <w:right w:w="57" w:type="dxa"/>
                  </w:tcMar>
                  <w:vAlign w:val="center"/>
                </w:tcPr>
                <w:p w:rsidR="00B04B84" w:rsidRDefault="005C2006">
                  <w:pPr>
                    <w:pStyle w:val="YYH1"/>
                    <w:rPr>
                      <w:b/>
                      <w:bCs/>
                      <w:color w:val="auto"/>
                    </w:rPr>
                  </w:pPr>
                  <w:r>
                    <w:rPr>
                      <w:b/>
                      <w:bCs/>
                      <w:color w:val="auto"/>
                    </w:rPr>
                    <w:t>危险废物类别</w:t>
                  </w:r>
                </w:p>
              </w:tc>
              <w:tc>
                <w:tcPr>
                  <w:tcW w:w="506" w:type="pct"/>
                  <w:tcMar>
                    <w:left w:w="57" w:type="dxa"/>
                    <w:right w:w="57" w:type="dxa"/>
                  </w:tcMar>
                  <w:vAlign w:val="center"/>
                </w:tcPr>
                <w:p w:rsidR="00B04B84" w:rsidRDefault="005C2006">
                  <w:pPr>
                    <w:pStyle w:val="YYH1"/>
                    <w:rPr>
                      <w:b/>
                      <w:bCs/>
                      <w:color w:val="auto"/>
                    </w:rPr>
                  </w:pPr>
                  <w:r>
                    <w:rPr>
                      <w:b/>
                      <w:bCs/>
                      <w:color w:val="auto"/>
                    </w:rPr>
                    <w:t>废物代码</w:t>
                  </w:r>
                </w:p>
              </w:tc>
              <w:tc>
                <w:tcPr>
                  <w:tcW w:w="405" w:type="pct"/>
                  <w:tcMar>
                    <w:left w:w="57" w:type="dxa"/>
                    <w:right w:w="57" w:type="dxa"/>
                  </w:tcMar>
                  <w:vAlign w:val="center"/>
                </w:tcPr>
                <w:p w:rsidR="00B04B84" w:rsidRDefault="005C2006">
                  <w:pPr>
                    <w:pStyle w:val="YYH1"/>
                    <w:rPr>
                      <w:b/>
                      <w:bCs/>
                      <w:color w:val="auto"/>
                    </w:rPr>
                  </w:pPr>
                  <w:r>
                    <w:rPr>
                      <w:b/>
                      <w:bCs/>
                      <w:color w:val="auto"/>
                    </w:rPr>
                    <w:t>产生</w:t>
                  </w:r>
                </w:p>
                <w:p w:rsidR="00B04B84" w:rsidRDefault="005C2006">
                  <w:pPr>
                    <w:pStyle w:val="YYH1"/>
                    <w:rPr>
                      <w:b/>
                      <w:bCs/>
                      <w:color w:val="auto"/>
                    </w:rPr>
                  </w:pPr>
                  <w:r>
                    <w:rPr>
                      <w:b/>
                      <w:bCs/>
                      <w:color w:val="auto"/>
                    </w:rPr>
                    <w:t>工序</w:t>
                  </w:r>
                </w:p>
              </w:tc>
              <w:tc>
                <w:tcPr>
                  <w:tcW w:w="226" w:type="pct"/>
                  <w:tcMar>
                    <w:left w:w="57" w:type="dxa"/>
                    <w:right w:w="57" w:type="dxa"/>
                  </w:tcMar>
                  <w:vAlign w:val="center"/>
                </w:tcPr>
                <w:p w:rsidR="00B04B84" w:rsidRDefault="005C2006">
                  <w:pPr>
                    <w:pStyle w:val="YYH1"/>
                    <w:rPr>
                      <w:b/>
                      <w:bCs/>
                      <w:color w:val="auto"/>
                    </w:rPr>
                  </w:pPr>
                  <w:r>
                    <w:rPr>
                      <w:b/>
                      <w:bCs/>
                      <w:color w:val="auto"/>
                    </w:rPr>
                    <w:t>形态</w:t>
                  </w:r>
                </w:p>
              </w:tc>
              <w:tc>
                <w:tcPr>
                  <w:tcW w:w="373" w:type="pct"/>
                  <w:tcMar>
                    <w:left w:w="57" w:type="dxa"/>
                    <w:right w:w="57" w:type="dxa"/>
                  </w:tcMar>
                  <w:vAlign w:val="center"/>
                </w:tcPr>
                <w:p w:rsidR="00B04B84" w:rsidRDefault="005C2006">
                  <w:pPr>
                    <w:pStyle w:val="YYH1"/>
                    <w:rPr>
                      <w:b/>
                      <w:bCs/>
                      <w:color w:val="auto"/>
                    </w:rPr>
                  </w:pPr>
                  <w:r>
                    <w:rPr>
                      <w:b/>
                      <w:bCs/>
                      <w:color w:val="auto"/>
                    </w:rPr>
                    <w:t>主要</w:t>
                  </w:r>
                </w:p>
                <w:p w:rsidR="00B04B84" w:rsidRDefault="005C2006">
                  <w:pPr>
                    <w:pStyle w:val="YYH1"/>
                    <w:rPr>
                      <w:b/>
                      <w:bCs/>
                      <w:color w:val="auto"/>
                    </w:rPr>
                  </w:pPr>
                  <w:r>
                    <w:rPr>
                      <w:b/>
                      <w:bCs/>
                      <w:color w:val="auto"/>
                    </w:rPr>
                    <w:t>成分</w:t>
                  </w:r>
                </w:p>
              </w:tc>
              <w:tc>
                <w:tcPr>
                  <w:tcW w:w="373" w:type="pct"/>
                  <w:tcMar>
                    <w:left w:w="57" w:type="dxa"/>
                    <w:right w:w="57" w:type="dxa"/>
                  </w:tcMar>
                  <w:vAlign w:val="center"/>
                </w:tcPr>
                <w:p w:rsidR="00B04B84" w:rsidRDefault="005C2006">
                  <w:pPr>
                    <w:pStyle w:val="YYH1"/>
                    <w:rPr>
                      <w:b/>
                      <w:bCs/>
                      <w:color w:val="auto"/>
                    </w:rPr>
                  </w:pPr>
                  <w:r>
                    <w:rPr>
                      <w:b/>
                      <w:bCs/>
                      <w:color w:val="auto"/>
                    </w:rPr>
                    <w:t>有害</w:t>
                  </w:r>
                </w:p>
                <w:p w:rsidR="00B04B84" w:rsidRDefault="005C2006">
                  <w:pPr>
                    <w:pStyle w:val="YYH1"/>
                    <w:rPr>
                      <w:b/>
                      <w:bCs/>
                      <w:color w:val="auto"/>
                    </w:rPr>
                  </w:pPr>
                  <w:r>
                    <w:rPr>
                      <w:b/>
                      <w:bCs/>
                      <w:color w:val="auto"/>
                    </w:rPr>
                    <w:t>成分</w:t>
                  </w:r>
                </w:p>
              </w:tc>
              <w:tc>
                <w:tcPr>
                  <w:tcW w:w="346" w:type="pct"/>
                  <w:tcMar>
                    <w:left w:w="57" w:type="dxa"/>
                    <w:right w:w="57" w:type="dxa"/>
                  </w:tcMar>
                  <w:vAlign w:val="center"/>
                </w:tcPr>
                <w:p w:rsidR="00B04B84" w:rsidRDefault="005C2006">
                  <w:pPr>
                    <w:pStyle w:val="YYH1"/>
                    <w:rPr>
                      <w:b/>
                      <w:bCs/>
                      <w:color w:val="auto"/>
                    </w:rPr>
                  </w:pPr>
                  <w:r>
                    <w:rPr>
                      <w:b/>
                      <w:bCs/>
                      <w:color w:val="auto"/>
                    </w:rPr>
                    <w:t>产生</w:t>
                  </w:r>
                </w:p>
                <w:p w:rsidR="00B04B84" w:rsidRDefault="005C2006">
                  <w:pPr>
                    <w:pStyle w:val="YYH1"/>
                    <w:rPr>
                      <w:b/>
                      <w:bCs/>
                      <w:color w:val="auto"/>
                    </w:rPr>
                  </w:pPr>
                  <w:r>
                    <w:rPr>
                      <w:b/>
                      <w:bCs/>
                      <w:color w:val="auto"/>
                    </w:rPr>
                    <w:t>周期</w:t>
                  </w:r>
                </w:p>
              </w:tc>
              <w:tc>
                <w:tcPr>
                  <w:tcW w:w="364" w:type="pct"/>
                  <w:tcMar>
                    <w:left w:w="57" w:type="dxa"/>
                    <w:right w:w="57" w:type="dxa"/>
                  </w:tcMar>
                  <w:vAlign w:val="center"/>
                </w:tcPr>
                <w:p w:rsidR="00B04B84" w:rsidRDefault="005C2006">
                  <w:pPr>
                    <w:pStyle w:val="YYH1"/>
                    <w:rPr>
                      <w:b/>
                      <w:bCs/>
                      <w:color w:val="auto"/>
                    </w:rPr>
                  </w:pPr>
                  <w:r>
                    <w:rPr>
                      <w:b/>
                      <w:bCs/>
                      <w:color w:val="auto"/>
                    </w:rPr>
                    <w:t>危险特征</w:t>
                  </w:r>
                </w:p>
              </w:tc>
              <w:tc>
                <w:tcPr>
                  <w:tcW w:w="1264" w:type="pct"/>
                  <w:vAlign w:val="center"/>
                </w:tcPr>
                <w:p w:rsidR="00B04B84" w:rsidRDefault="005C2006">
                  <w:pPr>
                    <w:pStyle w:val="YYH1"/>
                    <w:rPr>
                      <w:b/>
                      <w:bCs/>
                      <w:color w:val="auto"/>
                    </w:rPr>
                  </w:pPr>
                  <w:r>
                    <w:rPr>
                      <w:b/>
                      <w:bCs/>
                      <w:color w:val="auto"/>
                    </w:rPr>
                    <w:t>污染防治措施</w:t>
                  </w:r>
                </w:p>
              </w:tc>
            </w:tr>
            <w:tr w:rsidR="00B04B84">
              <w:trPr>
                <w:trHeight w:val="20"/>
                <w:jc w:val="center"/>
              </w:trPr>
              <w:tc>
                <w:tcPr>
                  <w:tcW w:w="209" w:type="pct"/>
                  <w:tcMar>
                    <w:left w:w="57" w:type="dxa"/>
                    <w:right w:w="57" w:type="dxa"/>
                  </w:tcMar>
                  <w:vAlign w:val="center"/>
                </w:tcPr>
                <w:p w:rsidR="00B04B84" w:rsidRDefault="005C2006">
                  <w:pPr>
                    <w:pStyle w:val="YYH1"/>
                    <w:rPr>
                      <w:color w:val="auto"/>
                    </w:rPr>
                  </w:pPr>
                  <w:r>
                    <w:rPr>
                      <w:color w:val="auto"/>
                    </w:rPr>
                    <w:t>1</w:t>
                  </w:r>
                </w:p>
              </w:tc>
              <w:tc>
                <w:tcPr>
                  <w:tcW w:w="452" w:type="pct"/>
                  <w:tcMar>
                    <w:left w:w="57" w:type="dxa"/>
                    <w:right w:w="57" w:type="dxa"/>
                  </w:tcMar>
                  <w:vAlign w:val="center"/>
                </w:tcPr>
                <w:p w:rsidR="00B04B84" w:rsidRDefault="005C2006">
                  <w:pPr>
                    <w:pStyle w:val="YYH1"/>
                    <w:rPr>
                      <w:color w:val="auto"/>
                    </w:rPr>
                  </w:pPr>
                  <w:r>
                    <w:rPr>
                      <w:color w:val="auto"/>
                    </w:rPr>
                    <w:t>蓄电池</w:t>
                  </w:r>
                </w:p>
              </w:tc>
              <w:tc>
                <w:tcPr>
                  <w:tcW w:w="482" w:type="pct"/>
                  <w:tcMar>
                    <w:left w:w="57" w:type="dxa"/>
                    <w:right w:w="57" w:type="dxa"/>
                  </w:tcMar>
                  <w:vAlign w:val="center"/>
                </w:tcPr>
                <w:p w:rsidR="00B04B84" w:rsidRDefault="005C2006">
                  <w:pPr>
                    <w:pStyle w:val="YYH1"/>
                    <w:rPr>
                      <w:color w:val="auto"/>
                    </w:rPr>
                  </w:pPr>
                  <w:r>
                    <w:rPr>
                      <w:color w:val="auto"/>
                    </w:rPr>
                    <w:t>HW31</w:t>
                  </w:r>
                </w:p>
              </w:tc>
              <w:tc>
                <w:tcPr>
                  <w:tcW w:w="506" w:type="pct"/>
                  <w:tcMar>
                    <w:left w:w="57" w:type="dxa"/>
                    <w:right w:w="57" w:type="dxa"/>
                  </w:tcMar>
                  <w:vAlign w:val="center"/>
                </w:tcPr>
                <w:p w:rsidR="00B04B84" w:rsidRDefault="005C2006">
                  <w:pPr>
                    <w:pStyle w:val="YYH1"/>
                    <w:rPr>
                      <w:color w:val="auto"/>
                    </w:rPr>
                  </w:pPr>
                  <w:r>
                    <w:rPr>
                      <w:color w:val="auto"/>
                    </w:rPr>
                    <w:t>900-052-31</w:t>
                  </w:r>
                </w:p>
              </w:tc>
              <w:tc>
                <w:tcPr>
                  <w:tcW w:w="405" w:type="pct"/>
                  <w:tcMar>
                    <w:left w:w="57" w:type="dxa"/>
                    <w:right w:w="57" w:type="dxa"/>
                  </w:tcMar>
                  <w:vAlign w:val="center"/>
                </w:tcPr>
                <w:p w:rsidR="00B04B84" w:rsidRDefault="005C2006">
                  <w:pPr>
                    <w:pStyle w:val="YYH1"/>
                    <w:rPr>
                      <w:color w:val="auto"/>
                    </w:rPr>
                  </w:pPr>
                  <w:r>
                    <w:rPr>
                      <w:color w:val="auto"/>
                    </w:rPr>
                    <w:t>升压站</w:t>
                  </w:r>
                </w:p>
              </w:tc>
              <w:tc>
                <w:tcPr>
                  <w:tcW w:w="226" w:type="pct"/>
                  <w:tcMar>
                    <w:left w:w="57" w:type="dxa"/>
                    <w:right w:w="57" w:type="dxa"/>
                  </w:tcMar>
                  <w:vAlign w:val="center"/>
                </w:tcPr>
                <w:p w:rsidR="00B04B84" w:rsidRDefault="005C2006">
                  <w:pPr>
                    <w:pStyle w:val="YYH1"/>
                    <w:rPr>
                      <w:color w:val="auto"/>
                    </w:rPr>
                  </w:pPr>
                  <w:r>
                    <w:rPr>
                      <w:color w:val="auto"/>
                    </w:rPr>
                    <w:t>固态</w:t>
                  </w:r>
                </w:p>
              </w:tc>
              <w:tc>
                <w:tcPr>
                  <w:tcW w:w="373" w:type="pct"/>
                  <w:tcMar>
                    <w:left w:w="57" w:type="dxa"/>
                    <w:right w:w="57" w:type="dxa"/>
                  </w:tcMar>
                  <w:vAlign w:val="center"/>
                </w:tcPr>
                <w:p w:rsidR="00B04B84" w:rsidRDefault="005C2006">
                  <w:pPr>
                    <w:pStyle w:val="YYH1"/>
                    <w:rPr>
                      <w:color w:val="auto"/>
                    </w:rPr>
                  </w:pPr>
                  <w:r>
                    <w:rPr>
                      <w:color w:val="auto"/>
                    </w:rPr>
                    <w:t>电池</w:t>
                  </w:r>
                </w:p>
              </w:tc>
              <w:tc>
                <w:tcPr>
                  <w:tcW w:w="373" w:type="pct"/>
                  <w:tcMar>
                    <w:left w:w="57" w:type="dxa"/>
                    <w:right w:w="57" w:type="dxa"/>
                  </w:tcMar>
                  <w:vAlign w:val="center"/>
                </w:tcPr>
                <w:p w:rsidR="00B04B84" w:rsidRDefault="005C2006">
                  <w:pPr>
                    <w:pStyle w:val="YYH1"/>
                    <w:rPr>
                      <w:color w:val="auto"/>
                    </w:rPr>
                  </w:pPr>
                  <w:r>
                    <w:rPr>
                      <w:color w:val="auto"/>
                    </w:rPr>
                    <w:t>废铅酸</w:t>
                  </w:r>
                </w:p>
              </w:tc>
              <w:tc>
                <w:tcPr>
                  <w:tcW w:w="346" w:type="pct"/>
                  <w:tcMar>
                    <w:left w:w="57" w:type="dxa"/>
                    <w:right w:w="57" w:type="dxa"/>
                  </w:tcMar>
                  <w:vAlign w:val="center"/>
                </w:tcPr>
                <w:p w:rsidR="00B04B84" w:rsidRDefault="005C2006">
                  <w:pPr>
                    <w:pStyle w:val="YYH1"/>
                    <w:rPr>
                      <w:color w:val="auto"/>
                    </w:rPr>
                  </w:pPr>
                  <w:r>
                    <w:rPr>
                      <w:rFonts w:hint="eastAsia"/>
                      <w:color w:val="auto"/>
                    </w:rPr>
                    <w:t>5</w:t>
                  </w:r>
                  <w:r>
                    <w:rPr>
                      <w:color w:val="auto"/>
                    </w:rPr>
                    <w:t>年</w:t>
                  </w:r>
                </w:p>
              </w:tc>
              <w:tc>
                <w:tcPr>
                  <w:tcW w:w="364" w:type="pct"/>
                  <w:tcMar>
                    <w:left w:w="57" w:type="dxa"/>
                    <w:right w:w="57" w:type="dxa"/>
                  </w:tcMar>
                  <w:vAlign w:val="center"/>
                </w:tcPr>
                <w:p w:rsidR="00B04B84" w:rsidRDefault="005C2006">
                  <w:pPr>
                    <w:pStyle w:val="YYH1"/>
                    <w:rPr>
                      <w:color w:val="auto"/>
                    </w:rPr>
                  </w:pPr>
                  <w:r>
                    <w:rPr>
                      <w:color w:val="auto"/>
                    </w:rPr>
                    <w:t>T</w:t>
                  </w:r>
                  <w:r>
                    <w:rPr>
                      <w:color w:val="auto"/>
                    </w:rPr>
                    <w:t>，</w:t>
                  </w:r>
                  <w:r>
                    <w:rPr>
                      <w:color w:val="auto"/>
                    </w:rPr>
                    <w:t>C</w:t>
                  </w:r>
                </w:p>
              </w:tc>
              <w:tc>
                <w:tcPr>
                  <w:tcW w:w="1264" w:type="pct"/>
                  <w:vAlign w:val="center"/>
                </w:tcPr>
                <w:p w:rsidR="00B04B84" w:rsidRDefault="005C2006">
                  <w:pPr>
                    <w:pStyle w:val="YYH1"/>
                    <w:rPr>
                      <w:color w:val="auto"/>
                    </w:rPr>
                  </w:pPr>
                  <w:r>
                    <w:rPr>
                      <w:rFonts w:hint="eastAsia"/>
                      <w:color w:val="auto"/>
                    </w:rPr>
                    <w:t>暂存至危险废物贮存库内，定期由有资质的单位回收处置</w:t>
                  </w:r>
                </w:p>
              </w:tc>
            </w:tr>
            <w:tr w:rsidR="00B04B84">
              <w:trPr>
                <w:trHeight w:val="20"/>
                <w:jc w:val="center"/>
              </w:trPr>
              <w:tc>
                <w:tcPr>
                  <w:tcW w:w="209" w:type="pct"/>
                  <w:tcMar>
                    <w:left w:w="57" w:type="dxa"/>
                    <w:right w:w="57" w:type="dxa"/>
                  </w:tcMar>
                  <w:vAlign w:val="center"/>
                </w:tcPr>
                <w:p w:rsidR="00B04B84" w:rsidRDefault="005C2006">
                  <w:pPr>
                    <w:pStyle w:val="YYH1"/>
                    <w:rPr>
                      <w:color w:val="auto"/>
                    </w:rPr>
                  </w:pPr>
                  <w:r>
                    <w:rPr>
                      <w:color w:val="auto"/>
                    </w:rPr>
                    <w:t>2</w:t>
                  </w:r>
                </w:p>
              </w:tc>
              <w:tc>
                <w:tcPr>
                  <w:tcW w:w="452" w:type="pct"/>
                  <w:tcMar>
                    <w:left w:w="57" w:type="dxa"/>
                    <w:right w:w="57" w:type="dxa"/>
                  </w:tcMar>
                  <w:vAlign w:val="center"/>
                </w:tcPr>
                <w:p w:rsidR="00B04B84" w:rsidRDefault="005C2006">
                  <w:pPr>
                    <w:pStyle w:val="YYH1"/>
                    <w:rPr>
                      <w:color w:val="auto"/>
                    </w:rPr>
                  </w:pPr>
                  <w:r>
                    <w:rPr>
                      <w:rFonts w:hint="eastAsia"/>
                      <w:color w:val="auto"/>
                    </w:rPr>
                    <w:t>检修废油</w:t>
                  </w:r>
                </w:p>
              </w:tc>
              <w:tc>
                <w:tcPr>
                  <w:tcW w:w="482" w:type="pct"/>
                  <w:tcMar>
                    <w:left w:w="57" w:type="dxa"/>
                    <w:right w:w="57" w:type="dxa"/>
                  </w:tcMar>
                  <w:vAlign w:val="center"/>
                </w:tcPr>
                <w:p w:rsidR="00B04B84" w:rsidRDefault="005C2006">
                  <w:pPr>
                    <w:pStyle w:val="YYH1"/>
                    <w:rPr>
                      <w:color w:val="auto"/>
                    </w:rPr>
                  </w:pPr>
                  <w:r>
                    <w:rPr>
                      <w:color w:val="auto"/>
                    </w:rPr>
                    <w:t>HW08</w:t>
                  </w:r>
                </w:p>
              </w:tc>
              <w:tc>
                <w:tcPr>
                  <w:tcW w:w="506" w:type="pct"/>
                  <w:tcMar>
                    <w:left w:w="57" w:type="dxa"/>
                    <w:right w:w="57" w:type="dxa"/>
                  </w:tcMar>
                  <w:vAlign w:val="center"/>
                </w:tcPr>
                <w:p w:rsidR="00B04B84" w:rsidRDefault="005C2006">
                  <w:pPr>
                    <w:pStyle w:val="YYH1"/>
                    <w:rPr>
                      <w:color w:val="auto"/>
                    </w:rPr>
                  </w:pPr>
                  <w:r>
                    <w:rPr>
                      <w:color w:val="auto"/>
                    </w:rPr>
                    <w:t>900-249-08</w:t>
                  </w:r>
                </w:p>
              </w:tc>
              <w:tc>
                <w:tcPr>
                  <w:tcW w:w="405" w:type="pct"/>
                  <w:tcMar>
                    <w:left w:w="57" w:type="dxa"/>
                    <w:right w:w="57" w:type="dxa"/>
                  </w:tcMar>
                  <w:vAlign w:val="center"/>
                </w:tcPr>
                <w:p w:rsidR="00B04B84" w:rsidRDefault="005C2006">
                  <w:pPr>
                    <w:pStyle w:val="YYH1"/>
                    <w:rPr>
                      <w:color w:val="auto"/>
                    </w:rPr>
                  </w:pPr>
                  <w:r>
                    <w:rPr>
                      <w:color w:val="auto"/>
                    </w:rPr>
                    <w:t>变压器</w:t>
                  </w:r>
                  <w:r>
                    <w:rPr>
                      <w:rFonts w:hint="eastAsia"/>
                      <w:color w:val="auto"/>
                    </w:rPr>
                    <w:t>检修</w:t>
                  </w:r>
                </w:p>
              </w:tc>
              <w:tc>
                <w:tcPr>
                  <w:tcW w:w="226" w:type="pct"/>
                  <w:tcMar>
                    <w:left w:w="57" w:type="dxa"/>
                    <w:right w:w="57" w:type="dxa"/>
                  </w:tcMar>
                  <w:vAlign w:val="center"/>
                </w:tcPr>
                <w:p w:rsidR="00B04B84" w:rsidRDefault="005C2006">
                  <w:pPr>
                    <w:pStyle w:val="YYH1"/>
                    <w:rPr>
                      <w:color w:val="auto"/>
                    </w:rPr>
                  </w:pPr>
                  <w:r>
                    <w:rPr>
                      <w:color w:val="auto"/>
                    </w:rPr>
                    <w:t>液体</w:t>
                  </w:r>
                </w:p>
              </w:tc>
              <w:tc>
                <w:tcPr>
                  <w:tcW w:w="373" w:type="pct"/>
                  <w:tcMar>
                    <w:left w:w="57" w:type="dxa"/>
                    <w:right w:w="57" w:type="dxa"/>
                  </w:tcMar>
                  <w:vAlign w:val="center"/>
                </w:tcPr>
                <w:p w:rsidR="00B04B84" w:rsidRDefault="005C2006">
                  <w:pPr>
                    <w:pStyle w:val="YYH1"/>
                    <w:rPr>
                      <w:color w:val="auto"/>
                    </w:rPr>
                  </w:pPr>
                  <w:r>
                    <w:rPr>
                      <w:color w:val="auto"/>
                    </w:rPr>
                    <w:t>变压器油</w:t>
                  </w:r>
                </w:p>
              </w:tc>
              <w:tc>
                <w:tcPr>
                  <w:tcW w:w="373" w:type="pct"/>
                  <w:tcMar>
                    <w:left w:w="57" w:type="dxa"/>
                    <w:right w:w="57" w:type="dxa"/>
                  </w:tcMar>
                  <w:vAlign w:val="center"/>
                </w:tcPr>
                <w:p w:rsidR="00B04B84" w:rsidRDefault="005C2006">
                  <w:pPr>
                    <w:pStyle w:val="YYH1"/>
                    <w:rPr>
                      <w:color w:val="auto"/>
                    </w:rPr>
                  </w:pPr>
                  <w:r>
                    <w:rPr>
                      <w:color w:val="auto"/>
                    </w:rPr>
                    <w:t>变压器油</w:t>
                  </w:r>
                </w:p>
              </w:tc>
              <w:tc>
                <w:tcPr>
                  <w:tcW w:w="346" w:type="pct"/>
                  <w:tcMar>
                    <w:left w:w="57" w:type="dxa"/>
                    <w:right w:w="57" w:type="dxa"/>
                  </w:tcMar>
                  <w:vAlign w:val="center"/>
                </w:tcPr>
                <w:p w:rsidR="00B04B84" w:rsidRDefault="005C2006">
                  <w:pPr>
                    <w:pStyle w:val="YYH1"/>
                    <w:rPr>
                      <w:color w:val="auto"/>
                    </w:rPr>
                  </w:pPr>
                  <w:r>
                    <w:rPr>
                      <w:color w:val="auto"/>
                    </w:rPr>
                    <w:t>不定期</w:t>
                  </w:r>
                </w:p>
              </w:tc>
              <w:tc>
                <w:tcPr>
                  <w:tcW w:w="364" w:type="pct"/>
                  <w:tcMar>
                    <w:left w:w="57" w:type="dxa"/>
                    <w:right w:w="57" w:type="dxa"/>
                  </w:tcMar>
                  <w:vAlign w:val="center"/>
                </w:tcPr>
                <w:p w:rsidR="00B04B84" w:rsidRDefault="005C2006">
                  <w:pPr>
                    <w:pStyle w:val="YYH1"/>
                    <w:rPr>
                      <w:color w:val="auto"/>
                    </w:rPr>
                  </w:pPr>
                  <w:r>
                    <w:rPr>
                      <w:color w:val="auto"/>
                    </w:rPr>
                    <w:t>T</w:t>
                  </w:r>
                  <w:r>
                    <w:rPr>
                      <w:color w:val="auto"/>
                    </w:rPr>
                    <w:t>，</w:t>
                  </w:r>
                  <w:r>
                    <w:rPr>
                      <w:color w:val="auto"/>
                    </w:rPr>
                    <w:t>I</w:t>
                  </w:r>
                </w:p>
              </w:tc>
              <w:tc>
                <w:tcPr>
                  <w:tcW w:w="1264" w:type="pct"/>
                  <w:vAlign w:val="center"/>
                </w:tcPr>
                <w:p w:rsidR="00B04B84" w:rsidRDefault="005C2006">
                  <w:pPr>
                    <w:pStyle w:val="YYH1"/>
                    <w:rPr>
                      <w:color w:val="auto"/>
                    </w:rPr>
                  </w:pPr>
                  <w:r>
                    <w:rPr>
                      <w:rFonts w:hint="eastAsia"/>
                      <w:color w:val="auto"/>
                    </w:rPr>
                    <w:t>暂存至危险废物贮存库内，定期由有资质的单位拉运处置</w:t>
                  </w:r>
                </w:p>
              </w:tc>
            </w:tr>
            <w:tr w:rsidR="00B04B84">
              <w:trPr>
                <w:trHeight w:val="20"/>
                <w:jc w:val="center"/>
              </w:trPr>
              <w:tc>
                <w:tcPr>
                  <w:tcW w:w="209" w:type="pct"/>
                  <w:tcMar>
                    <w:left w:w="57" w:type="dxa"/>
                    <w:right w:w="57" w:type="dxa"/>
                  </w:tcMar>
                  <w:vAlign w:val="center"/>
                </w:tcPr>
                <w:p w:rsidR="00B04B84" w:rsidRDefault="005C2006">
                  <w:pPr>
                    <w:pStyle w:val="YYH1"/>
                    <w:rPr>
                      <w:color w:val="auto"/>
                    </w:rPr>
                  </w:pPr>
                  <w:r>
                    <w:rPr>
                      <w:rFonts w:hint="eastAsia"/>
                      <w:color w:val="auto"/>
                    </w:rPr>
                    <w:t>3</w:t>
                  </w:r>
                </w:p>
              </w:tc>
              <w:tc>
                <w:tcPr>
                  <w:tcW w:w="452" w:type="pct"/>
                  <w:tcMar>
                    <w:left w:w="57" w:type="dxa"/>
                    <w:right w:w="57" w:type="dxa"/>
                  </w:tcMar>
                  <w:vAlign w:val="center"/>
                </w:tcPr>
                <w:p w:rsidR="00B04B84" w:rsidRDefault="005C2006">
                  <w:pPr>
                    <w:pStyle w:val="YYH1"/>
                    <w:rPr>
                      <w:bCs/>
                      <w:color w:val="auto"/>
                    </w:rPr>
                  </w:pPr>
                  <w:r>
                    <w:rPr>
                      <w:bCs/>
                      <w:color w:val="auto"/>
                    </w:rPr>
                    <w:t>变压</w:t>
                  </w:r>
                </w:p>
                <w:p w:rsidR="00B04B84" w:rsidRDefault="005C2006">
                  <w:pPr>
                    <w:pStyle w:val="YYH1"/>
                    <w:rPr>
                      <w:bCs/>
                      <w:color w:val="auto"/>
                    </w:rPr>
                  </w:pPr>
                  <w:r>
                    <w:rPr>
                      <w:bCs/>
                      <w:color w:val="auto"/>
                    </w:rPr>
                    <w:t>器油</w:t>
                  </w:r>
                </w:p>
              </w:tc>
              <w:tc>
                <w:tcPr>
                  <w:tcW w:w="482" w:type="pct"/>
                  <w:tcMar>
                    <w:left w:w="57" w:type="dxa"/>
                    <w:right w:w="57" w:type="dxa"/>
                  </w:tcMar>
                  <w:vAlign w:val="center"/>
                </w:tcPr>
                <w:p w:rsidR="00B04B84" w:rsidRDefault="005C2006">
                  <w:pPr>
                    <w:pStyle w:val="YYH1"/>
                    <w:rPr>
                      <w:color w:val="auto"/>
                    </w:rPr>
                  </w:pPr>
                  <w:r>
                    <w:rPr>
                      <w:bCs/>
                      <w:color w:val="auto"/>
                    </w:rPr>
                    <w:t>HW08</w:t>
                  </w:r>
                </w:p>
              </w:tc>
              <w:tc>
                <w:tcPr>
                  <w:tcW w:w="506" w:type="pct"/>
                  <w:tcMar>
                    <w:left w:w="57" w:type="dxa"/>
                    <w:right w:w="57" w:type="dxa"/>
                  </w:tcMar>
                  <w:vAlign w:val="center"/>
                </w:tcPr>
                <w:p w:rsidR="00B04B84" w:rsidRDefault="005C2006">
                  <w:pPr>
                    <w:pStyle w:val="YYH1"/>
                    <w:rPr>
                      <w:color w:val="auto"/>
                    </w:rPr>
                  </w:pPr>
                  <w:r>
                    <w:rPr>
                      <w:bCs/>
                      <w:color w:val="auto"/>
                    </w:rPr>
                    <w:t>900-249-08</w:t>
                  </w:r>
                </w:p>
              </w:tc>
              <w:tc>
                <w:tcPr>
                  <w:tcW w:w="405" w:type="pct"/>
                  <w:tcMar>
                    <w:left w:w="57" w:type="dxa"/>
                    <w:right w:w="57" w:type="dxa"/>
                  </w:tcMar>
                  <w:vAlign w:val="center"/>
                </w:tcPr>
                <w:p w:rsidR="00B04B84" w:rsidRDefault="005C2006">
                  <w:pPr>
                    <w:pStyle w:val="YYH1"/>
                    <w:rPr>
                      <w:color w:val="auto"/>
                    </w:rPr>
                  </w:pPr>
                  <w:r>
                    <w:rPr>
                      <w:color w:val="auto"/>
                    </w:rPr>
                    <w:t>变压器事故</w:t>
                  </w:r>
                </w:p>
              </w:tc>
              <w:tc>
                <w:tcPr>
                  <w:tcW w:w="226" w:type="pct"/>
                  <w:tcMar>
                    <w:left w:w="57" w:type="dxa"/>
                    <w:right w:w="57" w:type="dxa"/>
                  </w:tcMar>
                  <w:vAlign w:val="center"/>
                </w:tcPr>
                <w:p w:rsidR="00B04B84" w:rsidRDefault="005C2006">
                  <w:pPr>
                    <w:pStyle w:val="YYH1"/>
                    <w:rPr>
                      <w:color w:val="auto"/>
                    </w:rPr>
                  </w:pPr>
                  <w:r>
                    <w:rPr>
                      <w:color w:val="auto"/>
                    </w:rPr>
                    <w:t>液体</w:t>
                  </w:r>
                </w:p>
              </w:tc>
              <w:tc>
                <w:tcPr>
                  <w:tcW w:w="373" w:type="pct"/>
                  <w:tcMar>
                    <w:left w:w="57" w:type="dxa"/>
                    <w:right w:w="57" w:type="dxa"/>
                  </w:tcMar>
                  <w:vAlign w:val="center"/>
                </w:tcPr>
                <w:p w:rsidR="00B04B84" w:rsidRDefault="005C2006">
                  <w:pPr>
                    <w:pStyle w:val="YYH1"/>
                    <w:rPr>
                      <w:color w:val="auto"/>
                    </w:rPr>
                  </w:pPr>
                  <w:r>
                    <w:rPr>
                      <w:bCs/>
                      <w:color w:val="auto"/>
                    </w:rPr>
                    <w:t>变压器油</w:t>
                  </w:r>
                </w:p>
              </w:tc>
              <w:tc>
                <w:tcPr>
                  <w:tcW w:w="373" w:type="pct"/>
                  <w:tcMar>
                    <w:left w:w="57" w:type="dxa"/>
                    <w:right w:w="57" w:type="dxa"/>
                  </w:tcMar>
                  <w:vAlign w:val="center"/>
                </w:tcPr>
                <w:p w:rsidR="00B04B84" w:rsidRDefault="005C2006">
                  <w:pPr>
                    <w:pStyle w:val="YYH1"/>
                    <w:rPr>
                      <w:color w:val="auto"/>
                    </w:rPr>
                  </w:pPr>
                  <w:r>
                    <w:rPr>
                      <w:bCs/>
                      <w:color w:val="auto"/>
                    </w:rPr>
                    <w:t>变压器油</w:t>
                  </w:r>
                </w:p>
              </w:tc>
              <w:tc>
                <w:tcPr>
                  <w:tcW w:w="346" w:type="pct"/>
                  <w:tcMar>
                    <w:left w:w="57" w:type="dxa"/>
                    <w:right w:w="57" w:type="dxa"/>
                  </w:tcMar>
                  <w:vAlign w:val="center"/>
                </w:tcPr>
                <w:p w:rsidR="00B04B84" w:rsidRDefault="005C2006">
                  <w:pPr>
                    <w:pStyle w:val="YYH1"/>
                    <w:rPr>
                      <w:color w:val="auto"/>
                    </w:rPr>
                  </w:pPr>
                  <w:r>
                    <w:rPr>
                      <w:color w:val="auto"/>
                    </w:rPr>
                    <w:t>不定期</w:t>
                  </w:r>
                </w:p>
              </w:tc>
              <w:tc>
                <w:tcPr>
                  <w:tcW w:w="364" w:type="pct"/>
                  <w:tcMar>
                    <w:left w:w="57" w:type="dxa"/>
                    <w:right w:w="57" w:type="dxa"/>
                  </w:tcMar>
                  <w:vAlign w:val="center"/>
                </w:tcPr>
                <w:p w:rsidR="00B04B84" w:rsidRDefault="005C2006">
                  <w:pPr>
                    <w:pStyle w:val="YYH1"/>
                    <w:rPr>
                      <w:color w:val="auto"/>
                    </w:rPr>
                  </w:pPr>
                  <w:r>
                    <w:rPr>
                      <w:color w:val="auto"/>
                    </w:rPr>
                    <w:t>T</w:t>
                  </w:r>
                  <w:r>
                    <w:rPr>
                      <w:color w:val="auto"/>
                    </w:rPr>
                    <w:t>，</w:t>
                  </w:r>
                  <w:r>
                    <w:rPr>
                      <w:color w:val="auto"/>
                    </w:rPr>
                    <w:t>I</w:t>
                  </w:r>
                </w:p>
              </w:tc>
              <w:tc>
                <w:tcPr>
                  <w:tcW w:w="1264" w:type="pct"/>
                  <w:vAlign w:val="center"/>
                </w:tcPr>
                <w:p w:rsidR="00B04B84" w:rsidRDefault="005C2006">
                  <w:pPr>
                    <w:pStyle w:val="YYH1"/>
                    <w:rPr>
                      <w:color w:val="auto"/>
                    </w:rPr>
                  </w:pPr>
                  <w:r>
                    <w:rPr>
                      <w:color w:val="auto"/>
                    </w:rPr>
                    <w:t>变压器油经变压器下部的排油管道汇入事故油池，委托有资质的单位处置</w:t>
                  </w:r>
                </w:p>
              </w:tc>
            </w:tr>
          </w:tbl>
          <w:p w:rsidR="00B04B84" w:rsidRDefault="005C2006">
            <w:pPr>
              <w:pStyle w:val="YYH"/>
              <w:ind w:firstLineChars="0" w:firstLine="0"/>
              <w:rPr>
                <w:b/>
              </w:rPr>
            </w:pPr>
            <w:r>
              <w:rPr>
                <w:rFonts w:hint="eastAsia"/>
                <w:b/>
              </w:rPr>
              <w:t>7</w:t>
            </w:r>
            <w:r>
              <w:rPr>
                <w:rFonts w:hint="eastAsia"/>
                <w:b/>
              </w:rPr>
              <w:t>、</w:t>
            </w:r>
            <w:r>
              <w:rPr>
                <w:b/>
              </w:rPr>
              <w:t>环境风险分析与评价</w:t>
            </w:r>
          </w:p>
          <w:p w:rsidR="00B04B84" w:rsidRDefault="005C2006">
            <w:pPr>
              <w:pStyle w:val="YYH"/>
              <w:ind w:firstLine="480"/>
            </w:pPr>
            <w:r>
              <w:rPr>
                <w:rFonts w:hint="eastAsia"/>
              </w:rPr>
              <w:t>运行期间的事故风险主要为升压站的事故风险。升压站可能的事故风险为变压器油意外泄漏污染环境。</w:t>
            </w:r>
          </w:p>
          <w:p w:rsidR="00B04B84" w:rsidRDefault="005C2006">
            <w:pPr>
              <w:pStyle w:val="YYH"/>
              <w:ind w:firstLine="480"/>
            </w:pPr>
            <w:r>
              <w:rPr>
                <w:rFonts w:hint="eastAsia"/>
              </w:rPr>
              <w:t>本项目所使用的主变压器油为环烷基变压器油，具有较好的低温流动性，有利于发挥冷却散热功能，经过精制的环烷烃多数为五元环，结构稳定，具有</w:t>
            </w:r>
            <w:r>
              <w:rPr>
                <w:rFonts w:hint="eastAsia"/>
              </w:rPr>
              <w:lastRenderedPageBreak/>
              <w:t>良好的电场析气性、氧化安定性、较好的热稳定性，生成酸和油泥的倾向大大低于石蜡基油，因此，可以保证主变压器的正常运行。</w:t>
            </w:r>
          </w:p>
          <w:p w:rsidR="00B04B84" w:rsidRDefault="005C2006">
            <w:pPr>
              <w:pStyle w:val="YYH"/>
              <w:ind w:firstLine="480"/>
            </w:pPr>
            <w:r>
              <w:rPr>
                <w:rFonts w:hint="eastAsia"/>
              </w:rPr>
              <w:t>本项目在变压器下设事故油坑，通过集油管通向总事故油池。本期在站内</w:t>
            </w:r>
            <w:r>
              <w:rPr>
                <w:rFonts w:hint="eastAsia"/>
              </w:rPr>
              <w:t>110kV</w:t>
            </w:r>
            <w:r>
              <w:rPr>
                <w:rFonts w:hint="eastAsia"/>
              </w:rPr>
              <w:t>配电装置区东侧设置</w:t>
            </w:r>
            <w:r>
              <w:rPr>
                <w:rFonts w:hint="eastAsia"/>
              </w:rPr>
              <w:t>1</w:t>
            </w:r>
            <w:r>
              <w:rPr>
                <w:rFonts w:hint="eastAsia"/>
              </w:rPr>
              <w:t>座总事故油池，有效容积约</w:t>
            </w:r>
            <w:r>
              <w:t>75</w:t>
            </w:r>
            <w:r>
              <w:rPr>
                <w:rFonts w:hint="eastAsia"/>
              </w:rPr>
              <w:t>m</w:t>
            </w:r>
            <w:r>
              <w:rPr>
                <w:rFonts w:hint="eastAsia"/>
                <w:vertAlign w:val="superscript"/>
              </w:rPr>
              <w:t>3</w:t>
            </w:r>
            <w:r>
              <w:rPr>
                <w:rFonts w:hint="eastAsia"/>
              </w:rPr>
              <w:t>，基础防渗为</w:t>
            </w:r>
            <w:r>
              <w:rPr>
                <w:rFonts w:hint="eastAsia"/>
              </w:rPr>
              <w:t>K</w:t>
            </w:r>
            <w:r>
              <w:rPr>
                <w:rFonts w:hint="eastAsia"/>
              </w:rPr>
              <w:t>≤</w:t>
            </w:r>
            <w:r>
              <w:rPr>
                <w:rFonts w:hint="eastAsia"/>
              </w:rPr>
              <w:t>10</w:t>
            </w:r>
            <w:r>
              <w:rPr>
                <w:rFonts w:hint="eastAsia"/>
                <w:vertAlign w:val="superscript"/>
              </w:rPr>
              <w:t>-10</w:t>
            </w:r>
            <w:r>
              <w:rPr>
                <w:rFonts w:hint="eastAsia"/>
              </w:rPr>
              <w:t>cm/s</w:t>
            </w:r>
            <w:r>
              <w:rPr>
                <w:rFonts w:hint="eastAsia"/>
              </w:rPr>
              <w:t>防渗等级。升压站选用的单台主变型号最大含油量为</w:t>
            </w:r>
            <w:r>
              <w:rPr>
                <w:rFonts w:hint="eastAsia"/>
              </w:rPr>
              <w:t>63</w:t>
            </w:r>
            <w:r>
              <w:rPr>
                <w:rFonts w:hint="eastAsia"/>
              </w:rPr>
              <w:t>吨，变压器油密度为</w:t>
            </w:r>
            <w:r>
              <w:rPr>
                <w:rFonts w:hint="eastAsia"/>
              </w:rPr>
              <w:t>895kg/m</w:t>
            </w:r>
            <w:r>
              <w:rPr>
                <w:rFonts w:hint="eastAsia"/>
                <w:vertAlign w:val="superscript"/>
              </w:rPr>
              <w:t>3</w:t>
            </w:r>
            <w:r>
              <w:rPr>
                <w:rFonts w:hint="eastAsia"/>
              </w:rPr>
              <w:t>，折合体积约为</w:t>
            </w:r>
            <w:r>
              <w:rPr>
                <w:rFonts w:hint="eastAsia"/>
              </w:rPr>
              <w:t>70.4m</w:t>
            </w:r>
            <w:r>
              <w:rPr>
                <w:rFonts w:hint="eastAsia"/>
                <w:vertAlign w:val="superscript"/>
              </w:rPr>
              <w:t>3</w:t>
            </w:r>
            <w:r>
              <w:rPr>
                <w:rFonts w:hint="eastAsia"/>
              </w:rPr>
              <w:t>，目前设计的事故油池容积可满足《火力发电厂与变电站设计防火标准》（</w:t>
            </w:r>
            <w:r>
              <w:rPr>
                <w:rFonts w:hint="eastAsia"/>
              </w:rPr>
              <w:t>GB50229-2019</w:t>
            </w:r>
            <w:r>
              <w:rPr>
                <w:rFonts w:hint="eastAsia"/>
              </w:rPr>
              <w:t>）“</w:t>
            </w:r>
            <w:r>
              <w:rPr>
                <w:rFonts w:hint="eastAsia"/>
              </w:rPr>
              <w:t xml:space="preserve">6.7.8 </w:t>
            </w:r>
            <w:r>
              <w:rPr>
                <w:rFonts w:hint="eastAsia"/>
              </w:rPr>
              <w:t>户外单台油量为</w:t>
            </w:r>
            <w:r>
              <w:rPr>
                <w:rFonts w:hint="eastAsia"/>
              </w:rPr>
              <w:t>1000kg</w:t>
            </w:r>
            <w:r>
              <w:rPr>
                <w:rFonts w:hint="eastAsia"/>
              </w:rPr>
              <w:t>以上的电气设备，应设置贮油或挡油设施，其容积宜按设备油量的</w:t>
            </w:r>
            <w:r>
              <w:rPr>
                <w:rFonts w:hint="eastAsia"/>
              </w:rPr>
              <w:t>20</w:t>
            </w:r>
            <w:r>
              <w:rPr>
                <w:rFonts w:hint="eastAsia"/>
              </w:rPr>
              <w:t>％设计，并能将事故油排至总事故贮油池。总事故贮油池的容量应按其接入的油量最大的一台设备确定。当不能满足上述要求时，应设置能容纳相应电气设备全部油量的贮油设施”的要求。根据相关规定，本项目升压站因事故产生的</w:t>
            </w:r>
            <w:r>
              <w:t>变压器油经变压器下部的排油管道汇入事故油池，委托有资质的单位处置</w:t>
            </w:r>
            <w:r>
              <w:rPr>
                <w:rFonts w:hint="eastAsia"/>
              </w:rPr>
              <w:t>。采取上述措施后，项目产生的变压器油不会对周围环境产生影响。</w:t>
            </w:r>
          </w:p>
        </w:tc>
      </w:tr>
      <w:tr w:rsidR="00B04B84">
        <w:trPr>
          <w:trHeight w:val="20"/>
          <w:jc w:val="center"/>
        </w:trPr>
        <w:tc>
          <w:tcPr>
            <w:tcW w:w="983" w:type="dxa"/>
            <w:vAlign w:val="center"/>
          </w:tcPr>
          <w:p w:rsidR="00B04B84" w:rsidRDefault="005C2006">
            <w:pPr>
              <w:jc w:val="center"/>
              <w:rPr>
                <w:b/>
                <w:sz w:val="24"/>
              </w:rPr>
            </w:pPr>
            <w:r>
              <w:rPr>
                <w:b/>
                <w:sz w:val="24"/>
              </w:rPr>
              <w:lastRenderedPageBreak/>
              <w:t>选址选线环境合理性分析</w:t>
            </w:r>
          </w:p>
        </w:tc>
        <w:tc>
          <w:tcPr>
            <w:tcW w:w="8221" w:type="dxa"/>
            <w:vAlign w:val="center"/>
          </w:tcPr>
          <w:p w:rsidR="00B04B84" w:rsidRDefault="005C2006">
            <w:pPr>
              <w:pStyle w:val="YYH"/>
              <w:ind w:firstLineChars="0" w:firstLine="0"/>
              <w:rPr>
                <w:b/>
                <w:bCs/>
              </w:rPr>
            </w:pPr>
            <w:r>
              <w:rPr>
                <w:rFonts w:hint="eastAsia"/>
                <w:b/>
                <w:bCs/>
              </w:rPr>
              <w:t>1</w:t>
            </w:r>
            <w:r>
              <w:rPr>
                <w:rFonts w:hint="eastAsia"/>
                <w:b/>
                <w:bCs/>
              </w:rPr>
              <w:t>、与《输变电建设项目环境保护技术要求》符合性分析</w:t>
            </w:r>
          </w:p>
          <w:p w:rsidR="00B04B84" w:rsidRDefault="005C2006">
            <w:pPr>
              <w:pStyle w:val="YYH"/>
              <w:ind w:firstLine="480"/>
            </w:pPr>
            <w:r>
              <w:rPr>
                <w:rFonts w:hint="eastAsia"/>
              </w:rPr>
              <w:t>本项目为“锡林郭勒承接产业开发区明安图产业园格盟诺金新能源有限责任公司园区绿色供电项目”配套的</w:t>
            </w:r>
            <w:r>
              <w:rPr>
                <w:rFonts w:hint="eastAsia"/>
              </w:rPr>
              <w:t>110kV</w:t>
            </w:r>
            <w:r>
              <w:rPr>
                <w:rFonts w:hint="eastAsia"/>
              </w:rPr>
              <w:t>升压站工程，站址位于风电项目占地范围内。风电设施及升压站建设工程已充分听取当地各部门的意见，并已取得其书面意见（各部门文件具体见附件），各部门文件统计详见下表。</w:t>
            </w:r>
          </w:p>
          <w:p w:rsidR="00B04B84" w:rsidRDefault="005C2006">
            <w:pPr>
              <w:pStyle w:val="YYH3"/>
              <w:ind w:left="440" w:hanging="440"/>
            </w:pPr>
            <w:r>
              <w:rPr>
                <w:rFonts w:hint="eastAsia"/>
              </w:rPr>
              <w:t>表</w:t>
            </w:r>
            <w:r>
              <w:rPr>
                <w:rFonts w:hint="eastAsia"/>
              </w:rPr>
              <w:t>4-6</w:t>
            </w:r>
            <w:r>
              <w:rPr>
                <w:rFonts w:hint="eastAsia"/>
              </w:rPr>
              <w:t>所在地区各相关部门意见汇总及执行情况</w:t>
            </w:r>
          </w:p>
          <w:tbl>
            <w:tblPr>
              <w:tblStyle w:val="af8"/>
              <w:tblW w:w="0" w:type="auto"/>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628"/>
              <w:gridCol w:w="1254"/>
              <w:gridCol w:w="1134"/>
              <w:gridCol w:w="3260"/>
              <w:gridCol w:w="1729"/>
            </w:tblGrid>
            <w:tr w:rsidR="00B04B84" w:rsidTr="00B04B84">
              <w:trPr>
                <w:cnfStyle w:val="100000000000" w:firstRow="1" w:lastRow="0" w:firstColumn="0" w:lastColumn="0" w:oddVBand="0" w:evenVBand="0" w:oddHBand="0" w:evenHBand="0" w:firstRowFirstColumn="0" w:firstRowLastColumn="0" w:lastRowFirstColumn="0" w:lastRowLastColumn="0"/>
                <w:jc w:val="center"/>
              </w:trPr>
              <w:tc>
                <w:tcPr>
                  <w:tcW w:w="628" w:type="dxa"/>
                  <w:vAlign w:val="center"/>
                </w:tcPr>
                <w:p w:rsidR="00B04B84" w:rsidRDefault="005C2006">
                  <w:pPr>
                    <w:pStyle w:val="YYH1"/>
                    <w:spacing w:line="240" w:lineRule="auto"/>
                    <w:rPr>
                      <w:b/>
                      <w:bCs/>
                      <w:color w:val="auto"/>
                      <w:szCs w:val="21"/>
                    </w:rPr>
                  </w:pPr>
                  <w:r>
                    <w:rPr>
                      <w:b/>
                      <w:bCs/>
                      <w:color w:val="auto"/>
                      <w:szCs w:val="21"/>
                    </w:rPr>
                    <w:t>序号</w:t>
                  </w:r>
                </w:p>
              </w:tc>
              <w:tc>
                <w:tcPr>
                  <w:tcW w:w="1254" w:type="dxa"/>
                  <w:vAlign w:val="center"/>
                </w:tcPr>
                <w:p w:rsidR="00B04B84" w:rsidRDefault="005C2006">
                  <w:pPr>
                    <w:pStyle w:val="YYH1"/>
                    <w:rPr>
                      <w:b/>
                      <w:bCs/>
                      <w:color w:val="auto"/>
                      <w:szCs w:val="21"/>
                    </w:rPr>
                  </w:pPr>
                  <w:r>
                    <w:rPr>
                      <w:rFonts w:hint="eastAsia"/>
                      <w:b/>
                      <w:bCs/>
                      <w:color w:val="auto"/>
                      <w:szCs w:val="21"/>
                    </w:rPr>
                    <w:t>日期</w:t>
                  </w:r>
                </w:p>
              </w:tc>
              <w:tc>
                <w:tcPr>
                  <w:tcW w:w="1134" w:type="dxa"/>
                  <w:vAlign w:val="center"/>
                </w:tcPr>
                <w:p w:rsidR="00B04B84" w:rsidRDefault="005C2006">
                  <w:pPr>
                    <w:pStyle w:val="YYH1"/>
                    <w:spacing w:line="240" w:lineRule="auto"/>
                    <w:rPr>
                      <w:b/>
                      <w:bCs/>
                      <w:color w:val="auto"/>
                      <w:szCs w:val="21"/>
                    </w:rPr>
                  </w:pPr>
                  <w:r>
                    <w:rPr>
                      <w:b/>
                      <w:bCs/>
                      <w:color w:val="auto"/>
                      <w:szCs w:val="21"/>
                    </w:rPr>
                    <w:t>审批单位</w:t>
                  </w:r>
                </w:p>
              </w:tc>
              <w:tc>
                <w:tcPr>
                  <w:tcW w:w="3260" w:type="dxa"/>
                  <w:vAlign w:val="center"/>
                </w:tcPr>
                <w:p w:rsidR="00B04B84" w:rsidRDefault="005C2006">
                  <w:pPr>
                    <w:pStyle w:val="YYH1"/>
                    <w:spacing w:line="240" w:lineRule="auto"/>
                    <w:rPr>
                      <w:b/>
                      <w:bCs/>
                      <w:color w:val="auto"/>
                      <w:szCs w:val="21"/>
                    </w:rPr>
                  </w:pPr>
                  <w:r>
                    <w:rPr>
                      <w:b/>
                      <w:bCs/>
                      <w:color w:val="auto"/>
                      <w:szCs w:val="21"/>
                    </w:rPr>
                    <w:t>文件名称及文号</w:t>
                  </w:r>
                </w:p>
              </w:tc>
              <w:tc>
                <w:tcPr>
                  <w:tcW w:w="1729" w:type="dxa"/>
                  <w:vAlign w:val="center"/>
                </w:tcPr>
                <w:p w:rsidR="00B04B84" w:rsidRDefault="005C2006">
                  <w:pPr>
                    <w:pStyle w:val="YYH1"/>
                    <w:spacing w:line="240" w:lineRule="auto"/>
                    <w:rPr>
                      <w:b/>
                      <w:bCs/>
                      <w:color w:val="auto"/>
                      <w:szCs w:val="21"/>
                    </w:rPr>
                  </w:pPr>
                  <w:r>
                    <w:rPr>
                      <w:b/>
                      <w:bCs/>
                      <w:color w:val="auto"/>
                      <w:szCs w:val="21"/>
                    </w:rPr>
                    <w:t>批复意见</w:t>
                  </w:r>
                </w:p>
              </w:tc>
            </w:tr>
            <w:tr w:rsidR="00B04B84" w:rsidTr="00B04B84">
              <w:trPr>
                <w:jc w:val="center"/>
              </w:trPr>
              <w:tc>
                <w:tcPr>
                  <w:tcW w:w="628" w:type="dxa"/>
                  <w:vAlign w:val="center"/>
                </w:tcPr>
                <w:p w:rsidR="00B04B84" w:rsidRDefault="005C2006">
                  <w:pPr>
                    <w:pStyle w:val="YYH1"/>
                    <w:spacing w:line="240" w:lineRule="auto"/>
                    <w:rPr>
                      <w:color w:val="auto"/>
                      <w:szCs w:val="21"/>
                    </w:rPr>
                  </w:pPr>
                  <w:r>
                    <w:rPr>
                      <w:color w:val="auto"/>
                      <w:szCs w:val="21"/>
                    </w:rPr>
                    <w:t>1</w:t>
                  </w:r>
                </w:p>
              </w:tc>
              <w:tc>
                <w:tcPr>
                  <w:tcW w:w="1254" w:type="dxa"/>
                  <w:vAlign w:val="center"/>
                </w:tcPr>
                <w:p w:rsidR="00B04B84" w:rsidRDefault="005C2006">
                  <w:pPr>
                    <w:pStyle w:val="YYH1"/>
                    <w:rPr>
                      <w:color w:val="auto"/>
                    </w:rPr>
                  </w:pPr>
                  <w:r>
                    <w:rPr>
                      <w:rFonts w:hint="eastAsia"/>
                      <w:color w:val="auto"/>
                    </w:rPr>
                    <w:t>2024</w:t>
                  </w:r>
                  <w:r>
                    <w:rPr>
                      <w:rFonts w:hint="eastAsia"/>
                      <w:color w:val="auto"/>
                    </w:rPr>
                    <w:t>年</w:t>
                  </w:r>
                  <w:r>
                    <w:rPr>
                      <w:rFonts w:hint="eastAsia"/>
                      <w:color w:val="auto"/>
                    </w:rPr>
                    <w:t>9</w:t>
                  </w:r>
                  <w:r>
                    <w:rPr>
                      <w:rFonts w:hint="eastAsia"/>
                      <w:color w:val="auto"/>
                    </w:rPr>
                    <w:t>月</w:t>
                  </w:r>
                  <w:r>
                    <w:rPr>
                      <w:rFonts w:hint="eastAsia"/>
                      <w:color w:val="auto"/>
                    </w:rPr>
                    <w:t>4</w:t>
                  </w:r>
                  <w:r>
                    <w:rPr>
                      <w:rFonts w:hint="eastAsia"/>
                      <w:color w:val="auto"/>
                    </w:rPr>
                    <w:t>日</w:t>
                  </w:r>
                </w:p>
              </w:tc>
              <w:tc>
                <w:tcPr>
                  <w:tcW w:w="1134" w:type="dxa"/>
                  <w:vAlign w:val="center"/>
                </w:tcPr>
                <w:p w:rsidR="00B04B84" w:rsidRDefault="005C2006">
                  <w:pPr>
                    <w:pStyle w:val="YYH1"/>
                    <w:spacing w:line="240" w:lineRule="auto"/>
                    <w:rPr>
                      <w:color w:val="auto"/>
                      <w:szCs w:val="21"/>
                    </w:rPr>
                  </w:pPr>
                  <w:r>
                    <w:rPr>
                      <w:rFonts w:hint="eastAsia"/>
                      <w:color w:val="auto"/>
                    </w:rPr>
                    <w:t>锡林郭勒盟自然资源局</w:t>
                  </w:r>
                </w:p>
              </w:tc>
              <w:tc>
                <w:tcPr>
                  <w:tcW w:w="3260" w:type="dxa"/>
                  <w:vAlign w:val="center"/>
                </w:tcPr>
                <w:p w:rsidR="00B04B84" w:rsidRDefault="005C2006">
                  <w:pPr>
                    <w:pStyle w:val="YYH1"/>
                    <w:spacing w:line="240" w:lineRule="auto"/>
                    <w:rPr>
                      <w:color w:val="auto"/>
                      <w:szCs w:val="21"/>
                    </w:rPr>
                  </w:pPr>
                  <w:r>
                    <w:rPr>
                      <w:rFonts w:hint="eastAsia"/>
                      <w:color w:val="auto"/>
                    </w:rPr>
                    <w:t>《关于锡林郭勒盟承接产业开发区明安图产业园格盟诺金新能源有限责任公司园区绿色供电项目</w:t>
                  </w:r>
                  <w:r>
                    <w:rPr>
                      <w:rFonts w:hint="eastAsia"/>
                      <w:color w:val="auto"/>
                    </w:rPr>
                    <w:lastRenderedPageBreak/>
                    <w:t>用地预审与选址意见书的批复》（锡自然预审字</w:t>
                  </w:r>
                  <w:r>
                    <w:rPr>
                      <w:rFonts w:hint="eastAsia"/>
                      <w:color w:val="auto"/>
                    </w:rPr>
                    <w:t>[2024]40</w:t>
                  </w:r>
                  <w:r>
                    <w:rPr>
                      <w:rFonts w:hint="eastAsia"/>
                      <w:color w:val="auto"/>
                    </w:rPr>
                    <w:t>号）</w:t>
                  </w:r>
                </w:p>
              </w:tc>
              <w:tc>
                <w:tcPr>
                  <w:tcW w:w="1729" w:type="dxa"/>
                  <w:vAlign w:val="center"/>
                </w:tcPr>
                <w:p w:rsidR="00B04B84" w:rsidRDefault="005C2006">
                  <w:pPr>
                    <w:pStyle w:val="YYH1"/>
                    <w:spacing w:line="240" w:lineRule="auto"/>
                    <w:rPr>
                      <w:color w:val="auto"/>
                      <w:szCs w:val="21"/>
                    </w:rPr>
                  </w:pPr>
                  <w:r>
                    <w:rPr>
                      <w:rFonts w:hint="eastAsia"/>
                      <w:color w:val="auto"/>
                    </w:rPr>
                    <w:lastRenderedPageBreak/>
                    <w:t>原则同意该项目选址</w:t>
                  </w:r>
                </w:p>
              </w:tc>
            </w:tr>
            <w:tr w:rsidR="00B04B84" w:rsidTr="00B04B84">
              <w:trPr>
                <w:jc w:val="center"/>
              </w:trPr>
              <w:tc>
                <w:tcPr>
                  <w:tcW w:w="628" w:type="dxa"/>
                  <w:vAlign w:val="center"/>
                </w:tcPr>
                <w:p w:rsidR="00B04B84" w:rsidRDefault="005C2006">
                  <w:pPr>
                    <w:pStyle w:val="YYH1"/>
                    <w:spacing w:line="240" w:lineRule="auto"/>
                    <w:rPr>
                      <w:color w:val="auto"/>
                      <w:szCs w:val="21"/>
                    </w:rPr>
                  </w:pPr>
                  <w:r>
                    <w:rPr>
                      <w:color w:val="auto"/>
                      <w:szCs w:val="21"/>
                    </w:rPr>
                    <w:t>2</w:t>
                  </w:r>
                </w:p>
              </w:tc>
              <w:tc>
                <w:tcPr>
                  <w:tcW w:w="1254" w:type="dxa"/>
                  <w:vAlign w:val="center"/>
                </w:tcPr>
                <w:p w:rsidR="00B04B84" w:rsidRDefault="005C2006">
                  <w:pPr>
                    <w:pStyle w:val="YYH1"/>
                    <w:rPr>
                      <w:color w:val="auto"/>
                      <w:szCs w:val="21"/>
                    </w:rPr>
                  </w:pPr>
                  <w:r>
                    <w:rPr>
                      <w:bCs/>
                      <w:color w:val="auto"/>
                    </w:rPr>
                    <w:t>202</w:t>
                  </w:r>
                  <w:r>
                    <w:rPr>
                      <w:rFonts w:hint="eastAsia"/>
                      <w:bCs/>
                      <w:color w:val="auto"/>
                    </w:rPr>
                    <w:t>5</w:t>
                  </w:r>
                  <w:r>
                    <w:rPr>
                      <w:rFonts w:hint="eastAsia"/>
                      <w:bCs/>
                      <w:color w:val="auto"/>
                    </w:rPr>
                    <w:t>年</w:t>
                  </w:r>
                  <w:r>
                    <w:rPr>
                      <w:rFonts w:hint="eastAsia"/>
                      <w:bCs/>
                      <w:color w:val="auto"/>
                    </w:rPr>
                    <w:t>6</w:t>
                  </w:r>
                  <w:r>
                    <w:rPr>
                      <w:rFonts w:hint="eastAsia"/>
                      <w:bCs/>
                      <w:color w:val="auto"/>
                    </w:rPr>
                    <w:t>月</w:t>
                  </w:r>
                  <w:r>
                    <w:rPr>
                      <w:rFonts w:hint="eastAsia"/>
                      <w:bCs/>
                      <w:color w:val="auto"/>
                    </w:rPr>
                    <w:t>6</w:t>
                  </w:r>
                  <w:r>
                    <w:rPr>
                      <w:rFonts w:hint="eastAsia"/>
                      <w:bCs/>
                      <w:color w:val="auto"/>
                    </w:rPr>
                    <w:t>日</w:t>
                  </w:r>
                </w:p>
              </w:tc>
              <w:tc>
                <w:tcPr>
                  <w:tcW w:w="1134" w:type="dxa"/>
                  <w:vAlign w:val="center"/>
                </w:tcPr>
                <w:p w:rsidR="00B04B84" w:rsidRDefault="005C2006">
                  <w:pPr>
                    <w:pStyle w:val="YYH1"/>
                    <w:spacing w:line="240" w:lineRule="auto"/>
                    <w:rPr>
                      <w:color w:val="auto"/>
                      <w:szCs w:val="21"/>
                    </w:rPr>
                  </w:pPr>
                  <w:bookmarkStart w:id="104" w:name="OLE_LINK54"/>
                  <w:bookmarkStart w:id="105" w:name="OLE_LINK55"/>
                  <w:r>
                    <w:rPr>
                      <w:rFonts w:hint="eastAsia"/>
                      <w:bCs/>
                      <w:color w:val="auto"/>
                    </w:rPr>
                    <w:t>正镶白旗林业草原和水利局</w:t>
                  </w:r>
                  <w:bookmarkEnd w:id="104"/>
                  <w:bookmarkEnd w:id="105"/>
                </w:p>
              </w:tc>
              <w:tc>
                <w:tcPr>
                  <w:tcW w:w="3260" w:type="dxa"/>
                  <w:vAlign w:val="center"/>
                </w:tcPr>
                <w:p w:rsidR="00B04B84" w:rsidRDefault="005C2006">
                  <w:pPr>
                    <w:pStyle w:val="YYH1"/>
                    <w:spacing w:line="240" w:lineRule="auto"/>
                    <w:rPr>
                      <w:color w:val="auto"/>
                      <w:szCs w:val="21"/>
                    </w:rPr>
                  </w:pPr>
                  <w:r>
                    <w:rPr>
                      <w:rFonts w:hint="eastAsia"/>
                      <w:bCs/>
                      <w:color w:val="auto"/>
                    </w:rPr>
                    <w:t>《关于核查锡林郭勒承接产业开发区明安图产业园格盟诺金新能源有限责任公司园区绿色供电项目</w:t>
                  </w:r>
                  <w:r>
                    <w:rPr>
                      <w:rFonts w:hint="eastAsia"/>
                      <w:color w:val="auto"/>
                    </w:rPr>
                    <w:t>升压站选址意</w:t>
                  </w:r>
                  <w:r>
                    <w:rPr>
                      <w:rFonts w:hint="eastAsia"/>
                      <w:bCs/>
                      <w:color w:val="auto"/>
                    </w:rPr>
                    <w:t>见的函》</w:t>
                  </w:r>
                </w:p>
              </w:tc>
              <w:tc>
                <w:tcPr>
                  <w:tcW w:w="1729" w:type="dxa"/>
                  <w:vAlign w:val="center"/>
                </w:tcPr>
                <w:p w:rsidR="00B04B84" w:rsidRDefault="005C2006">
                  <w:pPr>
                    <w:pStyle w:val="YYH1"/>
                    <w:spacing w:line="240" w:lineRule="auto"/>
                    <w:rPr>
                      <w:color w:val="auto"/>
                      <w:szCs w:val="21"/>
                    </w:rPr>
                  </w:pPr>
                  <w:r>
                    <w:rPr>
                      <w:rFonts w:hint="eastAsia"/>
                      <w:color w:val="auto"/>
                    </w:rPr>
                    <w:t>涉及国家二级公益林，</w:t>
                  </w:r>
                  <w:r>
                    <w:rPr>
                      <w:rFonts w:hint="eastAsia"/>
                      <w:bCs/>
                      <w:color w:val="auto"/>
                    </w:rPr>
                    <w:t>不在自然保护区范围内，部分地块在草原确权范围之内。</w:t>
                  </w:r>
                </w:p>
              </w:tc>
            </w:tr>
            <w:tr w:rsidR="00B04B84" w:rsidTr="00B04B84">
              <w:trPr>
                <w:jc w:val="center"/>
              </w:trPr>
              <w:tc>
                <w:tcPr>
                  <w:tcW w:w="628" w:type="dxa"/>
                  <w:vAlign w:val="center"/>
                </w:tcPr>
                <w:p w:rsidR="00B04B84" w:rsidRDefault="005C2006">
                  <w:pPr>
                    <w:pStyle w:val="YYH1"/>
                    <w:spacing w:line="240" w:lineRule="auto"/>
                    <w:rPr>
                      <w:color w:val="auto"/>
                      <w:szCs w:val="21"/>
                    </w:rPr>
                  </w:pPr>
                  <w:r>
                    <w:rPr>
                      <w:color w:val="auto"/>
                      <w:szCs w:val="21"/>
                    </w:rPr>
                    <w:t>3</w:t>
                  </w:r>
                </w:p>
              </w:tc>
              <w:tc>
                <w:tcPr>
                  <w:tcW w:w="1254" w:type="dxa"/>
                  <w:vAlign w:val="center"/>
                </w:tcPr>
                <w:p w:rsidR="00B04B84" w:rsidRDefault="005C2006">
                  <w:pPr>
                    <w:pStyle w:val="YYH1"/>
                    <w:rPr>
                      <w:color w:val="auto"/>
                      <w:szCs w:val="21"/>
                    </w:rPr>
                  </w:pPr>
                  <w:r>
                    <w:rPr>
                      <w:bCs/>
                      <w:color w:val="auto"/>
                    </w:rPr>
                    <w:t>202</w:t>
                  </w:r>
                  <w:r>
                    <w:rPr>
                      <w:rFonts w:hint="eastAsia"/>
                      <w:bCs/>
                      <w:color w:val="auto"/>
                    </w:rPr>
                    <w:t>4</w:t>
                  </w:r>
                  <w:r>
                    <w:rPr>
                      <w:rFonts w:hint="eastAsia"/>
                      <w:bCs/>
                      <w:color w:val="auto"/>
                    </w:rPr>
                    <w:t>年</w:t>
                  </w:r>
                  <w:r>
                    <w:rPr>
                      <w:bCs/>
                      <w:color w:val="auto"/>
                    </w:rPr>
                    <w:t>7</w:t>
                  </w:r>
                  <w:r>
                    <w:rPr>
                      <w:rFonts w:hint="eastAsia"/>
                      <w:bCs/>
                      <w:color w:val="auto"/>
                    </w:rPr>
                    <w:t>月</w:t>
                  </w:r>
                  <w:r>
                    <w:rPr>
                      <w:rFonts w:hint="eastAsia"/>
                      <w:bCs/>
                      <w:color w:val="auto"/>
                    </w:rPr>
                    <w:t>18</w:t>
                  </w:r>
                  <w:r>
                    <w:rPr>
                      <w:rFonts w:hint="eastAsia"/>
                      <w:bCs/>
                      <w:color w:val="auto"/>
                    </w:rPr>
                    <w:t>日</w:t>
                  </w:r>
                </w:p>
              </w:tc>
              <w:tc>
                <w:tcPr>
                  <w:tcW w:w="1134" w:type="dxa"/>
                  <w:vAlign w:val="center"/>
                </w:tcPr>
                <w:p w:rsidR="00B04B84" w:rsidRDefault="005C2006">
                  <w:pPr>
                    <w:pStyle w:val="YYH1"/>
                    <w:spacing w:line="240" w:lineRule="auto"/>
                    <w:rPr>
                      <w:color w:val="auto"/>
                      <w:szCs w:val="21"/>
                    </w:rPr>
                  </w:pPr>
                  <w:r>
                    <w:rPr>
                      <w:rFonts w:hint="eastAsia"/>
                      <w:bCs/>
                      <w:color w:val="auto"/>
                    </w:rPr>
                    <w:t>正镶白旗文体旅游电局</w:t>
                  </w:r>
                </w:p>
              </w:tc>
              <w:tc>
                <w:tcPr>
                  <w:tcW w:w="3260" w:type="dxa"/>
                  <w:vAlign w:val="center"/>
                </w:tcPr>
                <w:p w:rsidR="00B04B84" w:rsidRDefault="005C2006">
                  <w:pPr>
                    <w:pStyle w:val="YYH1"/>
                    <w:spacing w:line="240" w:lineRule="auto"/>
                    <w:rPr>
                      <w:color w:val="auto"/>
                      <w:szCs w:val="21"/>
                    </w:rPr>
                  </w:pPr>
                  <w:r>
                    <w:rPr>
                      <w:rFonts w:hint="eastAsia"/>
                      <w:bCs/>
                      <w:color w:val="auto"/>
                    </w:rPr>
                    <w:t>关于《查询锡林郭勒盟承接产业开发区明安图产业园绿色供电项目是否占用文物保护区的函》的复函</w:t>
                  </w:r>
                </w:p>
              </w:tc>
              <w:tc>
                <w:tcPr>
                  <w:tcW w:w="1729" w:type="dxa"/>
                  <w:vAlign w:val="center"/>
                </w:tcPr>
                <w:p w:rsidR="00B04B84" w:rsidRDefault="005C2006">
                  <w:pPr>
                    <w:pStyle w:val="YYH1"/>
                    <w:spacing w:line="240" w:lineRule="auto"/>
                    <w:rPr>
                      <w:bCs/>
                      <w:color w:val="auto"/>
                    </w:rPr>
                  </w:pPr>
                  <w:r>
                    <w:rPr>
                      <w:rFonts w:hint="eastAsia"/>
                      <w:bCs/>
                      <w:color w:val="auto"/>
                    </w:rPr>
                    <w:t>项目地块未发现已公布的全国重点、自治区级、旗县级重点文物保护单位及其他文物遗迹。</w:t>
                  </w:r>
                  <w:r>
                    <w:rPr>
                      <w:bCs/>
                      <w:color w:val="auto"/>
                    </w:rPr>
                    <w:t xml:space="preserve"> </w:t>
                  </w:r>
                </w:p>
              </w:tc>
            </w:tr>
            <w:tr w:rsidR="00B04B84" w:rsidTr="00B04B84">
              <w:trPr>
                <w:jc w:val="center"/>
              </w:trPr>
              <w:tc>
                <w:tcPr>
                  <w:tcW w:w="628" w:type="dxa"/>
                  <w:vAlign w:val="center"/>
                </w:tcPr>
                <w:p w:rsidR="00B04B84" w:rsidRDefault="005C2006">
                  <w:pPr>
                    <w:pStyle w:val="YYH1"/>
                    <w:spacing w:line="240" w:lineRule="auto"/>
                    <w:rPr>
                      <w:color w:val="auto"/>
                      <w:szCs w:val="21"/>
                    </w:rPr>
                  </w:pPr>
                  <w:r>
                    <w:rPr>
                      <w:color w:val="auto"/>
                      <w:szCs w:val="21"/>
                    </w:rPr>
                    <w:t>4</w:t>
                  </w:r>
                </w:p>
              </w:tc>
              <w:tc>
                <w:tcPr>
                  <w:tcW w:w="1254" w:type="dxa"/>
                  <w:vAlign w:val="center"/>
                </w:tcPr>
                <w:p w:rsidR="00B04B84" w:rsidRDefault="005C2006">
                  <w:pPr>
                    <w:pStyle w:val="YYH1"/>
                    <w:rPr>
                      <w:color w:val="auto"/>
                      <w:szCs w:val="21"/>
                    </w:rPr>
                  </w:pPr>
                  <w:r>
                    <w:rPr>
                      <w:bCs/>
                      <w:color w:val="auto"/>
                    </w:rPr>
                    <w:t>202</w:t>
                  </w:r>
                  <w:r>
                    <w:rPr>
                      <w:rFonts w:hint="eastAsia"/>
                      <w:bCs/>
                      <w:color w:val="auto"/>
                    </w:rPr>
                    <w:t>4</w:t>
                  </w:r>
                  <w:r>
                    <w:rPr>
                      <w:rFonts w:hint="eastAsia"/>
                      <w:bCs/>
                      <w:color w:val="auto"/>
                    </w:rPr>
                    <w:t>年</w:t>
                  </w:r>
                  <w:r>
                    <w:rPr>
                      <w:rFonts w:hint="eastAsia"/>
                      <w:bCs/>
                      <w:color w:val="auto"/>
                    </w:rPr>
                    <w:t>8</w:t>
                  </w:r>
                  <w:r>
                    <w:rPr>
                      <w:rFonts w:hint="eastAsia"/>
                      <w:bCs/>
                      <w:color w:val="auto"/>
                    </w:rPr>
                    <w:t>月</w:t>
                  </w:r>
                  <w:r>
                    <w:rPr>
                      <w:rFonts w:hint="eastAsia"/>
                      <w:bCs/>
                      <w:color w:val="auto"/>
                    </w:rPr>
                    <w:t>8</w:t>
                  </w:r>
                  <w:r>
                    <w:rPr>
                      <w:rFonts w:hint="eastAsia"/>
                      <w:bCs/>
                      <w:color w:val="auto"/>
                    </w:rPr>
                    <w:t>日</w:t>
                  </w:r>
                </w:p>
              </w:tc>
              <w:tc>
                <w:tcPr>
                  <w:tcW w:w="1134" w:type="dxa"/>
                  <w:vAlign w:val="center"/>
                </w:tcPr>
                <w:p w:rsidR="00B04B84" w:rsidRDefault="005C2006">
                  <w:pPr>
                    <w:pStyle w:val="YYH1"/>
                    <w:spacing w:line="240" w:lineRule="auto"/>
                    <w:rPr>
                      <w:color w:val="auto"/>
                      <w:szCs w:val="21"/>
                    </w:rPr>
                  </w:pPr>
                  <w:r>
                    <w:rPr>
                      <w:rFonts w:hint="eastAsia"/>
                      <w:bCs/>
                      <w:color w:val="auto"/>
                    </w:rPr>
                    <w:t>正镶白旗自然资源局</w:t>
                  </w:r>
                </w:p>
              </w:tc>
              <w:tc>
                <w:tcPr>
                  <w:tcW w:w="3260" w:type="dxa"/>
                  <w:vAlign w:val="center"/>
                </w:tcPr>
                <w:p w:rsidR="00B04B84" w:rsidRDefault="005C2006">
                  <w:pPr>
                    <w:pStyle w:val="YYH1"/>
                    <w:spacing w:line="240" w:lineRule="auto"/>
                    <w:rPr>
                      <w:color w:val="auto"/>
                      <w:szCs w:val="21"/>
                    </w:rPr>
                  </w:pPr>
                  <w:r>
                    <w:rPr>
                      <w:rFonts w:hint="eastAsia"/>
                      <w:bCs/>
                      <w:color w:val="auto"/>
                    </w:rPr>
                    <w:t>《关于查询锡林郭勒盟承接产业开发区明安图产业园格盟诺金新能源有限责任公司园区绿色供电项目现状地类套合、是否占用基本农田及生态保护红线的复函》</w:t>
                  </w:r>
                </w:p>
              </w:tc>
              <w:tc>
                <w:tcPr>
                  <w:tcW w:w="1729" w:type="dxa"/>
                  <w:vAlign w:val="center"/>
                </w:tcPr>
                <w:p w:rsidR="00B04B84" w:rsidRDefault="005C2006">
                  <w:pPr>
                    <w:pStyle w:val="YYH1"/>
                    <w:spacing w:line="240" w:lineRule="auto"/>
                    <w:rPr>
                      <w:color w:val="auto"/>
                      <w:szCs w:val="21"/>
                    </w:rPr>
                  </w:pPr>
                  <w:r>
                    <w:rPr>
                      <w:rFonts w:hint="eastAsia"/>
                      <w:bCs/>
                      <w:color w:val="auto"/>
                    </w:rPr>
                    <w:t>项目不在生态保护红线范围内，不在永久基本农田数据库范围内</w:t>
                  </w:r>
                </w:p>
              </w:tc>
            </w:tr>
            <w:tr w:rsidR="00B04B84" w:rsidTr="00B04B84">
              <w:trPr>
                <w:jc w:val="center"/>
              </w:trPr>
              <w:tc>
                <w:tcPr>
                  <w:tcW w:w="628" w:type="dxa"/>
                  <w:vAlign w:val="center"/>
                </w:tcPr>
                <w:p w:rsidR="00B04B84" w:rsidRDefault="005C2006">
                  <w:pPr>
                    <w:pStyle w:val="YYH1"/>
                    <w:spacing w:line="240" w:lineRule="auto"/>
                    <w:rPr>
                      <w:color w:val="auto"/>
                      <w:szCs w:val="21"/>
                    </w:rPr>
                  </w:pPr>
                  <w:r>
                    <w:rPr>
                      <w:color w:val="auto"/>
                      <w:szCs w:val="21"/>
                    </w:rPr>
                    <w:t>5</w:t>
                  </w:r>
                </w:p>
              </w:tc>
              <w:tc>
                <w:tcPr>
                  <w:tcW w:w="1254" w:type="dxa"/>
                  <w:vAlign w:val="center"/>
                </w:tcPr>
                <w:p w:rsidR="00B04B84" w:rsidRDefault="005C2006">
                  <w:pPr>
                    <w:pStyle w:val="YYH1"/>
                    <w:rPr>
                      <w:color w:val="auto"/>
                      <w:szCs w:val="21"/>
                    </w:rPr>
                  </w:pPr>
                  <w:r>
                    <w:rPr>
                      <w:bCs/>
                      <w:color w:val="auto"/>
                    </w:rPr>
                    <w:t>202</w:t>
                  </w:r>
                  <w:r>
                    <w:rPr>
                      <w:rFonts w:hint="eastAsia"/>
                      <w:bCs/>
                      <w:color w:val="auto"/>
                    </w:rPr>
                    <w:t>4</w:t>
                  </w:r>
                  <w:r>
                    <w:rPr>
                      <w:rFonts w:hint="eastAsia"/>
                      <w:bCs/>
                      <w:color w:val="auto"/>
                    </w:rPr>
                    <w:t>年</w:t>
                  </w:r>
                  <w:r>
                    <w:rPr>
                      <w:bCs/>
                      <w:color w:val="auto"/>
                    </w:rPr>
                    <w:t>7</w:t>
                  </w:r>
                  <w:r>
                    <w:rPr>
                      <w:rFonts w:hint="eastAsia"/>
                      <w:bCs/>
                      <w:color w:val="auto"/>
                    </w:rPr>
                    <w:t>月</w:t>
                  </w:r>
                  <w:r>
                    <w:rPr>
                      <w:rFonts w:hint="eastAsia"/>
                      <w:bCs/>
                      <w:color w:val="auto"/>
                    </w:rPr>
                    <w:t>10</w:t>
                  </w:r>
                  <w:r>
                    <w:rPr>
                      <w:rFonts w:hint="eastAsia"/>
                      <w:bCs/>
                      <w:color w:val="auto"/>
                    </w:rPr>
                    <w:t>日</w:t>
                  </w:r>
                </w:p>
              </w:tc>
              <w:tc>
                <w:tcPr>
                  <w:tcW w:w="1134" w:type="dxa"/>
                  <w:vAlign w:val="center"/>
                </w:tcPr>
                <w:p w:rsidR="00B04B84" w:rsidRDefault="005C2006">
                  <w:pPr>
                    <w:pStyle w:val="YYH1"/>
                    <w:spacing w:line="240" w:lineRule="auto"/>
                    <w:rPr>
                      <w:color w:val="auto"/>
                      <w:szCs w:val="21"/>
                    </w:rPr>
                  </w:pPr>
                  <w:bookmarkStart w:id="106" w:name="OLE_LINK43"/>
                  <w:bookmarkStart w:id="107" w:name="OLE_LINK38"/>
                  <w:r>
                    <w:rPr>
                      <w:rFonts w:hint="eastAsia"/>
                      <w:bCs/>
                      <w:color w:val="auto"/>
                    </w:rPr>
                    <w:t>锡林郭勒盟生态环境局正镶白旗分局</w:t>
                  </w:r>
                  <w:bookmarkEnd w:id="106"/>
                  <w:bookmarkEnd w:id="107"/>
                </w:p>
              </w:tc>
              <w:tc>
                <w:tcPr>
                  <w:tcW w:w="3260" w:type="dxa"/>
                  <w:vAlign w:val="center"/>
                </w:tcPr>
                <w:p w:rsidR="00B04B84" w:rsidRDefault="005C2006">
                  <w:pPr>
                    <w:pStyle w:val="YYH1"/>
                    <w:spacing w:line="240" w:lineRule="auto"/>
                    <w:rPr>
                      <w:color w:val="auto"/>
                      <w:szCs w:val="21"/>
                    </w:rPr>
                  </w:pPr>
                  <w:r>
                    <w:rPr>
                      <w:rFonts w:hint="eastAsia"/>
                      <w:bCs/>
                      <w:color w:val="auto"/>
                    </w:rPr>
                    <w:t>关于对《关于征求锡林郭勒盟承接产业开发区明安图产业园绿色供电项目选址意见的函》的复函</w:t>
                  </w:r>
                </w:p>
              </w:tc>
              <w:tc>
                <w:tcPr>
                  <w:tcW w:w="1729" w:type="dxa"/>
                  <w:vAlign w:val="center"/>
                </w:tcPr>
                <w:p w:rsidR="00B04B84" w:rsidRDefault="005C2006">
                  <w:pPr>
                    <w:pStyle w:val="YYH1"/>
                    <w:spacing w:line="240" w:lineRule="auto"/>
                    <w:rPr>
                      <w:color w:val="auto"/>
                      <w:szCs w:val="21"/>
                    </w:rPr>
                  </w:pPr>
                  <w:r>
                    <w:rPr>
                      <w:rFonts w:hint="eastAsia"/>
                      <w:bCs/>
                      <w:color w:val="auto"/>
                    </w:rPr>
                    <w:t>项目不涉及目前已批复的水源地保护区</w:t>
                  </w:r>
                </w:p>
              </w:tc>
            </w:tr>
            <w:tr w:rsidR="00B04B84" w:rsidTr="00B04B84">
              <w:trPr>
                <w:jc w:val="center"/>
              </w:trPr>
              <w:tc>
                <w:tcPr>
                  <w:tcW w:w="628" w:type="dxa"/>
                  <w:vAlign w:val="center"/>
                </w:tcPr>
                <w:p w:rsidR="00B04B84" w:rsidRDefault="005C2006">
                  <w:pPr>
                    <w:pStyle w:val="YYH1"/>
                    <w:spacing w:line="240" w:lineRule="auto"/>
                    <w:rPr>
                      <w:color w:val="auto"/>
                      <w:szCs w:val="21"/>
                    </w:rPr>
                  </w:pPr>
                  <w:r>
                    <w:rPr>
                      <w:rFonts w:hint="eastAsia"/>
                      <w:color w:val="auto"/>
                      <w:szCs w:val="21"/>
                    </w:rPr>
                    <w:t>6</w:t>
                  </w:r>
                </w:p>
              </w:tc>
              <w:tc>
                <w:tcPr>
                  <w:tcW w:w="1254" w:type="dxa"/>
                  <w:vAlign w:val="center"/>
                </w:tcPr>
                <w:p w:rsidR="00B04B84" w:rsidRDefault="005C2006">
                  <w:pPr>
                    <w:pStyle w:val="YYH1"/>
                    <w:rPr>
                      <w:bCs/>
                      <w:color w:val="auto"/>
                    </w:rPr>
                  </w:pPr>
                  <w:r>
                    <w:rPr>
                      <w:bCs/>
                      <w:color w:val="auto"/>
                    </w:rPr>
                    <w:t>202</w:t>
                  </w:r>
                  <w:r>
                    <w:rPr>
                      <w:rFonts w:hint="eastAsia"/>
                      <w:bCs/>
                      <w:color w:val="auto"/>
                    </w:rPr>
                    <w:t>3</w:t>
                  </w:r>
                  <w:r>
                    <w:rPr>
                      <w:rFonts w:hint="eastAsia"/>
                      <w:bCs/>
                      <w:color w:val="auto"/>
                    </w:rPr>
                    <w:t>年</w:t>
                  </w:r>
                  <w:r>
                    <w:rPr>
                      <w:rFonts w:hint="eastAsia"/>
                      <w:bCs/>
                      <w:color w:val="auto"/>
                    </w:rPr>
                    <w:t>9</w:t>
                  </w:r>
                  <w:r>
                    <w:rPr>
                      <w:rFonts w:hint="eastAsia"/>
                      <w:bCs/>
                      <w:color w:val="auto"/>
                    </w:rPr>
                    <w:t>月</w:t>
                  </w:r>
                  <w:r>
                    <w:rPr>
                      <w:rFonts w:hint="eastAsia"/>
                      <w:bCs/>
                      <w:color w:val="auto"/>
                    </w:rPr>
                    <w:t>4</w:t>
                  </w:r>
                  <w:r>
                    <w:rPr>
                      <w:rFonts w:hint="eastAsia"/>
                      <w:bCs/>
                      <w:color w:val="auto"/>
                    </w:rPr>
                    <w:t>日</w:t>
                  </w:r>
                </w:p>
              </w:tc>
              <w:tc>
                <w:tcPr>
                  <w:tcW w:w="1134" w:type="dxa"/>
                  <w:vAlign w:val="center"/>
                </w:tcPr>
                <w:p w:rsidR="00B04B84" w:rsidRDefault="005C2006">
                  <w:pPr>
                    <w:pStyle w:val="YYH1"/>
                    <w:spacing w:line="240" w:lineRule="auto"/>
                    <w:rPr>
                      <w:bCs/>
                      <w:color w:val="auto"/>
                    </w:rPr>
                  </w:pPr>
                  <w:r>
                    <w:rPr>
                      <w:rFonts w:hint="eastAsia"/>
                      <w:bCs/>
                      <w:color w:val="auto"/>
                    </w:rPr>
                    <w:t>正镶白旗国防动员办公室</w:t>
                  </w:r>
                </w:p>
              </w:tc>
              <w:tc>
                <w:tcPr>
                  <w:tcW w:w="3260" w:type="dxa"/>
                  <w:vAlign w:val="center"/>
                </w:tcPr>
                <w:p w:rsidR="00B04B84" w:rsidRDefault="005C2006">
                  <w:pPr>
                    <w:pStyle w:val="YYH1"/>
                    <w:spacing w:line="240" w:lineRule="auto"/>
                    <w:rPr>
                      <w:bCs/>
                      <w:color w:val="auto"/>
                    </w:rPr>
                  </w:pPr>
                  <w:r>
                    <w:rPr>
                      <w:rFonts w:hint="eastAsia"/>
                      <w:bCs/>
                      <w:color w:val="auto"/>
                    </w:rPr>
                    <w:t>《关于核查锡林郭勒乘接产业开发区明安图产业园绿色供电项目在我旗选址区域是否涉及军事设施证明》</w:t>
                  </w:r>
                </w:p>
              </w:tc>
              <w:tc>
                <w:tcPr>
                  <w:tcW w:w="1729" w:type="dxa"/>
                  <w:vAlign w:val="center"/>
                </w:tcPr>
                <w:p w:rsidR="00B04B84" w:rsidRDefault="005C2006">
                  <w:pPr>
                    <w:pStyle w:val="YYH1"/>
                    <w:spacing w:line="240" w:lineRule="auto"/>
                    <w:rPr>
                      <w:bCs/>
                      <w:color w:val="auto"/>
                    </w:rPr>
                  </w:pPr>
                  <w:r>
                    <w:rPr>
                      <w:rFonts w:hint="eastAsia"/>
                      <w:bCs/>
                      <w:color w:val="auto"/>
                    </w:rPr>
                    <w:t>项目不涉及军事设施</w:t>
                  </w:r>
                </w:p>
              </w:tc>
            </w:tr>
          </w:tbl>
          <w:p w:rsidR="00B04B84" w:rsidRDefault="005C2006">
            <w:pPr>
              <w:pStyle w:val="YYH"/>
              <w:ind w:firstLine="480"/>
            </w:pPr>
            <w:r>
              <w:rPr>
                <w:rFonts w:hint="eastAsia"/>
              </w:rPr>
              <w:t>根据《环境影响评价技术导则</w:t>
            </w:r>
            <w:r>
              <w:rPr>
                <w:rFonts w:hint="eastAsia"/>
              </w:rPr>
              <w:t xml:space="preserve">  </w:t>
            </w:r>
            <w:r>
              <w:rPr>
                <w:rFonts w:hint="eastAsia"/>
              </w:rPr>
              <w:t>输变电》（</w:t>
            </w:r>
            <w:r>
              <w:rPr>
                <w:rFonts w:hint="eastAsia"/>
              </w:rPr>
              <w:t>HJ</w:t>
            </w:r>
            <w:r>
              <w:t xml:space="preserve"> </w:t>
            </w:r>
            <w:r>
              <w:rPr>
                <w:rFonts w:hint="eastAsia"/>
              </w:rPr>
              <w:t>24-2020</w:t>
            </w:r>
            <w:r>
              <w:rPr>
                <w:rFonts w:hint="eastAsia"/>
              </w:rPr>
              <w:t>）要求，选址选线环境合理性分析按照《输变电建设项目环境保护技术要求》（</w:t>
            </w:r>
            <w:r>
              <w:rPr>
                <w:rFonts w:hint="eastAsia"/>
              </w:rPr>
              <w:t>HJ</w:t>
            </w:r>
            <w:r>
              <w:t xml:space="preserve"> </w:t>
            </w:r>
            <w:r>
              <w:rPr>
                <w:rFonts w:hint="eastAsia"/>
              </w:rPr>
              <w:t>1113-2020</w:t>
            </w:r>
            <w:r>
              <w:rPr>
                <w:rFonts w:hint="eastAsia"/>
              </w:rPr>
              <w:t>）中“选址选线”相关要求的符合性见下表。</w:t>
            </w:r>
          </w:p>
          <w:p w:rsidR="00B04B84" w:rsidRDefault="005C2006">
            <w:pPr>
              <w:pStyle w:val="YYH3"/>
              <w:ind w:left="440" w:hanging="440"/>
            </w:pPr>
            <w:r>
              <w:rPr>
                <w:rFonts w:hint="eastAsia"/>
              </w:rPr>
              <w:t>表</w:t>
            </w:r>
            <w:r>
              <w:rPr>
                <w:rFonts w:hint="eastAsia"/>
              </w:rPr>
              <w:t>4-7</w:t>
            </w:r>
            <w:r>
              <w:t>与《输变电建设项目环境保护技术要求》相符性分析</w:t>
            </w:r>
          </w:p>
          <w:tbl>
            <w:tblPr>
              <w:tblW w:w="8081"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7"/>
              <w:gridCol w:w="3816"/>
              <w:gridCol w:w="2693"/>
              <w:gridCol w:w="925"/>
            </w:tblGrid>
            <w:tr w:rsidR="00B04B84">
              <w:trPr>
                <w:trHeight w:val="20"/>
                <w:jc w:val="center"/>
              </w:trPr>
              <w:tc>
                <w:tcPr>
                  <w:tcW w:w="647" w:type="dxa"/>
                  <w:vAlign w:val="center"/>
                </w:tcPr>
                <w:p w:rsidR="00B04B84" w:rsidRDefault="005C2006">
                  <w:pPr>
                    <w:pStyle w:val="YYH1"/>
                    <w:rPr>
                      <w:b/>
                      <w:bCs/>
                      <w:color w:val="auto"/>
                    </w:rPr>
                  </w:pPr>
                  <w:r>
                    <w:rPr>
                      <w:b/>
                      <w:bCs/>
                      <w:color w:val="auto"/>
                    </w:rPr>
                    <w:t>序号</w:t>
                  </w:r>
                </w:p>
              </w:tc>
              <w:tc>
                <w:tcPr>
                  <w:tcW w:w="3816" w:type="dxa"/>
                  <w:vAlign w:val="center"/>
                </w:tcPr>
                <w:p w:rsidR="00B04B84" w:rsidRDefault="005C2006">
                  <w:pPr>
                    <w:pStyle w:val="YYH1"/>
                    <w:rPr>
                      <w:b/>
                      <w:bCs/>
                      <w:color w:val="auto"/>
                    </w:rPr>
                  </w:pPr>
                  <w:r>
                    <w:rPr>
                      <w:rFonts w:hint="eastAsia"/>
                      <w:b/>
                      <w:bCs/>
                      <w:color w:val="auto"/>
                    </w:rPr>
                    <w:t>项目</w:t>
                  </w:r>
                </w:p>
              </w:tc>
              <w:tc>
                <w:tcPr>
                  <w:tcW w:w="2693" w:type="dxa"/>
                  <w:vAlign w:val="center"/>
                </w:tcPr>
                <w:p w:rsidR="00B04B84" w:rsidRDefault="005C2006">
                  <w:pPr>
                    <w:pStyle w:val="YYH1"/>
                    <w:rPr>
                      <w:b/>
                      <w:bCs/>
                      <w:color w:val="auto"/>
                    </w:rPr>
                  </w:pPr>
                  <w:r>
                    <w:rPr>
                      <w:b/>
                      <w:bCs/>
                      <w:color w:val="auto"/>
                    </w:rPr>
                    <w:t>本项目情况</w:t>
                  </w:r>
                </w:p>
              </w:tc>
              <w:tc>
                <w:tcPr>
                  <w:tcW w:w="925" w:type="dxa"/>
                  <w:vAlign w:val="center"/>
                </w:tcPr>
                <w:p w:rsidR="00B04B84" w:rsidRDefault="005C2006">
                  <w:pPr>
                    <w:pStyle w:val="YYH1"/>
                    <w:rPr>
                      <w:b/>
                      <w:bCs/>
                      <w:color w:val="auto"/>
                    </w:rPr>
                  </w:pPr>
                  <w:r>
                    <w:rPr>
                      <w:b/>
                      <w:bCs/>
                      <w:color w:val="auto"/>
                    </w:rPr>
                    <w:t>符合性</w:t>
                  </w:r>
                </w:p>
              </w:tc>
            </w:tr>
            <w:tr w:rsidR="00B04B84">
              <w:trPr>
                <w:trHeight w:val="20"/>
                <w:jc w:val="center"/>
              </w:trPr>
              <w:tc>
                <w:tcPr>
                  <w:tcW w:w="647" w:type="dxa"/>
                  <w:vAlign w:val="center"/>
                </w:tcPr>
                <w:p w:rsidR="00B04B84" w:rsidRDefault="005C2006">
                  <w:pPr>
                    <w:pStyle w:val="YYH1"/>
                    <w:rPr>
                      <w:color w:val="auto"/>
                    </w:rPr>
                  </w:pPr>
                  <w:r>
                    <w:rPr>
                      <w:color w:val="auto"/>
                    </w:rPr>
                    <w:t>1</w:t>
                  </w:r>
                </w:p>
              </w:tc>
              <w:tc>
                <w:tcPr>
                  <w:tcW w:w="3816" w:type="dxa"/>
                  <w:vAlign w:val="center"/>
                </w:tcPr>
                <w:p w:rsidR="00B04B84" w:rsidRDefault="005C2006">
                  <w:pPr>
                    <w:pStyle w:val="YYH1"/>
                    <w:ind w:firstLineChars="200" w:firstLine="420"/>
                    <w:jc w:val="both"/>
                    <w:rPr>
                      <w:bCs/>
                      <w:color w:val="auto"/>
                    </w:rPr>
                  </w:pPr>
                  <w:r>
                    <w:rPr>
                      <w:rFonts w:hint="eastAsia"/>
                      <w:bCs/>
                      <w:color w:val="auto"/>
                    </w:rPr>
                    <w:t>工程选址选线应符合规划环境影响评价文件的要求。</w:t>
                  </w:r>
                </w:p>
              </w:tc>
              <w:tc>
                <w:tcPr>
                  <w:tcW w:w="2693" w:type="dxa"/>
                  <w:vAlign w:val="center"/>
                </w:tcPr>
                <w:p w:rsidR="00B04B84" w:rsidRDefault="005C2006">
                  <w:pPr>
                    <w:pStyle w:val="YYH1"/>
                    <w:ind w:firstLineChars="200" w:firstLine="420"/>
                    <w:jc w:val="both"/>
                    <w:rPr>
                      <w:color w:val="auto"/>
                    </w:rPr>
                  </w:pPr>
                  <w:r>
                    <w:rPr>
                      <w:rFonts w:hint="eastAsia"/>
                      <w:color w:val="auto"/>
                    </w:rPr>
                    <w:t>本项目</w:t>
                  </w:r>
                  <w:r>
                    <w:rPr>
                      <w:rFonts w:hint="eastAsia"/>
                      <w:color w:val="auto"/>
                    </w:rPr>
                    <w:t>110kV</w:t>
                  </w:r>
                  <w:r>
                    <w:rPr>
                      <w:rFonts w:hint="eastAsia"/>
                      <w:color w:val="auto"/>
                    </w:rPr>
                    <w:t>站址所在区域无规划环评。</w:t>
                  </w:r>
                </w:p>
              </w:tc>
              <w:tc>
                <w:tcPr>
                  <w:tcW w:w="925" w:type="dxa"/>
                  <w:vAlign w:val="center"/>
                </w:tcPr>
                <w:p w:rsidR="00B04B84" w:rsidRDefault="005C2006">
                  <w:pPr>
                    <w:pStyle w:val="YYH1"/>
                    <w:rPr>
                      <w:color w:val="auto"/>
                    </w:rPr>
                  </w:pPr>
                  <w:r>
                    <w:rPr>
                      <w:color w:val="auto"/>
                    </w:rPr>
                    <w:t>符合</w:t>
                  </w:r>
                </w:p>
              </w:tc>
            </w:tr>
            <w:tr w:rsidR="00B04B84">
              <w:trPr>
                <w:trHeight w:val="20"/>
                <w:jc w:val="center"/>
              </w:trPr>
              <w:tc>
                <w:tcPr>
                  <w:tcW w:w="647" w:type="dxa"/>
                  <w:vAlign w:val="center"/>
                </w:tcPr>
                <w:p w:rsidR="00B04B84" w:rsidRDefault="005C2006">
                  <w:pPr>
                    <w:pStyle w:val="YYH1"/>
                    <w:rPr>
                      <w:color w:val="auto"/>
                    </w:rPr>
                  </w:pPr>
                  <w:r>
                    <w:rPr>
                      <w:color w:val="auto"/>
                    </w:rPr>
                    <w:t>2</w:t>
                  </w:r>
                </w:p>
              </w:tc>
              <w:tc>
                <w:tcPr>
                  <w:tcW w:w="3816" w:type="dxa"/>
                  <w:vAlign w:val="center"/>
                </w:tcPr>
                <w:p w:rsidR="00B04B84" w:rsidRDefault="005C2006">
                  <w:pPr>
                    <w:pStyle w:val="YYH1"/>
                    <w:ind w:firstLineChars="200" w:firstLine="420"/>
                    <w:jc w:val="both"/>
                    <w:rPr>
                      <w:color w:val="auto"/>
                    </w:rPr>
                  </w:pPr>
                  <w:r>
                    <w:rPr>
                      <w:bCs/>
                      <w:color w:val="auto"/>
                    </w:rPr>
                    <w:t>输变电建设项目选址选线应符合生态保护红线管控要求，避让自然保护区、饮用水水源保护区等环境敏感区。确实因自然条件等因素限制无法避让自然保护区实验区、饮用水水源二级保护区等环境敏感区的输变电线路，应在满足相关法律法规及管理要求的前提下对线路方案进行唯一性论证，并采取无害化方式通过。</w:t>
                  </w:r>
                </w:p>
              </w:tc>
              <w:tc>
                <w:tcPr>
                  <w:tcW w:w="2693" w:type="dxa"/>
                  <w:vAlign w:val="center"/>
                </w:tcPr>
                <w:p w:rsidR="00B04B84" w:rsidRDefault="005C2006">
                  <w:pPr>
                    <w:pStyle w:val="YYH1"/>
                    <w:ind w:firstLineChars="200" w:firstLine="420"/>
                    <w:jc w:val="both"/>
                    <w:rPr>
                      <w:color w:val="auto"/>
                    </w:rPr>
                  </w:pPr>
                  <w:r>
                    <w:rPr>
                      <w:rFonts w:hint="eastAsia"/>
                      <w:color w:val="auto"/>
                    </w:rPr>
                    <w:t>本项目不涉及生态保护红线、自然保护区、饮用水源保护区等环境敏感区。</w:t>
                  </w:r>
                </w:p>
              </w:tc>
              <w:tc>
                <w:tcPr>
                  <w:tcW w:w="925" w:type="dxa"/>
                  <w:vAlign w:val="center"/>
                </w:tcPr>
                <w:p w:rsidR="00B04B84" w:rsidRDefault="005C2006">
                  <w:pPr>
                    <w:pStyle w:val="YYH1"/>
                    <w:rPr>
                      <w:color w:val="auto"/>
                    </w:rPr>
                  </w:pPr>
                  <w:r>
                    <w:rPr>
                      <w:color w:val="auto"/>
                    </w:rPr>
                    <w:t>符合</w:t>
                  </w:r>
                </w:p>
              </w:tc>
            </w:tr>
            <w:tr w:rsidR="00B04B84">
              <w:trPr>
                <w:trHeight w:val="20"/>
                <w:jc w:val="center"/>
              </w:trPr>
              <w:tc>
                <w:tcPr>
                  <w:tcW w:w="647" w:type="dxa"/>
                  <w:vAlign w:val="center"/>
                </w:tcPr>
                <w:p w:rsidR="00B04B84" w:rsidRDefault="005C2006">
                  <w:pPr>
                    <w:pStyle w:val="YYH1"/>
                    <w:rPr>
                      <w:color w:val="auto"/>
                    </w:rPr>
                  </w:pPr>
                  <w:r>
                    <w:rPr>
                      <w:color w:val="auto"/>
                    </w:rPr>
                    <w:lastRenderedPageBreak/>
                    <w:t>3</w:t>
                  </w:r>
                </w:p>
              </w:tc>
              <w:tc>
                <w:tcPr>
                  <w:tcW w:w="3816" w:type="dxa"/>
                  <w:vAlign w:val="center"/>
                </w:tcPr>
                <w:p w:rsidR="00B04B84" w:rsidRDefault="005C2006">
                  <w:pPr>
                    <w:pStyle w:val="YYH1"/>
                    <w:ind w:firstLineChars="200" w:firstLine="420"/>
                    <w:jc w:val="both"/>
                    <w:rPr>
                      <w:color w:val="auto"/>
                    </w:rPr>
                  </w:pPr>
                  <w:r>
                    <w:rPr>
                      <w:bCs/>
                      <w:color w:val="auto"/>
                    </w:rPr>
                    <w:t>变电工程在选址时应按终期规模综合考虑进出线走廊规划，避免进出线进入自然保护区、饮用水水源保护区等环境敏感区。</w:t>
                  </w:r>
                </w:p>
              </w:tc>
              <w:tc>
                <w:tcPr>
                  <w:tcW w:w="2693" w:type="dxa"/>
                  <w:vAlign w:val="center"/>
                </w:tcPr>
                <w:p w:rsidR="00B04B84" w:rsidRDefault="005C2006">
                  <w:pPr>
                    <w:pStyle w:val="YYH1"/>
                    <w:ind w:firstLineChars="200" w:firstLine="420"/>
                    <w:jc w:val="both"/>
                    <w:rPr>
                      <w:color w:val="auto"/>
                    </w:rPr>
                  </w:pPr>
                  <w:r>
                    <w:rPr>
                      <w:rFonts w:hint="eastAsia"/>
                      <w:color w:val="auto"/>
                    </w:rPr>
                    <w:t>本项目不涉及。</w:t>
                  </w:r>
                </w:p>
              </w:tc>
              <w:tc>
                <w:tcPr>
                  <w:tcW w:w="925" w:type="dxa"/>
                  <w:vAlign w:val="center"/>
                </w:tcPr>
                <w:p w:rsidR="00B04B84" w:rsidRDefault="005C2006">
                  <w:pPr>
                    <w:pStyle w:val="YYH1"/>
                    <w:rPr>
                      <w:color w:val="auto"/>
                    </w:rPr>
                  </w:pPr>
                  <w:r>
                    <w:rPr>
                      <w:color w:val="auto"/>
                    </w:rPr>
                    <w:t>符合</w:t>
                  </w:r>
                </w:p>
              </w:tc>
            </w:tr>
            <w:tr w:rsidR="00B04B84">
              <w:trPr>
                <w:trHeight w:val="20"/>
                <w:jc w:val="center"/>
              </w:trPr>
              <w:tc>
                <w:tcPr>
                  <w:tcW w:w="647" w:type="dxa"/>
                  <w:vAlign w:val="center"/>
                </w:tcPr>
                <w:p w:rsidR="00B04B84" w:rsidRDefault="005C2006">
                  <w:pPr>
                    <w:pStyle w:val="YYH1"/>
                    <w:rPr>
                      <w:color w:val="auto"/>
                    </w:rPr>
                  </w:pPr>
                  <w:r>
                    <w:rPr>
                      <w:color w:val="auto"/>
                    </w:rPr>
                    <w:t>4</w:t>
                  </w:r>
                </w:p>
              </w:tc>
              <w:tc>
                <w:tcPr>
                  <w:tcW w:w="3816" w:type="dxa"/>
                  <w:shd w:val="clear" w:color="auto" w:fill="auto"/>
                  <w:vAlign w:val="center"/>
                </w:tcPr>
                <w:p w:rsidR="00B04B84" w:rsidRDefault="005C2006">
                  <w:pPr>
                    <w:pStyle w:val="YYH1"/>
                    <w:ind w:firstLineChars="200" w:firstLine="420"/>
                    <w:jc w:val="both"/>
                    <w:rPr>
                      <w:color w:val="auto"/>
                    </w:rPr>
                  </w:pPr>
                  <w:r>
                    <w:rPr>
                      <w:bCs/>
                      <w:color w:val="auto"/>
                    </w:rPr>
                    <w:t>户外变电工程及规划架空进出线选址选线时，应关注以居住、医疗卫生、文化教育、科研、行政办公等为主要功能的区域，采取综合措施，减少电磁和声环境影响。</w:t>
                  </w:r>
                </w:p>
              </w:tc>
              <w:tc>
                <w:tcPr>
                  <w:tcW w:w="2693" w:type="dxa"/>
                  <w:shd w:val="clear" w:color="auto" w:fill="auto"/>
                  <w:vAlign w:val="center"/>
                </w:tcPr>
                <w:p w:rsidR="00B04B84" w:rsidRDefault="005C2006">
                  <w:pPr>
                    <w:pStyle w:val="YYH1"/>
                    <w:ind w:firstLineChars="200" w:firstLine="420"/>
                    <w:jc w:val="both"/>
                    <w:rPr>
                      <w:color w:val="auto"/>
                    </w:rPr>
                  </w:pPr>
                  <w:r>
                    <w:rPr>
                      <w:rFonts w:hint="eastAsia"/>
                      <w:color w:val="auto"/>
                    </w:rPr>
                    <w:t>本项目升压站评价范围内无居住、医疗卫生、文化教育、科研、行政办公等敏感区。</w:t>
                  </w:r>
                </w:p>
              </w:tc>
              <w:tc>
                <w:tcPr>
                  <w:tcW w:w="925" w:type="dxa"/>
                  <w:shd w:val="clear" w:color="auto" w:fill="auto"/>
                  <w:vAlign w:val="center"/>
                </w:tcPr>
                <w:p w:rsidR="00B04B84" w:rsidRDefault="005C2006">
                  <w:pPr>
                    <w:pStyle w:val="YYH1"/>
                    <w:rPr>
                      <w:color w:val="auto"/>
                    </w:rPr>
                  </w:pPr>
                  <w:r>
                    <w:rPr>
                      <w:color w:val="auto"/>
                    </w:rPr>
                    <w:t>符合</w:t>
                  </w:r>
                </w:p>
              </w:tc>
            </w:tr>
            <w:tr w:rsidR="00B04B84">
              <w:trPr>
                <w:trHeight w:val="20"/>
                <w:jc w:val="center"/>
              </w:trPr>
              <w:tc>
                <w:tcPr>
                  <w:tcW w:w="647" w:type="dxa"/>
                  <w:vAlign w:val="center"/>
                </w:tcPr>
                <w:p w:rsidR="00B04B84" w:rsidRDefault="005C2006">
                  <w:pPr>
                    <w:pStyle w:val="YYH1"/>
                    <w:rPr>
                      <w:color w:val="auto"/>
                    </w:rPr>
                  </w:pPr>
                  <w:r>
                    <w:rPr>
                      <w:color w:val="auto"/>
                    </w:rPr>
                    <w:t>5</w:t>
                  </w:r>
                </w:p>
              </w:tc>
              <w:tc>
                <w:tcPr>
                  <w:tcW w:w="3816" w:type="dxa"/>
                  <w:vAlign w:val="center"/>
                </w:tcPr>
                <w:p w:rsidR="00B04B84" w:rsidRDefault="005C2006">
                  <w:pPr>
                    <w:pStyle w:val="YYH1"/>
                    <w:ind w:firstLineChars="200" w:firstLine="420"/>
                    <w:jc w:val="both"/>
                    <w:rPr>
                      <w:color w:val="auto"/>
                    </w:rPr>
                  </w:pPr>
                  <w:r>
                    <w:rPr>
                      <w:bCs/>
                      <w:color w:val="auto"/>
                    </w:rPr>
                    <w:t>同一走廊内的多回输变电线路，宜采取同塔多回架设、并行架设等形式，减少新开辟走廊，优化线路走廊间距，降低环境影响。</w:t>
                  </w:r>
                </w:p>
              </w:tc>
              <w:tc>
                <w:tcPr>
                  <w:tcW w:w="2693" w:type="dxa"/>
                  <w:vAlign w:val="center"/>
                </w:tcPr>
                <w:p w:rsidR="00B04B84" w:rsidRDefault="005C2006">
                  <w:pPr>
                    <w:pStyle w:val="YYH1"/>
                    <w:ind w:firstLineChars="200" w:firstLine="420"/>
                    <w:jc w:val="both"/>
                    <w:rPr>
                      <w:color w:val="auto"/>
                    </w:rPr>
                  </w:pPr>
                  <w:r>
                    <w:rPr>
                      <w:rFonts w:hint="eastAsia"/>
                      <w:color w:val="auto"/>
                    </w:rPr>
                    <w:t>本项目不涉及。</w:t>
                  </w:r>
                </w:p>
              </w:tc>
              <w:tc>
                <w:tcPr>
                  <w:tcW w:w="925" w:type="dxa"/>
                  <w:vAlign w:val="center"/>
                </w:tcPr>
                <w:p w:rsidR="00B04B84" w:rsidRDefault="005C2006">
                  <w:pPr>
                    <w:pStyle w:val="YYH1"/>
                    <w:rPr>
                      <w:color w:val="auto"/>
                    </w:rPr>
                  </w:pPr>
                  <w:r>
                    <w:rPr>
                      <w:rFonts w:hint="eastAsia"/>
                      <w:color w:val="auto"/>
                    </w:rPr>
                    <w:t>符合</w:t>
                  </w:r>
                </w:p>
              </w:tc>
            </w:tr>
            <w:tr w:rsidR="00B04B84">
              <w:trPr>
                <w:trHeight w:val="20"/>
                <w:jc w:val="center"/>
              </w:trPr>
              <w:tc>
                <w:tcPr>
                  <w:tcW w:w="647" w:type="dxa"/>
                  <w:vAlign w:val="center"/>
                </w:tcPr>
                <w:p w:rsidR="00B04B84" w:rsidRDefault="005C2006">
                  <w:pPr>
                    <w:pStyle w:val="YYH1"/>
                    <w:rPr>
                      <w:color w:val="auto"/>
                    </w:rPr>
                  </w:pPr>
                  <w:r>
                    <w:rPr>
                      <w:color w:val="auto"/>
                    </w:rPr>
                    <w:t>6</w:t>
                  </w:r>
                </w:p>
              </w:tc>
              <w:tc>
                <w:tcPr>
                  <w:tcW w:w="3816" w:type="dxa"/>
                  <w:vAlign w:val="center"/>
                </w:tcPr>
                <w:p w:rsidR="00B04B84" w:rsidRDefault="005C2006">
                  <w:pPr>
                    <w:pStyle w:val="YYH1"/>
                    <w:ind w:firstLineChars="200" w:firstLine="420"/>
                    <w:jc w:val="both"/>
                    <w:rPr>
                      <w:bCs/>
                      <w:color w:val="auto"/>
                    </w:rPr>
                  </w:pPr>
                  <w:r>
                    <w:rPr>
                      <w:bCs/>
                      <w:color w:val="auto"/>
                    </w:rPr>
                    <w:t>原则上避免在</w:t>
                  </w:r>
                  <w:r>
                    <w:rPr>
                      <w:bCs/>
                      <w:color w:val="auto"/>
                    </w:rPr>
                    <w:t>0</w:t>
                  </w:r>
                  <w:r>
                    <w:rPr>
                      <w:bCs/>
                      <w:color w:val="auto"/>
                    </w:rPr>
                    <w:t>类声环境功能区建设变电工程。</w:t>
                  </w:r>
                </w:p>
              </w:tc>
              <w:tc>
                <w:tcPr>
                  <w:tcW w:w="2693" w:type="dxa"/>
                  <w:vAlign w:val="center"/>
                </w:tcPr>
                <w:p w:rsidR="00B04B84" w:rsidRDefault="005C2006">
                  <w:pPr>
                    <w:pStyle w:val="YYH1"/>
                    <w:ind w:firstLineChars="200" w:firstLine="420"/>
                    <w:jc w:val="both"/>
                    <w:rPr>
                      <w:color w:val="auto"/>
                    </w:rPr>
                  </w:pPr>
                  <w:r>
                    <w:rPr>
                      <w:rFonts w:hint="eastAsia"/>
                      <w:color w:val="auto"/>
                    </w:rPr>
                    <w:t>本项目未在</w:t>
                  </w:r>
                  <w:r>
                    <w:rPr>
                      <w:rFonts w:hint="eastAsia"/>
                      <w:color w:val="auto"/>
                    </w:rPr>
                    <w:t>0</w:t>
                  </w:r>
                  <w:r>
                    <w:rPr>
                      <w:rFonts w:hint="eastAsia"/>
                      <w:color w:val="auto"/>
                    </w:rPr>
                    <w:t>类声环境功能区内进行建设活动。</w:t>
                  </w:r>
                </w:p>
              </w:tc>
              <w:tc>
                <w:tcPr>
                  <w:tcW w:w="925" w:type="dxa"/>
                  <w:vAlign w:val="center"/>
                </w:tcPr>
                <w:p w:rsidR="00B04B84" w:rsidRDefault="005C2006">
                  <w:pPr>
                    <w:pStyle w:val="YYH1"/>
                    <w:rPr>
                      <w:color w:val="auto"/>
                    </w:rPr>
                  </w:pPr>
                  <w:r>
                    <w:rPr>
                      <w:rFonts w:hint="eastAsia"/>
                      <w:color w:val="auto"/>
                    </w:rPr>
                    <w:t>符合</w:t>
                  </w:r>
                </w:p>
              </w:tc>
            </w:tr>
            <w:tr w:rsidR="00B04B84">
              <w:trPr>
                <w:trHeight w:val="20"/>
                <w:jc w:val="center"/>
              </w:trPr>
              <w:tc>
                <w:tcPr>
                  <w:tcW w:w="647" w:type="dxa"/>
                  <w:vAlign w:val="center"/>
                </w:tcPr>
                <w:p w:rsidR="00B04B84" w:rsidRDefault="005C2006">
                  <w:pPr>
                    <w:pStyle w:val="YYH1"/>
                    <w:rPr>
                      <w:color w:val="auto"/>
                    </w:rPr>
                  </w:pPr>
                  <w:r>
                    <w:rPr>
                      <w:color w:val="auto"/>
                    </w:rPr>
                    <w:t>7</w:t>
                  </w:r>
                </w:p>
              </w:tc>
              <w:tc>
                <w:tcPr>
                  <w:tcW w:w="3816" w:type="dxa"/>
                  <w:vAlign w:val="center"/>
                </w:tcPr>
                <w:p w:rsidR="00B04B84" w:rsidRDefault="005C2006">
                  <w:pPr>
                    <w:pStyle w:val="YYH1"/>
                    <w:ind w:firstLineChars="200" w:firstLine="420"/>
                    <w:jc w:val="both"/>
                    <w:rPr>
                      <w:bCs/>
                      <w:color w:val="auto"/>
                    </w:rPr>
                  </w:pPr>
                  <w:r>
                    <w:rPr>
                      <w:bCs/>
                      <w:color w:val="auto"/>
                    </w:rPr>
                    <w:t>变电工程选址时，应综合考虑减少土地占用、植被砍伐和弃土弃渣等，以减少对生态环境的不利影响。</w:t>
                  </w:r>
                </w:p>
              </w:tc>
              <w:tc>
                <w:tcPr>
                  <w:tcW w:w="2693" w:type="dxa"/>
                  <w:vAlign w:val="center"/>
                </w:tcPr>
                <w:p w:rsidR="00B04B84" w:rsidRDefault="005C2006">
                  <w:pPr>
                    <w:pStyle w:val="YYH1"/>
                    <w:ind w:firstLineChars="200" w:firstLine="420"/>
                    <w:jc w:val="both"/>
                    <w:rPr>
                      <w:color w:val="auto"/>
                    </w:rPr>
                  </w:pPr>
                  <w:r>
                    <w:rPr>
                      <w:rFonts w:hint="eastAsia"/>
                      <w:bCs/>
                      <w:color w:val="auto"/>
                    </w:rPr>
                    <w:t>本项目采用紧凑型涉及，减少占地。</w:t>
                  </w:r>
                </w:p>
              </w:tc>
              <w:tc>
                <w:tcPr>
                  <w:tcW w:w="925" w:type="dxa"/>
                  <w:vAlign w:val="center"/>
                </w:tcPr>
                <w:p w:rsidR="00B04B84" w:rsidRDefault="005C2006">
                  <w:pPr>
                    <w:pStyle w:val="YYH1"/>
                    <w:rPr>
                      <w:color w:val="auto"/>
                    </w:rPr>
                  </w:pPr>
                  <w:r>
                    <w:rPr>
                      <w:rFonts w:hint="eastAsia"/>
                      <w:color w:val="auto"/>
                    </w:rPr>
                    <w:t>符合</w:t>
                  </w:r>
                </w:p>
              </w:tc>
            </w:tr>
            <w:tr w:rsidR="00B04B84">
              <w:trPr>
                <w:trHeight w:val="20"/>
                <w:jc w:val="center"/>
              </w:trPr>
              <w:tc>
                <w:tcPr>
                  <w:tcW w:w="647" w:type="dxa"/>
                  <w:vAlign w:val="center"/>
                </w:tcPr>
                <w:p w:rsidR="00B04B84" w:rsidRDefault="005C2006">
                  <w:pPr>
                    <w:pStyle w:val="YYH1"/>
                    <w:rPr>
                      <w:color w:val="auto"/>
                    </w:rPr>
                  </w:pPr>
                  <w:r>
                    <w:rPr>
                      <w:color w:val="auto"/>
                    </w:rPr>
                    <w:t>8</w:t>
                  </w:r>
                </w:p>
              </w:tc>
              <w:tc>
                <w:tcPr>
                  <w:tcW w:w="3816" w:type="dxa"/>
                  <w:vAlign w:val="center"/>
                </w:tcPr>
                <w:p w:rsidR="00B04B84" w:rsidRDefault="005C2006">
                  <w:pPr>
                    <w:pStyle w:val="YYH1"/>
                    <w:ind w:firstLineChars="200" w:firstLine="420"/>
                    <w:jc w:val="both"/>
                    <w:rPr>
                      <w:bCs/>
                      <w:color w:val="auto"/>
                    </w:rPr>
                  </w:pPr>
                  <w:r>
                    <w:rPr>
                      <w:bCs/>
                      <w:color w:val="auto"/>
                    </w:rPr>
                    <w:t>输变电线路宜避让集中林区，以减少林木砍伐，保护生态环境。</w:t>
                  </w:r>
                </w:p>
              </w:tc>
              <w:tc>
                <w:tcPr>
                  <w:tcW w:w="2693" w:type="dxa"/>
                  <w:vAlign w:val="center"/>
                </w:tcPr>
                <w:p w:rsidR="00B04B84" w:rsidRDefault="005C2006">
                  <w:pPr>
                    <w:pStyle w:val="YYH1"/>
                    <w:ind w:firstLineChars="200" w:firstLine="420"/>
                    <w:jc w:val="both"/>
                    <w:rPr>
                      <w:color w:val="auto"/>
                    </w:rPr>
                  </w:pPr>
                  <w:r>
                    <w:rPr>
                      <w:rFonts w:hint="eastAsia"/>
                      <w:color w:val="auto"/>
                    </w:rPr>
                    <w:t>本项目不涉及。</w:t>
                  </w:r>
                </w:p>
              </w:tc>
              <w:tc>
                <w:tcPr>
                  <w:tcW w:w="925" w:type="dxa"/>
                  <w:vAlign w:val="center"/>
                </w:tcPr>
                <w:p w:rsidR="00B04B84" w:rsidRDefault="005C2006">
                  <w:pPr>
                    <w:pStyle w:val="YYH1"/>
                    <w:rPr>
                      <w:color w:val="auto"/>
                    </w:rPr>
                  </w:pPr>
                  <w:r>
                    <w:rPr>
                      <w:rFonts w:hint="eastAsia"/>
                      <w:color w:val="auto"/>
                    </w:rPr>
                    <w:t>符合</w:t>
                  </w:r>
                </w:p>
              </w:tc>
            </w:tr>
            <w:tr w:rsidR="00B04B84">
              <w:trPr>
                <w:trHeight w:val="20"/>
                <w:jc w:val="center"/>
              </w:trPr>
              <w:tc>
                <w:tcPr>
                  <w:tcW w:w="647" w:type="dxa"/>
                  <w:vAlign w:val="center"/>
                </w:tcPr>
                <w:p w:rsidR="00B04B84" w:rsidRDefault="005C2006">
                  <w:pPr>
                    <w:pStyle w:val="YYH1"/>
                    <w:rPr>
                      <w:color w:val="auto"/>
                    </w:rPr>
                  </w:pPr>
                  <w:r>
                    <w:rPr>
                      <w:rFonts w:hint="eastAsia"/>
                      <w:color w:val="auto"/>
                    </w:rPr>
                    <w:t>9</w:t>
                  </w:r>
                </w:p>
              </w:tc>
              <w:tc>
                <w:tcPr>
                  <w:tcW w:w="3816" w:type="dxa"/>
                  <w:vAlign w:val="center"/>
                </w:tcPr>
                <w:p w:rsidR="00B04B84" w:rsidRDefault="005C2006">
                  <w:pPr>
                    <w:pStyle w:val="YYH1"/>
                    <w:ind w:firstLineChars="200" w:firstLine="420"/>
                    <w:jc w:val="both"/>
                    <w:rPr>
                      <w:bCs/>
                      <w:color w:val="auto"/>
                    </w:rPr>
                  </w:pPr>
                  <w:r>
                    <w:rPr>
                      <w:bCs/>
                      <w:color w:val="auto"/>
                    </w:rPr>
                    <w:t>进入自然保护区的输变电线路，应按照</w:t>
                  </w:r>
                  <w:r>
                    <w:rPr>
                      <w:bCs/>
                      <w:color w:val="auto"/>
                    </w:rPr>
                    <w:t>HJ19</w:t>
                  </w:r>
                  <w:r>
                    <w:rPr>
                      <w:bCs/>
                      <w:color w:val="auto"/>
                    </w:rPr>
                    <w:t>的要求开展生态现状调查，避让保护对象的集中分布区。</w:t>
                  </w:r>
                </w:p>
              </w:tc>
              <w:tc>
                <w:tcPr>
                  <w:tcW w:w="2693" w:type="dxa"/>
                  <w:vAlign w:val="center"/>
                </w:tcPr>
                <w:p w:rsidR="00B04B84" w:rsidRDefault="005C2006">
                  <w:pPr>
                    <w:pStyle w:val="YYH1"/>
                    <w:ind w:firstLineChars="200" w:firstLine="420"/>
                    <w:jc w:val="both"/>
                    <w:rPr>
                      <w:color w:val="auto"/>
                    </w:rPr>
                  </w:pPr>
                  <w:r>
                    <w:rPr>
                      <w:rFonts w:hint="eastAsia"/>
                      <w:color w:val="auto"/>
                    </w:rPr>
                    <w:t>本项目不涉及。</w:t>
                  </w:r>
                </w:p>
              </w:tc>
              <w:tc>
                <w:tcPr>
                  <w:tcW w:w="925" w:type="dxa"/>
                  <w:vAlign w:val="center"/>
                </w:tcPr>
                <w:p w:rsidR="00B04B84" w:rsidRDefault="005C2006">
                  <w:pPr>
                    <w:pStyle w:val="YYH1"/>
                    <w:rPr>
                      <w:color w:val="auto"/>
                    </w:rPr>
                  </w:pPr>
                  <w:r>
                    <w:rPr>
                      <w:rFonts w:hint="eastAsia"/>
                      <w:color w:val="auto"/>
                    </w:rPr>
                    <w:t>符合</w:t>
                  </w:r>
                </w:p>
              </w:tc>
            </w:tr>
          </w:tbl>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tc>
      </w:tr>
    </w:tbl>
    <w:p w:rsidR="00B04B84" w:rsidRDefault="005C2006">
      <w:pPr>
        <w:spacing w:line="360" w:lineRule="auto"/>
        <w:jc w:val="center"/>
        <w:outlineLvl w:val="0"/>
        <w:rPr>
          <w:b/>
          <w:bCs/>
          <w:sz w:val="30"/>
          <w:szCs w:val="30"/>
        </w:rPr>
      </w:pPr>
      <w:r>
        <w:lastRenderedPageBreak/>
        <w:br w:type="page"/>
      </w:r>
      <w:r>
        <w:rPr>
          <w:rFonts w:hint="eastAsia"/>
          <w:b/>
          <w:bCs/>
          <w:sz w:val="30"/>
          <w:szCs w:val="30"/>
        </w:rPr>
        <w:lastRenderedPageBreak/>
        <w:t>五、主要生态环境保护措施</w:t>
      </w:r>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1"/>
        <w:gridCol w:w="8363"/>
      </w:tblGrid>
      <w:tr w:rsidR="00B04B84">
        <w:trPr>
          <w:trHeight w:val="20"/>
          <w:jc w:val="center"/>
        </w:trPr>
        <w:tc>
          <w:tcPr>
            <w:tcW w:w="841" w:type="dxa"/>
            <w:tcMar>
              <w:left w:w="28" w:type="dxa"/>
              <w:right w:w="28" w:type="dxa"/>
            </w:tcMar>
            <w:vAlign w:val="center"/>
          </w:tcPr>
          <w:p w:rsidR="00B04B84" w:rsidRDefault="005C2006">
            <w:pPr>
              <w:jc w:val="center"/>
              <w:rPr>
                <w:b/>
                <w:sz w:val="24"/>
              </w:rPr>
            </w:pPr>
            <w:r>
              <w:rPr>
                <w:b/>
                <w:sz w:val="24"/>
              </w:rPr>
              <w:t>施工期生态环境保护措施</w:t>
            </w:r>
          </w:p>
        </w:tc>
        <w:tc>
          <w:tcPr>
            <w:tcW w:w="8363" w:type="dxa"/>
            <w:vAlign w:val="center"/>
          </w:tcPr>
          <w:p w:rsidR="00B04B84" w:rsidRDefault="005C2006">
            <w:pPr>
              <w:pStyle w:val="YYH"/>
              <w:ind w:firstLineChars="0" w:firstLine="0"/>
              <w:rPr>
                <w:b/>
                <w:bCs/>
              </w:rPr>
            </w:pPr>
            <w:r>
              <w:rPr>
                <w:b/>
                <w:bCs/>
              </w:rPr>
              <w:t>1</w:t>
            </w:r>
            <w:r>
              <w:rPr>
                <w:rFonts w:hint="eastAsia"/>
                <w:b/>
                <w:bCs/>
              </w:rPr>
              <w:t>、大气环境保护措施</w:t>
            </w:r>
          </w:p>
          <w:p w:rsidR="00B04B84" w:rsidRDefault="005C2006">
            <w:pPr>
              <w:pStyle w:val="YYH"/>
              <w:ind w:firstLine="480"/>
            </w:pPr>
            <w:r>
              <w:t>（</w:t>
            </w:r>
            <w:r>
              <w:t>1</w:t>
            </w:r>
            <w:r>
              <w:t>）施工扬尘</w:t>
            </w:r>
          </w:p>
          <w:p w:rsidR="00B04B84" w:rsidRDefault="005C2006">
            <w:pPr>
              <w:pStyle w:val="YYH"/>
              <w:ind w:firstLine="480"/>
            </w:pPr>
            <w:r>
              <w:t>为减轻施工期间粉尘对周围环境造成的影响，建设单位应采取以下防治措施：</w:t>
            </w:r>
          </w:p>
          <w:p w:rsidR="00B04B84" w:rsidRDefault="005C2006">
            <w:pPr>
              <w:pStyle w:val="YYH"/>
              <w:ind w:firstLine="480"/>
            </w:pPr>
            <w:r>
              <w:fldChar w:fldCharType="begin"/>
            </w:r>
            <w:r>
              <w:instrText xml:space="preserve"> = 1 \* GB3 </w:instrText>
            </w:r>
            <w:r>
              <w:fldChar w:fldCharType="separate"/>
            </w:r>
            <w:r>
              <w:rPr>
                <w:rFonts w:hint="eastAsia"/>
              </w:rPr>
              <w:t>①</w:t>
            </w:r>
            <w:r>
              <w:fldChar w:fldCharType="end"/>
            </w:r>
            <w:r>
              <w:rPr>
                <w:bCs/>
              </w:rPr>
              <w:t>加强土方表面压实及定期喷水，并进行遮盖；</w:t>
            </w:r>
          </w:p>
          <w:p w:rsidR="00B04B84" w:rsidRDefault="005C2006">
            <w:pPr>
              <w:pStyle w:val="YYH"/>
              <w:ind w:firstLine="480"/>
            </w:pPr>
            <w:r>
              <w:fldChar w:fldCharType="begin"/>
            </w:r>
            <w:r>
              <w:instrText xml:space="preserve"> = 2 \* GB3 </w:instrText>
            </w:r>
            <w:r>
              <w:fldChar w:fldCharType="separate"/>
            </w:r>
            <w:r>
              <w:rPr>
                <w:rFonts w:hint="eastAsia"/>
              </w:rPr>
              <w:t>②</w:t>
            </w:r>
            <w:r>
              <w:fldChar w:fldCharType="end"/>
            </w:r>
            <w:r>
              <w:rPr>
                <w:bCs/>
              </w:rPr>
              <w:t>采用外购</w:t>
            </w:r>
            <w:r>
              <w:t>商品混凝土，减小对环境的影响。搅拌水泥砂浆应在临时工棚内进行，加袋装水泥时，尽量靠近搅拌机料口，加料速度宜缓慢，以减少水泥粉尘外溢，散装物料要采取苫盖等措施；</w:t>
            </w:r>
          </w:p>
          <w:p w:rsidR="00B04B84" w:rsidRDefault="005C2006">
            <w:pPr>
              <w:pStyle w:val="YYH"/>
              <w:ind w:firstLine="480"/>
            </w:pPr>
            <w:r>
              <w:fldChar w:fldCharType="begin"/>
            </w:r>
            <w:r>
              <w:instrText xml:space="preserve"> = 3 \* GB3 </w:instrText>
            </w:r>
            <w:r>
              <w:fldChar w:fldCharType="separate"/>
            </w:r>
            <w:r>
              <w:rPr>
                <w:rFonts w:hint="eastAsia"/>
              </w:rPr>
              <w:t>③</w:t>
            </w:r>
            <w:r>
              <w:fldChar w:fldCharType="end"/>
            </w:r>
            <w:r>
              <w:t>运输土石方及粉料等施工车辆采取加蓬覆盖，严防物料沿途抛洒、掉落；</w:t>
            </w:r>
          </w:p>
          <w:p w:rsidR="00B04B84" w:rsidRDefault="005C2006">
            <w:pPr>
              <w:pStyle w:val="YYH"/>
              <w:ind w:firstLine="480"/>
              <w:rPr>
                <w:bCs/>
              </w:rPr>
            </w:pPr>
            <w:r>
              <w:fldChar w:fldCharType="begin"/>
            </w:r>
            <w:r>
              <w:instrText xml:space="preserve"> = 4 \* GB3 </w:instrText>
            </w:r>
            <w:r>
              <w:fldChar w:fldCharType="separate"/>
            </w:r>
            <w:r>
              <w:rPr>
                <w:rFonts w:hint="eastAsia"/>
              </w:rPr>
              <w:t>④</w:t>
            </w:r>
            <w:r>
              <w:fldChar w:fldCharType="end"/>
            </w:r>
            <w:r>
              <w:rPr>
                <w:bCs/>
              </w:rPr>
              <w:t>采取围挡作业，施工结束及时恢复占用场地；</w:t>
            </w:r>
          </w:p>
          <w:p w:rsidR="00B04B84" w:rsidRDefault="005C2006">
            <w:pPr>
              <w:pStyle w:val="YYH"/>
              <w:ind w:firstLine="480"/>
            </w:pPr>
            <w:r>
              <w:fldChar w:fldCharType="begin"/>
            </w:r>
            <w:r>
              <w:instrText xml:space="preserve"> = 5 \* GB3 </w:instrText>
            </w:r>
            <w:r>
              <w:fldChar w:fldCharType="separate"/>
            </w:r>
            <w:r>
              <w:rPr>
                <w:rFonts w:hint="eastAsia"/>
              </w:rPr>
              <w:t>⑤</w:t>
            </w:r>
            <w:r>
              <w:fldChar w:fldCharType="end"/>
            </w:r>
            <w:r>
              <w:rPr>
                <w:bCs/>
              </w:rPr>
              <w:t>路面洒落的泥土及时清扫。</w:t>
            </w:r>
          </w:p>
          <w:p w:rsidR="00B04B84" w:rsidRDefault="005C2006">
            <w:pPr>
              <w:pStyle w:val="YYH"/>
              <w:ind w:firstLine="480"/>
            </w:pPr>
            <w:r>
              <w:t>（</w:t>
            </w:r>
            <w:r>
              <w:t>2</w:t>
            </w:r>
            <w:r>
              <w:t>）汽车尾气</w:t>
            </w:r>
          </w:p>
          <w:p w:rsidR="00B04B84" w:rsidRDefault="005C2006">
            <w:pPr>
              <w:pStyle w:val="YYH"/>
              <w:ind w:firstLine="480"/>
            </w:pPr>
            <w:r>
              <w:t>为减轻施工期间汽车尾气对周围环境造成的影响，建设单位应采取以建设单位应采取以下防治措施：</w:t>
            </w:r>
          </w:p>
          <w:p w:rsidR="00B04B84" w:rsidRDefault="005C2006">
            <w:pPr>
              <w:pStyle w:val="YYH"/>
              <w:ind w:firstLine="480"/>
            </w:pPr>
            <w:r>
              <w:fldChar w:fldCharType="begin"/>
            </w:r>
            <w:r>
              <w:instrText xml:space="preserve"> = 1 \* GB3 </w:instrText>
            </w:r>
            <w:r>
              <w:fldChar w:fldCharType="separate"/>
            </w:r>
            <w:r>
              <w:rPr>
                <w:rFonts w:hint="eastAsia"/>
              </w:rPr>
              <w:t>①</w:t>
            </w:r>
            <w:r>
              <w:fldChar w:fldCharType="end"/>
            </w:r>
            <w:r>
              <w:t>在施工过程中采取控制速度，缩短怠速、减速和加速的时间；</w:t>
            </w:r>
          </w:p>
          <w:p w:rsidR="00B04B84" w:rsidRDefault="005C2006">
            <w:pPr>
              <w:pStyle w:val="YYH"/>
              <w:ind w:firstLine="480"/>
              <w:rPr>
                <w:bCs/>
              </w:rPr>
            </w:pPr>
            <w:r>
              <w:rPr>
                <w:bCs/>
              </w:rPr>
              <w:fldChar w:fldCharType="begin"/>
            </w:r>
            <w:r>
              <w:rPr>
                <w:bCs/>
              </w:rPr>
              <w:instrText xml:space="preserve"> = 2 \* GB3 </w:instrText>
            </w:r>
            <w:r>
              <w:rPr>
                <w:bCs/>
              </w:rPr>
              <w:fldChar w:fldCharType="separate"/>
            </w:r>
            <w:r>
              <w:rPr>
                <w:rFonts w:hint="eastAsia"/>
                <w:bCs/>
              </w:rPr>
              <w:t>②</w:t>
            </w:r>
            <w:r>
              <w:fldChar w:fldCharType="end"/>
            </w:r>
            <w:r>
              <w:rPr>
                <w:bCs/>
              </w:rPr>
              <w:t>加强车辆及施工机械的维护保养，保证不排放黑烟；</w:t>
            </w:r>
          </w:p>
          <w:p w:rsidR="00B04B84" w:rsidRDefault="005C2006">
            <w:pPr>
              <w:pStyle w:val="YYH"/>
              <w:ind w:firstLine="480"/>
            </w:pPr>
            <w:r>
              <w:rPr>
                <w:bCs/>
              </w:rPr>
              <w:fldChar w:fldCharType="begin"/>
            </w:r>
            <w:r>
              <w:rPr>
                <w:bCs/>
              </w:rPr>
              <w:instrText xml:space="preserve"> = 3 \* GB3 </w:instrText>
            </w:r>
            <w:r>
              <w:rPr>
                <w:bCs/>
              </w:rPr>
              <w:fldChar w:fldCharType="separate"/>
            </w:r>
            <w:r>
              <w:rPr>
                <w:rFonts w:hint="eastAsia"/>
                <w:bCs/>
              </w:rPr>
              <w:t>③</w:t>
            </w:r>
            <w:r>
              <w:fldChar w:fldCharType="end"/>
            </w:r>
            <w:r>
              <w:rPr>
                <w:bCs/>
              </w:rPr>
              <w:t>做好车辆疏导，减轻塞车或车速减低带来的尾气污染；</w:t>
            </w:r>
          </w:p>
          <w:p w:rsidR="00B04B84" w:rsidRDefault="005C2006">
            <w:pPr>
              <w:pStyle w:val="YYH"/>
              <w:ind w:firstLine="480"/>
            </w:pPr>
            <w:r>
              <w:t>（</w:t>
            </w:r>
            <w:r>
              <w:t>3</w:t>
            </w:r>
            <w:r>
              <w:t>）道路扬尘</w:t>
            </w:r>
          </w:p>
          <w:p w:rsidR="00B04B84" w:rsidRDefault="005C2006">
            <w:pPr>
              <w:pStyle w:val="YYH"/>
              <w:ind w:firstLine="480"/>
            </w:pPr>
            <w:r>
              <w:t>据调查，一般施工场地道路往往为临时道路，如不及时采取路面硬化等措施，在施工物料、土石方运输过程会造成路面沉积颗粒物反复扬起、沉降，极易造成新的污染。在采取合理的临时道路硬化及道路洒水抑尘措施后，对大气环境影响较小。</w:t>
            </w:r>
          </w:p>
          <w:p w:rsidR="00B04B84" w:rsidRDefault="005C2006">
            <w:pPr>
              <w:pStyle w:val="YYH"/>
              <w:ind w:firstLineChars="0" w:firstLine="0"/>
              <w:rPr>
                <w:b/>
              </w:rPr>
            </w:pPr>
            <w:r>
              <w:rPr>
                <w:b/>
              </w:rPr>
              <w:t>2</w:t>
            </w:r>
            <w:r>
              <w:rPr>
                <w:rFonts w:hint="eastAsia"/>
                <w:b/>
              </w:rPr>
              <w:t>、水环境保护措施</w:t>
            </w:r>
          </w:p>
          <w:p w:rsidR="00B04B84" w:rsidRDefault="005C2006">
            <w:pPr>
              <w:pStyle w:val="YYH"/>
              <w:ind w:firstLine="480"/>
            </w:pPr>
            <w:r>
              <w:rPr>
                <w:rFonts w:hint="eastAsia"/>
              </w:rPr>
              <w:t>（</w:t>
            </w:r>
            <w:r>
              <w:rPr>
                <w:rFonts w:hint="eastAsia"/>
              </w:rPr>
              <w:t>1</w:t>
            </w:r>
            <w:r>
              <w:rPr>
                <w:rFonts w:hint="eastAsia"/>
              </w:rPr>
              <w:t>）施工单位要做好施工场地周围的拦挡措施，尽量避免雨季开挖作业；站内砂石料加工废水、施工车辆清洗废水经收集、沉砂、澄清处理后回用，不外排。</w:t>
            </w:r>
          </w:p>
          <w:p w:rsidR="00B04B84" w:rsidRDefault="005C2006">
            <w:pPr>
              <w:pStyle w:val="YYH"/>
              <w:ind w:firstLine="480"/>
            </w:pPr>
            <w:r>
              <w:rPr>
                <w:rFonts w:hint="eastAsia"/>
              </w:rPr>
              <w:t>（</w:t>
            </w:r>
            <w:r>
              <w:rPr>
                <w:rFonts w:hint="eastAsia"/>
              </w:rPr>
              <w:t>2</w:t>
            </w:r>
            <w:r>
              <w:rPr>
                <w:rFonts w:hint="eastAsia"/>
              </w:rPr>
              <w:t>）对于混凝土养护所需用水采用罐车运送，养护方法为先用吸水材料覆盖混凝土，再在吸水材料上洒水，根据吸收和蒸发情况，适时补充。在养护过</w:t>
            </w:r>
            <w:r>
              <w:rPr>
                <w:rFonts w:hint="eastAsia"/>
              </w:rPr>
              <w:lastRenderedPageBreak/>
              <w:t>程中，大部分养护水被混凝土吸收或被蒸发，不会因养护水漫流而污染周围环境。</w:t>
            </w:r>
          </w:p>
          <w:p w:rsidR="00B04B84" w:rsidRDefault="005C2006">
            <w:pPr>
              <w:pStyle w:val="YYH"/>
              <w:ind w:firstLine="480"/>
            </w:pPr>
            <w:r>
              <w:rPr>
                <w:rFonts w:hint="eastAsia"/>
              </w:rPr>
              <w:t>（</w:t>
            </w:r>
            <w:r>
              <w:rPr>
                <w:rFonts w:hint="eastAsia"/>
              </w:rPr>
              <w:t>3</w:t>
            </w:r>
            <w:r>
              <w:rPr>
                <w:rFonts w:hint="eastAsia"/>
              </w:rPr>
              <w:t>）施工营地设置于升压站北侧</w:t>
            </w:r>
            <w:r>
              <w:rPr>
                <w:rFonts w:hint="eastAsia"/>
              </w:rPr>
              <w:t>8</w:t>
            </w:r>
            <w:r>
              <w:t>5</w:t>
            </w:r>
            <w:r>
              <w:rPr>
                <w:rFonts w:hint="eastAsia"/>
              </w:rPr>
              <w:t>m</w:t>
            </w:r>
            <w:r>
              <w:rPr>
                <w:rFonts w:hint="eastAsia"/>
              </w:rPr>
              <w:t>处，占地面积</w:t>
            </w:r>
            <w:r>
              <w:rPr>
                <w:rFonts w:hint="eastAsia"/>
              </w:rPr>
              <w:t>2hm</w:t>
            </w:r>
            <w:r>
              <w:rPr>
                <w:vertAlign w:val="superscript"/>
              </w:rPr>
              <w:t>2</w:t>
            </w:r>
            <w:r>
              <w:rPr>
                <w:rFonts w:hint="eastAsia"/>
              </w:rPr>
              <w:t>，施工人员产生的生活污水</w:t>
            </w:r>
            <w:r w:rsidR="00643E54">
              <w:rPr>
                <w:rFonts w:hint="eastAsia"/>
              </w:rPr>
              <w:t>排入</w:t>
            </w:r>
            <w:r>
              <w:rPr>
                <w:rFonts w:hint="eastAsia"/>
              </w:rPr>
              <w:t>施工营地内的</w:t>
            </w:r>
            <w:r w:rsidR="00643E54">
              <w:rPr>
                <w:rFonts w:hint="eastAsia"/>
              </w:rPr>
              <w:t>防渗旱厕</w:t>
            </w:r>
            <w:r>
              <w:rPr>
                <w:rFonts w:hint="eastAsia"/>
              </w:rPr>
              <w:t>，</w:t>
            </w:r>
            <w:r w:rsidR="00643E54">
              <w:rPr>
                <w:rFonts w:hint="eastAsia"/>
              </w:rPr>
              <w:t>定期清掏还田，</w:t>
            </w:r>
            <w:r>
              <w:rPr>
                <w:rFonts w:hint="eastAsia"/>
              </w:rPr>
              <w:t>不会对地表水产生影响。</w:t>
            </w:r>
          </w:p>
          <w:p w:rsidR="00B04B84" w:rsidRDefault="005C2006">
            <w:pPr>
              <w:pStyle w:val="YYH"/>
              <w:ind w:firstLine="480"/>
            </w:pPr>
            <w:r>
              <w:rPr>
                <w:rFonts w:hint="eastAsia"/>
              </w:rPr>
              <w:t>（</w:t>
            </w:r>
            <w:r>
              <w:rPr>
                <w:rFonts w:hint="eastAsia"/>
              </w:rPr>
              <w:t>4</w:t>
            </w:r>
            <w:r>
              <w:rPr>
                <w:rFonts w:hint="eastAsia"/>
              </w:rPr>
              <w:t>）落实文明施工原则，不漫排施工废水。</w:t>
            </w:r>
          </w:p>
          <w:p w:rsidR="00B04B84" w:rsidRDefault="005C2006">
            <w:pPr>
              <w:pStyle w:val="YYH"/>
              <w:ind w:firstLine="480"/>
            </w:pPr>
            <w:r>
              <w:rPr>
                <w:rFonts w:hint="eastAsia"/>
              </w:rPr>
              <w:t>在做好上述环保措施的基础上，施工过程中产生的废污水不会对周围水环境产生不良影响。</w:t>
            </w:r>
          </w:p>
          <w:p w:rsidR="00B04B84" w:rsidRDefault="005C2006">
            <w:pPr>
              <w:pStyle w:val="YYH"/>
              <w:ind w:firstLineChars="0" w:firstLine="0"/>
              <w:rPr>
                <w:b/>
                <w:bCs/>
              </w:rPr>
            </w:pPr>
            <w:r>
              <w:rPr>
                <w:rFonts w:hint="eastAsia"/>
                <w:b/>
                <w:bCs/>
              </w:rPr>
              <w:t>3</w:t>
            </w:r>
            <w:r>
              <w:rPr>
                <w:rFonts w:hint="eastAsia"/>
                <w:b/>
                <w:bCs/>
              </w:rPr>
              <w:t>、</w:t>
            </w:r>
            <w:r>
              <w:rPr>
                <w:b/>
                <w:bCs/>
              </w:rPr>
              <w:t>声</w:t>
            </w:r>
            <w:r>
              <w:rPr>
                <w:rFonts w:hint="eastAsia"/>
                <w:b/>
                <w:bCs/>
              </w:rPr>
              <w:t>环境保护措施</w:t>
            </w:r>
          </w:p>
          <w:p w:rsidR="00B04B84" w:rsidRDefault="005C2006">
            <w:pPr>
              <w:pStyle w:val="YYH"/>
              <w:ind w:firstLine="480"/>
            </w:pPr>
            <w:r>
              <w:rPr>
                <w:rFonts w:hint="eastAsia"/>
              </w:rPr>
              <w:t>施工期间，施工机械通常是组合使用的，施工期间必须按《建筑施工场界环境噪声排放限值》（</w:t>
            </w:r>
            <w:r>
              <w:rPr>
                <w:rFonts w:hint="eastAsia"/>
              </w:rPr>
              <w:t>GB12523-2011</w:t>
            </w:r>
            <w:r>
              <w:rPr>
                <w:rFonts w:hint="eastAsia"/>
              </w:rPr>
              <w:t>）的规定，进行施工时段、施工噪声声级的控制。施工单位应落实以下噪声污染防治措施：</w:t>
            </w:r>
          </w:p>
          <w:p w:rsidR="00B04B84" w:rsidRDefault="005C2006">
            <w:pPr>
              <w:pStyle w:val="YYH"/>
              <w:ind w:firstLine="480"/>
            </w:pPr>
            <w:r>
              <w:rPr>
                <w:rFonts w:hint="eastAsia"/>
              </w:rPr>
              <w:t>（</w:t>
            </w:r>
            <w:r>
              <w:rPr>
                <w:rFonts w:hint="eastAsia"/>
              </w:rPr>
              <w:t>1</w:t>
            </w:r>
            <w:r>
              <w:rPr>
                <w:rFonts w:hint="eastAsia"/>
              </w:rPr>
              <w:t>）施工单位应采用噪声水平满足国家相应标准的优质低噪声施工机械设备，加强施工机械的维修、管理，保证施工机械处于低噪声、高效率的良好工作状态。</w:t>
            </w:r>
          </w:p>
          <w:p w:rsidR="00B04B84" w:rsidRDefault="005C2006">
            <w:pPr>
              <w:pStyle w:val="YYH"/>
              <w:ind w:firstLine="480"/>
            </w:pPr>
            <w:r>
              <w:rPr>
                <w:rFonts w:hint="eastAsia"/>
              </w:rPr>
              <w:t>（</w:t>
            </w:r>
            <w:r>
              <w:rPr>
                <w:rFonts w:hint="eastAsia"/>
              </w:rPr>
              <w:t>2</w:t>
            </w:r>
            <w:r>
              <w:rPr>
                <w:rFonts w:hint="eastAsia"/>
              </w:rPr>
              <w:t>）施工时，施工机械布置尽量远离居民区。</w:t>
            </w:r>
          </w:p>
          <w:p w:rsidR="00B04B84" w:rsidRDefault="005C2006">
            <w:pPr>
              <w:pStyle w:val="YYH"/>
              <w:ind w:firstLine="480"/>
            </w:pPr>
            <w:r>
              <w:rPr>
                <w:rFonts w:hint="eastAsia"/>
              </w:rPr>
              <w:t>（</w:t>
            </w:r>
            <w:r>
              <w:rPr>
                <w:rFonts w:hint="eastAsia"/>
              </w:rPr>
              <w:t>3</w:t>
            </w:r>
            <w:r>
              <w:rPr>
                <w:rFonts w:hint="eastAsia"/>
              </w:rPr>
              <w:t>）合理控制施工时间，尽量避免夜间施工作业。</w:t>
            </w:r>
          </w:p>
          <w:p w:rsidR="00B04B84" w:rsidRDefault="005C2006">
            <w:pPr>
              <w:pStyle w:val="YYH"/>
              <w:ind w:firstLine="480"/>
            </w:pPr>
            <w:r>
              <w:rPr>
                <w:rFonts w:hint="eastAsia"/>
              </w:rPr>
              <w:t>（</w:t>
            </w:r>
            <w:r>
              <w:rPr>
                <w:rFonts w:hint="eastAsia"/>
              </w:rPr>
              <w:t>4</w:t>
            </w:r>
            <w:r>
              <w:rPr>
                <w:rFonts w:hint="eastAsia"/>
              </w:rPr>
              <w:t>）施工过程中，严格控制推土机一次推土量、装载机装载量，严禁超负荷运转。</w:t>
            </w:r>
          </w:p>
          <w:p w:rsidR="00B04B84" w:rsidRDefault="005C2006">
            <w:pPr>
              <w:pStyle w:val="YYH"/>
              <w:ind w:firstLine="480"/>
            </w:pPr>
            <w:r>
              <w:rPr>
                <w:rFonts w:hint="eastAsia"/>
              </w:rPr>
              <w:t>（</w:t>
            </w:r>
            <w:r>
              <w:rPr>
                <w:rFonts w:hint="eastAsia"/>
              </w:rPr>
              <w:t>5</w:t>
            </w:r>
            <w:r>
              <w:rPr>
                <w:rFonts w:hint="eastAsia"/>
              </w:rPr>
              <w:t>）加强施工管理，模板、脚手架等支拆、搬运、修理应轻拿轻放，修理时禁止使用大锤敲打，尽量降低人为产生的噪声等。</w:t>
            </w:r>
          </w:p>
          <w:p w:rsidR="00B04B84" w:rsidRDefault="005C2006">
            <w:pPr>
              <w:pStyle w:val="YYH"/>
              <w:ind w:firstLine="480"/>
            </w:pPr>
            <w:r>
              <w:rPr>
                <w:rFonts w:hint="eastAsia"/>
              </w:rPr>
              <w:t>综上所述，本工程施工期的噪声对周边环境的影响能控制在标准范围之内，并且施工结束后施工噪声影响随之消失。</w:t>
            </w:r>
          </w:p>
          <w:p w:rsidR="00B04B84" w:rsidRDefault="005C2006">
            <w:pPr>
              <w:pStyle w:val="YYH"/>
              <w:ind w:firstLineChars="0" w:firstLine="0"/>
              <w:rPr>
                <w:b/>
                <w:bCs/>
              </w:rPr>
            </w:pPr>
            <w:r>
              <w:rPr>
                <w:rFonts w:hint="eastAsia"/>
                <w:b/>
                <w:bCs/>
              </w:rPr>
              <w:t>4</w:t>
            </w:r>
            <w:r>
              <w:rPr>
                <w:rFonts w:hint="eastAsia"/>
                <w:b/>
                <w:bCs/>
              </w:rPr>
              <w:t>、</w:t>
            </w:r>
            <w:r>
              <w:rPr>
                <w:b/>
                <w:bCs/>
              </w:rPr>
              <w:t>固体废物</w:t>
            </w:r>
          </w:p>
          <w:p w:rsidR="00B04B84" w:rsidRDefault="005C2006">
            <w:pPr>
              <w:pStyle w:val="YYH"/>
              <w:ind w:firstLine="480"/>
            </w:pPr>
            <w:r>
              <w:t>本项目施工期间产生的固体废弃物主要为开挖的土石方、废弃的建筑垃圾及生活垃圾。</w:t>
            </w:r>
          </w:p>
          <w:p w:rsidR="00B04B84" w:rsidRDefault="005C2006">
            <w:pPr>
              <w:pStyle w:val="YYH"/>
              <w:ind w:firstLine="480"/>
            </w:pPr>
            <w:r>
              <w:rPr>
                <w:rFonts w:hint="eastAsia"/>
              </w:rPr>
              <w:t>（</w:t>
            </w:r>
            <w:r>
              <w:rPr>
                <w:rFonts w:hint="eastAsia"/>
              </w:rPr>
              <w:t>1</w:t>
            </w:r>
            <w:r>
              <w:rPr>
                <w:rFonts w:hint="eastAsia"/>
              </w:rPr>
              <w:t>）加强了对施工期固体废物的管理，施工过程中的建筑垃圾和生活垃圾分别收集堆放；</w:t>
            </w:r>
          </w:p>
          <w:p w:rsidR="00B04B84" w:rsidRDefault="005C2006">
            <w:pPr>
              <w:pStyle w:val="YYH"/>
              <w:ind w:firstLine="480"/>
            </w:pPr>
            <w:r>
              <w:rPr>
                <w:rFonts w:hint="eastAsia"/>
              </w:rPr>
              <w:t>（</w:t>
            </w:r>
            <w:r>
              <w:rPr>
                <w:rFonts w:hint="eastAsia"/>
              </w:rPr>
              <w:t>2</w:t>
            </w:r>
            <w:r>
              <w:rPr>
                <w:rFonts w:hint="eastAsia"/>
              </w:rPr>
              <w:t>）土石方尽量做到了平衡，未平衡的余土以及其他建筑垃圾及时进行清</w:t>
            </w:r>
            <w:r>
              <w:rPr>
                <w:rFonts w:hint="eastAsia"/>
              </w:rPr>
              <w:lastRenderedPageBreak/>
              <w:t>运，并委托有关单位运送至指定受纳场地，生活垃圾分类收集后由环卫部门运送至附近垃圾收集点。</w:t>
            </w:r>
          </w:p>
          <w:p w:rsidR="00B04B84" w:rsidRDefault="005C2006">
            <w:pPr>
              <w:pStyle w:val="YYH"/>
              <w:ind w:firstLineChars="0" w:firstLine="0"/>
              <w:rPr>
                <w:b/>
              </w:rPr>
            </w:pPr>
            <w:r>
              <w:rPr>
                <w:rFonts w:hint="eastAsia"/>
                <w:b/>
              </w:rPr>
              <w:t>6</w:t>
            </w:r>
            <w:r>
              <w:rPr>
                <w:rFonts w:hint="eastAsia"/>
                <w:b/>
              </w:rPr>
              <w:t>、生态环境保护措施</w:t>
            </w:r>
          </w:p>
          <w:p w:rsidR="00B04B84" w:rsidRDefault="005C2006">
            <w:pPr>
              <w:pStyle w:val="YYH"/>
              <w:ind w:firstLine="480"/>
            </w:pPr>
            <w:r>
              <w:rPr>
                <w:rFonts w:hint="eastAsia"/>
              </w:rPr>
              <w:t>（</w:t>
            </w:r>
            <w:r>
              <w:rPr>
                <w:rFonts w:hint="eastAsia"/>
              </w:rPr>
              <w:t>1</w:t>
            </w:r>
            <w:r>
              <w:rPr>
                <w:rFonts w:hint="eastAsia"/>
              </w:rPr>
              <w:t>）</w:t>
            </w:r>
            <w:r>
              <w:rPr>
                <w:rFonts w:ascii="Helvetica" w:hAnsi="Helvetica" w:cs="Helvetica"/>
                <w:shd w:val="clear" w:color="auto" w:fill="FFFFFF"/>
              </w:rPr>
              <w:t>在施工前，应依法办理占用基本草原和国家二级公益林的审批手续，确保施工范围不超出必要范围。</w:t>
            </w:r>
            <w:r>
              <w:rPr>
                <w:rFonts w:hint="eastAsia"/>
              </w:rPr>
              <w:t>对施工人员广泛宣传动植物保护的法律法规与政策，增强他们对生态环境的保护意识，避免对植被进行随意破坏。</w:t>
            </w:r>
          </w:p>
          <w:p w:rsidR="00B04B84" w:rsidRDefault="005C2006">
            <w:pPr>
              <w:pStyle w:val="YYH"/>
              <w:ind w:firstLine="480"/>
            </w:pPr>
            <w:r>
              <w:rPr>
                <w:rFonts w:hint="eastAsia"/>
              </w:rPr>
              <w:t>（</w:t>
            </w:r>
            <w:r>
              <w:rPr>
                <w:rFonts w:hint="eastAsia"/>
              </w:rPr>
              <w:t>2</w:t>
            </w:r>
            <w:r>
              <w:rPr>
                <w:rFonts w:hint="eastAsia"/>
              </w:rPr>
              <w:t>）加强对施工人员的培训，禁止随意开辟施工道路及场地。禁止对施工区以外地区进行碾压和破坏，禁止随意割草、采药等活动，不得偷猎、伤害、恐吓、袭击野生动物。施工过程中，应尽量避开野生动物，不得随意干扰和破坏野生动物的栖息、活动场所。施工、运输及运营维护车辆严格按照规划的道路运行，禁止车辆随意碾压植被。</w:t>
            </w:r>
          </w:p>
          <w:p w:rsidR="00B04B84" w:rsidRDefault="005C2006">
            <w:pPr>
              <w:pStyle w:val="YYH"/>
              <w:ind w:firstLine="480"/>
            </w:pPr>
            <w:r>
              <w:rPr>
                <w:rFonts w:hint="eastAsia"/>
              </w:rPr>
              <w:t>（</w:t>
            </w:r>
            <w:r>
              <w:rPr>
                <w:rFonts w:hint="eastAsia"/>
              </w:rPr>
              <w:t>3</w:t>
            </w:r>
            <w:r>
              <w:rPr>
                <w:rFonts w:hint="eastAsia"/>
              </w:rPr>
              <w:t>）</w:t>
            </w:r>
            <w:r>
              <w:rPr>
                <w:rFonts w:ascii="Helvetica" w:hAnsi="Helvetica" w:cs="Helvetica"/>
                <w:shd w:val="clear" w:color="auto" w:fill="FFFFFF"/>
              </w:rPr>
              <w:t>采用环境友好型施工工艺</w:t>
            </w:r>
            <w:r>
              <w:rPr>
                <w:rFonts w:ascii="Helvetica" w:hAnsi="Helvetica" w:cs="Helvetica" w:hint="eastAsia"/>
                <w:shd w:val="clear" w:color="auto" w:fill="FFFFFF"/>
              </w:rPr>
              <w:t>，</w:t>
            </w:r>
            <w:r>
              <w:rPr>
                <w:rFonts w:ascii="Helvetica" w:hAnsi="Helvetica" w:cs="Helvetica"/>
                <w:shd w:val="clear" w:color="auto" w:fill="FFFFFF"/>
              </w:rPr>
              <w:t>减少临时施工便道的修建，以降低对草原植被和公益林的影响。</w:t>
            </w:r>
          </w:p>
          <w:p w:rsidR="00B04B84" w:rsidRDefault="005C2006">
            <w:pPr>
              <w:pStyle w:val="YYH"/>
              <w:ind w:firstLine="480"/>
            </w:pPr>
            <w:r>
              <w:rPr>
                <w:rFonts w:hint="eastAsia"/>
              </w:rPr>
              <w:t>（</w:t>
            </w:r>
            <w:r>
              <w:rPr>
                <w:rFonts w:hint="eastAsia"/>
              </w:rPr>
              <w:t>4</w:t>
            </w:r>
            <w:r>
              <w:rPr>
                <w:rFonts w:hint="eastAsia"/>
              </w:rPr>
              <w:t>）材料运输过程中，运输道路应充分利用现有公路。材料运至施工场地后，应合理布置，集中堆放至施工区内，减少对占地和对植被的占压。</w:t>
            </w:r>
          </w:p>
          <w:p w:rsidR="00B04B84" w:rsidRDefault="005C2006">
            <w:pPr>
              <w:pStyle w:val="YYH"/>
              <w:ind w:firstLine="480"/>
            </w:pPr>
            <w:r>
              <w:rPr>
                <w:rFonts w:hint="eastAsia"/>
              </w:rPr>
              <w:t>（</w:t>
            </w:r>
            <w:r>
              <w:rPr>
                <w:rFonts w:hint="eastAsia"/>
              </w:rPr>
              <w:t>5</w:t>
            </w:r>
            <w:r>
              <w:rPr>
                <w:rFonts w:hint="eastAsia"/>
              </w:rPr>
              <w:t>）基础开挖时，进行表土剥离，将表土分开堆放，以便施工结束后尽快恢复至原状。</w:t>
            </w:r>
          </w:p>
          <w:p w:rsidR="00B04B84" w:rsidRDefault="005C2006">
            <w:pPr>
              <w:pStyle w:val="YYH"/>
              <w:ind w:firstLine="480"/>
            </w:pPr>
            <w:r>
              <w:rPr>
                <w:rFonts w:hint="eastAsia"/>
              </w:rPr>
              <w:t>（</w:t>
            </w:r>
            <w:r>
              <w:rPr>
                <w:rFonts w:hint="eastAsia"/>
              </w:rPr>
              <w:t>6</w:t>
            </w:r>
            <w:r>
              <w:rPr>
                <w:rFonts w:hint="eastAsia"/>
              </w:rPr>
              <w:t>）施工后及时清理现场，尽可能恢复原状地貌，将施工废弃物运出现场，做到“工完、料尽、场地清”。</w:t>
            </w:r>
          </w:p>
          <w:p w:rsidR="00B04B84" w:rsidRDefault="005C2006">
            <w:pPr>
              <w:pStyle w:val="YYH"/>
              <w:ind w:firstLine="480"/>
            </w:pPr>
            <w:r>
              <w:rPr>
                <w:rFonts w:hint="eastAsia"/>
              </w:rPr>
              <w:t>（</w:t>
            </w:r>
            <w:r>
              <w:rPr>
                <w:rFonts w:hint="eastAsia"/>
              </w:rPr>
              <w:t>7</w:t>
            </w:r>
            <w:r>
              <w:rPr>
                <w:rFonts w:hint="eastAsia"/>
              </w:rPr>
              <w:t>）施工结束后，对升压站站内部分空地、钢管杆临时占地施工区未固化处和所有临时占地进行生态恢复。生态恢复时，应根据当地的土壤及气候条件，选择乡土树草种进行恢复，避免引入外来物种。</w:t>
            </w:r>
          </w:p>
          <w:p w:rsidR="00B04B84" w:rsidRDefault="005C2006">
            <w:pPr>
              <w:pStyle w:val="YYH"/>
              <w:ind w:firstLine="480"/>
            </w:pPr>
            <w:r>
              <w:rPr>
                <w:rFonts w:hint="eastAsia"/>
              </w:rPr>
              <w:t>（</w:t>
            </w:r>
            <w:r>
              <w:rPr>
                <w:rFonts w:hint="eastAsia"/>
              </w:rPr>
              <w:t>8</w:t>
            </w:r>
            <w:r>
              <w:rPr>
                <w:rFonts w:hint="eastAsia"/>
              </w:rPr>
              <w:t>）对于永久占用基本草原（</w:t>
            </w:r>
            <w:r>
              <w:t>2</w:t>
            </w:r>
            <w:r>
              <w:rPr>
                <w:rFonts w:hint="eastAsia"/>
              </w:rPr>
              <w:t>.</w:t>
            </w:r>
            <w:r>
              <w:t>8327</w:t>
            </w:r>
            <w:r>
              <w:rPr>
                <w:rFonts w:hint="eastAsia"/>
              </w:rPr>
              <w:t>hm</w:t>
            </w:r>
            <w:r>
              <w:rPr>
                <w:rFonts w:hint="eastAsia"/>
                <w:vertAlign w:val="superscript"/>
              </w:rPr>
              <w:t>2</w:t>
            </w:r>
            <w:r>
              <w:rPr>
                <w:rFonts w:hint="eastAsia"/>
              </w:rPr>
              <w:t>）和国家二级公益林（</w:t>
            </w:r>
            <w:r>
              <w:rPr>
                <w:rFonts w:hint="eastAsia"/>
              </w:rPr>
              <w:t>0</w:t>
            </w:r>
            <w:r>
              <w:t>.7698</w:t>
            </w:r>
            <w:r>
              <w:rPr>
                <w:rFonts w:hint="eastAsia"/>
              </w:rPr>
              <w:t>hm</w:t>
            </w:r>
            <w:r>
              <w:rPr>
                <w:rFonts w:hint="eastAsia"/>
                <w:vertAlign w:val="superscript"/>
              </w:rPr>
              <w:t>2</w:t>
            </w:r>
            <w:r>
              <w:rPr>
                <w:rFonts w:hint="eastAsia"/>
              </w:rPr>
              <w:t>）的区域，建设单位应按照相关规定进行补偿、补种，做到占补平衡，使区域林草面积不减小，功能不改变、质量不降低。对于临时占用的区域，应确保恢复效果不低于占用前水平。</w:t>
            </w:r>
          </w:p>
          <w:p w:rsidR="00B04B84" w:rsidRDefault="005C2006">
            <w:pPr>
              <w:jc w:val="center"/>
              <w:rPr>
                <w:b/>
                <w:szCs w:val="21"/>
              </w:rPr>
            </w:pPr>
            <w:r>
              <w:rPr>
                <w:rFonts w:ascii="宋体" w:hAnsi="宋体"/>
                <w:b/>
                <w:szCs w:val="21"/>
              </w:rPr>
              <w:t>表</w:t>
            </w:r>
            <w:r>
              <w:rPr>
                <w:b/>
                <w:szCs w:val="21"/>
              </w:rPr>
              <w:t>5-1</w:t>
            </w:r>
            <w:r>
              <w:rPr>
                <w:rFonts w:hint="eastAsia"/>
                <w:b/>
                <w:szCs w:val="21"/>
              </w:rPr>
              <w:t xml:space="preserve">  </w:t>
            </w:r>
            <w:r>
              <w:rPr>
                <w:rFonts w:hint="eastAsia"/>
                <w:b/>
                <w:szCs w:val="21"/>
              </w:rPr>
              <w:t>生态</w:t>
            </w:r>
            <w:r>
              <w:rPr>
                <w:rFonts w:ascii="宋体" w:hAnsi="宋体" w:hint="eastAsia"/>
                <w:b/>
                <w:szCs w:val="21"/>
              </w:rPr>
              <w:t>恢复措施一览</w:t>
            </w:r>
            <w:r>
              <w:rPr>
                <w:rFonts w:ascii="宋体" w:hAnsi="宋体"/>
                <w:b/>
                <w:szCs w:val="21"/>
              </w:rPr>
              <w:t>表</w:t>
            </w:r>
          </w:p>
          <w:tbl>
            <w:tblPr>
              <w:tblW w:w="82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01"/>
              <w:gridCol w:w="470"/>
              <w:gridCol w:w="538"/>
              <w:gridCol w:w="1035"/>
              <w:gridCol w:w="475"/>
              <w:gridCol w:w="591"/>
              <w:gridCol w:w="505"/>
              <w:gridCol w:w="1289"/>
              <w:gridCol w:w="891"/>
              <w:gridCol w:w="726"/>
              <w:gridCol w:w="1261"/>
            </w:tblGrid>
            <w:tr w:rsidR="00B04B84">
              <w:trPr>
                <w:trHeight w:val="57"/>
                <w:jc w:val="center"/>
              </w:trPr>
              <w:tc>
                <w:tcPr>
                  <w:tcW w:w="501" w:type="dxa"/>
                  <w:tcBorders>
                    <w:top w:val="single" w:sz="12" w:space="0" w:color="auto"/>
                    <w:left w:val="single" w:sz="12"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rFonts w:ascii="宋体" w:hAnsi="宋体"/>
                      <w:szCs w:val="21"/>
                    </w:rPr>
                    <w:t>名称</w:t>
                  </w:r>
                </w:p>
              </w:tc>
              <w:tc>
                <w:tcPr>
                  <w:tcW w:w="470"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rFonts w:ascii="宋体" w:hAnsi="宋体" w:hint="eastAsia"/>
                      <w:szCs w:val="21"/>
                    </w:rPr>
                    <w:t>占地类型</w:t>
                  </w:r>
                </w:p>
              </w:tc>
              <w:tc>
                <w:tcPr>
                  <w:tcW w:w="538"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rFonts w:ascii="宋体" w:hAnsi="宋体" w:hint="eastAsia"/>
                      <w:szCs w:val="21"/>
                    </w:rPr>
                    <w:t>群落类型</w:t>
                  </w:r>
                </w:p>
              </w:tc>
              <w:tc>
                <w:tcPr>
                  <w:tcW w:w="1035"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rFonts w:ascii="宋体" w:hAnsi="宋体"/>
                      <w:szCs w:val="21"/>
                    </w:rPr>
                    <w:t>种植面积（</w:t>
                  </w:r>
                  <w:r>
                    <w:rPr>
                      <w:szCs w:val="21"/>
                    </w:rPr>
                    <w:t>hm</w:t>
                  </w:r>
                  <w:r>
                    <w:rPr>
                      <w:szCs w:val="21"/>
                      <w:vertAlign w:val="superscript"/>
                    </w:rPr>
                    <w:t>2</w:t>
                  </w:r>
                  <w:r>
                    <w:rPr>
                      <w:rFonts w:ascii="宋体" w:hAnsi="宋体"/>
                      <w:szCs w:val="21"/>
                    </w:rPr>
                    <w:t>）</w:t>
                  </w:r>
                </w:p>
              </w:tc>
              <w:tc>
                <w:tcPr>
                  <w:tcW w:w="475"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rFonts w:ascii="宋体" w:hAnsi="宋体"/>
                      <w:szCs w:val="21"/>
                    </w:rPr>
                    <w:t>草种</w:t>
                  </w:r>
                  <w:r>
                    <w:rPr>
                      <w:rFonts w:hint="eastAsia"/>
                      <w:szCs w:val="21"/>
                    </w:rPr>
                    <w:t>/</w:t>
                  </w:r>
                  <w:r>
                    <w:rPr>
                      <w:rFonts w:ascii="宋体" w:hAnsi="宋体" w:hint="eastAsia"/>
                      <w:szCs w:val="21"/>
                    </w:rPr>
                    <w:t>树</w:t>
                  </w:r>
                  <w:r>
                    <w:rPr>
                      <w:rFonts w:ascii="宋体" w:hAnsi="宋体" w:hint="eastAsia"/>
                      <w:szCs w:val="21"/>
                    </w:rPr>
                    <w:lastRenderedPageBreak/>
                    <w:t>种</w:t>
                  </w:r>
                </w:p>
              </w:tc>
              <w:tc>
                <w:tcPr>
                  <w:tcW w:w="591"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lastRenderedPageBreak/>
                    <w:t>播种方式</w:t>
                  </w:r>
                </w:p>
              </w:tc>
              <w:tc>
                <w:tcPr>
                  <w:tcW w:w="505"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t>种子</w:t>
                  </w:r>
                  <w:r>
                    <w:rPr>
                      <w:rFonts w:hint="eastAsia"/>
                      <w:szCs w:val="21"/>
                    </w:rPr>
                    <w:t>/</w:t>
                  </w:r>
                  <w:r>
                    <w:rPr>
                      <w:rFonts w:ascii="宋体" w:hAnsi="宋体" w:hint="eastAsia"/>
                      <w:szCs w:val="21"/>
                    </w:rPr>
                    <w:t>苗木</w:t>
                  </w:r>
                  <w:r>
                    <w:rPr>
                      <w:rFonts w:ascii="宋体" w:hAnsi="宋体"/>
                      <w:szCs w:val="21"/>
                    </w:rPr>
                    <w:lastRenderedPageBreak/>
                    <w:t>质量</w:t>
                  </w:r>
                </w:p>
              </w:tc>
              <w:tc>
                <w:tcPr>
                  <w:tcW w:w="1289"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lastRenderedPageBreak/>
                    <w:t>播种量（</w:t>
                  </w:r>
                  <w:r>
                    <w:rPr>
                      <w:szCs w:val="21"/>
                    </w:rPr>
                    <w:t>kg/hm</w:t>
                  </w:r>
                  <w:r>
                    <w:rPr>
                      <w:szCs w:val="21"/>
                      <w:vertAlign w:val="superscript"/>
                    </w:rPr>
                    <w:t>2</w:t>
                  </w:r>
                  <w:r>
                    <w:rPr>
                      <w:rFonts w:ascii="宋体" w:hAnsi="宋体"/>
                      <w:szCs w:val="21"/>
                    </w:rPr>
                    <w:t>）</w:t>
                  </w:r>
                </w:p>
              </w:tc>
              <w:tc>
                <w:tcPr>
                  <w:tcW w:w="891"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t>需种量（</w:t>
                  </w:r>
                  <w:r>
                    <w:rPr>
                      <w:szCs w:val="21"/>
                    </w:rPr>
                    <w:t>kg</w:t>
                  </w:r>
                  <w:r>
                    <w:rPr>
                      <w:rFonts w:ascii="宋体" w:hAnsi="宋体"/>
                      <w:szCs w:val="21"/>
                    </w:rPr>
                    <w:t>）</w:t>
                  </w:r>
                </w:p>
              </w:tc>
              <w:tc>
                <w:tcPr>
                  <w:tcW w:w="726" w:type="dxa"/>
                  <w:tcBorders>
                    <w:top w:val="single" w:sz="12"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t>实施</w:t>
                  </w:r>
                  <w:r>
                    <w:rPr>
                      <w:rFonts w:ascii="宋体" w:hAnsi="宋体" w:hint="eastAsia"/>
                      <w:szCs w:val="21"/>
                    </w:rPr>
                    <w:t>时间</w:t>
                  </w:r>
                </w:p>
              </w:tc>
              <w:tc>
                <w:tcPr>
                  <w:tcW w:w="1261" w:type="dxa"/>
                  <w:tcBorders>
                    <w:top w:val="single" w:sz="12" w:space="0" w:color="auto"/>
                    <w:left w:val="single" w:sz="4" w:space="0" w:color="auto"/>
                    <w:bottom w:val="single" w:sz="4" w:space="0" w:color="auto"/>
                    <w:right w:val="single" w:sz="12" w:space="0" w:color="auto"/>
                  </w:tcBorders>
                  <w:vAlign w:val="center"/>
                </w:tcPr>
                <w:p w:rsidR="00B04B84" w:rsidRDefault="005C2006">
                  <w:pPr>
                    <w:spacing w:beforeLines="10" w:before="31" w:afterLines="10" w:after="31"/>
                    <w:rPr>
                      <w:szCs w:val="21"/>
                    </w:rPr>
                  </w:pPr>
                  <w:r>
                    <w:rPr>
                      <w:rFonts w:ascii="宋体" w:hAnsi="宋体" w:hint="eastAsia"/>
                      <w:szCs w:val="21"/>
                    </w:rPr>
                    <w:t>恢复目标</w:t>
                  </w:r>
                </w:p>
              </w:tc>
            </w:tr>
            <w:tr w:rsidR="00B04B84">
              <w:trPr>
                <w:trHeight w:val="57"/>
                <w:jc w:val="center"/>
              </w:trPr>
              <w:tc>
                <w:tcPr>
                  <w:tcW w:w="501" w:type="dxa"/>
                  <w:vMerge w:val="restart"/>
                  <w:tcBorders>
                    <w:top w:val="single" w:sz="4" w:space="0" w:color="auto"/>
                    <w:left w:val="single" w:sz="12"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t>施工</w:t>
                  </w:r>
                  <w:r>
                    <w:rPr>
                      <w:rFonts w:ascii="宋体" w:hAnsi="宋体" w:hint="eastAsia"/>
                      <w:szCs w:val="21"/>
                    </w:rPr>
                    <w:t>驻地</w:t>
                  </w:r>
                </w:p>
              </w:tc>
              <w:tc>
                <w:tcPr>
                  <w:tcW w:w="470" w:type="dxa"/>
                  <w:vMerge w:val="restart"/>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hint="eastAsia"/>
                      <w:szCs w:val="21"/>
                    </w:rPr>
                    <w:t>临时占地</w:t>
                  </w:r>
                </w:p>
              </w:tc>
              <w:tc>
                <w:tcPr>
                  <w:tcW w:w="538" w:type="dxa"/>
                  <w:vMerge w:val="restart"/>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hint="eastAsia"/>
                      <w:szCs w:val="21"/>
                    </w:rPr>
                    <w:t>短花针茅</w:t>
                  </w:r>
                  <w:r>
                    <w:rPr>
                      <w:rFonts w:hint="eastAsia"/>
                      <w:szCs w:val="21"/>
                    </w:rPr>
                    <w:t>+</w:t>
                  </w:r>
                  <w:r>
                    <w:rPr>
                      <w:rFonts w:ascii="宋体" w:hAnsi="宋体" w:hint="eastAsia"/>
                      <w:szCs w:val="21"/>
                    </w:rPr>
                    <w:t>羊草群落</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szCs w:val="21"/>
                    </w:rPr>
                    <w:t>2.5</w:t>
                  </w:r>
                </w:p>
              </w:tc>
              <w:tc>
                <w:tcPr>
                  <w:tcW w:w="475" w:type="dxa"/>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t>蒙古冰草</w:t>
                  </w:r>
                </w:p>
              </w:tc>
              <w:tc>
                <w:tcPr>
                  <w:tcW w:w="591" w:type="dxa"/>
                  <w:vMerge w:val="restart"/>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t>按</w:t>
                  </w:r>
                  <w:r>
                    <w:rPr>
                      <w:szCs w:val="21"/>
                    </w:rPr>
                    <w:t>1</w:t>
                  </w:r>
                  <w:r>
                    <w:rPr>
                      <w:rFonts w:ascii="宋体" w:hAnsi="宋体"/>
                      <w:szCs w:val="21"/>
                    </w:rPr>
                    <w:t>：</w:t>
                  </w:r>
                  <w:r>
                    <w:rPr>
                      <w:szCs w:val="21"/>
                    </w:rPr>
                    <w:t>1</w:t>
                  </w:r>
                  <w:r>
                    <w:rPr>
                      <w:rFonts w:ascii="宋体" w:hAnsi="宋体"/>
                      <w:szCs w:val="21"/>
                    </w:rPr>
                    <w:t>比例</w:t>
                  </w:r>
                </w:p>
                <w:p w:rsidR="00B04B84" w:rsidRDefault="005C2006">
                  <w:pPr>
                    <w:spacing w:beforeLines="10" w:before="31" w:afterLines="10" w:after="31"/>
                    <w:rPr>
                      <w:szCs w:val="21"/>
                    </w:rPr>
                  </w:pPr>
                  <w:r>
                    <w:rPr>
                      <w:rFonts w:ascii="宋体" w:hAnsi="宋体"/>
                      <w:szCs w:val="21"/>
                    </w:rPr>
                    <w:t>人工撒播</w:t>
                  </w:r>
                </w:p>
              </w:tc>
              <w:tc>
                <w:tcPr>
                  <w:tcW w:w="505" w:type="dxa"/>
                  <w:vMerge w:val="restart"/>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szCs w:val="21"/>
                    </w:rPr>
                    <w:t>一级种</w:t>
                  </w:r>
                </w:p>
              </w:tc>
              <w:tc>
                <w:tcPr>
                  <w:tcW w:w="1289" w:type="dxa"/>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szCs w:val="21"/>
                    </w:rPr>
                    <w:t>27.5</w:t>
                  </w:r>
                </w:p>
              </w:tc>
              <w:tc>
                <w:tcPr>
                  <w:tcW w:w="891" w:type="dxa"/>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rFonts w:hint="eastAsia"/>
                      <w:szCs w:val="21"/>
                    </w:rPr>
                    <w:t>29.8</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szCs w:val="21"/>
                    </w:rPr>
                    <w:t>20</w:t>
                  </w:r>
                  <w:r>
                    <w:rPr>
                      <w:rFonts w:hint="eastAsia"/>
                      <w:szCs w:val="21"/>
                    </w:rPr>
                    <w:t>2</w:t>
                  </w:r>
                  <w:r>
                    <w:rPr>
                      <w:szCs w:val="21"/>
                    </w:rPr>
                    <w:t>7</w:t>
                  </w:r>
                  <w:r>
                    <w:rPr>
                      <w:rFonts w:ascii="宋体" w:hAnsi="宋体"/>
                      <w:szCs w:val="21"/>
                    </w:rPr>
                    <w:t>年</w:t>
                  </w:r>
                  <w:r>
                    <w:rPr>
                      <w:szCs w:val="21"/>
                    </w:rPr>
                    <w:t>3</w:t>
                  </w:r>
                  <w:r>
                    <w:rPr>
                      <w:rFonts w:ascii="宋体" w:hAnsi="宋体" w:hint="eastAsia"/>
                      <w:szCs w:val="21"/>
                    </w:rPr>
                    <w:t>月</w:t>
                  </w:r>
                </w:p>
              </w:tc>
              <w:tc>
                <w:tcPr>
                  <w:tcW w:w="1261" w:type="dxa"/>
                  <w:vMerge w:val="restart"/>
                  <w:tcBorders>
                    <w:top w:val="single" w:sz="4" w:space="0" w:color="auto"/>
                    <w:left w:val="single" w:sz="4" w:space="0" w:color="auto"/>
                    <w:bottom w:val="single" w:sz="4" w:space="0" w:color="auto"/>
                    <w:right w:val="single" w:sz="12" w:space="0" w:color="auto"/>
                  </w:tcBorders>
                  <w:vAlign w:val="center"/>
                </w:tcPr>
                <w:p w:rsidR="00B04B84" w:rsidRDefault="005C2006">
                  <w:pPr>
                    <w:spacing w:beforeLines="10" w:before="31" w:afterLines="10" w:after="31"/>
                    <w:rPr>
                      <w:szCs w:val="21"/>
                    </w:rPr>
                  </w:pPr>
                  <w:r>
                    <w:rPr>
                      <w:rFonts w:ascii="宋体" w:hAnsi="宋体" w:hint="eastAsia"/>
                      <w:szCs w:val="21"/>
                    </w:rPr>
                    <w:t>植被盖度恢复到不低于项目周边</w:t>
                  </w:r>
                </w:p>
              </w:tc>
            </w:tr>
            <w:tr w:rsidR="00B04B84">
              <w:trPr>
                <w:trHeight w:val="57"/>
                <w:jc w:val="center"/>
              </w:trPr>
              <w:tc>
                <w:tcPr>
                  <w:tcW w:w="501" w:type="dxa"/>
                  <w:vMerge/>
                  <w:tcBorders>
                    <w:top w:val="single" w:sz="4" w:space="0" w:color="auto"/>
                    <w:left w:val="single" w:sz="12" w:space="0" w:color="auto"/>
                    <w:bottom w:val="single" w:sz="4" w:space="0" w:color="auto"/>
                    <w:right w:val="single" w:sz="4" w:space="0" w:color="auto"/>
                  </w:tcBorders>
                  <w:vAlign w:val="center"/>
                </w:tcPr>
                <w:p w:rsidR="00B04B84" w:rsidRDefault="00B04B84">
                  <w:pPr>
                    <w:widowControl/>
                    <w:jc w:val="left"/>
                    <w:rPr>
                      <w:szCs w:val="21"/>
                    </w:rPr>
                  </w:pPr>
                </w:p>
              </w:tc>
              <w:tc>
                <w:tcPr>
                  <w:tcW w:w="470" w:type="dxa"/>
                  <w:vMerge/>
                  <w:tcBorders>
                    <w:top w:val="single" w:sz="4" w:space="0" w:color="auto"/>
                    <w:left w:val="single" w:sz="4" w:space="0" w:color="auto"/>
                    <w:bottom w:val="single" w:sz="4" w:space="0" w:color="auto"/>
                    <w:right w:val="single" w:sz="4" w:space="0" w:color="auto"/>
                  </w:tcBorders>
                  <w:vAlign w:val="center"/>
                </w:tcPr>
                <w:p w:rsidR="00B04B84" w:rsidRDefault="00B04B84">
                  <w:pPr>
                    <w:widowControl/>
                    <w:jc w:val="left"/>
                    <w:rPr>
                      <w:szCs w:val="21"/>
                    </w:rPr>
                  </w:pPr>
                </w:p>
              </w:tc>
              <w:tc>
                <w:tcPr>
                  <w:tcW w:w="538" w:type="dxa"/>
                  <w:vMerge/>
                  <w:tcBorders>
                    <w:top w:val="single" w:sz="4" w:space="0" w:color="auto"/>
                    <w:left w:val="single" w:sz="4" w:space="0" w:color="auto"/>
                    <w:bottom w:val="single" w:sz="4" w:space="0" w:color="auto"/>
                    <w:right w:val="single" w:sz="4" w:space="0" w:color="auto"/>
                  </w:tcBorders>
                  <w:vAlign w:val="center"/>
                </w:tcPr>
                <w:p w:rsidR="00B04B84" w:rsidRDefault="00B04B84">
                  <w:pPr>
                    <w:widowControl/>
                    <w:jc w:val="left"/>
                    <w:rPr>
                      <w:szCs w:val="21"/>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B04B84" w:rsidRDefault="00B04B84">
                  <w:pPr>
                    <w:widowControl/>
                    <w:jc w:val="left"/>
                    <w:rPr>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rPr>
                      <w:szCs w:val="21"/>
                    </w:rPr>
                  </w:pPr>
                  <w:r>
                    <w:rPr>
                      <w:rFonts w:ascii="宋体" w:hAnsi="宋体" w:hint="eastAsia"/>
                      <w:szCs w:val="21"/>
                    </w:rPr>
                    <w:t>羊草</w:t>
                  </w:r>
                </w:p>
              </w:tc>
              <w:tc>
                <w:tcPr>
                  <w:tcW w:w="591" w:type="dxa"/>
                  <w:vMerge/>
                  <w:tcBorders>
                    <w:top w:val="single" w:sz="4" w:space="0" w:color="auto"/>
                    <w:left w:val="single" w:sz="4" w:space="0" w:color="auto"/>
                    <w:bottom w:val="single" w:sz="4" w:space="0" w:color="auto"/>
                    <w:right w:val="single" w:sz="4" w:space="0" w:color="auto"/>
                  </w:tcBorders>
                  <w:vAlign w:val="center"/>
                </w:tcPr>
                <w:p w:rsidR="00B04B84" w:rsidRDefault="00B04B84">
                  <w:pPr>
                    <w:widowControl/>
                    <w:jc w:val="left"/>
                    <w:rPr>
                      <w:szCs w:val="21"/>
                    </w:rPr>
                  </w:pPr>
                </w:p>
              </w:tc>
              <w:tc>
                <w:tcPr>
                  <w:tcW w:w="505" w:type="dxa"/>
                  <w:vMerge/>
                  <w:tcBorders>
                    <w:top w:val="single" w:sz="4" w:space="0" w:color="auto"/>
                    <w:left w:val="single" w:sz="4" w:space="0" w:color="auto"/>
                    <w:bottom w:val="single" w:sz="4" w:space="0" w:color="auto"/>
                    <w:right w:val="single" w:sz="4" w:space="0" w:color="auto"/>
                  </w:tcBorders>
                  <w:vAlign w:val="center"/>
                </w:tcPr>
                <w:p w:rsidR="00B04B84" w:rsidRDefault="00B04B84">
                  <w:pPr>
                    <w:widowControl/>
                    <w:jc w:val="left"/>
                    <w:rPr>
                      <w:szCs w:val="21"/>
                    </w:rPr>
                  </w:pPr>
                </w:p>
              </w:tc>
              <w:tc>
                <w:tcPr>
                  <w:tcW w:w="1289" w:type="dxa"/>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szCs w:val="21"/>
                    </w:rPr>
                    <w:t>20</w:t>
                  </w:r>
                </w:p>
              </w:tc>
              <w:tc>
                <w:tcPr>
                  <w:tcW w:w="891" w:type="dxa"/>
                  <w:tcBorders>
                    <w:top w:val="single" w:sz="4" w:space="0" w:color="auto"/>
                    <w:left w:val="single" w:sz="4" w:space="0" w:color="auto"/>
                    <w:bottom w:val="single" w:sz="4" w:space="0" w:color="auto"/>
                    <w:right w:val="single" w:sz="4" w:space="0" w:color="auto"/>
                  </w:tcBorders>
                  <w:vAlign w:val="center"/>
                </w:tcPr>
                <w:p w:rsidR="00B04B84" w:rsidRDefault="005C2006">
                  <w:pPr>
                    <w:spacing w:beforeLines="10" w:before="31" w:afterLines="10" w:after="31"/>
                    <w:jc w:val="center"/>
                    <w:rPr>
                      <w:szCs w:val="21"/>
                    </w:rPr>
                  </w:pPr>
                  <w:r>
                    <w:rPr>
                      <w:rFonts w:hint="eastAsia"/>
                      <w:szCs w:val="21"/>
                    </w:rPr>
                    <w:t>21.7</w:t>
                  </w:r>
                </w:p>
              </w:tc>
              <w:tc>
                <w:tcPr>
                  <w:tcW w:w="726" w:type="dxa"/>
                  <w:vMerge/>
                  <w:tcBorders>
                    <w:top w:val="single" w:sz="4" w:space="0" w:color="auto"/>
                    <w:left w:val="single" w:sz="4" w:space="0" w:color="auto"/>
                    <w:bottom w:val="single" w:sz="4" w:space="0" w:color="auto"/>
                    <w:right w:val="single" w:sz="4" w:space="0" w:color="auto"/>
                  </w:tcBorders>
                  <w:vAlign w:val="center"/>
                </w:tcPr>
                <w:p w:rsidR="00B04B84" w:rsidRDefault="00B04B84">
                  <w:pPr>
                    <w:widowControl/>
                    <w:jc w:val="left"/>
                    <w:rPr>
                      <w:szCs w:val="21"/>
                    </w:rPr>
                  </w:pPr>
                </w:p>
              </w:tc>
              <w:tc>
                <w:tcPr>
                  <w:tcW w:w="1261" w:type="dxa"/>
                  <w:vMerge/>
                  <w:tcBorders>
                    <w:top w:val="single" w:sz="4" w:space="0" w:color="auto"/>
                    <w:left w:val="single" w:sz="4" w:space="0" w:color="auto"/>
                    <w:bottom w:val="single" w:sz="4" w:space="0" w:color="auto"/>
                    <w:right w:val="single" w:sz="12" w:space="0" w:color="auto"/>
                  </w:tcBorders>
                  <w:vAlign w:val="center"/>
                </w:tcPr>
                <w:p w:rsidR="00B04B84" w:rsidRDefault="00B04B84">
                  <w:pPr>
                    <w:widowControl/>
                    <w:jc w:val="left"/>
                    <w:rPr>
                      <w:szCs w:val="21"/>
                    </w:rPr>
                  </w:pPr>
                </w:p>
              </w:tc>
            </w:tr>
          </w:tbl>
          <w:p w:rsidR="00B04B84" w:rsidRDefault="00B04B84"/>
        </w:tc>
      </w:tr>
      <w:tr w:rsidR="00B04B84">
        <w:trPr>
          <w:trHeight w:val="20"/>
          <w:jc w:val="center"/>
        </w:trPr>
        <w:tc>
          <w:tcPr>
            <w:tcW w:w="841" w:type="dxa"/>
            <w:tcMar>
              <w:left w:w="28" w:type="dxa"/>
              <w:right w:w="28" w:type="dxa"/>
            </w:tcMar>
            <w:vAlign w:val="center"/>
          </w:tcPr>
          <w:p w:rsidR="00B04B84" w:rsidRDefault="005C2006">
            <w:pPr>
              <w:jc w:val="center"/>
              <w:rPr>
                <w:b/>
                <w:sz w:val="24"/>
              </w:rPr>
            </w:pPr>
            <w:r>
              <w:rPr>
                <w:b/>
                <w:sz w:val="24"/>
              </w:rPr>
              <w:lastRenderedPageBreak/>
              <w:t>运营期生态环境保护措施</w:t>
            </w:r>
          </w:p>
        </w:tc>
        <w:tc>
          <w:tcPr>
            <w:tcW w:w="8363" w:type="dxa"/>
            <w:vAlign w:val="center"/>
          </w:tcPr>
          <w:p w:rsidR="00B04B84" w:rsidRDefault="005C2006">
            <w:pPr>
              <w:pStyle w:val="YYH"/>
              <w:ind w:firstLineChars="0" w:firstLine="0"/>
              <w:rPr>
                <w:b/>
                <w:bCs/>
              </w:rPr>
            </w:pPr>
            <w:bookmarkStart w:id="108" w:name="_Toc107021539"/>
            <w:bookmarkStart w:id="109" w:name="_Toc110227002"/>
            <w:bookmarkStart w:id="110" w:name="_Toc111256565"/>
            <w:bookmarkStart w:id="111" w:name="_Toc111100274"/>
            <w:bookmarkStart w:id="112" w:name="_Toc111114822"/>
            <w:bookmarkStart w:id="113" w:name="_Toc110313395"/>
            <w:bookmarkStart w:id="114" w:name="_Toc111265882"/>
            <w:r>
              <w:rPr>
                <w:rFonts w:hint="eastAsia"/>
                <w:b/>
                <w:bCs/>
              </w:rPr>
              <w:t>1</w:t>
            </w:r>
            <w:r>
              <w:rPr>
                <w:rFonts w:hint="eastAsia"/>
                <w:b/>
                <w:bCs/>
              </w:rPr>
              <w:t>、</w:t>
            </w:r>
            <w:r>
              <w:rPr>
                <w:b/>
                <w:bCs/>
              </w:rPr>
              <w:t>电磁环境</w:t>
            </w:r>
            <w:r>
              <w:rPr>
                <w:rFonts w:hint="eastAsia"/>
                <w:b/>
                <w:bCs/>
              </w:rPr>
              <w:t>保护</w:t>
            </w:r>
            <w:r>
              <w:rPr>
                <w:b/>
                <w:bCs/>
              </w:rPr>
              <w:t>措施</w:t>
            </w:r>
          </w:p>
          <w:bookmarkEnd w:id="108"/>
          <w:bookmarkEnd w:id="109"/>
          <w:bookmarkEnd w:id="110"/>
          <w:bookmarkEnd w:id="111"/>
          <w:bookmarkEnd w:id="112"/>
          <w:bookmarkEnd w:id="113"/>
          <w:bookmarkEnd w:id="114"/>
          <w:p w:rsidR="00B04B84" w:rsidRDefault="005C2006">
            <w:pPr>
              <w:pStyle w:val="YYH"/>
              <w:ind w:firstLine="480"/>
            </w:pPr>
            <w:r>
              <w:rPr>
                <w:rFonts w:hint="eastAsia"/>
              </w:rPr>
              <w:t>（</w:t>
            </w:r>
            <w:r>
              <w:rPr>
                <w:rFonts w:hint="eastAsia"/>
              </w:rPr>
              <w:t>1</w:t>
            </w:r>
            <w:r>
              <w:rPr>
                <w:rFonts w:hint="eastAsia"/>
              </w:rPr>
              <w:t>）使用低电磁干扰的主变压器；</w:t>
            </w:r>
          </w:p>
          <w:p w:rsidR="00B04B84" w:rsidRDefault="005C2006">
            <w:pPr>
              <w:pStyle w:val="YYH"/>
              <w:ind w:firstLine="480"/>
            </w:pPr>
            <w:r>
              <w:rPr>
                <w:rFonts w:hint="eastAsia"/>
              </w:rPr>
              <w:t>（</w:t>
            </w:r>
            <w:r>
              <w:rPr>
                <w:rFonts w:hint="eastAsia"/>
              </w:rPr>
              <w:t>2</w:t>
            </w:r>
            <w:r>
              <w:rPr>
                <w:rFonts w:hint="eastAsia"/>
              </w:rPr>
              <w:t>）升压站附近高压危险区域设置警告牌；</w:t>
            </w:r>
          </w:p>
          <w:p w:rsidR="00B04B84" w:rsidRDefault="005C2006">
            <w:pPr>
              <w:pStyle w:val="YYH"/>
              <w:ind w:firstLine="480"/>
            </w:pPr>
            <w:r>
              <w:rPr>
                <w:rFonts w:hint="eastAsia"/>
              </w:rPr>
              <w:t>（</w:t>
            </w:r>
            <w:r>
              <w:rPr>
                <w:rFonts w:hint="eastAsia"/>
              </w:rPr>
              <w:t>3</w:t>
            </w:r>
            <w:r>
              <w:rPr>
                <w:rFonts w:hint="eastAsia"/>
              </w:rPr>
              <w:t>）做好升压站磁防护与屏蔽措施；</w:t>
            </w:r>
          </w:p>
          <w:p w:rsidR="00B04B84" w:rsidRDefault="005C2006">
            <w:pPr>
              <w:pStyle w:val="YYH"/>
              <w:ind w:firstLine="480"/>
            </w:pPr>
            <w:r>
              <w:rPr>
                <w:rFonts w:hint="eastAsia"/>
              </w:rPr>
              <w:t>（</w:t>
            </w:r>
            <w:r>
              <w:rPr>
                <w:rFonts w:hint="eastAsia"/>
              </w:rPr>
              <w:t>4</w:t>
            </w:r>
            <w:r>
              <w:rPr>
                <w:rFonts w:hint="eastAsia"/>
              </w:rPr>
              <w:t>）建立健全环保管理机构，做好项目的环保竣工验收工作；</w:t>
            </w:r>
          </w:p>
          <w:p w:rsidR="00B04B84" w:rsidRDefault="005C2006">
            <w:pPr>
              <w:pStyle w:val="YYH"/>
              <w:ind w:firstLine="480"/>
            </w:pPr>
            <w:r>
              <w:rPr>
                <w:rFonts w:hint="eastAsia"/>
              </w:rPr>
              <w:t>（</w:t>
            </w:r>
            <w:r>
              <w:rPr>
                <w:rFonts w:hint="eastAsia"/>
              </w:rPr>
              <w:t>5</w:t>
            </w:r>
            <w:r>
              <w:rPr>
                <w:rFonts w:hint="eastAsia"/>
              </w:rPr>
              <w:t>）开展运营期电磁环境监测和管理工作，切实减少对周围环境的电磁影响。</w:t>
            </w:r>
          </w:p>
          <w:p w:rsidR="00B04B84" w:rsidRDefault="005C2006">
            <w:pPr>
              <w:pStyle w:val="YYH"/>
              <w:ind w:firstLineChars="0" w:firstLine="0"/>
              <w:rPr>
                <w:b/>
              </w:rPr>
            </w:pPr>
            <w:r>
              <w:rPr>
                <w:rFonts w:hint="eastAsia"/>
                <w:b/>
              </w:rPr>
              <w:t>2</w:t>
            </w:r>
            <w:r>
              <w:rPr>
                <w:rFonts w:hint="eastAsia"/>
                <w:b/>
              </w:rPr>
              <w:t>、</w:t>
            </w:r>
            <w:r>
              <w:rPr>
                <w:b/>
              </w:rPr>
              <w:t>声</w:t>
            </w:r>
            <w:r>
              <w:rPr>
                <w:rFonts w:hint="eastAsia"/>
                <w:b/>
              </w:rPr>
              <w:t>环境保护</w:t>
            </w:r>
            <w:r>
              <w:rPr>
                <w:b/>
              </w:rPr>
              <w:t>措施</w:t>
            </w:r>
          </w:p>
          <w:p w:rsidR="00B04B84" w:rsidRDefault="005C2006">
            <w:pPr>
              <w:pStyle w:val="YYH"/>
              <w:ind w:firstLine="480"/>
            </w:pPr>
            <w:r>
              <w:rPr>
                <w:rFonts w:hint="eastAsia"/>
              </w:rPr>
              <w:t>（</w:t>
            </w:r>
            <w:r>
              <w:rPr>
                <w:rFonts w:hint="eastAsia"/>
              </w:rPr>
              <w:t>1</w:t>
            </w:r>
            <w:r>
              <w:rPr>
                <w:rFonts w:hint="eastAsia"/>
              </w:rPr>
              <w:t>）选用符合国家噪声标准的电气设备，合理规划升压站平面布置。</w:t>
            </w:r>
          </w:p>
          <w:p w:rsidR="00B04B84" w:rsidRDefault="005C2006">
            <w:pPr>
              <w:pStyle w:val="YYH"/>
              <w:ind w:firstLine="480"/>
            </w:pPr>
            <w:r>
              <w:rPr>
                <w:rFonts w:hint="eastAsia"/>
              </w:rPr>
              <w:t>（</w:t>
            </w:r>
            <w:r>
              <w:rPr>
                <w:rFonts w:hint="eastAsia"/>
              </w:rPr>
              <w:t>2</w:t>
            </w:r>
            <w:r>
              <w:rPr>
                <w:rFonts w:hint="eastAsia"/>
              </w:rPr>
              <w:t>）选择低噪声变压器及低噪声设备，主变压器基础垫衬减振材料。</w:t>
            </w:r>
          </w:p>
          <w:p w:rsidR="00B04B84" w:rsidRDefault="005C2006">
            <w:pPr>
              <w:pStyle w:val="YYH"/>
              <w:ind w:firstLine="480"/>
            </w:pPr>
            <w:r>
              <w:rPr>
                <w:rFonts w:hint="eastAsia"/>
              </w:rPr>
              <w:t>（</w:t>
            </w:r>
            <w:r>
              <w:rPr>
                <w:rFonts w:hint="eastAsia"/>
              </w:rPr>
              <w:t>3</w:t>
            </w:r>
            <w:r>
              <w:rPr>
                <w:rFonts w:hint="eastAsia"/>
              </w:rPr>
              <w:t>）加强升压站运营管理，确保升压站周边声环境质量达标，减少对周围声环境的影响。</w:t>
            </w:r>
          </w:p>
          <w:p w:rsidR="00B04B84" w:rsidRDefault="005C2006">
            <w:pPr>
              <w:pStyle w:val="YYH"/>
              <w:ind w:firstLineChars="0" w:firstLine="0"/>
              <w:rPr>
                <w:b/>
                <w:bCs/>
              </w:rPr>
            </w:pPr>
            <w:r>
              <w:rPr>
                <w:rFonts w:hint="eastAsia"/>
                <w:b/>
                <w:bCs/>
              </w:rPr>
              <w:t>3</w:t>
            </w:r>
            <w:r>
              <w:rPr>
                <w:rFonts w:hint="eastAsia"/>
                <w:b/>
                <w:bCs/>
              </w:rPr>
              <w:t>、生态环境保护措施</w:t>
            </w:r>
          </w:p>
          <w:p w:rsidR="00B04B84" w:rsidRDefault="005C2006">
            <w:pPr>
              <w:pStyle w:val="YYH"/>
              <w:ind w:firstLine="480"/>
            </w:pPr>
            <w:r>
              <w:rPr>
                <w:rFonts w:hint="eastAsia"/>
              </w:rPr>
              <w:t>（</w:t>
            </w:r>
            <w:r>
              <w:rPr>
                <w:rFonts w:hint="eastAsia"/>
              </w:rPr>
              <w:t>1</w:t>
            </w:r>
            <w:r>
              <w:rPr>
                <w:rFonts w:hint="eastAsia"/>
              </w:rPr>
              <w:t>）对植物的保护措施</w:t>
            </w:r>
          </w:p>
          <w:p w:rsidR="00B04B84" w:rsidRDefault="005C2006">
            <w:pPr>
              <w:pStyle w:val="YYH"/>
              <w:ind w:firstLine="480"/>
            </w:pPr>
            <w:r>
              <w:rPr>
                <w:rFonts w:hint="eastAsia"/>
              </w:rPr>
              <w:t>本项目运营期对临时施工用地进行植被恢复的土地加强抚育管理，使之恢复原有的生态功能。根据当地条件，施工结束后，对裸露地面进行覆土恢复植被。</w:t>
            </w:r>
          </w:p>
          <w:p w:rsidR="00B04B84" w:rsidRDefault="005C2006">
            <w:pPr>
              <w:pStyle w:val="YYH"/>
              <w:ind w:firstLine="480"/>
            </w:pPr>
            <w:r>
              <w:rPr>
                <w:rFonts w:hint="eastAsia"/>
              </w:rPr>
              <w:t>（</w:t>
            </w:r>
            <w:r>
              <w:rPr>
                <w:rFonts w:hint="eastAsia"/>
              </w:rPr>
              <w:t>2</w:t>
            </w:r>
            <w:r>
              <w:rPr>
                <w:rFonts w:hint="eastAsia"/>
              </w:rPr>
              <w:t>）野生动物保护措施</w:t>
            </w:r>
          </w:p>
          <w:p w:rsidR="00B04B84" w:rsidRDefault="005C2006">
            <w:pPr>
              <w:pStyle w:val="YYH"/>
              <w:ind w:firstLine="480"/>
            </w:pPr>
            <w:r>
              <w:rPr>
                <w:rFonts w:hint="eastAsia"/>
              </w:rPr>
              <w:t>①加强监测，对可能撞伤的鸟类进行及时救护。</w:t>
            </w:r>
          </w:p>
          <w:p w:rsidR="00B04B84" w:rsidRDefault="005C2006">
            <w:pPr>
              <w:pStyle w:val="YYH"/>
              <w:ind w:firstLine="480"/>
            </w:pPr>
            <w:r>
              <w:rPr>
                <w:rFonts w:hint="eastAsia"/>
              </w:rPr>
              <w:t>②加强对升压站维护人员的环保教育，严禁捕猎野生动物，如在工程周围遇到鸟巢、雏鸟和野生动物，需在林业部门和环保部门专业人员的指导下进行妥善安置。</w:t>
            </w:r>
          </w:p>
          <w:p w:rsidR="00B04B84" w:rsidRDefault="005C2006">
            <w:pPr>
              <w:pStyle w:val="YYH"/>
              <w:ind w:firstLine="480"/>
            </w:pPr>
            <w:r>
              <w:rPr>
                <w:rFonts w:hint="eastAsia"/>
              </w:rPr>
              <w:lastRenderedPageBreak/>
              <w:t>③定期对升压站生态保护和防护措施及设施进行检查，及时修复遭破坏的设施，并进行动态调整与更新。</w:t>
            </w:r>
          </w:p>
          <w:p w:rsidR="00B04B84" w:rsidRDefault="005C2006">
            <w:pPr>
              <w:pStyle w:val="YYH"/>
              <w:ind w:firstLineChars="0" w:firstLine="0"/>
              <w:rPr>
                <w:b/>
              </w:rPr>
            </w:pPr>
            <w:r>
              <w:rPr>
                <w:rFonts w:hint="eastAsia"/>
                <w:b/>
              </w:rPr>
              <w:t>4</w:t>
            </w:r>
            <w:r>
              <w:rPr>
                <w:rFonts w:hint="eastAsia"/>
                <w:b/>
              </w:rPr>
              <w:t>、大气环境影响分析</w:t>
            </w:r>
          </w:p>
          <w:p w:rsidR="00B04B84" w:rsidRDefault="005C2006">
            <w:pPr>
              <w:pStyle w:val="YYH"/>
              <w:ind w:firstLine="480"/>
            </w:pPr>
            <w:r>
              <w:rPr>
                <w:rFonts w:hint="eastAsia"/>
              </w:rPr>
              <w:t>本项目</w:t>
            </w:r>
            <w:r>
              <w:rPr>
                <w:rFonts w:hint="eastAsia"/>
              </w:rPr>
              <w:t>110kV</w:t>
            </w:r>
            <w:r>
              <w:rPr>
                <w:rFonts w:hint="eastAsia"/>
              </w:rPr>
              <w:t>升压站</w:t>
            </w:r>
            <w:r>
              <w:t>在运行过程中</w:t>
            </w:r>
            <w:r>
              <w:rPr>
                <w:rFonts w:hint="eastAsia"/>
              </w:rPr>
              <w:t>不</w:t>
            </w:r>
            <w:r>
              <w:t>产生</w:t>
            </w:r>
            <w:r>
              <w:rPr>
                <w:rFonts w:hint="eastAsia"/>
              </w:rPr>
              <w:t>大气污染物</w:t>
            </w:r>
            <w:r>
              <w:t>。</w:t>
            </w:r>
          </w:p>
          <w:p w:rsidR="00B04B84" w:rsidRDefault="005C2006">
            <w:pPr>
              <w:pStyle w:val="YYH"/>
              <w:ind w:firstLineChars="0" w:firstLine="0"/>
              <w:rPr>
                <w:b/>
              </w:rPr>
            </w:pPr>
            <w:r>
              <w:rPr>
                <w:rFonts w:hint="eastAsia"/>
                <w:b/>
              </w:rPr>
              <w:t>5</w:t>
            </w:r>
            <w:r>
              <w:rPr>
                <w:rFonts w:hint="eastAsia"/>
                <w:b/>
              </w:rPr>
              <w:t>、</w:t>
            </w:r>
            <w:r>
              <w:rPr>
                <w:b/>
              </w:rPr>
              <w:t>地表水环境影响分析</w:t>
            </w:r>
          </w:p>
          <w:p w:rsidR="00B04B84" w:rsidRDefault="005C2006">
            <w:pPr>
              <w:pStyle w:val="YYH"/>
              <w:ind w:firstLine="480"/>
              <w:rPr>
                <w:lang w:bidi="en-US"/>
              </w:rPr>
            </w:pPr>
            <w:r>
              <w:rPr>
                <w:rFonts w:hint="eastAsia"/>
                <w:lang w:bidi="en-US"/>
              </w:rPr>
              <w:t>本项目升压站排水系统采用雨、污水分流制。升压站设一套一体化污水处理设备。</w:t>
            </w:r>
          </w:p>
          <w:p w:rsidR="00B04B84" w:rsidRDefault="005C2006">
            <w:pPr>
              <w:pStyle w:val="YYH"/>
              <w:ind w:firstLine="480"/>
            </w:pPr>
            <w:r>
              <w:rPr>
                <w:rFonts w:hint="eastAsia"/>
                <w:bCs/>
                <w:lang w:bidi="en-US"/>
              </w:rPr>
              <w:t>本项目运营期不产生生产废水，仅产生劳动人员的生活污水，经化粪池预处理后进入一体化污水处理设备进一步处理，出水用于绿化用水及场内道路、站场降尘洒水，不外排。</w:t>
            </w:r>
          </w:p>
          <w:p w:rsidR="00B04B84" w:rsidRDefault="005C2006">
            <w:pPr>
              <w:pStyle w:val="YYH"/>
              <w:ind w:firstLineChars="0" w:firstLine="0"/>
              <w:rPr>
                <w:b/>
              </w:rPr>
            </w:pPr>
            <w:r>
              <w:rPr>
                <w:rFonts w:hint="eastAsia"/>
                <w:b/>
              </w:rPr>
              <w:t>6</w:t>
            </w:r>
            <w:r>
              <w:rPr>
                <w:rFonts w:hint="eastAsia"/>
                <w:b/>
              </w:rPr>
              <w:t>、</w:t>
            </w:r>
            <w:r>
              <w:rPr>
                <w:b/>
              </w:rPr>
              <w:t>固体废弃物影响评价</w:t>
            </w:r>
          </w:p>
          <w:p w:rsidR="00B04B84" w:rsidRDefault="005C2006">
            <w:pPr>
              <w:pStyle w:val="YYH"/>
              <w:ind w:firstLine="480"/>
            </w:pPr>
            <w:r>
              <w:rPr>
                <w:rFonts w:hint="eastAsia"/>
              </w:rPr>
              <w:t>（</w:t>
            </w:r>
            <w:r>
              <w:rPr>
                <w:rFonts w:hint="eastAsia"/>
              </w:rPr>
              <w:t>1</w:t>
            </w:r>
            <w:r>
              <w:rPr>
                <w:rFonts w:hint="eastAsia"/>
              </w:rPr>
              <w:t>）生活垃圾</w:t>
            </w:r>
          </w:p>
          <w:p w:rsidR="00B04B84" w:rsidRDefault="005C2006">
            <w:pPr>
              <w:pStyle w:val="YYH"/>
              <w:ind w:firstLine="480"/>
            </w:pPr>
            <w:r>
              <w:rPr>
                <w:rFonts w:hint="eastAsia"/>
              </w:rPr>
              <w:t>本期站内劳动定员的生活垃圾集中收集，定期清运至当地环卫部门指定地点。</w:t>
            </w:r>
          </w:p>
          <w:p w:rsidR="00B04B84" w:rsidRDefault="005C2006">
            <w:pPr>
              <w:pStyle w:val="YYH"/>
              <w:ind w:firstLine="480"/>
            </w:pPr>
            <w:r>
              <w:rPr>
                <w:rFonts w:hint="eastAsia"/>
              </w:rPr>
              <w:t>（</w:t>
            </w:r>
            <w:r>
              <w:rPr>
                <w:rFonts w:hint="eastAsia"/>
              </w:rPr>
              <w:t>2</w:t>
            </w:r>
            <w:r>
              <w:rPr>
                <w:rFonts w:hint="eastAsia"/>
              </w:rPr>
              <w:t>）蓄电池</w:t>
            </w:r>
          </w:p>
          <w:p w:rsidR="00B04B84" w:rsidRDefault="005C2006">
            <w:pPr>
              <w:pStyle w:val="YYH"/>
              <w:ind w:firstLine="480"/>
            </w:pPr>
            <w:r>
              <w:rPr>
                <w:rFonts w:hint="eastAsia"/>
              </w:rPr>
              <w:t>废铅蓄电池暂存至危险废物贮存库内，定期由有资质的单位回收处置。</w:t>
            </w:r>
          </w:p>
          <w:p w:rsidR="00B04B84" w:rsidRDefault="005C2006">
            <w:pPr>
              <w:pStyle w:val="YYH"/>
              <w:ind w:firstLine="480"/>
            </w:pPr>
            <w:r>
              <w:rPr>
                <w:rFonts w:hint="eastAsia"/>
              </w:rPr>
              <w:t>（</w:t>
            </w:r>
            <w:r>
              <w:rPr>
                <w:rFonts w:hint="eastAsia"/>
              </w:rPr>
              <w:t>3</w:t>
            </w:r>
            <w:r>
              <w:rPr>
                <w:rFonts w:hint="eastAsia"/>
              </w:rPr>
              <w:t>）检修废油</w:t>
            </w:r>
          </w:p>
          <w:p w:rsidR="00B04B84" w:rsidRDefault="005C2006">
            <w:pPr>
              <w:pStyle w:val="YYH"/>
              <w:ind w:firstLine="480"/>
            </w:pPr>
            <w:r>
              <w:rPr>
                <w:rFonts w:hint="eastAsia"/>
              </w:rPr>
              <w:t>检修废油暂存至危险废物贮存库内，定期由有资质的单位拉运处置。</w:t>
            </w:r>
          </w:p>
          <w:p w:rsidR="00B04B84" w:rsidRDefault="005C2006">
            <w:pPr>
              <w:pStyle w:val="YYH"/>
              <w:ind w:firstLine="480"/>
            </w:pPr>
            <w:r>
              <w:rPr>
                <w:rFonts w:hint="eastAsia"/>
              </w:rPr>
              <w:t>（</w:t>
            </w:r>
            <w:r>
              <w:rPr>
                <w:rFonts w:hint="eastAsia"/>
              </w:rPr>
              <w:t>4</w:t>
            </w:r>
            <w:r>
              <w:rPr>
                <w:rFonts w:hint="eastAsia"/>
              </w:rPr>
              <w:t>）变压器油</w:t>
            </w:r>
          </w:p>
          <w:p w:rsidR="00B04B84" w:rsidRDefault="005C2006">
            <w:pPr>
              <w:pStyle w:val="YYH"/>
              <w:ind w:firstLine="480"/>
            </w:pPr>
            <w:r>
              <w:rPr>
                <w:rFonts w:hint="eastAsia"/>
              </w:rPr>
              <w:t>变压器油经变压器下部的排油管道汇入事故油池，委托有资质的单位处置。</w:t>
            </w:r>
          </w:p>
          <w:p w:rsidR="00B04B84" w:rsidRDefault="005C2006">
            <w:pPr>
              <w:pStyle w:val="YYH"/>
              <w:ind w:firstLine="480"/>
            </w:pPr>
            <w:r>
              <w:rPr>
                <w:rFonts w:hint="eastAsia"/>
              </w:rPr>
              <w:t>综上，本项目产生的固废能妥善处理，对环境影响较小。</w:t>
            </w:r>
          </w:p>
          <w:p w:rsidR="00B04B84" w:rsidRDefault="005C2006">
            <w:pPr>
              <w:pStyle w:val="YYH"/>
              <w:ind w:firstLineChars="0" w:firstLine="0"/>
              <w:rPr>
                <w:b/>
                <w:bCs/>
              </w:rPr>
            </w:pPr>
            <w:r>
              <w:rPr>
                <w:rFonts w:hint="eastAsia"/>
                <w:b/>
                <w:bCs/>
              </w:rPr>
              <w:t>7</w:t>
            </w:r>
            <w:r>
              <w:rPr>
                <w:rFonts w:hint="eastAsia"/>
                <w:b/>
                <w:bCs/>
              </w:rPr>
              <w:t>、环境风险防范措施</w:t>
            </w:r>
          </w:p>
          <w:p w:rsidR="00B04B84" w:rsidRDefault="005C2006">
            <w:pPr>
              <w:pStyle w:val="YYH"/>
              <w:ind w:firstLine="480"/>
            </w:pPr>
            <w:r>
              <w:rPr>
                <w:rFonts w:hint="eastAsia"/>
              </w:rPr>
              <w:t>为防止事故、检修时造成废油污染，变压器基座四周设有事故油坑通过底部的排管道与总事故油池相连。进入的变压器将交由有资质单位行处理，不得随意外排。根据《火力发电厂与变站设计防规范》（</w:t>
            </w:r>
            <w:r>
              <w:rPr>
                <w:rFonts w:hint="eastAsia"/>
              </w:rPr>
              <w:t>GB 50229-2019</w:t>
            </w:r>
            <w:r>
              <w:rPr>
                <w:rFonts w:hint="eastAsia"/>
              </w:rPr>
              <w:t>）中“总事故贮油池的容量应按其接入油最大一台设备确定”。</w:t>
            </w:r>
          </w:p>
          <w:p w:rsidR="00B04B84" w:rsidRDefault="005C2006">
            <w:pPr>
              <w:pStyle w:val="YYH"/>
              <w:ind w:firstLine="480"/>
            </w:pPr>
            <w:r>
              <w:rPr>
                <w:rFonts w:hint="eastAsia"/>
              </w:rPr>
              <w:t>本工程单台主变油重约</w:t>
            </w:r>
            <w:r>
              <w:rPr>
                <w:rFonts w:hint="eastAsia"/>
              </w:rPr>
              <w:t>70.4m</w:t>
            </w:r>
            <w:r>
              <w:rPr>
                <w:rFonts w:hint="eastAsia"/>
                <w:vertAlign w:val="superscript"/>
              </w:rPr>
              <w:t>3</w:t>
            </w:r>
            <w:r>
              <w:rPr>
                <w:rFonts w:hint="eastAsia"/>
              </w:rPr>
              <w:t>，根据《火力发电厂与变电站设计防火规范》（</w:t>
            </w:r>
            <w:r>
              <w:rPr>
                <w:rFonts w:hint="eastAsia"/>
              </w:rPr>
              <w:t>GB50229-2019</w:t>
            </w:r>
            <w:r>
              <w:rPr>
                <w:rFonts w:hint="eastAsia"/>
              </w:rPr>
              <w:t>）中“总事故贮油池的容量应按其接入的油量最大的一台设备</w:t>
            </w:r>
            <w:r>
              <w:rPr>
                <w:rFonts w:hint="eastAsia"/>
              </w:rPr>
              <w:lastRenderedPageBreak/>
              <w:t>确定”规定，升压站应按最大单台主变油量的</w:t>
            </w:r>
            <w:r>
              <w:rPr>
                <w:rFonts w:hint="eastAsia"/>
              </w:rPr>
              <w:t>100%</w:t>
            </w:r>
            <w:r>
              <w:rPr>
                <w:rFonts w:hint="eastAsia"/>
              </w:rPr>
              <w:t>容积设置一座总事故油池，本工程在主变压器南侧设</w:t>
            </w:r>
            <w:r>
              <w:rPr>
                <w:rFonts w:hint="eastAsia"/>
              </w:rPr>
              <w:t>1</w:t>
            </w:r>
            <w:r>
              <w:rPr>
                <w:rFonts w:hint="eastAsia"/>
              </w:rPr>
              <w:t>座有效容积为</w:t>
            </w:r>
            <w:r>
              <w:t>75</w:t>
            </w:r>
            <w:r>
              <w:rPr>
                <w:rFonts w:hint="eastAsia"/>
              </w:rPr>
              <w:t>m</w:t>
            </w:r>
            <w:r>
              <w:rPr>
                <w:rFonts w:hint="eastAsia"/>
                <w:vertAlign w:val="superscript"/>
              </w:rPr>
              <w:t>3</w:t>
            </w:r>
            <w:r>
              <w:rPr>
                <w:rFonts w:hint="eastAsia"/>
              </w:rPr>
              <w:t>事故油池可以满足变压器绝缘油在事故失控情况下泄露时不外溢至外环境。</w:t>
            </w:r>
          </w:p>
          <w:p w:rsidR="00B04B84" w:rsidRDefault="005C2006">
            <w:pPr>
              <w:pStyle w:val="YYH"/>
              <w:ind w:firstLine="480"/>
            </w:pPr>
            <w:r>
              <w:rPr>
                <w:rFonts w:hint="eastAsia"/>
              </w:rPr>
              <w:t>项目应加强对事故油池及其排导系统的巡查和维护，做好运营期间的管理工作；对于产生的事故油及含油废水不得随意处置，必须由具有危险废物处理资质的机构妥善处理。</w:t>
            </w:r>
          </w:p>
        </w:tc>
      </w:tr>
      <w:tr w:rsidR="00B04B84">
        <w:trPr>
          <w:trHeight w:val="20"/>
          <w:jc w:val="center"/>
        </w:trPr>
        <w:tc>
          <w:tcPr>
            <w:tcW w:w="841" w:type="dxa"/>
            <w:vAlign w:val="center"/>
          </w:tcPr>
          <w:p w:rsidR="00B04B84" w:rsidRDefault="005C2006">
            <w:pPr>
              <w:jc w:val="center"/>
              <w:rPr>
                <w:b/>
                <w:sz w:val="24"/>
              </w:rPr>
            </w:pPr>
            <w:r>
              <w:rPr>
                <w:b/>
                <w:sz w:val="24"/>
              </w:rPr>
              <w:lastRenderedPageBreak/>
              <w:t>其他</w:t>
            </w:r>
          </w:p>
        </w:tc>
        <w:tc>
          <w:tcPr>
            <w:tcW w:w="8363" w:type="dxa"/>
            <w:vAlign w:val="center"/>
          </w:tcPr>
          <w:p w:rsidR="00B04B84" w:rsidRDefault="005C2006">
            <w:pPr>
              <w:pStyle w:val="YYH"/>
              <w:ind w:firstLineChars="0" w:firstLine="0"/>
              <w:rPr>
                <w:b/>
                <w:bCs/>
              </w:rPr>
            </w:pPr>
            <w:r>
              <w:rPr>
                <w:b/>
                <w:bCs/>
              </w:rPr>
              <w:t>1</w:t>
            </w:r>
            <w:r>
              <w:rPr>
                <w:rFonts w:hint="eastAsia"/>
                <w:b/>
                <w:bCs/>
              </w:rPr>
              <w:t>、环境管理与监测计划</w:t>
            </w:r>
          </w:p>
          <w:p w:rsidR="00B04B84" w:rsidRDefault="005C2006">
            <w:pPr>
              <w:pStyle w:val="YYH"/>
              <w:ind w:firstLineChars="0" w:firstLine="0"/>
              <w:rPr>
                <w:b/>
                <w:bCs/>
              </w:rPr>
            </w:pPr>
            <w:r>
              <w:rPr>
                <w:b/>
                <w:bCs/>
              </w:rPr>
              <w:t>1.1</w:t>
            </w:r>
            <w:r>
              <w:rPr>
                <w:rFonts w:hint="eastAsia"/>
                <w:b/>
                <w:bCs/>
              </w:rPr>
              <w:t>、施工期的环境管理和监督</w:t>
            </w:r>
          </w:p>
          <w:p w:rsidR="00B04B84" w:rsidRDefault="005C2006">
            <w:pPr>
              <w:pStyle w:val="YYH"/>
              <w:ind w:firstLine="480"/>
            </w:pPr>
            <w:r>
              <w:rPr>
                <w:rFonts w:hint="eastAsia"/>
              </w:rPr>
              <w:t>在施工设计文件中详细说明建设期应注意的环保问题，严格要求施工单位按设计文件施工。建设期环境管理的职责和任务如下：</w:t>
            </w:r>
          </w:p>
          <w:p w:rsidR="00B04B84" w:rsidRDefault="005C2006">
            <w:pPr>
              <w:pStyle w:val="YYH"/>
              <w:ind w:firstLine="480"/>
            </w:pPr>
            <w:r>
              <w:rPr>
                <w:rFonts w:hint="eastAsia"/>
              </w:rPr>
              <w:t>（</w:t>
            </w:r>
            <w:r>
              <w:rPr>
                <w:rFonts w:hint="eastAsia"/>
              </w:rPr>
              <w:t>1</w:t>
            </w:r>
            <w:r>
              <w:rPr>
                <w:rFonts w:hint="eastAsia"/>
              </w:rPr>
              <w:t>）贯彻执行国家、地方的各项环保方针、政策、法规和各项规章制度。</w:t>
            </w:r>
          </w:p>
          <w:p w:rsidR="00B04B84" w:rsidRDefault="005C2006">
            <w:pPr>
              <w:pStyle w:val="YYH"/>
              <w:ind w:firstLine="480"/>
            </w:pPr>
            <w:r>
              <w:rPr>
                <w:rFonts w:hint="eastAsia"/>
              </w:rPr>
              <w:t>（</w:t>
            </w:r>
            <w:r>
              <w:rPr>
                <w:rFonts w:hint="eastAsia"/>
              </w:rPr>
              <w:t>2</w:t>
            </w:r>
            <w:r>
              <w:rPr>
                <w:rFonts w:hint="eastAsia"/>
              </w:rPr>
              <w:t>）制定本工程施工中的环境保护计划，负责工程施工过程中各项环境保护措施实施的监督和日常管理。</w:t>
            </w:r>
          </w:p>
          <w:p w:rsidR="00B04B84" w:rsidRDefault="005C2006">
            <w:pPr>
              <w:pStyle w:val="YYH"/>
              <w:ind w:firstLine="480"/>
            </w:pPr>
            <w:r>
              <w:rPr>
                <w:rFonts w:hint="eastAsia"/>
              </w:rPr>
              <w:t>（</w:t>
            </w:r>
            <w:r>
              <w:rPr>
                <w:rFonts w:hint="eastAsia"/>
              </w:rPr>
              <w:t>3</w:t>
            </w:r>
            <w:r>
              <w:rPr>
                <w:rFonts w:hint="eastAsia"/>
              </w:rPr>
              <w:t>）收集、整理、实施工程建设中各项环境保护的先进工作经验和技术。</w:t>
            </w:r>
          </w:p>
          <w:p w:rsidR="00B04B84" w:rsidRDefault="005C2006">
            <w:pPr>
              <w:pStyle w:val="YYH"/>
              <w:ind w:firstLine="480"/>
            </w:pPr>
            <w:r>
              <w:rPr>
                <w:rFonts w:hint="eastAsia"/>
              </w:rPr>
              <w:t>（</w:t>
            </w:r>
            <w:r>
              <w:rPr>
                <w:rFonts w:hint="eastAsia"/>
              </w:rPr>
              <w:t>4</w:t>
            </w:r>
            <w:r>
              <w:rPr>
                <w:rFonts w:hint="eastAsia"/>
              </w:rPr>
              <w:t>）组织和开展对施工人员进行施工活动中应遵循的环保法规、知识的培训，提高全体员工文明施工的认识。</w:t>
            </w:r>
          </w:p>
          <w:p w:rsidR="00B04B84" w:rsidRDefault="005C2006">
            <w:pPr>
              <w:pStyle w:val="YYH"/>
              <w:ind w:firstLine="480"/>
            </w:pPr>
            <w:r>
              <w:rPr>
                <w:rFonts w:hint="eastAsia"/>
              </w:rPr>
              <w:t>（</w:t>
            </w:r>
            <w:r>
              <w:rPr>
                <w:rFonts w:hint="eastAsia"/>
              </w:rPr>
              <w:t>5</w:t>
            </w:r>
            <w:r>
              <w:rPr>
                <w:rFonts w:hint="eastAsia"/>
              </w:rPr>
              <w:t>）做好工程用地区域的环境特征调查，对于环境保护目标要重点关注。</w:t>
            </w:r>
          </w:p>
          <w:p w:rsidR="00B04B84" w:rsidRDefault="005C2006">
            <w:pPr>
              <w:pStyle w:val="YYH"/>
              <w:ind w:firstLine="480"/>
            </w:pPr>
            <w:r>
              <w:rPr>
                <w:rFonts w:hint="eastAsia"/>
              </w:rPr>
              <w:t>（</w:t>
            </w:r>
            <w:r>
              <w:rPr>
                <w:rFonts w:hint="eastAsia"/>
              </w:rPr>
              <w:t>6</w:t>
            </w:r>
            <w:r>
              <w:rPr>
                <w:rFonts w:hint="eastAsia"/>
              </w:rPr>
              <w:t>）在施工计划中应适当计划设备运输道路，以避免影响当地居民生活，施工中应考虑保护生态和避免水土流失，合理组织施工，不在站外设置临时施工用地。做好施工中各种环境问题的收集、记录、建档和处理工作。</w:t>
            </w:r>
          </w:p>
          <w:p w:rsidR="00B04B84" w:rsidRDefault="005C2006">
            <w:pPr>
              <w:pStyle w:val="YYH"/>
              <w:ind w:firstLine="480"/>
            </w:pPr>
            <w:r>
              <w:rPr>
                <w:rFonts w:hint="eastAsia"/>
              </w:rPr>
              <w:t>（</w:t>
            </w:r>
            <w:r>
              <w:rPr>
                <w:rFonts w:hint="eastAsia"/>
              </w:rPr>
              <w:t>7</w:t>
            </w:r>
            <w:r>
              <w:rPr>
                <w:rFonts w:hint="eastAsia"/>
              </w:rPr>
              <w:t>）监督施工单位，使施工过程的各项环保措施与主体工程同步实施。</w:t>
            </w:r>
          </w:p>
          <w:p w:rsidR="00B04B84" w:rsidRDefault="005C2006">
            <w:pPr>
              <w:pStyle w:val="YYH"/>
              <w:ind w:firstLine="480"/>
            </w:pPr>
            <w:r>
              <w:rPr>
                <w:rFonts w:hint="eastAsia"/>
              </w:rPr>
              <w:t>（</w:t>
            </w:r>
            <w:r>
              <w:rPr>
                <w:rFonts w:hint="eastAsia"/>
              </w:rPr>
              <w:t>8</w:t>
            </w:r>
            <w:r>
              <w:rPr>
                <w:rFonts w:hint="eastAsia"/>
              </w:rPr>
              <w:t>）工程竣工后，将各项环保措施落实完成情况上报当地环境主管部门。</w:t>
            </w:r>
          </w:p>
          <w:p w:rsidR="00B04B84" w:rsidRDefault="005C2006">
            <w:pPr>
              <w:pStyle w:val="YYH"/>
              <w:ind w:firstLineChars="0" w:firstLine="0"/>
              <w:rPr>
                <w:b/>
                <w:bCs/>
              </w:rPr>
            </w:pPr>
            <w:r>
              <w:rPr>
                <w:b/>
                <w:bCs/>
              </w:rPr>
              <w:t>1.2</w:t>
            </w:r>
            <w:r>
              <w:rPr>
                <w:rFonts w:hint="eastAsia"/>
                <w:b/>
                <w:bCs/>
              </w:rPr>
              <w:t>、运行期的环境管理和监督</w:t>
            </w:r>
          </w:p>
          <w:p w:rsidR="00B04B84" w:rsidRDefault="005C2006">
            <w:pPr>
              <w:pStyle w:val="YYH"/>
              <w:ind w:firstLine="480"/>
            </w:pPr>
            <w:r>
              <w:rPr>
                <w:rFonts w:hint="eastAsia"/>
              </w:rPr>
              <w:t>根据项目所在区域的环境特点及工程特点，本工程环境管理部门及其配备相应专业的管理人员，专职管理人员不少于</w:t>
            </w:r>
            <w:r>
              <w:rPr>
                <w:rFonts w:hint="eastAsia"/>
              </w:rPr>
              <w:t>2</w:t>
            </w:r>
            <w:r>
              <w:rPr>
                <w:rFonts w:hint="eastAsia"/>
              </w:rPr>
              <w:t>人。环境管理部门的职能为：</w:t>
            </w:r>
          </w:p>
          <w:p w:rsidR="00B04B84" w:rsidRDefault="005C2006">
            <w:pPr>
              <w:pStyle w:val="YYH"/>
              <w:ind w:firstLine="480"/>
            </w:pPr>
            <w:r>
              <w:rPr>
                <w:rFonts w:hint="eastAsia"/>
              </w:rPr>
              <w:t>（</w:t>
            </w:r>
            <w:r>
              <w:rPr>
                <w:rFonts w:hint="eastAsia"/>
              </w:rPr>
              <w:t>1</w:t>
            </w:r>
            <w:r>
              <w:rPr>
                <w:rFonts w:hint="eastAsia"/>
              </w:rPr>
              <w:t>）制定和实施各项环境监督管理计划；</w:t>
            </w:r>
          </w:p>
          <w:p w:rsidR="00B04B84" w:rsidRDefault="005C2006">
            <w:pPr>
              <w:pStyle w:val="YYH"/>
              <w:ind w:firstLine="480"/>
            </w:pPr>
            <w:r>
              <w:rPr>
                <w:rFonts w:hint="eastAsia"/>
              </w:rPr>
              <w:t>（</w:t>
            </w:r>
            <w:r>
              <w:rPr>
                <w:rFonts w:hint="eastAsia"/>
              </w:rPr>
              <w:t>2</w:t>
            </w:r>
            <w:r>
              <w:rPr>
                <w:rFonts w:hint="eastAsia"/>
              </w:rPr>
              <w:t>）建立电磁环境影响监测数据档案，并定期报当地环境保护部门备案；</w:t>
            </w:r>
          </w:p>
          <w:p w:rsidR="00B04B84" w:rsidRDefault="005C2006">
            <w:pPr>
              <w:pStyle w:val="YYH"/>
              <w:ind w:firstLine="480"/>
            </w:pPr>
            <w:r>
              <w:rPr>
                <w:rFonts w:hint="eastAsia"/>
              </w:rPr>
              <w:t>（</w:t>
            </w:r>
            <w:r>
              <w:rPr>
                <w:rFonts w:hint="eastAsia"/>
              </w:rPr>
              <w:t>3</w:t>
            </w:r>
            <w:r>
              <w:rPr>
                <w:rFonts w:hint="eastAsia"/>
              </w:rPr>
              <w:t>）检查各治理设施运行情况，及时处理出现的问题，保证其正常运行；</w:t>
            </w:r>
          </w:p>
          <w:p w:rsidR="00B04B84" w:rsidRDefault="005C2006">
            <w:pPr>
              <w:pStyle w:val="YYH"/>
              <w:ind w:firstLine="480"/>
            </w:pPr>
            <w:r>
              <w:rPr>
                <w:rFonts w:hint="eastAsia"/>
              </w:rPr>
              <w:t>（</w:t>
            </w:r>
            <w:r>
              <w:rPr>
                <w:rFonts w:hint="eastAsia"/>
              </w:rPr>
              <w:t>4</w:t>
            </w:r>
            <w:r>
              <w:rPr>
                <w:rFonts w:hint="eastAsia"/>
              </w:rPr>
              <w:t>）不定期的巡查，特别是环境保护对象，保护生态环境不被破坏，保证</w:t>
            </w:r>
            <w:r>
              <w:rPr>
                <w:rFonts w:hint="eastAsia"/>
              </w:rPr>
              <w:lastRenderedPageBreak/>
              <w:t>生态保护与工程运行相协调；协调配合上级环保主管部门所进行的环境调查、生态调查等工作。</w:t>
            </w:r>
          </w:p>
          <w:p w:rsidR="00B04B84" w:rsidRDefault="005C2006">
            <w:pPr>
              <w:pStyle w:val="YYH"/>
              <w:ind w:firstLineChars="0" w:firstLine="0"/>
              <w:rPr>
                <w:b/>
                <w:bCs/>
              </w:rPr>
            </w:pPr>
            <w:r>
              <w:rPr>
                <w:b/>
                <w:bCs/>
              </w:rPr>
              <w:t>1.3</w:t>
            </w:r>
            <w:r>
              <w:rPr>
                <w:rFonts w:hint="eastAsia"/>
                <w:b/>
                <w:bCs/>
              </w:rPr>
              <w:t>、环境监测计划</w:t>
            </w:r>
          </w:p>
          <w:p w:rsidR="00B04B84" w:rsidRDefault="005C2006">
            <w:pPr>
              <w:pStyle w:val="YYH"/>
              <w:ind w:firstLine="480"/>
            </w:pPr>
            <w:r>
              <w:rPr>
                <w:rFonts w:hint="eastAsia"/>
              </w:rPr>
              <w:t>根据项目的环境影响和环境管理要求，制定环境监测计划，其主要内容是：测试、收集环境状况基本资料；整理、统计分析监测结果上报本工程所在县级至省级环境保护行政主管部门。电磁、声环境影响监测工作可委托相关有资质的单位完成，生态环境质量现状调查及监测可委托专门生态研究及相关环保单位完成。</w:t>
            </w:r>
          </w:p>
          <w:p w:rsidR="00B04B84" w:rsidRDefault="005C2006">
            <w:pPr>
              <w:pStyle w:val="YYH"/>
              <w:ind w:firstLine="480"/>
            </w:pPr>
            <w:r>
              <w:rPr>
                <w:rFonts w:hint="eastAsia"/>
              </w:rPr>
              <w:t>项目投入试生产后按照相关要求开展竣工环境保护验收，进行验收监测。正常运行后按电磁影响按行业主管部门要求定期监测。废水、噪声根据《排污单位自行监测技术指南</w:t>
            </w:r>
            <w:r>
              <w:rPr>
                <w:rFonts w:hint="eastAsia"/>
              </w:rPr>
              <w:t xml:space="preserve"> </w:t>
            </w:r>
            <w:r>
              <w:t xml:space="preserve"> </w:t>
            </w:r>
            <w:r>
              <w:rPr>
                <w:rFonts w:hint="eastAsia"/>
              </w:rPr>
              <w:t>总则》（</w:t>
            </w:r>
            <w:r>
              <w:rPr>
                <w:rFonts w:hint="eastAsia"/>
              </w:rPr>
              <w:t>HJ819-2017</w:t>
            </w:r>
            <w:r>
              <w:rPr>
                <w:rFonts w:hint="eastAsia"/>
              </w:rPr>
              <w:t>）制定本项目运营期监测计划，待行业自行监测技术指南发布后从其规定。环境监测计划见下表。</w:t>
            </w:r>
          </w:p>
          <w:p w:rsidR="00B04B84" w:rsidRDefault="005C2006">
            <w:pPr>
              <w:pStyle w:val="YYH3"/>
              <w:ind w:left="440" w:hanging="440"/>
            </w:pPr>
            <w:r>
              <w:rPr>
                <w:rFonts w:hint="eastAsia"/>
              </w:rPr>
              <w:t>表</w:t>
            </w:r>
            <w:r>
              <w:rPr>
                <w:rFonts w:hint="eastAsia"/>
              </w:rPr>
              <w:t>5-1</w:t>
            </w:r>
            <w:r>
              <w:rPr>
                <w:rFonts w:hint="eastAsia"/>
              </w:rPr>
              <w:t>环境监测计划表</w:t>
            </w:r>
          </w:p>
          <w:tbl>
            <w:tblPr>
              <w:tblW w:w="8193" w:type="dxa"/>
              <w:jc w:val="center"/>
              <w:tblBorders>
                <w:top w:val="single" w:sz="12" w:space="0" w:color="auto"/>
                <w:bottom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625"/>
              <w:gridCol w:w="1559"/>
              <w:gridCol w:w="991"/>
              <w:gridCol w:w="1276"/>
              <w:gridCol w:w="1843"/>
              <w:gridCol w:w="1899"/>
            </w:tblGrid>
            <w:tr w:rsidR="00B04B84">
              <w:trPr>
                <w:trHeight w:val="13"/>
                <w:jc w:val="center"/>
              </w:trPr>
              <w:tc>
                <w:tcPr>
                  <w:tcW w:w="381" w:type="pct"/>
                  <w:vAlign w:val="center"/>
                </w:tcPr>
                <w:p w:rsidR="00B04B84" w:rsidRDefault="005C2006">
                  <w:pPr>
                    <w:pStyle w:val="YYH1"/>
                    <w:rPr>
                      <w:b/>
                      <w:color w:val="auto"/>
                    </w:rPr>
                  </w:pPr>
                  <w:bookmarkStart w:id="115" w:name="_Hlk187334196"/>
                  <w:r>
                    <w:rPr>
                      <w:rFonts w:hint="eastAsia"/>
                      <w:b/>
                      <w:color w:val="auto"/>
                    </w:rPr>
                    <w:t>环境要素</w:t>
                  </w:r>
                </w:p>
              </w:tc>
              <w:tc>
                <w:tcPr>
                  <w:tcW w:w="951" w:type="pct"/>
                  <w:vAlign w:val="center"/>
                </w:tcPr>
                <w:p w:rsidR="00B04B84" w:rsidRDefault="005C2006">
                  <w:pPr>
                    <w:pStyle w:val="YYH1"/>
                    <w:rPr>
                      <w:b/>
                      <w:color w:val="auto"/>
                    </w:rPr>
                  </w:pPr>
                  <w:r>
                    <w:rPr>
                      <w:rFonts w:hint="eastAsia"/>
                      <w:b/>
                      <w:color w:val="auto"/>
                    </w:rPr>
                    <w:t>监测点位</w:t>
                  </w:r>
                </w:p>
              </w:tc>
              <w:tc>
                <w:tcPr>
                  <w:tcW w:w="605" w:type="pct"/>
                  <w:vAlign w:val="center"/>
                </w:tcPr>
                <w:p w:rsidR="00B04B84" w:rsidRDefault="005C2006">
                  <w:pPr>
                    <w:pStyle w:val="YYH1"/>
                    <w:rPr>
                      <w:b/>
                      <w:color w:val="auto"/>
                    </w:rPr>
                  </w:pPr>
                  <w:r>
                    <w:rPr>
                      <w:rFonts w:hint="eastAsia"/>
                      <w:b/>
                      <w:color w:val="auto"/>
                    </w:rPr>
                    <w:t>监测因子</w:t>
                  </w:r>
                </w:p>
              </w:tc>
              <w:tc>
                <w:tcPr>
                  <w:tcW w:w="779" w:type="pct"/>
                  <w:vAlign w:val="center"/>
                </w:tcPr>
                <w:p w:rsidR="00B04B84" w:rsidRDefault="005C2006">
                  <w:pPr>
                    <w:pStyle w:val="YYH1"/>
                    <w:rPr>
                      <w:b/>
                      <w:color w:val="auto"/>
                    </w:rPr>
                  </w:pPr>
                  <w:r>
                    <w:rPr>
                      <w:rFonts w:hint="eastAsia"/>
                      <w:b/>
                      <w:color w:val="auto"/>
                    </w:rPr>
                    <w:t>监测方法</w:t>
                  </w:r>
                </w:p>
              </w:tc>
              <w:tc>
                <w:tcPr>
                  <w:tcW w:w="1125" w:type="pct"/>
                  <w:vAlign w:val="center"/>
                </w:tcPr>
                <w:p w:rsidR="00B04B84" w:rsidRDefault="005C2006">
                  <w:pPr>
                    <w:pStyle w:val="YYH1"/>
                    <w:rPr>
                      <w:b/>
                      <w:color w:val="auto"/>
                    </w:rPr>
                  </w:pPr>
                  <w:r>
                    <w:rPr>
                      <w:rFonts w:hint="eastAsia"/>
                      <w:b/>
                      <w:color w:val="auto"/>
                    </w:rPr>
                    <w:t>监测时间</w:t>
                  </w:r>
                </w:p>
              </w:tc>
              <w:tc>
                <w:tcPr>
                  <w:tcW w:w="1159" w:type="pct"/>
                  <w:vAlign w:val="center"/>
                </w:tcPr>
                <w:p w:rsidR="00B04B84" w:rsidRDefault="005C2006">
                  <w:pPr>
                    <w:pStyle w:val="YYH1"/>
                    <w:rPr>
                      <w:b/>
                      <w:color w:val="auto"/>
                    </w:rPr>
                  </w:pPr>
                  <w:r>
                    <w:rPr>
                      <w:rFonts w:hint="eastAsia"/>
                      <w:b/>
                      <w:color w:val="auto"/>
                    </w:rPr>
                    <w:t>执行标准</w:t>
                  </w:r>
                </w:p>
              </w:tc>
            </w:tr>
            <w:tr w:rsidR="00B04B84">
              <w:trPr>
                <w:trHeight w:val="13"/>
                <w:jc w:val="center"/>
              </w:trPr>
              <w:tc>
                <w:tcPr>
                  <w:tcW w:w="381" w:type="pct"/>
                  <w:vMerge w:val="restart"/>
                  <w:vAlign w:val="center"/>
                </w:tcPr>
                <w:p w:rsidR="00B04B84" w:rsidRDefault="005C2006">
                  <w:pPr>
                    <w:pStyle w:val="YYH1"/>
                    <w:rPr>
                      <w:color w:val="auto"/>
                    </w:rPr>
                  </w:pPr>
                  <w:r>
                    <w:rPr>
                      <w:rFonts w:hint="eastAsia"/>
                      <w:color w:val="auto"/>
                    </w:rPr>
                    <w:t>电磁</w:t>
                  </w:r>
                </w:p>
              </w:tc>
              <w:tc>
                <w:tcPr>
                  <w:tcW w:w="951" w:type="pct"/>
                  <w:vMerge w:val="restart"/>
                  <w:vAlign w:val="center"/>
                </w:tcPr>
                <w:p w:rsidR="00B04B84" w:rsidRDefault="005C2006">
                  <w:pPr>
                    <w:pStyle w:val="YYH1"/>
                    <w:rPr>
                      <w:color w:val="auto"/>
                    </w:rPr>
                  </w:pPr>
                  <w:r>
                    <w:rPr>
                      <w:rFonts w:hint="eastAsia"/>
                      <w:color w:val="auto"/>
                    </w:rPr>
                    <w:t>110kV</w:t>
                  </w:r>
                  <w:r>
                    <w:rPr>
                      <w:rFonts w:hint="eastAsia"/>
                      <w:color w:val="auto"/>
                    </w:rPr>
                    <w:t>升压站站址四周围墙外</w:t>
                  </w:r>
                  <w:r>
                    <w:rPr>
                      <w:rFonts w:hint="eastAsia"/>
                      <w:color w:val="auto"/>
                    </w:rPr>
                    <w:t>5m</w:t>
                  </w:r>
                  <w:r>
                    <w:rPr>
                      <w:rFonts w:hint="eastAsia"/>
                      <w:color w:val="auto"/>
                    </w:rPr>
                    <w:t>处，监测高度在</w:t>
                  </w:r>
                  <w:r>
                    <w:rPr>
                      <w:rFonts w:hint="eastAsia"/>
                      <w:color w:val="auto"/>
                    </w:rPr>
                    <w:t>1.5m</w:t>
                  </w:r>
                </w:p>
              </w:tc>
              <w:tc>
                <w:tcPr>
                  <w:tcW w:w="605" w:type="pct"/>
                  <w:vAlign w:val="center"/>
                </w:tcPr>
                <w:p w:rsidR="00B04B84" w:rsidRDefault="005C2006">
                  <w:pPr>
                    <w:pStyle w:val="YYH1"/>
                    <w:rPr>
                      <w:color w:val="auto"/>
                    </w:rPr>
                  </w:pPr>
                  <w:r>
                    <w:rPr>
                      <w:color w:val="auto"/>
                    </w:rPr>
                    <w:t>工频电场</w:t>
                  </w:r>
                </w:p>
              </w:tc>
              <w:tc>
                <w:tcPr>
                  <w:tcW w:w="779" w:type="pct"/>
                  <w:vMerge w:val="restart"/>
                  <w:vAlign w:val="center"/>
                </w:tcPr>
                <w:p w:rsidR="00B04B84" w:rsidRDefault="005C2006">
                  <w:pPr>
                    <w:pStyle w:val="YYH1"/>
                    <w:rPr>
                      <w:color w:val="auto"/>
                    </w:rPr>
                  </w:pPr>
                  <w:r>
                    <w:rPr>
                      <w:rFonts w:hint="eastAsia"/>
                      <w:color w:val="auto"/>
                    </w:rPr>
                    <w:t>《交流输变电工程电磁环境监测方法》（</w:t>
                  </w:r>
                  <w:r>
                    <w:rPr>
                      <w:rFonts w:hint="eastAsia"/>
                      <w:color w:val="auto"/>
                    </w:rPr>
                    <w:t>HJ 681-2013</w:t>
                  </w:r>
                  <w:r>
                    <w:rPr>
                      <w:rFonts w:hint="eastAsia"/>
                      <w:color w:val="auto"/>
                    </w:rPr>
                    <w:t>）</w:t>
                  </w:r>
                </w:p>
              </w:tc>
              <w:tc>
                <w:tcPr>
                  <w:tcW w:w="1125" w:type="pct"/>
                  <w:vMerge w:val="restart"/>
                  <w:vAlign w:val="center"/>
                </w:tcPr>
                <w:p w:rsidR="00B04B84" w:rsidRDefault="005C2006">
                  <w:pPr>
                    <w:pStyle w:val="YYH1"/>
                    <w:rPr>
                      <w:color w:val="auto"/>
                    </w:rPr>
                  </w:pPr>
                  <w:r>
                    <w:rPr>
                      <w:rFonts w:hint="eastAsia"/>
                      <w:color w:val="auto"/>
                    </w:rPr>
                    <w:t>竣工环境保护验收监测一次，其后不定期监测或有纠纷投诉时监测</w:t>
                  </w:r>
                </w:p>
              </w:tc>
              <w:tc>
                <w:tcPr>
                  <w:tcW w:w="1159" w:type="pct"/>
                  <w:vMerge w:val="restart"/>
                  <w:vAlign w:val="center"/>
                </w:tcPr>
                <w:p w:rsidR="00B04B84" w:rsidRDefault="005C2006">
                  <w:pPr>
                    <w:pStyle w:val="YYH1"/>
                    <w:rPr>
                      <w:color w:val="auto"/>
                    </w:rPr>
                  </w:pPr>
                  <w:r>
                    <w:rPr>
                      <w:rFonts w:hint="eastAsia"/>
                      <w:color w:val="auto"/>
                    </w:rPr>
                    <w:t>《电磁环境控制限值》（</w:t>
                  </w:r>
                  <w:r>
                    <w:rPr>
                      <w:rFonts w:hint="eastAsia"/>
                      <w:color w:val="auto"/>
                    </w:rPr>
                    <w:t>GB 8702-2014</w:t>
                  </w:r>
                  <w:r>
                    <w:rPr>
                      <w:rFonts w:hint="eastAsia"/>
                      <w:color w:val="auto"/>
                    </w:rPr>
                    <w:t>）</w:t>
                  </w:r>
                  <w:r>
                    <w:rPr>
                      <w:rFonts w:hint="eastAsia"/>
                      <w:bCs/>
                      <w:color w:val="auto"/>
                    </w:rPr>
                    <w:t>（</w:t>
                  </w:r>
                  <w:r>
                    <w:rPr>
                      <w:bCs/>
                      <w:color w:val="auto"/>
                    </w:rPr>
                    <w:t>工频电场强度</w:t>
                  </w:r>
                  <w:r>
                    <w:rPr>
                      <w:bCs/>
                      <w:color w:val="auto"/>
                    </w:rPr>
                    <w:t>4000V/m</w:t>
                  </w:r>
                  <w:r>
                    <w:rPr>
                      <w:rFonts w:hint="eastAsia"/>
                      <w:bCs/>
                      <w:color w:val="auto"/>
                    </w:rPr>
                    <w:t>、</w:t>
                  </w:r>
                  <w:r>
                    <w:rPr>
                      <w:bCs/>
                      <w:color w:val="auto"/>
                    </w:rPr>
                    <w:t>工频磁感应强度</w:t>
                  </w:r>
                  <w:r>
                    <w:rPr>
                      <w:bCs/>
                      <w:color w:val="auto"/>
                    </w:rPr>
                    <w:t>100μT</w:t>
                  </w:r>
                  <w:r>
                    <w:rPr>
                      <w:rFonts w:hint="eastAsia"/>
                      <w:bCs/>
                      <w:color w:val="auto"/>
                    </w:rPr>
                    <w:t>）</w:t>
                  </w:r>
                  <w:r>
                    <w:rPr>
                      <w:rFonts w:hint="eastAsia"/>
                      <w:color w:val="auto"/>
                    </w:rPr>
                    <w:t>控制要求</w:t>
                  </w:r>
                </w:p>
              </w:tc>
            </w:tr>
            <w:tr w:rsidR="00B04B84">
              <w:trPr>
                <w:trHeight w:val="13"/>
                <w:jc w:val="center"/>
              </w:trPr>
              <w:tc>
                <w:tcPr>
                  <w:tcW w:w="381" w:type="pct"/>
                  <w:vMerge/>
                  <w:vAlign w:val="center"/>
                </w:tcPr>
                <w:p w:rsidR="00B04B84" w:rsidRDefault="00B04B84">
                  <w:pPr>
                    <w:pStyle w:val="YYH1"/>
                    <w:rPr>
                      <w:color w:val="auto"/>
                    </w:rPr>
                  </w:pPr>
                </w:p>
              </w:tc>
              <w:tc>
                <w:tcPr>
                  <w:tcW w:w="951" w:type="pct"/>
                  <w:vMerge/>
                  <w:vAlign w:val="center"/>
                </w:tcPr>
                <w:p w:rsidR="00B04B84" w:rsidRDefault="00B04B84">
                  <w:pPr>
                    <w:pStyle w:val="YYH1"/>
                    <w:rPr>
                      <w:color w:val="auto"/>
                    </w:rPr>
                  </w:pPr>
                </w:p>
              </w:tc>
              <w:tc>
                <w:tcPr>
                  <w:tcW w:w="605" w:type="pct"/>
                  <w:vAlign w:val="center"/>
                </w:tcPr>
                <w:p w:rsidR="00B04B84" w:rsidRDefault="005C2006">
                  <w:pPr>
                    <w:pStyle w:val="YYH1"/>
                    <w:rPr>
                      <w:color w:val="auto"/>
                    </w:rPr>
                  </w:pPr>
                  <w:r>
                    <w:rPr>
                      <w:color w:val="auto"/>
                    </w:rPr>
                    <w:t>工频磁感应强度</w:t>
                  </w:r>
                </w:p>
              </w:tc>
              <w:tc>
                <w:tcPr>
                  <w:tcW w:w="779" w:type="pct"/>
                  <w:vMerge/>
                  <w:vAlign w:val="center"/>
                </w:tcPr>
                <w:p w:rsidR="00B04B84" w:rsidRDefault="00B04B84">
                  <w:pPr>
                    <w:pStyle w:val="YYH1"/>
                    <w:rPr>
                      <w:color w:val="auto"/>
                    </w:rPr>
                  </w:pPr>
                </w:p>
              </w:tc>
              <w:tc>
                <w:tcPr>
                  <w:tcW w:w="1125" w:type="pct"/>
                  <w:vMerge/>
                  <w:vAlign w:val="center"/>
                </w:tcPr>
                <w:p w:rsidR="00B04B84" w:rsidRDefault="00B04B84">
                  <w:pPr>
                    <w:pStyle w:val="YYH1"/>
                    <w:rPr>
                      <w:color w:val="auto"/>
                    </w:rPr>
                  </w:pPr>
                </w:p>
              </w:tc>
              <w:tc>
                <w:tcPr>
                  <w:tcW w:w="1159" w:type="pct"/>
                  <w:vMerge/>
                  <w:vAlign w:val="center"/>
                </w:tcPr>
                <w:p w:rsidR="00B04B84" w:rsidRDefault="00B04B84">
                  <w:pPr>
                    <w:pStyle w:val="YYH1"/>
                    <w:rPr>
                      <w:color w:val="auto"/>
                    </w:rPr>
                  </w:pPr>
                </w:p>
              </w:tc>
            </w:tr>
            <w:tr w:rsidR="00B04B84">
              <w:trPr>
                <w:trHeight w:val="13"/>
                <w:jc w:val="center"/>
              </w:trPr>
              <w:tc>
                <w:tcPr>
                  <w:tcW w:w="381" w:type="pct"/>
                  <w:vAlign w:val="center"/>
                </w:tcPr>
                <w:p w:rsidR="00B04B84" w:rsidRDefault="005C2006">
                  <w:pPr>
                    <w:pStyle w:val="YYH1"/>
                    <w:rPr>
                      <w:color w:val="auto"/>
                    </w:rPr>
                  </w:pPr>
                  <w:r>
                    <w:rPr>
                      <w:rFonts w:hint="eastAsia"/>
                      <w:color w:val="auto"/>
                    </w:rPr>
                    <w:t>噪声</w:t>
                  </w:r>
                </w:p>
              </w:tc>
              <w:tc>
                <w:tcPr>
                  <w:tcW w:w="951" w:type="pct"/>
                  <w:vAlign w:val="center"/>
                </w:tcPr>
                <w:p w:rsidR="00B04B84" w:rsidRDefault="005C2006">
                  <w:pPr>
                    <w:pStyle w:val="YYH1"/>
                    <w:rPr>
                      <w:color w:val="auto"/>
                    </w:rPr>
                  </w:pPr>
                  <w:r>
                    <w:rPr>
                      <w:rFonts w:hint="eastAsia"/>
                      <w:color w:val="auto"/>
                    </w:rPr>
                    <w:t>110kV</w:t>
                  </w:r>
                  <w:r>
                    <w:rPr>
                      <w:rFonts w:hint="eastAsia"/>
                      <w:color w:val="auto"/>
                    </w:rPr>
                    <w:t>升压站站址外</w:t>
                  </w:r>
                  <w:r>
                    <w:rPr>
                      <w:rFonts w:hint="eastAsia"/>
                      <w:color w:val="auto"/>
                    </w:rPr>
                    <w:t>1m</w:t>
                  </w:r>
                  <w:r>
                    <w:rPr>
                      <w:rFonts w:hint="eastAsia"/>
                      <w:color w:val="auto"/>
                    </w:rPr>
                    <w:t>处，监测高度在</w:t>
                  </w:r>
                  <w:r>
                    <w:rPr>
                      <w:rFonts w:hint="eastAsia"/>
                      <w:color w:val="auto"/>
                    </w:rPr>
                    <w:t>1.2m</w:t>
                  </w:r>
                  <w:r>
                    <w:rPr>
                      <w:rFonts w:hint="eastAsia"/>
                      <w:color w:val="auto"/>
                    </w:rPr>
                    <w:t>以上</w:t>
                  </w:r>
                </w:p>
              </w:tc>
              <w:tc>
                <w:tcPr>
                  <w:tcW w:w="605" w:type="pct"/>
                  <w:vAlign w:val="center"/>
                </w:tcPr>
                <w:p w:rsidR="00B04B84" w:rsidRDefault="005C2006">
                  <w:pPr>
                    <w:pStyle w:val="YYH1"/>
                    <w:rPr>
                      <w:color w:val="auto"/>
                    </w:rPr>
                  </w:pPr>
                  <w:r>
                    <w:rPr>
                      <w:color w:val="auto"/>
                    </w:rPr>
                    <w:t>等效连续</w:t>
                  </w:r>
                  <w:r>
                    <w:rPr>
                      <w:color w:val="auto"/>
                    </w:rPr>
                    <w:t>A</w:t>
                  </w:r>
                  <w:r>
                    <w:rPr>
                      <w:color w:val="auto"/>
                    </w:rPr>
                    <w:t>声级</w:t>
                  </w:r>
                </w:p>
              </w:tc>
              <w:tc>
                <w:tcPr>
                  <w:tcW w:w="779" w:type="pct"/>
                  <w:vAlign w:val="center"/>
                </w:tcPr>
                <w:p w:rsidR="00B04B84" w:rsidRDefault="005C2006">
                  <w:pPr>
                    <w:pStyle w:val="YYH1"/>
                    <w:rPr>
                      <w:color w:val="auto"/>
                    </w:rPr>
                  </w:pPr>
                  <w:r>
                    <w:rPr>
                      <w:rFonts w:hint="eastAsia"/>
                      <w:color w:val="auto"/>
                    </w:rPr>
                    <w:t>《工业企业厂界环境噪声排放标准》（</w:t>
                  </w:r>
                  <w:r>
                    <w:rPr>
                      <w:rFonts w:hint="eastAsia"/>
                      <w:color w:val="auto"/>
                    </w:rPr>
                    <w:t>GB 12348-2008</w:t>
                  </w:r>
                  <w:r>
                    <w:rPr>
                      <w:rFonts w:hint="eastAsia"/>
                      <w:color w:val="auto"/>
                    </w:rPr>
                    <w:t>）</w:t>
                  </w:r>
                </w:p>
              </w:tc>
              <w:tc>
                <w:tcPr>
                  <w:tcW w:w="1125" w:type="pct"/>
                  <w:vAlign w:val="center"/>
                </w:tcPr>
                <w:p w:rsidR="00B04B84" w:rsidRDefault="005C2006">
                  <w:pPr>
                    <w:pStyle w:val="YYH1"/>
                    <w:rPr>
                      <w:color w:val="auto"/>
                    </w:rPr>
                  </w:pPr>
                  <w:r>
                    <w:rPr>
                      <w:rFonts w:hint="eastAsia"/>
                      <w:color w:val="auto"/>
                    </w:rPr>
                    <w:t>竣工环境保护验收监测一次，其后不定期监测或有纠纷投诉时监测</w:t>
                  </w:r>
                </w:p>
              </w:tc>
              <w:tc>
                <w:tcPr>
                  <w:tcW w:w="1159" w:type="pct"/>
                  <w:vAlign w:val="center"/>
                </w:tcPr>
                <w:p w:rsidR="00B04B84" w:rsidRDefault="005C2006">
                  <w:pPr>
                    <w:pStyle w:val="YYH1"/>
                    <w:rPr>
                      <w:color w:val="auto"/>
                    </w:rPr>
                  </w:pPr>
                  <w:r>
                    <w:rPr>
                      <w:rFonts w:hint="eastAsia"/>
                      <w:color w:val="auto"/>
                    </w:rPr>
                    <w:t>《工业企业厂界环境噪声排放标准》（</w:t>
                  </w:r>
                  <w:r>
                    <w:rPr>
                      <w:rFonts w:hint="eastAsia"/>
                      <w:color w:val="auto"/>
                    </w:rPr>
                    <w:t>GB 12348-2008</w:t>
                  </w:r>
                  <w:r>
                    <w:rPr>
                      <w:rFonts w:hint="eastAsia"/>
                      <w:color w:val="auto"/>
                    </w:rPr>
                    <w:t>）中</w:t>
                  </w:r>
                  <w:r>
                    <w:rPr>
                      <w:color w:val="auto"/>
                    </w:rPr>
                    <w:t>2</w:t>
                  </w:r>
                  <w:r>
                    <w:rPr>
                      <w:rFonts w:hint="eastAsia"/>
                      <w:color w:val="auto"/>
                    </w:rPr>
                    <w:t>类限值要求</w:t>
                  </w:r>
                </w:p>
              </w:tc>
            </w:tr>
            <w:bookmarkEnd w:id="115"/>
          </w:tbl>
          <w:p w:rsidR="00B04B84" w:rsidRDefault="00B04B84">
            <w:pPr>
              <w:pStyle w:val="YYH"/>
              <w:ind w:firstLineChars="0" w:firstLine="0"/>
            </w:pPr>
          </w:p>
        </w:tc>
      </w:tr>
      <w:tr w:rsidR="00B04B84">
        <w:trPr>
          <w:trHeight w:val="20"/>
          <w:jc w:val="center"/>
        </w:trPr>
        <w:tc>
          <w:tcPr>
            <w:tcW w:w="841" w:type="dxa"/>
            <w:vAlign w:val="center"/>
          </w:tcPr>
          <w:p w:rsidR="00B04B84" w:rsidRDefault="005C2006">
            <w:pPr>
              <w:jc w:val="center"/>
              <w:rPr>
                <w:b/>
                <w:sz w:val="24"/>
              </w:rPr>
            </w:pPr>
            <w:r>
              <w:rPr>
                <w:b/>
                <w:sz w:val="24"/>
              </w:rPr>
              <w:lastRenderedPageBreak/>
              <w:t>环保投资</w:t>
            </w:r>
          </w:p>
        </w:tc>
        <w:tc>
          <w:tcPr>
            <w:tcW w:w="8363" w:type="dxa"/>
            <w:vAlign w:val="center"/>
          </w:tcPr>
          <w:p w:rsidR="00B04B84" w:rsidRDefault="005C2006">
            <w:pPr>
              <w:pStyle w:val="YYH"/>
              <w:ind w:firstLine="480"/>
            </w:pPr>
            <w:r>
              <w:t>本项目总投资约为</w:t>
            </w:r>
            <w:r>
              <w:t>1821</w:t>
            </w:r>
            <w:r>
              <w:t>万元，其中环保投资费用为</w:t>
            </w:r>
            <w:r>
              <w:rPr>
                <w:rFonts w:hint="eastAsia"/>
              </w:rPr>
              <w:t>335</w:t>
            </w:r>
            <w:r>
              <w:t>万元，占工程总投资</w:t>
            </w:r>
            <w:r>
              <w:t>18.40%</w:t>
            </w:r>
            <w:r>
              <w:rPr>
                <w:rFonts w:hint="eastAsia"/>
              </w:rPr>
              <w:t>，</w:t>
            </w:r>
            <w:r>
              <w:t>本项目环保投资概算见</w:t>
            </w:r>
            <w:r>
              <w:rPr>
                <w:rFonts w:hint="eastAsia"/>
              </w:rPr>
              <w:t>下表</w:t>
            </w:r>
            <w:bookmarkStart w:id="116" w:name="表71"/>
            <w:bookmarkEnd w:id="116"/>
            <w:r>
              <w:rPr>
                <w:rFonts w:hint="eastAsia"/>
              </w:rPr>
              <w:t>。</w:t>
            </w:r>
          </w:p>
          <w:p w:rsidR="00B04B84" w:rsidRDefault="005C2006">
            <w:pPr>
              <w:pStyle w:val="YYH3"/>
              <w:ind w:left="440" w:hanging="440"/>
            </w:pPr>
            <w:r>
              <w:rPr>
                <w:rFonts w:hint="eastAsia"/>
              </w:rPr>
              <w:t>表</w:t>
            </w:r>
            <w:r>
              <w:rPr>
                <w:rFonts w:hint="eastAsia"/>
              </w:rPr>
              <w:t>5-3</w:t>
            </w:r>
            <w:r>
              <w:t>环保投资一览表</w:t>
            </w:r>
          </w:p>
          <w:tbl>
            <w:tblPr>
              <w:tblW w:w="5000" w:type="pct"/>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115"/>
              <w:gridCol w:w="1194"/>
              <w:gridCol w:w="4676"/>
              <w:gridCol w:w="1162"/>
            </w:tblGrid>
            <w:tr w:rsidR="00B04B84">
              <w:trPr>
                <w:trHeight w:val="20"/>
                <w:jc w:val="center"/>
              </w:trPr>
              <w:tc>
                <w:tcPr>
                  <w:tcW w:w="684" w:type="pct"/>
                  <w:tcBorders>
                    <w:tl2br w:val="nil"/>
                    <w:tr2bl w:val="nil"/>
                  </w:tcBorders>
                  <w:vAlign w:val="center"/>
                </w:tcPr>
                <w:p w:rsidR="00B04B84" w:rsidRDefault="005C2006">
                  <w:pPr>
                    <w:pStyle w:val="YYH1"/>
                    <w:rPr>
                      <w:b/>
                      <w:color w:val="auto"/>
                    </w:rPr>
                  </w:pPr>
                  <w:r>
                    <w:rPr>
                      <w:rFonts w:hint="eastAsia"/>
                      <w:b/>
                      <w:color w:val="auto"/>
                    </w:rPr>
                    <w:t>类别</w:t>
                  </w:r>
                </w:p>
              </w:tc>
              <w:tc>
                <w:tcPr>
                  <w:tcW w:w="3603" w:type="pct"/>
                  <w:gridSpan w:val="2"/>
                  <w:tcBorders>
                    <w:tl2br w:val="nil"/>
                    <w:tr2bl w:val="nil"/>
                  </w:tcBorders>
                  <w:vAlign w:val="center"/>
                </w:tcPr>
                <w:p w:rsidR="00B04B84" w:rsidRDefault="005C2006">
                  <w:pPr>
                    <w:pStyle w:val="YYH1"/>
                    <w:rPr>
                      <w:b/>
                      <w:color w:val="auto"/>
                    </w:rPr>
                  </w:pPr>
                  <w:r>
                    <w:rPr>
                      <w:rFonts w:hint="eastAsia"/>
                      <w:b/>
                      <w:color w:val="auto"/>
                    </w:rPr>
                    <w:t>环保工程内容</w:t>
                  </w:r>
                </w:p>
              </w:tc>
              <w:tc>
                <w:tcPr>
                  <w:tcW w:w="713" w:type="pct"/>
                  <w:tcBorders>
                    <w:tl2br w:val="nil"/>
                    <w:tr2bl w:val="nil"/>
                  </w:tcBorders>
                  <w:vAlign w:val="center"/>
                </w:tcPr>
                <w:p w:rsidR="00B04B84" w:rsidRDefault="005C2006">
                  <w:pPr>
                    <w:pStyle w:val="YYH1"/>
                    <w:rPr>
                      <w:b/>
                      <w:color w:val="auto"/>
                    </w:rPr>
                  </w:pPr>
                  <w:r>
                    <w:rPr>
                      <w:rFonts w:hint="eastAsia"/>
                      <w:b/>
                      <w:color w:val="auto"/>
                    </w:rPr>
                    <w:t>环保投资</w:t>
                  </w:r>
                </w:p>
                <w:p w:rsidR="00B04B84" w:rsidRDefault="005C2006">
                  <w:pPr>
                    <w:pStyle w:val="YYH1"/>
                    <w:rPr>
                      <w:b/>
                      <w:color w:val="auto"/>
                    </w:rPr>
                  </w:pPr>
                  <w:r>
                    <w:rPr>
                      <w:b/>
                      <w:color w:val="auto"/>
                    </w:rPr>
                    <w:t>（万元）</w:t>
                  </w:r>
                </w:p>
              </w:tc>
            </w:tr>
            <w:tr w:rsidR="00B04B84">
              <w:trPr>
                <w:trHeight w:val="20"/>
                <w:jc w:val="center"/>
              </w:trPr>
              <w:tc>
                <w:tcPr>
                  <w:tcW w:w="5000" w:type="pct"/>
                  <w:gridSpan w:val="4"/>
                  <w:tcBorders>
                    <w:tl2br w:val="nil"/>
                    <w:tr2bl w:val="nil"/>
                  </w:tcBorders>
                  <w:vAlign w:val="center"/>
                </w:tcPr>
                <w:p w:rsidR="00B04B84" w:rsidRDefault="005C2006">
                  <w:pPr>
                    <w:pStyle w:val="YYH1"/>
                    <w:rPr>
                      <w:color w:val="auto"/>
                    </w:rPr>
                  </w:pPr>
                  <w:r>
                    <w:rPr>
                      <w:color w:val="auto"/>
                    </w:rPr>
                    <w:t>施工阶段</w:t>
                  </w:r>
                </w:p>
              </w:tc>
            </w:tr>
            <w:tr w:rsidR="00B04B84">
              <w:trPr>
                <w:trHeight w:val="20"/>
                <w:jc w:val="center"/>
              </w:trPr>
              <w:tc>
                <w:tcPr>
                  <w:tcW w:w="684" w:type="pct"/>
                  <w:tcBorders>
                    <w:tl2br w:val="nil"/>
                    <w:tr2bl w:val="nil"/>
                  </w:tcBorders>
                  <w:vAlign w:val="center"/>
                </w:tcPr>
                <w:p w:rsidR="00B04B84" w:rsidRDefault="005C2006">
                  <w:pPr>
                    <w:pStyle w:val="YYH1"/>
                    <w:rPr>
                      <w:color w:val="auto"/>
                    </w:rPr>
                  </w:pPr>
                  <w:r>
                    <w:rPr>
                      <w:rFonts w:hint="eastAsia"/>
                      <w:color w:val="auto"/>
                    </w:rPr>
                    <w:t>废气治理</w:t>
                  </w:r>
                </w:p>
              </w:tc>
              <w:tc>
                <w:tcPr>
                  <w:tcW w:w="3603" w:type="pct"/>
                  <w:gridSpan w:val="2"/>
                  <w:tcBorders>
                    <w:tl2br w:val="nil"/>
                    <w:tr2bl w:val="nil"/>
                  </w:tcBorders>
                  <w:vAlign w:val="center"/>
                </w:tcPr>
                <w:p w:rsidR="00B04B84" w:rsidRDefault="005C2006">
                  <w:pPr>
                    <w:pStyle w:val="YYH1"/>
                    <w:rPr>
                      <w:color w:val="auto"/>
                    </w:rPr>
                  </w:pPr>
                  <w:r>
                    <w:rPr>
                      <w:color w:val="auto"/>
                    </w:rPr>
                    <w:t>扬尘治理措施（洒水、淋水装置、苫布遮盖等）</w:t>
                  </w:r>
                </w:p>
              </w:tc>
              <w:tc>
                <w:tcPr>
                  <w:tcW w:w="713" w:type="pct"/>
                  <w:tcBorders>
                    <w:tl2br w:val="nil"/>
                    <w:tr2bl w:val="nil"/>
                  </w:tcBorders>
                  <w:vAlign w:val="center"/>
                </w:tcPr>
                <w:p w:rsidR="00B04B84" w:rsidRDefault="005C2006">
                  <w:pPr>
                    <w:pStyle w:val="YYH1"/>
                    <w:rPr>
                      <w:color w:val="auto"/>
                    </w:rPr>
                  </w:pPr>
                  <w:r>
                    <w:rPr>
                      <w:color w:val="auto"/>
                    </w:rPr>
                    <w:t>5.0</w:t>
                  </w:r>
                </w:p>
              </w:tc>
            </w:tr>
            <w:tr w:rsidR="00B04B84">
              <w:trPr>
                <w:trHeight w:val="20"/>
                <w:jc w:val="center"/>
              </w:trPr>
              <w:tc>
                <w:tcPr>
                  <w:tcW w:w="684" w:type="pct"/>
                  <w:tcBorders>
                    <w:tl2br w:val="nil"/>
                    <w:tr2bl w:val="nil"/>
                  </w:tcBorders>
                  <w:vAlign w:val="center"/>
                </w:tcPr>
                <w:p w:rsidR="00B04B84" w:rsidRDefault="005C2006">
                  <w:pPr>
                    <w:pStyle w:val="YYH1"/>
                    <w:rPr>
                      <w:color w:val="auto"/>
                    </w:rPr>
                  </w:pPr>
                  <w:r>
                    <w:rPr>
                      <w:color w:val="auto"/>
                    </w:rPr>
                    <w:t>废水防治</w:t>
                  </w:r>
                </w:p>
              </w:tc>
              <w:tc>
                <w:tcPr>
                  <w:tcW w:w="733" w:type="pct"/>
                  <w:tcBorders>
                    <w:tl2br w:val="nil"/>
                    <w:tr2bl w:val="nil"/>
                  </w:tcBorders>
                  <w:vAlign w:val="center"/>
                </w:tcPr>
                <w:p w:rsidR="00B04B84" w:rsidRDefault="005C2006">
                  <w:pPr>
                    <w:pStyle w:val="YYH1"/>
                    <w:rPr>
                      <w:color w:val="auto"/>
                    </w:rPr>
                  </w:pPr>
                  <w:r>
                    <w:rPr>
                      <w:color w:val="auto"/>
                    </w:rPr>
                    <w:t>沉淀池</w:t>
                  </w:r>
                </w:p>
              </w:tc>
              <w:tc>
                <w:tcPr>
                  <w:tcW w:w="2870" w:type="pct"/>
                  <w:tcBorders>
                    <w:tl2br w:val="nil"/>
                    <w:tr2bl w:val="nil"/>
                  </w:tcBorders>
                  <w:vAlign w:val="center"/>
                </w:tcPr>
                <w:p w:rsidR="00B04B84" w:rsidRDefault="005C2006">
                  <w:pPr>
                    <w:pStyle w:val="YYH1"/>
                    <w:rPr>
                      <w:color w:val="auto"/>
                    </w:rPr>
                  </w:pPr>
                  <w:r>
                    <w:rPr>
                      <w:color w:val="auto"/>
                    </w:rPr>
                    <w:t>2</w:t>
                  </w:r>
                  <w:r>
                    <w:rPr>
                      <w:color w:val="auto"/>
                    </w:rPr>
                    <w:t>个，容积为</w:t>
                  </w:r>
                  <w:r>
                    <w:rPr>
                      <w:color w:val="auto"/>
                    </w:rPr>
                    <w:t>10m</w:t>
                  </w:r>
                  <w:r>
                    <w:rPr>
                      <w:color w:val="auto"/>
                      <w:vertAlign w:val="superscript"/>
                    </w:rPr>
                    <w:t>3</w:t>
                  </w:r>
                </w:p>
              </w:tc>
              <w:tc>
                <w:tcPr>
                  <w:tcW w:w="713" w:type="pct"/>
                  <w:tcBorders>
                    <w:tl2br w:val="nil"/>
                    <w:tr2bl w:val="nil"/>
                  </w:tcBorders>
                  <w:vAlign w:val="center"/>
                </w:tcPr>
                <w:p w:rsidR="00B04B84" w:rsidRDefault="005C2006">
                  <w:pPr>
                    <w:pStyle w:val="YYH1"/>
                    <w:rPr>
                      <w:color w:val="auto"/>
                    </w:rPr>
                  </w:pPr>
                  <w:r>
                    <w:rPr>
                      <w:rFonts w:hint="eastAsia"/>
                      <w:color w:val="auto"/>
                    </w:rPr>
                    <w:t>6</w:t>
                  </w:r>
                  <w:r>
                    <w:rPr>
                      <w:color w:val="auto"/>
                    </w:rPr>
                    <w:t>.0</w:t>
                  </w:r>
                </w:p>
              </w:tc>
            </w:tr>
            <w:tr w:rsidR="00B04B84">
              <w:trPr>
                <w:trHeight w:val="20"/>
                <w:jc w:val="center"/>
              </w:trPr>
              <w:tc>
                <w:tcPr>
                  <w:tcW w:w="684" w:type="pct"/>
                  <w:tcBorders>
                    <w:tl2br w:val="nil"/>
                    <w:tr2bl w:val="nil"/>
                  </w:tcBorders>
                  <w:vAlign w:val="center"/>
                </w:tcPr>
                <w:p w:rsidR="00B04B84" w:rsidRDefault="005C2006">
                  <w:pPr>
                    <w:pStyle w:val="YYH1"/>
                    <w:rPr>
                      <w:color w:val="auto"/>
                    </w:rPr>
                  </w:pPr>
                  <w:r>
                    <w:rPr>
                      <w:color w:val="auto"/>
                    </w:rPr>
                    <w:t>噪声</w:t>
                  </w:r>
                  <w:r>
                    <w:rPr>
                      <w:rFonts w:hint="eastAsia"/>
                      <w:color w:val="auto"/>
                    </w:rPr>
                    <w:t>治理</w:t>
                  </w:r>
                </w:p>
              </w:tc>
              <w:tc>
                <w:tcPr>
                  <w:tcW w:w="3603" w:type="pct"/>
                  <w:gridSpan w:val="2"/>
                  <w:tcBorders>
                    <w:tl2br w:val="nil"/>
                    <w:tr2bl w:val="nil"/>
                  </w:tcBorders>
                  <w:vAlign w:val="center"/>
                </w:tcPr>
                <w:p w:rsidR="00B04B84" w:rsidRDefault="005C2006">
                  <w:pPr>
                    <w:pStyle w:val="YYH1"/>
                    <w:rPr>
                      <w:color w:val="auto"/>
                    </w:rPr>
                  </w:pPr>
                  <w:r>
                    <w:rPr>
                      <w:rFonts w:hint="eastAsia"/>
                      <w:color w:val="auto"/>
                    </w:rPr>
                    <w:t>建设围挡，设置噪声屏障</w:t>
                  </w:r>
                </w:p>
              </w:tc>
              <w:tc>
                <w:tcPr>
                  <w:tcW w:w="713" w:type="pct"/>
                  <w:tcBorders>
                    <w:tl2br w:val="nil"/>
                    <w:tr2bl w:val="nil"/>
                  </w:tcBorders>
                  <w:vAlign w:val="center"/>
                </w:tcPr>
                <w:p w:rsidR="00B04B84" w:rsidRDefault="005C2006">
                  <w:pPr>
                    <w:pStyle w:val="YYH1"/>
                    <w:rPr>
                      <w:color w:val="auto"/>
                    </w:rPr>
                  </w:pPr>
                  <w:r>
                    <w:rPr>
                      <w:color w:val="auto"/>
                    </w:rPr>
                    <w:t>2</w:t>
                  </w:r>
                </w:p>
              </w:tc>
            </w:tr>
            <w:tr w:rsidR="00B04B84">
              <w:trPr>
                <w:trHeight w:val="20"/>
                <w:jc w:val="center"/>
              </w:trPr>
              <w:tc>
                <w:tcPr>
                  <w:tcW w:w="684" w:type="pct"/>
                  <w:vMerge w:val="restart"/>
                  <w:tcBorders>
                    <w:tl2br w:val="nil"/>
                    <w:tr2bl w:val="nil"/>
                  </w:tcBorders>
                  <w:vAlign w:val="center"/>
                </w:tcPr>
                <w:p w:rsidR="00B04B84" w:rsidRDefault="005C2006">
                  <w:pPr>
                    <w:pStyle w:val="YYH1"/>
                    <w:rPr>
                      <w:color w:val="auto"/>
                    </w:rPr>
                  </w:pPr>
                  <w:r>
                    <w:rPr>
                      <w:color w:val="auto"/>
                    </w:rPr>
                    <w:t>固体废弃</w:t>
                  </w:r>
                  <w:r>
                    <w:rPr>
                      <w:color w:val="auto"/>
                    </w:rPr>
                    <w:lastRenderedPageBreak/>
                    <w:t>物防治</w:t>
                  </w:r>
                </w:p>
              </w:tc>
              <w:tc>
                <w:tcPr>
                  <w:tcW w:w="733" w:type="pct"/>
                  <w:tcBorders>
                    <w:tl2br w:val="nil"/>
                    <w:tr2bl w:val="nil"/>
                  </w:tcBorders>
                  <w:vAlign w:val="center"/>
                </w:tcPr>
                <w:p w:rsidR="00B04B84" w:rsidRDefault="005C2006">
                  <w:pPr>
                    <w:pStyle w:val="YYH1"/>
                    <w:rPr>
                      <w:color w:val="auto"/>
                    </w:rPr>
                  </w:pPr>
                  <w:r>
                    <w:rPr>
                      <w:color w:val="auto"/>
                    </w:rPr>
                    <w:lastRenderedPageBreak/>
                    <w:t>生活垃圾</w:t>
                  </w:r>
                </w:p>
              </w:tc>
              <w:tc>
                <w:tcPr>
                  <w:tcW w:w="2870" w:type="pct"/>
                  <w:tcBorders>
                    <w:tl2br w:val="nil"/>
                    <w:tr2bl w:val="nil"/>
                  </w:tcBorders>
                  <w:vAlign w:val="center"/>
                </w:tcPr>
                <w:p w:rsidR="00B04B84" w:rsidRDefault="005C2006">
                  <w:pPr>
                    <w:pStyle w:val="YYH1"/>
                    <w:rPr>
                      <w:color w:val="auto"/>
                    </w:rPr>
                  </w:pPr>
                  <w:r>
                    <w:rPr>
                      <w:color w:val="auto"/>
                    </w:rPr>
                    <w:t>垃圾</w:t>
                  </w:r>
                  <w:r>
                    <w:rPr>
                      <w:rFonts w:hint="eastAsia"/>
                      <w:color w:val="auto"/>
                    </w:rPr>
                    <w:t>桶若干</w:t>
                  </w:r>
                  <w:r>
                    <w:rPr>
                      <w:color w:val="auto"/>
                    </w:rPr>
                    <w:t>，</w:t>
                  </w:r>
                  <w:r>
                    <w:rPr>
                      <w:rFonts w:hint="eastAsia"/>
                      <w:color w:val="auto"/>
                    </w:rPr>
                    <w:t>分类收集后交环卫部门统一处理</w:t>
                  </w:r>
                  <w:r>
                    <w:rPr>
                      <w:color w:val="auto"/>
                    </w:rPr>
                    <w:t>。</w:t>
                  </w:r>
                </w:p>
              </w:tc>
              <w:tc>
                <w:tcPr>
                  <w:tcW w:w="713" w:type="pct"/>
                  <w:tcBorders>
                    <w:tl2br w:val="nil"/>
                    <w:tr2bl w:val="nil"/>
                  </w:tcBorders>
                  <w:vAlign w:val="center"/>
                </w:tcPr>
                <w:p w:rsidR="00B04B84" w:rsidRDefault="005C2006">
                  <w:pPr>
                    <w:pStyle w:val="YYH1"/>
                    <w:rPr>
                      <w:color w:val="auto"/>
                    </w:rPr>
                  </w:pPr>
                  <w:r>
                    <w:rPr>
                      <w:rFonts w:hint="eastAsia"/>
                      <w:color w:val="auto"/>
                    </w:rPr>
                    <w:t>3</w:t>
                  </w:r>
                  <w:r>
                    <w:rPr>
                      <w:color w:val="auto"/>
                    </w:rPr>
                    <w:t>.0</w:t>
                  </w:r>
                </w:p>
              </w:tc>
            </w:tr>
            <w:tr w:rsidR="00B04B84">
              <w:trPr>
                <w:trHeight w:val="20"/>
                <w:jc w:val="center"/>
              </w:trPr>
              <w:tc>
                <w:tcPr>
                  <w:tcW w:w="684" w:type="pct"/>
                  <w:vMerge/>
                  <w:tcBorders>
                    <w:tl2br w:val="nil"/>
                    <w:tr2bl w:val="nil"/>
                  </w:tcBorders>
                  <w:vAlign w:val="center"/>
                </w:tcPr>
                <w:p w:rsidR="00B04B84" w:rsidRDefault="00B04B84">
                  <w:pPr>
                    <w:pStyle w:val="YYH1"/>
                    <w:rPr>
                      <w:color w:val="auto"/>
                    </w:rPr>
                  </w:pPr>
                </w:p>
              </w:tc>
              <w:tc>
                <w:tcPr>
                  <w:tcW w:w="733" w:type="pct"/>
                  <w:tcBorders>
                    <w:tl2br w:val="nil"/>
                    <w:tr2bl w:val="nil"/>
                  </w:tcBorders>
                  <w:vAlign w:val="center"/>
                </w:tcPr>
                <w:p w:rsidR="00B04B84" w:rsidRDefault="005C2006">
                  <w:pPr>
                    <w:pStyle w:val="YYH1"/>
                    <w:rPr>
                      <w:color w:val="auto"/>
                    </w:rPr>
                  </w:pPr>
                  <w:r>
                    <w:rPr>
                      <w:color w:val="auto"/>
                    </w:rPr>
                    <w:t>建筑垃圾</w:t>
                  </w:r>
                </w:p>
              </w:tc>
              <w:tc>
                <w:tcPr>
                  <w:tcW w:w="2870" w:type="pct"/>
                  <w:tcBorders>
                    <w:tl2br w:val="nil"/>
                    <w:tr2bl w:val="nil"/>
                  </w:tcBorders>
                  <w:vAlign w:val="center"/>
                </w:tcPr>
                <w:p w:rsidR="00B04B84" w:rsidRDefault="005C2006">
                  <w:pPr>
                    <w:pStyle w:val="YYH1"/>
                    <w:rPr>
                      <w:color w:val="auto"/>
                    </w:rPr>
                  </w:pPr>
                  <w:r>
                    <w:rPr>
                      <w:color w:val="auto"/>
                    </w:rPr>
                    <w:t>集中堆放，及时清运至政府部门指定地点。</w:t>
                  </w:r>
                </w:p>
              </w:tc>
              <w:tc>
                <w:tcPr>
                  <w:tcW w:w="713" w:type="pct"/>
                  <w:tcBorders>
                    <w:tl2br w:val="nil"/>
                    <w:tr2bl w:val="nil"/>
                  </w:tcBorders>
                  <w:vAlign w:val="center"/>
                </w:tcPr>
                <w:p w:rsidR="00B04B84" w:rsidRDefault="005C2006">
                  <w:pPr>
                    <w:pStyle w:val="YYH1"/>
                    <w:rPr>
                      <w:color w:val="auto"/>
                    </w:rPr>
                  </w:pPr>
                  <w:r>
                    <w:rPr>
                      <w:rFonts w:hint="eastAsia"/>
                      <w:color w:val="auto"/>
                    </w:rPr>
                    <w:t>15</w:t>
                  </w:r>
                  <w:r>
                    <w:rPr>
                      <w:color w:val="auto"/>
                    </w:rPr>
                    <w:t>.0</w:t>
                  </w:r>
                </w:p>
              </w:tc>
            </w:tr>
            <w:tr w:rsidR="00B04B84">
              <w:trPr>
                <w:trHeight w:val="20"/>
                <w:jc w:val="center"/>
              </w:trPr>
              <w:tc>
                <w:tcPr>
                  <w:tcW w:w="684" w:type="pct"/>
                  <w:tcBorders>
                    <w:tl2br w:val="nil"/>
                    <w:tr2bl w:val="nil"/>
                  </w:tcBorders>
                  <w:vAlign w:val="center"/>
                </w:tcPr>
                <w:p w:rsidR="00B04B84" w:rsidRDefault="005C2006">
                  <w:pPr>
                    <w:pStyle w:val="YYH1"/>
                    <w:rPr>
                      <w:color w:val="auto"/>
                    </w:rPr>
                  </w:pPr>
                  <w:r>
                    <w:rPr>
                      <w:color w:val="auto"/>
                    </w:rPr>
                    <w:t>生态恢复</w:t>
                  </w:r>
                </w:p>
              </w:tc>
              <w:tc>
                <w:tcPr>
                  <w:tcW w:w="3603" w:type="pct"/>
                  <w:gridSpan w:val="2"/>
                  <w:tcBorders>
                    <w:tl2br w:val="nil"/>
                    <w:tr2bl w:val="nil"/>
                  </w:tcBorders>
                  <w:vAlign w:val="center"/>
                </w:tcPr>
                <w:p w:rsidR="00B04B84" w:rsidRDefault="005C2006">
                  <w:pPr>
                    <w:pStyle w:val="YYH1"/>
                    <w:rPr>
                      <w:color w:val="auto"/>
                    </w:rPr>
                  </w:pPr>
                  <w:r>
                    <w:rPr>
                      <w:rFonts w:hint="eastAsia"/>
                      <w:color w:val="auto"/>
                    </w:rPr>
                    <w:t>施工结束后临时</w:t>
                  </w:r>
                  <w:r>
                    <w:rPr>
                      <w:color w:val="auto"/>
                    </w:rPr>
                    <w:t>占地恢复</w:t>
                  </w:r>
                </w:p>
              </w:tc>
              <w:tc>
                <w:tcPr>
                  <w:tcW w:w="713" w:type="pct"/>
                  <w:tcBorders>
                    <w:tl2br w:val="nil"/>
                    <w:tr2bl w:val="nil"/>
                  </w:tcBorders>
                  <w:vAlign w:val="center"/>
                </w:tcPr>
                <w:p w:rsidR="00B04B84" w:rsidRDefault="005C2006">
                  <w:pPr>
                    <w:pStyle w:val="YYH1"/>
                    <w:rPr>
                      <w:color w:val="auto"/>
                    </w:rPr>
                  </w:pPr>
                  <w:r>
                    <w:rPr>
                      <w:rFonts w:hint="eastAsia"/>
                      <w:color w:val="auto"/>
                    </w:rPr>
                    <w:t>11</w:t>
                  </w:r>
                  <w:r>
                    <w:rPr>
                      <w:color w:val="auto"/>
                    </w:rPr>
                    <w:t>.0</w:t>
                  </w:r>
                </w:p>
              </w:tc>
            </w:tr>
            <w:tr w:rsidR="00B04B84">
              <w:trPr>
                <w:trHeight w:val="20"/>
                <w:jc w:val="center"/>
              </w:trPr>
              <w:tc>
                <w:tcPr>
                  <w:tcW w:w="684" w:type="pct"/>
                  <w:tcBorders>
                    <w:tl2br w:val="nil"/>
                    <w:tr2bl w:val="nil"/>
                  </w:tcBorders>
                  <w:vAlign w:val="center"/>
                </w:tcPr>
                <w:p w:rsidR="00B04B84" w:rsidRDefault="005C2006">
                  <w:pPr>
                    <w:pStyle w:val="YYH1"/>
                    <w:rPr>
                      <w:color w:val="auto"/>
                    </w:rPr>
                  </w:pPr>
                  <w:r>
                    <w:rPr>
                      <w:rFonts w:hint="eastAsia"/>
                      <w:color w:val="auto"/>
                    </w:rPr>
                    <w:t>环境监理</w:t>
                  </w:r>
                </w:p>
              </w:tc>
              <w:tc>
                <w:tcPr>
                  <w:tcW w:w="3603" w:type="pct"/>
                  <w:gridSpan w:val="2"/>
                  <w:tcBorders>
                    <w:tl2br w:val="nil"/>
                    <w:tr2bl w:val="nil"/>
                  </w:tcBorders>
                  <w:vAlign w:val="center"/>
                </w:tcPr>
                <w:p w:rsidR="00B04B84" w:rsidRDefault="005C2006">
                  <w:pPr>
                    <w:pStyle w:val="YYH1"/>
                    <w:rPr>
                      <w:color w:val="auto"/>
                    </w:rPr>
                  </w:pPr>
                  <w:r>
                    <w:rPr>
                      <w:rFonts w:hint="eastAsia"/>
                      <w:color w:val="auto"/>
                    </w:rPr>
                    <w:t>针对施工现场固废、废水、大气、噪声等进行监理管理</w:t>
                  </w:r>
                </w:p>
              </w:tc>
              <w:tc>
                <w:tcPr>
                  <w:tcW w:w="713" w:type="pct"/>
                  <w:tcBorders>
                    <w:tl2br w:val="nil"/>
                    <w:tr2bl w:val="nil"/>
                  </w:tcBorders>
                  <w:vAlign w:val="center"/>
                </w:tcPr>
                <w:p w:rsidR="00B04B84" w:rsidRDefault="005C2006">
                  <w:pPr>
                    <w:pStyle w:val="YYH1"/>
                    <w:rPr>
                      <w:color w:val="auto"/>
                    </w:rPr>
                  </w:pPr>
                  <w:r>
                    <w:rPr>
                      <w:rFonts w:hint="eastAsia"/>
                      <w:color w:val="auto"/>
                    </w:rPr>
                    <w:t>10.0</w:t>
                  </w:r>
                </w:p>
              </w:tc>
            </w:tr>
            <w:tr w:rsidR="00B04B84">
              <w:trPr>
                <w:trHeight w:val="20"/>
                <w:jc w:val="center"/>
              </w:trPr>
              <w:tc>
                <w:tcPr>
                  <w:tcW w:w="4287" w:type="pct"/>
                  <w:gridSpan w:val="3"/>
                  <w:tcBorders>
                    <w:tl2br w:val="nil"/>
                    <w:tr2bl w:val="nil"/>
                  </w:tcBorders>
                  <w:vAlign w:val="center"/>
                </w:tcPr>
                <w:p w:rsidR="00B04B84" w:rsidRDefault="005C2006">
                  <w:pPr>
                    <w:pStyle w:val="YYH1"/>
                    <w:rPr>
                      <w:color w:val="auto"/>
                    </w:rPr>
                  </w:pPr>
                  <w:r>
                    <w:rPr>
                      <w:color w:val="auto"/>
                    </w:rPr>
                    <w:t>小计</w:t>
                  </w:r>
                </w:p>
              </w:tc>
              <w:tc>
                <w:tcPr>
                  <w:tcW w:w="713" w:type="pct"/>
                  <w:tcBorders>
                    <w:tl2br w:val="nil"/>
                    <w:tr2bl w:val="nil"/>
                  </w:tcBorders>
                  <w:vAlign w:val="center"/>
                </w:tcPr>
                <w:p w:rsidR="00B04B84" w:rsidRDefault="005C2006">
                  <w:pPr>
                    <w:pStyle w:val="YYH1"/>
                    <w:rPr>
                      <w:color w:val="auto"/>
                    </w:rPr>
                  </w:pPr>
                  <w:r>
                    <w:rPr>
                      <w:rFonts w:hint="eastAsia"/>
                      <w:color w:val="auto"/>
                    </w:rPr>
                    <w:t>70.0</w:t>
                  </w:r>
                </w:p>
              </w:tc>
            </w:tr>
            <w:tr w:rsidR="00B04B84">
              <w:trPr>
                <w:trHeight w:val="20"/>
                <w:jc w:val="center"/>
              </w:trPr>
              <w:tc>
                <w:tcPr>
                  <w:tcW w:w="5000" w:type="pct"/>
                  <w:gridSpan w:val="4"/>
                  <w:tcBorders>
                    <w:tl2br w:val="nil"/>
                    <w:tr2bl w:val="nil"/>
                  </w:tcBorders>
                  <w:vAlign w:val="center"/>
                </w:tcPr>
                <w:p w:rsidR="00B04B84" w:rsidRDefault="005C2006">
                  <w:pPr>
                    <w:pStyle w:val="YYH1"/>
                    <w:rPr>
                      <w:color w:val="auto"/>
                    </w:rPr>
                  </w:pPr>
                  <w:r>
                    <w:rPr>
                      <w:color w:val="auto"/>
                    </w:rPr>
                    <w:t>运行阶段</w:t>
                  </w:r>
                </w:p>
              </w:tc>
            </w:tr>
            <w:tr w:rsidR="00B04B84">
              <w:trPr>
                <w:trHeight w:val="20"/>
                <w:jc w:val="center"/>
              </w:trPr>
              <w:tc>
                <w:tcPr>
                  <w:tcW w:w="684" w:type="pct"/>
                  <w:tcBorders>
                    <w:tl2br w:val="nil"/>
                    <w:tr2bl w:val="nil"/>
                  </w:tcBorders>
                  <w:vAlign w:val="center"/>
                </w:tcPr>
                <w:p w:rsidR="00B04B84" w:rsidRDefault="005C2006">
                  <w:pPr>
                    <w:pStyle w:val="YYH1"/>
                    <w:rPr>
                      <w:color w:val="auto"/>
                    </w:rPr>
                  </w:pPr>
                  <w:r>
                    <w:rPr>
                      <w:rFonts w:hint="eastAsia"/>
                      <w:color w:val="auto"/>
                    </w:rPr>
                    <w:t>噪声治理</w:t>
                  </w:r>
                </w:p>
              </w:tc>
              <w:tc>
                <w:tcPr>
                  <w:tcW w:w="3603" w:type="pct"/>
                  <w:gridSpan w:val="2"/>
                  <w:tcBorders>
                    <w:tl2br w:val="nil"/>
                    <w:tr2bl w:val="nil"/>
                  </w:tcBorders>
                  <w:vAlign w:val="center"/>
                </w:tcPr>
                <w:p w:rsidR="00B04B84" w:rsidRDefault="005C2006">
                  <w:pPr>
                    <w:pStyle w:val="YYH1"/>
                    <w:rPr>
                      <w:bCs/>
                      <w:color w:val="auto"/>
                      <w:lang w:bidi="en-US"/>
                    </w:rPr>
                  </w:pPr>
                  <w:r>
                    <w:rPr>
                      <w:rFonts w:hint="eastAsia"/>
                      <w:color w:val="auto"/>
                    </w:rPr>
                    <w:t>运营噪声主要来自主变噪声。</w:t>
                  </w:r>
                </w:p>
              </w:tc>
              <w:tc>
                <w:tcPr>
                  <w:tcW w:w="713" w:type="pct"/>
                  <w:tcBorders>
                    <w:tl2br w:val="nil"/>
                    <w:tr2bl w:val="nil"/>
                  </w:tcBorders>
                  <w:vAlign w:val="center"/>
                </w:tcPr>
                <w:p w:rsidR="00B04B84" w:rsidRDefault="005C2006">
                  <w:pPr>
                    <w:pStyle w:val="YYH1"/>
                    <w:rPr>
                      <w:color w:val="auto"/>
                    </w:rPr>
                  </w:pPr>
                  <w:r>
                    <w:rPr>
                      <w:color w:val="auto"/>
                    </w:rPr>
                    <w:t>5</w:t>
                  </w:r>
                </w:p>
              </w:tc>
            </w:tr>
            <w:tr w:rsidR="00B04B84">
              <w:trPr>
                <w:trHeight w:val="20"/>
                <w:jc w:val="center"/>
              </w:trPr>
              <w:tc>
                <w:tcPr>
                  <w:tcW w:w="684" w:type="pct"/>
                  <w:tcBorders>
                    <w:tl2br w:val="nil"/>
                    <w:tr2bl w:val="nil"/>
                  </w:tcBorders>
                  <w:vAlign w:val="center"/>
                </w:tcPr>
                <w:p w:rsidR="00B04B84" w:rsidRDefault="005C2006">
                  <w:pPr>
                    <w:pStyle w:val="YYH1"/>
                    <w:rPr>
                      <w:color w:val="auto"/>
                    </w:rPr>
                  </w:pPr>
                  <w:r>
                    <w:rPr>
                      <w:rFonts w:hint="eastAsia"/>
                      <w:color w:val="auto"/>
                    </w:rPr>
                    <w:t>废水治理</w:t>
                  </w:r>
                </w:p>
              </w:tc>
              <w:tc>
                <w:tcPr>
                  <w:tcW w:w="3603" w:type="pct"/>
                  <w:gridSpan w:val="2"/>
                  <w:tcBorders>
                    <w:tl2br w:val="nil"/>
                    <w:tr2bl w:val="nil"/>
                  </w:tcBorders>
                  <w:vAlign w:val="center"/>
                </w:tcPr>
                <w:p w:rsidR="00B04B84" w:rsidRDefault="005C2006">
                  <w:pPr>
                    <w:pStyle w:val="YYH1"/>
                    <w:rPr>
                      <w:bCs/>
                      <w:color w:val="auto"/>
                      <w:lang w:bidi="en-US"/>
                    </w:rPr>
                  </w:pPr>
                  <w:r>
                    <w:rPr>
                      <w:rFonts w:hint="eastAsia"/>
                      <w:bCs/>
                      <w:color w:val="auto"/>
                      <w:lang w:bidi="en-US"/>
                    </w:rPr>
                    <w:t>本项目升压站排水系统采用雨、污水分流制。升压站设一套一体化污水处理设备。</w:t>
                  </w:r>
                </w:p>
                <w:p w:rsidR="00B04B84" w:rsidRDefault="005C2006">
                  <w:pPr>
                    <w:pStyle w:val="YYH1"/>
                    <w:rPr>
                      <w:color w:val="auto"/>
                    </w:rPr>
                  </w:pPr>
                  <w:r>
                    <w:rPr>
                      <w:rFonts w:hint="eastAsia"/>
                      <w:color w:val="auto"/>
                    </w:rPr>
                    <w:t>生活污水经化粪池预处理后进入一体化污水处理设备进一步处理，出水用水及场内道路、站场降尘洒水，不外排。</w:t>
                  </w:r>
                </w:p>
              </w:tc>
              <w:tc>
                <w:tcPr>
                  <w:tcW w:w="713" w:type="pct"/>
                  <w:tcBorders>
                    <w:tl2br w:val="nil"/>
                    <w:tr2bl w:val="nil"/>
                  </w:tcBorders>
                  <w:vAlign w:val="center"/>
                </w:tcPr>
                <w:p w:rsidR="00B04B84" w:rsidRDefault="005C2006">
                  <w:pPr>
                    <w:pStyle w:val="YYH1"/>
                    <w:rPr>
                      <w:color w:val="auto"/>
                    </w:rPr>
                  </w:pPr>
                  <w:r>
                    <w:rPr>
                      <w:rFonts w:hint="eastAsia"/>
                      <w:color w:val="auto"/>
                    </w:rPr>
                    <w:t>20.0</w:t>
                  </w:r>
                </w:p>
              </w:tc>
            </w:tr>
            <w:tr w:rsidR="00B04B84">
              <w:trPr>
                <w:trHeight w:val="20"/>
                <w:jc w:val="center"/>
              </w:trPr>
              <w:tc>
                <w:tcPr>
                  <w:tcW w:w="684" w:type="pct"/>
                  <w:vMerge w:val="restart"/>
                  <w:tcBorders>
                    <w:tl2br w:val="nil"/>
                    <w:tr2bl w:val="nil"/>
                  </w:tcBorders>
                  <w:vAlign w:val="center"/>
                </w:tcPr>
                <w:p w:rsidR="00B04B84" w:rsidRDefault="005C2006">
                  <w:pPr>
                    <w:pStyle w:val="YYH1"/>
                    <w:rPr>
                      <w:color w:val="auto"/>
                    </w:rPr>
                  </w:pPr>
                  <w:r>
                    <w:rPr>
                      <w:rFonts w:hint="eastAsia"/>
                      <w:color w:val="auto"/>
                    </w:rPr>
                    <w:t>固体废弃物处置</w:t>
                  </w:r>
                </w:p>
              </w:tc>
              <w:tc>
                <w:tcPr>
                  <w:tcW w:w="3603" w:type="pct"/>
                  <w:gridSpan w:val="2"/>
                  <w:tcBorders>
                    <w:tl2br w:val="nil"/>
                    <w:tr2bl w:val="nil"/>
                  </w:tcBorders>
                  <w:vAlign w:val="center"/>
                </w:tcPr>
                <w:p w:rsidR="00B04B84" w:rsidRDefault="005C2006">
                  <w:pPr>
                    <w:pStyle w:val="YYH1"/>
                    <w:rPr>
                      <w:color w:val="auto"/>
                    </w:rPr>
                  </w:pPr>
                  <w:r>
                    <w:rPr>
                      <w:rFonts w:hint="eastAsia"/>
                      <w:color w:val="auto"/>
                    </w:rPr>
                    <w:t>生活垃圾集中收集，定期清运至当地环卫部门指定地点。</w:t>
                  </w:r>
                </w:p>
              </w:tc>
              <w:tc>
                <w:tcPr>
                  <w:tcW w:w="713" w:type="pct"/>
                  <w:tcBorders>
                    <w:tl2br w:val="nil"/>
                    <w:tr2bl w:val="nil"/>
                  </w:tcBorders>
                  <w:vAlign w:val="center"/>
                </w:tcPr>
                <w:p w:rsidR="00B04B84" w:rsidRDefault="005C2006">
                  <w:pPr>
                    <w:pStyle w:val="YYH1"/>
                    <w:rPr>
                      <w:color w:val="auto"/>
                    </w:rPr>
                  </w:pPr>
                  <w:r>
                    <w:rPr>
                      <w:rFonts w:hint="eastAsia"/>
                      <w:color w:val="auto"/>
                    </w:rPr>
                    <w:t>3.0</w:t>
                  </w:r>
                </w:p>
              </w:tc>
            </w:tr>
            <w:tr w:rsidR="00B04B84">
              <w:trPr>
                <w:trHeight w:val="20"/>
                <w:jc w:val="center"/>
              </w:trPr>
              <w:tc>
                <w:tcPr>
                  <w:tcW w:w="684" w:type="pct"/>
                  <w:vMerge/>
                  <w:tcBorders>
                    <w:tl2br w:val="nil"/>
                    <w:tr2bl w:val="nil"/>
                  </w:tcBorders>
                  <w:vAlign w:val="center"/>
                </w:tcPr>
                <w:p w:rsidR="00B04B84" w:rsidRDefault="00B04B84">
                  <w:pPr>
                    <w:pStyle w:val="YYH1"/>
                    <w:rPr>
                      <w:color w:val="auto"/>
                    </w:rPr>
                  </w:pPr>
                </w:p>
              </w:tc>
              <w:tc>
                <w:tcPr>
                  <w:tcW w:w="3603" w:type="pct"/>
                  <w:gridSpan w:val="2"/>
                  <w:tcBorders>
                    <w:tl2br w:val="nil"/>
                    <w:tr2bl w:val="nil"/>
                  </w:tcBorders>
                  <w:vAlign w:val="center"/>
                </w:tcPr>
                <w:p w:rsidR="00B04B84" w:rsidRDefault="005C2006">
                  <w:pPr>
                    <w:pStyle w:val="YYH1"/>
                    <w:rPr>
                      <w:color w:val="auto"/>
                    </w:rPr>
                  </w:pPr>
                  <w:r>
                    <w:rPr>
                      <w:rFonts w:hint="eastAsia"/>
                      <w:color w:val="auto"/>
                    </w:rPr>
                    <w:t>废</w:t>
                  </w:r>
                  <w:r>
                    <w:rPr>
                      <w:rFonts w:ascii="宋体" w:cs="宋体" w:hint="eastAsia"/>
                      <w:color w:val="auto"/>
                      <w:kern w:val="0"/>
                    </w:rPr>
                    <w:t>铅蓄</w:t>
                  </w:r>
                  <w:r>
                    <w:rPr>
                      <w:rFonts w:hint="eastAsia"/>
                      <w:color w:val="auto"/>
                    </w:rPr>
                    <w:t>电池、检修废油暂存至危险废物贮存库内，定期由有资质的单位回收处置；</w:t>
                  </w:r>
                  <w:r>
                    <w:rPr>
                      <w:rFonts w:hint="eastAsia"/>
                      <w:bCs/>
                      <w:color w:val="auto"/>
                      <w:lang w:bidi="en-US"/>
                    </w:rPr>
                    <w:t>危险废物贮存库采用钢筋混凝土框架结构，一层，建筑面积约为</w:t>
                  </w:r>
                  <w:r>
                    <w:rPr>
                      <w:rFonts w:hint="eastAsia"/>
                      <w:bCs/>
                      <w:color w:val="auto"/>
                      <w:lang w:bidi="en-US"/>
                    </w:rPr>
                    <w:t>30m</w:t>
                  </w:r>
                  <w:r>
                    <w:rPr>
                      <w:rFonts w:hint="eastAsia"/>
                      <w:bCs/>
                      <w:color w:val="auto"/>
                      <w:vertAlign w:val="superscript"/>
                      <w:lang w:bidi="en-US"/>
                    </w:rPr>
                    <w:t>2</w:t>
                  </w:r>
                  <w:r>
                    <w:rPr>
                      <w:rFonts w:hint="eastAsia"/>
                      <w:bCs/>
                      <w:color w:val="auto"/>
                      <w:lang w:bidi="en-US"/>
                    </w:rPr>
                    <w:t>。防渗层采用</w:t>
                  </w:r>
                  <w:r>
                    <w:rPr>
                      <w:rFonts w:hint="eastAsia"/>
                      <w:bCs/>
                      <w:color w:val="auto"/>
                      <w:lang w:bidi="en-US"/>
                    </w:rPr>
                    <w:t>1.5mm</w:t>
                  </w:r>
                  <w:r>
                    <w:rPr>
                      <w:rFonts w:hint="eastAsia"/>
                      <w:bCs/>
                      <w:color w:val="auto"/>
                      <w:lang w:bidi="en-US"/>
                    </w:rPr>
                    <w:t>厚氨酯防油层和</w:t>
                  </w:r>
                  <w:r>
                    <w:rPr>
                      <w:rFonts w:hint="eastAsia"/>
                      <w:bCs/>
                      <w:color w:val="auto"/>
                      <w:lang w:bidi="en-US"/>
                    </w:rPr>
                    <w:t>40mm</w:t>
                  </w:r>
                  <w:r>
                    <w:rPr>
                      <w:rFonts w:hint="eastAsia"/>
                      <w:bCs/>
                      <w:color w:val="auto"/>
                      <w:lang w:bidi="en-US"/>
                    </w:rPr>
                    <w:t>厚防油混凝土面层，渗透系数≤</w:t>
                  </w:r>
                  <w:r>
                    <w:rPr>
                      <w:rFonts w:hint="eastAsia"/>
                      <w:bCs/>
                      <w:color w:val="auto"/>
                      <w:lang w:bidi="en-US"/>
                    </w:rPr>
                    <w:t>1.0</w:t>
                  </w:r>
                  <w:r>
                    <w:rPr>
                      <w:rFonts w:hint="eastAsia"/>
                      <w:bCs/>
                      <w:color w:val="auto"/>
                      <w:lang w:bidi="en-US"/>
                    </w:rPr>
                    <w:t>×</w:t>
                  </w:r>
                  <w:r>
                    <w:rPr>
                      <w:rFonts w:hint="eastAsia"/>
                      <w:bCs/>
                      <w:color w:val="auto"/>
                      <w:lang w:bidi="en-US"/>
                    </w:rPr>
                    <w:t>10</w:t>
                  </w:r>
                  <w:r>
                    <w:rPr>
                      <w:rFonts w:hint="eastAsia"/>
                      <w:bCs/>
                      <w:color w:val="auto"/>
                      <w:vertAlign w:val="superscript"/>
                      <w:lang w:bidi="en-US"/>
                    </w:rPr>
                    <w:t>-10</w:t>
                  </w:r>
                  <w:r>
                    <w:rPr>
                      <w:rFonts w:hint="eastAsia"/>
                      <w:bCs/>
                      <w:color w:val="auto"/>
                      <w:lang w:bidi="en-US"/>
                    </w:rPr>
                    <w:t>cm/s</w:t>
                  </w:r>
                  <w:r>
                    <w:rPr>
                      <w:rFonts w:hint="eastAsia"/>
                      <w:bCs/>
                      <w:color w:val="auto"/>
                      <w:lang w:bidi="en-US"/>
                    </w:rPr>
                    <w:t>。危险废物贮存库采用全封闭建设，各类危险废物分别采用密封桶装收集、分区放置。</w:t>
                  </w:r>
                </w:p>
              </w:tc>
              <w:tc>
                <w:tcPr>
                  <w:tcW w:w="713" w:type="pct"/>
                  <w:tcBorders>
                    <w:tl2br w:val="nil"/>
                    <w:tr2bl w:val="nil"/>
                  </w:tcBorders>
                  <w:vAlign w:val="center"/>
                </w:tcPr>
                <w:p w:rsidR="00B04B84" w:rsidRDefault="005C2006">
                  <w:pPr>
                    <w:pStyle w:val="YYH1"/>
                    <w:rPr>
                      <w:color w:val="auto"/>
                    </w:rPr>
                  </w:pPr>
                  <w:r>
                    <w:rPr>
                      <w:rFonts w:hint="eastAsia"/>
                      <w:color w:val="auto"/>
                    </w:rPr>
                    <w:t>50.0</w:t>
                  </w:r>
                </w:p>
              </w:tc>
            </w:tr>
            <w:tr w:rsidR="00B04B84">
              <w:trPr>
                <w:trHeight w:val="20"/>
                <w:jc w:val="center"/>
              </w:trPr>
              <w:tc>
                <w:tcPr>
                  <w:tcW w:w="684" w:type="pct"/>
                  <w:vMerge/>
                  <w:tcBorders>
                    <w:tl2br w:val="nil"/>
                    <w:tr2bl w:val="nil"/>
                  </w:tcBorders>
                  <w:vAlign w:val="center"/>
                </w:tcPr>
                <w:p w:rsidR="00B04B84" w:rsidRDefault="00B04B84">
                  <w:pPr>
                    <w:pStyle w:val="YYH1"/>
                    <w:rPr>
                      <w:color w:val="auto"/>
                    </w:rPr>
                  </w:pPr>
                </w:p>
              </w:tc>
              <w:tc>
                <w:tcPr>
                  <w:tcW w:w="3603" w:type="pct"/>
                  <w:gridSpan w:val="2"/>
                  <w:tcBorders>
                    <w:tl2br w:val="nil"/>
                    <w:tr2bl w:val="nil"/>
                  </w:tcBorders>
                </w:tcPr>
                <w:p w:rsidR="00B04B84" w:rsidRDefault="005C2006">
                  <w:pPr>
                    <w:pStyle w:val="YYH1"/>
                    <w:rPr>
                      <w:color w:val="auto"/>
                    </w:rPr>
                  </w:pPr>
                  <w:r>
                    <w:rPr>
                      <w:rFonts w:hint="eastAsia"/>
                      <w:color w:val="auto"/>
                    </w:rPr>
                    <w:t>110kV</w:t>
                  </w:r>
                  <w:r>
                    <w:rPr>
                      <w:rFonts w:hint="eastAsia"/>
                      <w:color w:val="auto"/>
                    </w:rPr>
                    <w:t>升压站内变压器油经变压器下部的排油管道汇入事故油池（</w:t>
                  </w:r>
                  <w:r>
                    <w:rPr>
                      <w:color w:val="auto"/>
                    </w:rPr>
                    <w:t>75</w:t>
                  </w:r>
                  <w:r>
                    <w:rPr>
                      <w:rFonts w:hint="eastAsia"/>
                      <w:color w:val="auto"/>
                    </w:rPr>
                    <w:t>m</w:t>
                  </w:r>
                  <w:r>
                    <w:rPr>
                      <w:rFonts w:hint="eastAsia"/>
                      <w:color w:val="auto"/>
                      <w:vertAlign w:val="superscript"/>
                    </w:rPr>
                    <w:t>3</w:t>
                  </w:r>
                  <w:r>
                    <w:rPr>
                      <w:rFonts w:hint="eastAsia"/>
                      <w:color w:val="auto"/>
                    </w:rPr>
                    <w:t>），委托有资质的单位处置。</w:t>
                  </w:r>
                </w:p>
                <w:p w:rsidR="00B04B84" w:rsidRDefault="005C2006">
                  <w:pPr>
                    <w:pStyle w:val="YYH1"/>
                    <w:rPr>
                      <w:color w:val="auto"/>
                    </w:rPr>
                  </w:pPr>
                  <w:r>
                    <w:rPr>
                      <w:rFonts w:hint="eastAsia"/>
                      <w:color w:val="auto"/>
                    </w:rPr>
                    <w:t>一座事故油池布置在</w:t>
                  </w:r>
                  <w:r>
                    <w:rPr>
                      <w:rFonts w:hint="eastAsia"/>
                      <w:color w:val="auto"/>
                    </w:rPr>
                    <w:t>110kV</w:t>
                  </w:r>
                  <w:r>
                    <w:rPr>
                      <w:rFonts w:hint="eastAsia"/>
                      <w:color w:val="auto"/>
                    </w:rPr>
                    <w:t>配电装置区东侧，容积为</w:t>
                  </w:r>
                  <w:r>
                    <w:rPr>
                      <w:rFonts w:hint="eastAsia"/>
                      <w:color w:val="auto"/>
                    </w:rPr>
                    <w:t>100m</w:t>
                  </w:r>
                  <w:r>
                    <w:rPr>
                      <w:rFonts w:hint="eastAsia"/>
                      <w:color w:val="auto"/>
                      <w:vertAlign w:val="superscript"/>
                    </w:rPr>
                    <w:t>3</w:t>
                  </w:r>
                  <w:r>
                    <w:rPr>
                      <w:rFonts w:hint="eastAsia"/>
                      <w:color w:val="auto"/>
                    </w:rPr>
                    <w:t>，防渗层采用</w:t>
                  </w:r>
                  <w:r>
                    <w:rPr>
                      <w:rFonts w:hint="eastAsia"/>
                      <w:color w:val="auto"/>
                    </w:rPr>
                    <w:t>C30P8</w:t>
                  </w:r>
                  <w:r>
                    <w:rPr>
                      <w:rFonts w:hint="eastAsia"/>
                      <w:color w:val="auto"/>
                    </w:rPr>
                    <w:t>抗渗混凝土</w:t>
                  </w:r>
                  <w:r>
                    <w:rPr>
                      <w:rFonts w:hint="eastAsia"/>
                      <w:bCs/>
                      <w:color w:val="auto"/>
                      <w:lang w:bidi="en-US"/>
                    </w:rPr>
                    <w:t>，渗透系数≤</w:t>
                  </w:r>
                  <w:r>
                    <w:rPr>
                      <w:rFonts w:hint="eastAsia"/>
                      <w:color w:val="auto"/>
                    </w:rPr>
                    <w:t>1.0</w:t>
                  </w:r>
                  <w:r>
                    <w:rPr>
                      <w:rFonts w:hint="eastAsia"/>
                      <w:bCs/>
                      <w:color w:val="auto"/>
                      <w:lang w:bidi="en-US"/>
                    </w:rPr>
                    <w:t>×</w:t>
                  </w:r>
                  <w:r>
                    <w:rPr>
                      <w:rFonts w:hint="eastAsia"/>
                      <w:bCs/>
                      <w:color w:val="auto"/>
                      <w:lang w:bidi="en-US"/>
                    </w:rPr>
                    <w:t>10</w:t>
                  </w:r>
                  <w:r>
                    <w:rPr>
                      <w:rFonts w:hint="eastAsia"/>
                      <w:bCs/>
                      <w:color w:val="auto"/>
                      <w:vertAlign w:val="superscript"/>
                      <w:lang w:bidi="en-US"/>
                    </w:rPr>
                    <w:t>-10</w:t>
                  </w:r>
                  <w:r>
                    <w:rPr>
                      <w:rFonts w:hint="eastAsia"/>
                      <w:bCs/>
                      <w:color w:val="auto"/>
                      <w:lang w:bidi="en-US"/>
                    </w:rPr>
                    <w:t>cm/s</w:t>
                  </w:r>
                  <w:r>
                    <w:rPr>
                      <w:rFonts w:hint="eastAsia"/>
                      <w:bCs/>
                      <w:color w:val="auto"/>
                      <w:lang w:bidi="en-US"/>
                    </w:rPr>
                    <w:t>。</w:t>
                  </w:r>
                </w:p>
              </w:tc>
              <w:tc>
                <w:tcPr>
                  <w:tcW w:w="713" w:type="pct"/>
                  <w:tcBorders>
                    <w:tl2br w:val="nil"/>
                    <w:tr2bl w:val="nil"/>
                  </w:tcBorders>
                  <w:vAlign w:val="center"/>
                </w:tcPr>
                <w:p w:rsidR="00B04B84" w:rsidRDefault="005C2006">
                  <w:pPr>
                    <w:pStyle w:val="YYH1"/>
                    <w:rPr>
                      <w:color w:val="auto"/>
                    </w:rPr>
                  </w:pPr>
                  <w:r>
                    <w:rPr>
                      <w:rFonts w:hint="eastAsia"/>
                      <w:color w:val="auto"/>
                    </w:rPr>
                    <w:t>30.00</w:t>
                  </w:r>
                </w:p>
              </w:tc>
            </w:tr>
            <w:tr w:rsidR="00B04B84">
              <w:trPr>
                <w:trHeight w:val="20"/>
                <w:jc w:val="center"/>
              </w:trPr>
              <w:tc>
                <w:tcPr>
                  <w:tcW w:w="684" w:type="pct"/>
                  <w:vMerge w:val="restart"/>
                  <w:tcBorders>
                    <w:tl2br w:val="nil"/>
                    <w:tr2bl w:val="nil"/>
                  </w:tcBorders>
                  <w:vAlign w:val="center"/>
                </w:tcPr>
                <w:p w:rsidR="00B04B84" w:rsidRDefault="005C2006">
                  <w:pPr>
                    <w:pStyle w:val="YYH1"/>
                    <w:rPr>
                      <w:color w:val="auto"/>
                    </w:rPr>
                  </w:pPr>
                  <w:r>
                    <w:rPr>
                      <w:rFonts w:hint="eastAsia"/>
                      <w:color w:val="auto"/>
                    </w:rPr>
                    <w:t>其他</w:t>
                  </w:r>
                </w:p>
              </w:tc>
              <w:tc>
                <w:tcPr>
                  <w:tcW w:w="3603" w:type="pct"/>
                  <w:gridSpan w:val="2"/>
                  <w:tcBorders>
                    <w:tl2br w:val="nil"/>
                    <w:tr2bl w:val="nil"/>
                  </w:tcBorders>
                  <w:vAlign w:val="center"/>
                </w:tcPr>
                <w:p w:rsidR="00B04B84" w:rsidRDefault="005C2006">
                  <w:pPr>
                    <w:pStyle w:val="YYH1"/>
                    <w:rPr>
                      <w:color w:val="auto"/>
                    </w:rPr>
                  </w:pPr>
                  <w:r>
                    <w:rPr>
                      <w:color w:val="auto"/>
                    </w:rPr>
                    <w:t>环境安全、电磁安全宣传费用</w:t>
                  </w:r>
                </w:p>
              </w:tc>
              <w:tc>
                <w:tcPr>
                  <w:tcW w:w="713" w:type="pct"/>
                  <w:tcBorders>
                    <w:tl2br w:val="nil"/>
                    <w:tr2bl w:val="nil"/>
                  </w:tcBorders>
                  <w:vAlign w:val="center"/>
                </w:tcPr>
                <w:p w:rsidR="00B04B84" w:rsidRDefault="005C2006">
                  <w:pPr>
                    <w:pStyle w:val="YYH1"/>
                    <w:rPr>
                      <w:color w:val="auto"/>
                    </w:rPr>
                  </w:pPr>
                  <w:r>
                    <w:rPr>
                      <w:rFonts w:hint="eastAsia"/>
                      <w:color w:val="auto"/>
                    </w:rPr>
                    <w:t>6</w:t>
                  </w:r>
                  <w:r>
                    <w:rPr>
                      <w:color w:val="auto"/>
                    </w:rPr>
                    <w:t>.0</w:t>
                  </w:r>
                </w:p>
              </w:tc>
            </w:tr>
            <w:tr w:rsidR="00B04B84">
              <w:trPr>
                <w:trHeight w:val="20"/>
                <w:jc w:val="center"/>
              </w:trPr>
              <w:tc>
                <w:tcPr>
                  <w:tcW w:w="684" w:type="pct"/>
                  <w:vMerge/>
                  <w:tcBorders>
                    <w:tl2br w:val="nil"/>
                    <w:tr2bl w:val="nil"/>
                  </w:tcBorders>
                  <w:vAlign w:val="center"/>
                </w:tcPr>
                <w:p w:rsidR="00B04B84" w:rsidRDefault="00B04B84">
                  <w:pPr>
                    <w:pStyle w:val="YYH1"/>
                    <w:rPr>
                      <w:color w:val="auto"/>
                    </w:rPr>
                  </w:pPr>
                </w:p>
              </w:tc>
              <w:tc>
                <w:tcPr>
                  <w:tcW w:w="3603" w:type="pct"/>
                  <w:gridSpan w:val="2"/>
                  <w:tcBorders>
                    <w:tl2br w:val="nil"/>
                    <w:tr2bl w:val="nil"/>
                  </w:tcBorders>
                  <w:vAlign w:val="center"/>
                </w:tcPr>
                <w:p w:rsidR="00B04B84" w:rsidRDefault="005C2006">
                  <w:pPr>
                    <w:pStyle w:val="YYH1"/>
                    <w:rPr>
                      <w:color w:val="auto"/>
                    </w:rPr>
                  </w:pPr>
                  <w:r>
                    <w:rPr>
                      <w:color w:val="auto"/>
                    </w:rPr>
                    <w:t>环境管理费用</w:t>
                  </w:r>
                </w:p>
              </w:tc>
              <w:tc>
                <w:tcPr>
                  <w:tcW w:w="713" w:type="pct"/>
                  <w:tcBorders>
                    <w:tl2br w:val="nil"/>
                    <w:tr2bl w:val="nil"/>
                  </w:tcBorders>
                  <w:vAlign w:val="center"/>
                </w:tcPr>
                <w:p w:rsidR="00B04B84" w:rsidRDefault="005C2006">
                  <w:pPr>
                    <w:pStyle w:val="YYH1"/>
                    <w:rPr>
                      <w:color w:val="auto"/>
                    </w:rPr>
                  </w:pPr>
                  <w:r>
                    <w:rPr>
                      <w:rFonts w:hint="eastAsia"/>
                      <w:color w:val="auto"/>
                    </w:rPr>
                    <w:t>1</w:t>
                  </w:r>
                  <w:r>
                    <w:rPr>
                      <w:color w:val="auto"/>
                    </w:rPr>
                    <w:t>0.0</w:t>
                  </w:r>
                </w:p>
              </w:tc>
            </w:tr>
            <w:tr w:rsidR="00B04B84">
              <w:trPr>
                <w:trHeight w:val="20"/>
                <w:jc w:val="center"/>
              </w:trPr>
              <w:tc>
                <w:tcPr>
                  <w:tcW w:w="4287" w:type="pct"/>
                  <w:gridSpan w:val="3"/>
                  <w:tcBorders>
                    <w:tl2br w:val="nil"/>
                    <w:tr2bl w:val="nil"/>
                  </w:tcBorders>
                  <w:vAlign w:val="center"/>
                </w:tcPr>
                <w:p w:rsidR="00B04B84" w:rsidRDefault="005C2006">
                  <w:pPr>
                    <w:pStyle w:val="YYH1"/>
                    <w:rPr>
                      <w:color w:val="auto"/>
                    </w:rPr>
                  </w:pPr>
                  <w:r>
                    <w:rPr>
                      <w:color w:val="auto"/>
                    </w:rPr>
                    <w:t>环保投资合计</w:t>
                  </w:r>
                </w:p>
              </w:tc>
              <w:tc>
                <w:tcPr>
                  <w:tcW w:w="713" w:type="pct"/>
                  <w:tcBorders>
                    <w:tl2br w:val="nil"/>
                    <w:tr2bl w:val="nil"/>
                  </w:tcBorders>
                  <w:vAlign w:val="center"/>
                </w:tcPr>
                <w:p w:rsidR="00B04B84" w:rsidRDefault="005C2006">
                  <w:pPr>
                    <w:pStyle w:val="YYH1"/>
                    <w:rPr>
                      <w:color w:val="auto"/>
                    </w:rPr>
                  </w:pPr>
                  <w:r>
                    <w:rPr>
                      <w:color w:val="auto"/>
                    </w:rPr>
                    <w:t>246</w:t>
                  </w:r>
                </w:p>
              </w:tc>
            </w:tr>
            <w:tr w:rsidR="00B04B84">
              <w:trPr>
                <w:trHeight w:val="20"/>
                <w:jc w:val="center"/>
              </w:trPr>
              <w:tc>
                <w:tcPr>
                  <w:tcW w:w="4287" w:type="pct"/>
                  <w:gridSpan w:val="3"/>
                  <w:tcBorders>
                    <w:tl2br w:val="nil"/>
                    <w:tr2bl w:val="nil"/>
                  </w:tcBorders>
                  <w:vAlign w:val="center"/>
                </w:tcPr>
                <w:p w:rsidR="00B04B84" w:rsidRDefault="005C2006">
                  <w:pPr>
                    <w:pStyle w:val="YYH1"/>
                    <w:rPr>
                      <w:color w:val="auto"/>
                    </w:rPr>
                  </w:pPr>
                  <w:r>
                    <w:rPr>
                      <w:color w:val="auto"/>
                    </w:rPr>
                    <w:t>工程总投资</w:t>
                  </w:r>
                </w:p>
              </w:tc>
              <w:tc>
                <w:tcPr>
                  <w:tcW w:w="713" w:type="pct"/>
                  <w:tcBorders>
                    <w:tl2br w:val="nil"/>
                    <w:tr2bl w:val="nil"/>
                  </w:tcBorders>
                  <w:vAlign w:val="center"/>
                </w:tcPr>
                <w:p w:rsidR="00B04B84" w:rsidRDefault="005C2006">
                  <w:pPr>
                    <w:pStyle w:val="YYH1"/>
                    <w:rPr>
                      <w:color w:val="auto"/>
                    </w:rPr>
                  </w:pPr>
                  <w:r>
                    <w:rPr>
                      <w:color w:val="auto"/>
                    </w:rPr>
                    <w:t>1821</w:t>
                  </w:r>
                </w:p>
              </w:tc>
            </w:tr>
            <w:tr w:rsidR="00B04B84">
              <w:trPr>
                <w:trHeight w:val="20"/>
                <w:jc w:val="center"/>
              </w:trPr>
              <w:tc>
                <w:tcPr>
                  <w:tcW w:w="4287" w:type="pct"/>
                  <w:gridSpan w:val="3"/>
                  <w:tcBorders>
                    <w:tl2br w:val="nil"/>
                    <w:tr2bl w:val="nil"/>
                  </w:tcBorders>
                  <w:vAlign w:val="center"/>
                </w:tcPr>
                <w:p w:rsidR="00B04B84" w:rsidRDefault="005C2006">
                  <w:pPr>
                    <w:pStyle w:val="YYH1"/>
                    <w:rPr>
                      <w:color w:val="auto"/>
                    </w:rPr>
                  </w:pPr>
                  <w:r>
                    <w:rPr>
                      <w:color w:val="auto"/>
                    </w:rPr>
                    <w:t>环保投资占工程总投资的比例（</w:t>
                  </w:r>
                  <w:r>
                    <w:rPr>
                      <w:color w:val="auto"/>
                    </w:rPr>
                    <w:t>%</w:t>
                  </w:r>
                  <w:r>
                    <w:rPr>
                      <w:color w:val="auto"/>
                    </w:rPr>
                    <w:t>）</w:t>
                  </w:r>
                </w:p>
              </w:tc>
              <w:tc>
                <w:tcPr>
                  <w:tcW w:w="713" w:type="pct"/>
                  <w:tcBorders>
                    <w:tl2br w:val="nil"/>
                    <w:tr2bl w:val="nil"/>
                  </w:tcBorders>
                  <w:vAlign w:val="center"/>
                </w:tcPr>
                <w:p w:rsidR="00B04B84" w:rsidRDefault="005C2006">
                  <w:pPr>
                    <w:pStyle w:val="YYH1"/>
                    <w:rPr>
                      <w:color w:val="auto"/>
                    </w:rPr>
                  </w:pPr>
                  <w:r>
                    <w:rPr>
                      <w:color w:val="auto"/>
                    </w:rPr>
                    <w:t>13.51</w:t>
                  </w:r>
                </w:p>
              </w:tc>
            </w:tr>
          </w:tbl>
          <w:p w:rsidR="00B04B84" w:rsidRDefault="00B04B84">
            <w:pPr>
              <w:pStyle w:val="YYH"/>
              <w:ind w:firstLineChars="0" w:firstLine="0"/>
            </w:pPr>
          </w:p>
        </w:tc>
      </w:tr>
    </w:tbl>
    <w:p w:rsidR="00B04B84" w:rsidRDefault="005C2006">
      <w:pPr>
        <w:spacing w:line="360" w:lineRule="auto"/>
        <w:jc w:val="center"/>
        <w:outlineLvl w:val="0"/>
        <w:rPr>
          <w:b/>
          <w:bCs/>
          <w:sz w:val="30"/>
          <w:szCs w:val="30"/>
        </w:rPr>
      </w:pPr>
      <w:r>
        <w:lastRenderedPageBreak/>
        <w:br w:type="page"/>
      </w:r>
      <w:r>
        <w:rPr>
          <w:rFonts w:hint="eastAsia"/>
          <w:b/>
          <w:bCs/>
          <w:sz w:val="30"/>
          <w:szCs w:val="30"/>
        </w:rPr>
        <w:lastRenderedPageBreak/>
        <w:t>六、生态环境保护措施监督检查清单</w:t>
      </w:r>
    </w:p>
    <w:tbl>
      <w:tblPr>
        <w:tblW w:w="9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0"/>
        <w:gridCol w:w="2268"/>
        <w:gridCol w:w="1559"/>
        <w:gridCol w:w="2126"/>
        <w:gridCol w:w="1559"/>
      </w:tblGrid>
      <w:tr w:rsidR="00B04B84">
        <w:trPr>
          <w:trHeight w:val="20"/>
          <w:jc w:val="center"/>
        </w:trPr>
        <w:tc>
          <w:tcPr>
            <w:tcW w:w="1550" w:type="dxa"/>
            <w:vMerge w:val="restart"/>
            <w:tcBorders>
              <w:tl2br w:val="single" w:sz="4" w:space="0" w:color="auto"/>
            </w:tcBorders>
            <w:vAlign w:val="center"/>
          </w:tcPr>
          <w:p w:rsidR="00B04B84" w:rsidRDefault="005C2006">
            <w:pPr>
              <w:spacing w:line="276" w:lineRule="auto"/>
              <w:jc w:val="right"/>
              <w:rPr>
                <w:b/>
                <w:bCs/>
                <w:sz w:val="24"/>
              </w:rPr>
            </w:pPr>
            <w:r>
              <w:rPr>
                <w:b/>
                <w:bCs/>
                <w:sz w:val="24"/>
              </w:rPr>
              <w:t>内容</w:t>
            </w:r>
          </w:p>
          <w:p w:rsidR="00B04B84" w:rsidRDefault="005C2006">
            <w:pPr>
              <w:spacing w:line="276" w:lineRule="auto"/>
              <w:rPr>
                <w:b/>
                <w:bCs/>
                <w:sz w:val="24"/>
              </w:rPr>
            </w:pPr>
            <w:r>
              <w:rPr>
                <w:b/>
                <w:bCs/>
                <w:sz w:val="24"/>
              </w:rPr>
              <w:t>要素</w:t>
            </w:r>
          </w:p>
        </w:tc>
        <w:tc>
          <w:tcPr>
            <w:tcW w:w="3827" w:type="dxa"/>
            <w:gridSpan w:val="2"/>
            <w:vAlign w:val="center"/>
          </w:tcPr>
          <w:p w:rsidR="00B04B84" w:rsidRDefault="005C2006">
            <w:pPr>
              <w:spacing w:line="276" w:lineRule="auto"/>
              <w:jc w:val="center"/>
              <w:rPr>
                <w:b/>
                <w:bCs/>
                <w:sz w:val="24"/>
              </w:rPr>
            </w:pPr>
            <w:r>
              <w:rPr>
                <w:b/>
                <w:bCs/>
                <w:sz w:val="24"/>
              </w:rPr>
              <w:t>施工期</w:t>
            </w:r>
          </w:p>
        </w:tc>
        <w:tc>
          <w:tcPr>
            <w:tcW w:w="3685" w:type="dxa"/>
            <w:gridSpan w:val="2"/>
            <w:vAlign w:val="center"/>
          </w:tcPr>
          <w:p w:rsidR="00B04B84" w:rsidRDefault="005C2006">
            <w:pPr>
              <w:spacing w:line="276" w:lineRule="auto"/>
              <w:jc w:val="center"/>
              <w:rPr>
                <w:b/>
                <w:bCs/>
                <w:sz w:val="24"/>
              </w:rPr>
            </w:pPr>
            <w:r>
              <w:rPr>
                <w:b/>
                <w:bCs/>
                <w:sz w:val="24"/>
              </w:rPr>
              <w:t>运营期</w:t>
            </w:r>
          </w:p>
        </w:tc>
      </w:tr>
      <w:tr w:rsidR="00B04B84">
        <w:trPr>
          <w:trHeight w:val="20"/>
          <w:jc w:val="center"/>
        </w:trPr>
        <w:tc>
          <w:tcPr>
            <w:tcW w:w="1550" w:type="dxa"/>
            <w:vMerge/>
            <w:vAlign w:val="center"/>
          </w:tcPr>
          <w:p w:rsidR="00B04B84" w:rsidRDefault="00B04B84">
            <w:pPr>
              <w:spacing w:line="276" w:lineRule="auto"/>
              <w:jc w:val="center"/>
              <w:rPr>
                <w:b/>
                <w:bCs/>
                <w:sz w:val="24"/>
              </w:rPr>
            </w:pPr>
          </w:p>
        </w:tc>
        <w:tc>
          <w:tcPr>
            <w:tcW w:w="2268" w:type="dxa"/>
            <w:vAlign w:val="center"/>
          </w:tcPr>
          <w:p w:rsidR="00B04B84" w:rsidRDefault="005C2006">
            <w:pPr>
              <w:spacing w:line="276" w:lineRule="auto"/>
              <w:jc w:val="center"/>
              <w:rPr>
                <w:b/>
                <w:bCs/>
                <w:sz w:val="24"/>
              </w:rPr>
            </w:pPr>
            <w:r>
              <w:rPr>
                <w:b/>
                <w:bCs/>
                <w:sz w:val="24"/>
              </w:rPr>
              <w:t>环境保护措施</w:t>
            </w:r>
          </w:p>
        </w:tc>
        <w:tc>
          <w:tcPr>
            <w:tcW w:w="1559" w:type="dxa"/>
            <w:vAlign w:val="center"/>
          </w:tcPr>
          <w:p w:rsidR="00B04B84" w:rsidRDefault="005C2006">
            <w:pPr>
              <w:spacing w:line="276" w:lineRule="auto"/>
              <w:jc w:val="center"/>
              <w:rPr>
                <w:b/>
                <w:bCs/>
                <w:sz w:val="24"/>
              </w:rPr>
            </w:pPr>
            <w:r>
              <w:rPr>
                <w:b/>
                <w:bCs/>
                <w:sz w:val="24"/>
              </w:rPr>
              <w:t>验收要求</w:t>
            </w:r>
          </w:p>
        </w:tc>
        <w:tc>
          <w:tcPr>
            <w:tcW w:w="2126" w:type="dxa"/>
            <w:vAlign w:val="center"/>
          </w:tcPr>
          <w:p w:rsidR="00B04B84" w:rsidRDefault="005C2006">
            <w:pPr>
              <w:spacing w:line="276" w:lineRule="auto"/>
              <w:jc w:val="center"/>
              <w:rPr>
                <w:b/>
                <w:bCs/>
                <w:sz w:val="24"/>
              </w:rPr>
            </w:pPr>
            <w:r>
              <w:rPr>
                <w:b/>
                <w:bCs/>
                <w:sz w:val="24"/>
              </w:rPr>
              <w:t>环境保护措施</w:t>
            </w:r>
          </w:p>
        </w:tc>
        <w:tc>
          <w:tcPr>
            <w:tcW w:w="1559" w:type="dxa"/>
            <w:vAlign w:val="center"/>
          </w:tcPr>
          <w:p w:rsidR="00B04B84" w:rsidRDefault="005C2006">
            <w:pPr>
              <w:spacing w:line="276" w:lineRule="auto"/>
              <w:jc w:val="center"/>
              <w:rPr>
                <w:b/>
                <w:bCs/>
                <w:sz w:val="24"/>
              </w:rPr>
            </w:pPr>
            <w:r>
              <w:rPr>
                <w:b/>
                <w:bCs/>
                <w:sz w:val="24"/>
              </w:rPr>
              <w:t>验收要求</w:t>
            </w:r>
          </w:p>
        </w:tc>
      </w:tr>
      <w:tr w:rsidR="00B04B84">
        <w:trPr>
          <w:trHeight w:val="20"/>
          <w:jc w:val="center"/>
        </w:trPr>
        <w:tc>
          <w:tcPr>
            <w:tcW w:w="1550" w:type="dxa"/>
            <w:vAlign w:val="center"/>
          </w:tcPr>
          <w:p w:rsidR="00B04B84" w:rsidRDefault="005C2006">
            <w:pPr>
              <w:spacing w:line="276" w:lineRule="auto"/>
              <w:jc w:val="center"/>
              <w:rPr>
                <w:sz w:val="24"/>
              </w:rPr>
            </w:pPr>
            <w:r>
              <w:rPr>
                <w:sz w:val="24"/>
              </w:rPr>
              <w:t>陆生生态</w:t>
            </w:r>
          </w:p>
        </w:tc>
        <w:tc>
          <w:tcPr>
            <w:tcW w:w="2268" w:type="dxa"/>
            <w:vAlign w:val="center"/>
          </w:tcPr>
          <w:p w:rsidR="00B04B84" w:rsidRDefault="005C2006">
            <w:pPr>
              <w:spacing w:line="276" w:lineRule="auto"/>
              <w:rPr>
                <w:sz w:val="24"/>
              </w:rPr>
            </w:pPr>
            <w:r>
              <w:rPr>
                <w:rFonts w:hint="eastAsia"/>
                <w:sz w:val="24"/>
              </w:rPr>
              <w:t>1</w:t>
            </w:r>
            <w:r>
              <w:rPr>
                <w:rFonts w:hint="eastAsia"/>
                <w:sz w:val="24"/>
              </w:rPr>
              <w:t>）施工期减少临时占地，施工结束后对临时占地区进行土地平整和植被恢复；</w:t>
            </w:r>
            <w:r>
              <w:rPr>
                <w:rFonts w:hint="eastAsia"/>
                <w:sz w:val="24"/>
              </w:rPr>
              <w:t>2</w:t>
            </w:r>
            <w:r>
              <w:rPr>
                <w:rFonts w:hint="eastAsia"/>
                <w:sz w:val="24"/>
              </w:rPr>
              <w:t>）合理安排工期；</w:t>
            </w:r>
            <w:r>
              <w:rPr>
                <w:rFonts w:hint="eastAsia"/>
                <w:sz w:val="24"/>
              </w:rPr>
              <w:t>3</w:t>
            </w:r>
            <w:r>
              <w:rPr>
                <w:rFonts w:hint="eastAsia"/>
                <w:sz w:val="24"/>
              </w:rPr>
              <w:t>）在基础施工过程中采用商混水泥，以减少对地表的破坏；</w:t>
            </w:r>
            <w:r>
              <w:rPr>
                <w:rFonts w:hint="eastAsia"/>
                <w:sz w:val="24"/>
              </w:rPr>
              <w:t>4</w:t>
            </w:r>
            <w:r>
              <w:rPr>
                <w:rFonts w:hint="eastAsia"/>
                <w:sz w:val="24"/>
              </w:rPr>
              <w:t>）施工结束后，加强植被恢复。</w:t>
            </w:r>
          </w:p>
        </w:tc>
        <w:tc>
          <w:tcPr>
            <w:tcW w:w="1559" w:type="dxa"/>
            <w:vAlign w:val="center"/>
          </w:tcPr>
          <w:p w:rsidR="00B04B84" w:rsidRDefault="005C2006">
            <w:pPr>
              <w:spacing w:line="276" w:lineRule="auto"/>
              <w:rPr>
                <w:sz w:val="24"/>
              </w:rPr>
            </w:pPr>
            <w:r>
              <w:rPr>
                <w:rFonts w:hint="eastAsia"/>
                <w:sz w:val="24"/>
              </w:rPr>
              <w:t>恢复临时占地，无裸露土壤。</w:t>
            </w:r>
          </w:p>
        </w:tc>
        <w:tc>
          <w:tcPr>
            <w:tcW w:w="2126" w:type="dxa"/>
            <w:vAlign w:val="center"/>
          </w:tcPr>
          <w:p w:rsidR="00B04B84" w:rsidRDefault="005C2006">
            <w:pPr>
              <w:spacing w:line="276" w:lineRule="auto"/>
              <w:rPr>
                <w:sz w:val="24"/>
              </w:rPr>
            </w:pPr>
            <w:r>
              <w:rPr>
                <w:rFonts w:hint="eastAsia"/>
                <w:sz w:val="24"/>
              </w:rPr>
              <w:t>1</w:t>
            </w:r>
            <w:r>
              <w:rPr>
                <w:rFonts w:hint="eastAsia"/>
                <w:sz w:val="24"/>
              </w:rPr>
              <w:t>）施工结束后，对裸露地面进行覆土恢复植被；加强监测，对可能撞伤的鸟类进行及时救护；</w:t>
            </w:r>
            <w:r>
              <w:rPr>
                <w:rFonts w:hint="eastAsia"/>
                <w:sz w:val="24"/>
              </w:rPr>
              <w:t>2</w:t>
            </w:r>
            <w:r>
              <w:rPr>
                <w:rFonts w:hint="eastAsia"/>
                <w:sz w:val="24"/>
              </w:rPr>
              <w:t>）加强对升压站维护人员的环保教育，严禁捕猎野生动物；</w:t>
            </w:r>
            <w:r>
              <w:rPr>
                <w:rFonts w:hint="eastAsia"/>
                <w:sz w:val="24"/>
              </w:rPr>
              <w:t>3</w:t>
            </w:r>
            <w:r>
              <w:rPr>
                <w:rFonts w:hint="eastAsia"/>
                <w:sz w:val="24"/>
              </w:rPr>
              <w:t>）定期对升压站生态保护和防护措施及设施进行检查，及时修复遭破坏的设施，并进行动态调整与更新。</w:t>
            </w:r>
          </w:p>
        </w:tc>
        <w:tc>
          <w:tcPr>
            <w:tcW w:w="1559" w:type="dxa"/>
            <w:vAlign w:val="center"/>
          </w:tcPr>
          <w:p w:rsidR="00B04B84" w:rsidRDefault="005C2006">
            <w:pPr>
              <w:spacing w:line="276" w:lineRule="auto"/>
              <w:rPr>
                <w:sz w:val="24"/>
              </w:rPr>
            </w:pPr>
            <w:r>
              <w:rPr>
                <w:rFonts w:hint="eastAsia"/>
                <w:sz w:val="24"/>
              </w:rPr>
              <w:t>临时占地恢复至原有植被水平。</w:t>
            </w:r>
          </w:p>
        </w:tc>
      </w:tr>
      <w:tr w:rsidR="00B04B84">
        <w:trPr>
          <w:trHeight w:val="738"/>
          <w:jc w:val="center"/>
        </w:trPr>
        <w:tc>
          <w:tcPr>
            <w:tcW w:w="1550" w:type="dxa"/>
            <w:vAlign w:val="center"/>
          </w:tcPr>
          <w:p w:rsidR="00B04B84" w:rsidRDefault="005C2006">
            <w:pPr>
              <w:spacing w:line="720" w:lineRule="auto"/>
              <w:jc w:val="center"/>
              <w:rPr>
                <w:sz w:val="24"/>
              </w:rPr>
            </w:pPr>
            <w:r>
              <w:rPr>
                <w:sz w:val="24"/>
              </w:rPr>
              <w:t>水生生态</w:t>
            </w:r>
          </w:p>
        </w:tc>
        <w:tc>
          <w:tcPr>
            <w:tcW w:w="2268" w:type="dxa"/>
            <w:vAlign w:val="center"/>
          </w:tcPr>
          <w:p w:rsidR="00B04B84" w:rsidRDefault="005C2006">
            <w:pPr>
              <w:spacing w:line="720" w:lineRule="auto"/>
              <w:jc w:val="center"/>
              <w:rPr>
                <w:sz w:val="24"/>
              </w:rPr>
            </w:pPr>
            <w:r>
              <w:rPr>
                <w:rFonts w:hint="eastAsia"/>
                <w:sz w:val="24"/>
              </w:rPr>
              <w:t>/</w:t>
            </w:r>
          </w:p>
        </w:tc>
        <w:tc>
          <w:tcPr>
            <w:tcW w:w="1559" w:type="dxa"/>
            <w:vAlign w:val="center"/>
          </w:tcPr>
          <w:p w:rsidR="00B04B84" w:rsidRDefault="005C2006">
            <w:pPr>
              <w:spacing w:line="720" w:lineRule="auto"/>
              <w:jc w:val="center"/>
              <w:rPr>
                <w:sz w:val="24"/>
              </w:rPr>
            </w:pPr>
            <w:r>
              <w:rPr>
                <w:rFonts w:hint="eastAsia"/>
                <w:sz w:val="24"/>
              </w:rPr>
              <w:t>/</w:t>
            </w:r>
          </w:p>
        </w:tc>
        <w:tc>
          <w:tcPr>
            <w:tcW w:w="2126" w:type="dxa"/>
            <w:vAlign w:val="center"/>
          </w:tcPr>
          <w:p w:rsidR="00B04B84" w:rsidRDefault="005C2006">
            <w:pPr>
              <w:spacing w:line="720" w:lineRule="auto"/>
              <w:jc w:val="center"/>
              <w:rPr>
                <w:sz w:val="24"/>
              </w:rPr>
            </w:pPr>
            <w:r>
              <w:rPr>
                <w:rFonts w:hint="eastAsia"/>
                <w:sz w:val="24"/>
              </w:rPr>
              <w:t>/</w:t>
            </w:r>
          </w:p>
        </w:tc>
        <w:tc>
          <w:tcPr>
            <w:tcW w:w="1559" w:type="dxa"/>
            <w:vAlign w:val="center"/>
          </w:tcPr>
          <w:p w:rsidR="00B04B84" w:rsidRDefault="005C2006">
            <w:pPr>
              <w:spacing w:line="720" w:lineRule="auto"/>
              <w:jc w:val="center"/>
              <w:rPr>
                <w:sz w:val="24"/>
              </w:rPr>
            </w:pPr>
            <w:r>
              <w:rPr>
                <w:rFonts w:hint="eastAsia"/>
                <w:sz w:val="24"/>
              </w:rPr>
              <w:t>/</w:t>
            </w:r>
          </w:p>
        </w:tc>
      </w:tr>
      <w:tr w:rsidR="00B04B84">
        <w:trPr>
          <w:trHeight w:val="20"/>
          <w:jc w:val="center"/>
        </w:trPr>
        <w:tc>
          <w:tcPr>
            <w:tcW w:w="1550" w:type="dxa"/>
            <w:vAlign w:val="center"/>
          </w:tcPr>
          <w:p w:rsidR="00B04B84" w:rsidRDefault="005C2006">
            <w:pPr>
              <w:spacing w:line="276" w:lineRule="auto"/>
              <w:jc w:val="center"/>
              <w:rPr>
                <w:sz w:val="24"/>
              </w:rPr>
            </w:pPr>
            <w:r>
              <w:rPr>
                <w:sz w:val="24"/>
              </w:rPr>
              <w:t>地表水环境</w:t>
            </w:r>
          </w:p>
        </w:tc>
        <w:tc>
          <w:tcPr>
            <w:tcW w:w="2268" w:type="dxa"/>
            <w:vAlign w:val="center"/>
          </w:tcPr>
          <w:p w:rsidR="00B04B84" w:rsidRDefault="005C2006">
            <w:pPr>
              <w:spacing w:line="276" w:lineRule="auto"/>
              <w:rPr>
                <w:sz w:val="24"/>
              </w:rPr>
            </w:pPr>
            <w:r>
              <w:rPr>
                <w:rFonts w:hint="eastAsia"/>
                <w:sz w:val="24"/>
              </w:rPr>
              <w:t>1</w:t>
            </w:r>
            <w:r>
              <w:rPr>
                <w:rFonts w:hint="eastAsia"/>
                <w:sz w:val="24"/>
              </w:rPr>
              <w:t>）施工单位要做好施工场地周围的拦挡措施，尽量避免雨季开挖作业；砂石料加工废水、施工车辆清洗废水经收集、沉砂、澄清处理后回用，不外排；</w:t>
            </w:r>
            <w:r>
              <w:rPr>
                <w:rFonts w:hint="eastAsia"/>
                <w:sz w:val="24"/>
              </w:rPr>
              <w:t>2</w:t>
            </w:r>
            <w:r>
              <w:rPr>
                <w:rFonts w:hint="eastAsia"/>
                <w:sz w:val="24"/>
              </w:rPr>
              <w:t>）生活污水排入施工营地防渗旱厕，定期清掏还田。</w:t>
            </w:r>
          </w:p>
        </w:tc>
        <w:tc>
          <w:tcPr>
            <w:tcW w:w="1559" w:type="dxa"/>
            <w:vAlign w:val="center"/>
          </w:tcPr>
          <w:p w:rsidR="00B04B84" w:rsidRDefault="005C2006">
            <w:pPr>
              <w:spacing w:line="276" w:lineRule="auto"/>
              <w:rPr>
                <w:sz w:val="24"/>
              </w:rPr>
            </w:pPr>
            <w:r>
              <w:rPr>
                <w:rFonts w:hint="eastAsia"/>
                <w:sz w:val="24"/>
              </w:rPr>
              <w:t>废水不对外排放，不会对地表水产生影响。</w:t>
            </w:r>
          </w:p>
        </w:tc>
        <w:tc>
          <w:tcPr>
            <w:tcW w:w="2126" w:type="dxa"/>
            <w:vAlign w:val="center"/>
          </w:tcPr>
          <w:p w:rsidR="00B04B84" w:rsidRDefault="005C2006">
            <w:pPr>
              <w:spacing w:line="276" w:lineRule="auto"/>
              <w:rPr>
                <w:sz w:val="24"/>
              </w:rPr>
            </w:pPr>
            <w:r>
              <w:rPr>
                <w:rFonts w:hint="eastAsia"/>
                <w:sz w:val="24"/>
              </w:rPr>
              <w:t>生活污水经化粪池预处理后进入一体化污水处理设备进一步处理。</w:t>
            </w:r>
          </w:p>
        </w:tc>
        <w:tc>
          <w:tcPr>
            <w:tcW w:w="1559" w:type="dxa"/>
            <w:vAlign w:val="center"/>
          </w:tcPr>
          <w:p w:rsidR="00B04B84" w:rsidRDefault="005C2006">
            <w:pPr>
              <w:spacing w:line="276" w:lineRule="auto"/>
              <w:rPr>
                <w:sz w:val="24"/>
              </w:rPr>
            </w:pPr>
            <w:r>
              <w:rPr>
                <w:rFonts w:hint="eastAsia"/>
                <w:sz w:val="24"/>
              </w:rPr>
              <w:t>水质满足《城市污水再生利用</w:t>
            </w:r>
            <w:r>
              <w:rPr>
                <w:rFonts w:hint="eastAsia"/>
                <w:sz w:val="24"/>
              </w:rPr>
              <w:t xml:space="preserve"> </w:t>
            </w:r>
            <w:r>
              <w:rPr>
                <w:rFonts w:hint="eastAsia"/>
                <w:sz w:val="24"/>
              </w:rPr>
              <w:t>城市杂用水水质》（</w:t>
            </w:r>
            <w:r>
              <w:rPr>
                <w:rFonts w:hint="eastAsia"/>
                <w:sz w:val="24"/>
              </w:rPr>
              <w:t>GB/T18920-2020</w:t>
            </w:r>
            <w:r>
              <w:rPr>
                <w:rFonts w:hint="eastAsia"/>
                <w:sz w:val="24"/>
              </w:rPr>
              <w:t>）</w:t>
            </w:r>
          </w:p>
        </w:tc>
      </w:tr>
      <w:tr w:rsidR="00B04B84">
        <w:trPr>
          <w:trHeight w:val="1062"/>
          <w:jc w:val="center"/>
        </w:trPr>
        <w:tc>
          <w:tcPr>
            <w:tcW w:w="1550" w:type="dxa"/>
            <w:vAlign w:val="center"/>
          </w:tcPr>
          <w:p w:rsidR="00B04B84" w:rsidRDefault="005C2006">
            <w:pPr>
              <w:spacing w:line="276" w:lineRule="auto"/>
              <w:jc w:val="center"/>
              <w:rPr>
                <w:sz w:val="24"/>
              </w:rPr>
            </w:pPr>
            <w:r>
              <w:rPr>
                <w:sz w:val="24"/>
              </w:rPr>
              <w:t>地下水及</w:t>
            </w:r>
          </w:p>
          <w:p w:rsidR="00B04B84" w:rsidRDefault="005C2006">
            <w:pPr>
              <w:spacing w:line="276" w:lineRule="auto"/>
              <w:jc w:val="center"/>
              <w:rPr>
                <w:sz w:val="24"/>
              </w:rPr>
            </w:pPr>
            <w:r>
              <w:rPr>
                <w:sz w:val="24"/>
              </w:rPr>
              <w:t>土壤环境</w:t>
            </w:r>
          </w:p>
        </w:tc>
        <w:tc>
          <w:tcPr>
            <w:tcW w:w="2268" w:type="dxa"/>
            <w:vAlign w:val="center"/>
          </w:tcPr>
          <w:p w:rsidR="00B04B84" w:rsidRDefault="005C2006">
            <w:pPr>
              <w:spacing w:line="276" w:lineRule="auto"/>
              <w:jc w:val="center"/>
              <w:rPr>
                <w:sz w:val="24"/>
              </w:rPr>
            </w:pPr>
            <w:r>
              <w:rPr>
                <w:rFonts w:hint="eastAsia"/>
                <w:sz w:val="24"/>
              </w:rPr>
              <w:t>/</w:t>
            </w:r>
          </w:p>
        </w:tc>
        <w:tc>
          <w:tcPr>
            <w:tcW w:w="1559" w:type="dxa"/>
            <w:vAlign w:val="center"/>
          </w:tcPr>
          <w:p w:rsidR="00B04B84" w:rsidRDefault="005C2006">
            <w:pPr>
              <w:spacing w:line="276" w:lineRule="auto"/>
              <w:jc w:val="center"/>
              <w:rPr>
                <w:sz w:val="24"/>
              </w:rPr>
            </w:pPr>
            <w:r>
              <w:rPr>
                <w:rFonts w:hint="eastAsia"/>
                <w:sz w:val="24"/>
              </w:rPr>
              <w:t>/</w:t>
            </w:r>
          </w:p>
        </w:tc>
        <w:tc>
          <w:tcPr>
            <w:tcW w:w="2126" w:type="dxa"/>
            <w:vAlign w:val="center"/>
          </w:tcPr>
          <w:p w:rsidR="00B04B84" w:rsidRDefault="005C2006">
            <w:pPr>
              <w:spacing w:line="276" w:lineRule="auto"/>
              <w:jc w:val="center"/>
              <w:rPr>
                <w:sz w:val="24"/>
              </w:rPr>
            </w:pPr>
            <w:r>
              <w:rPr>
                <w:rFonts w:hint="eastAsia"/>
                <w:sz w:val="24"/>
              </w:rPr>
              <w:t>/</w:t>
            </w:r>
          </w:p>
        </w:tc>
        <w:tc>
          <w:tcPr>
            <w:tcW w:w="1559" w:type="dxa"/>
            <w:vAlign w:val="center"/>
          </w:tcPr>
          <w:p w:rsidR="00B04B84" w:rsidRDefault="005C2006">
            <w:pPr>
              <w:spacing w:line="276" w:lineRule="auto"/>
              <w:jc w:val="center"/>
              <w:rPr>
                <w:sz w:val="24"/>
              </w:rPr>
            </w:pPr>
            <w:r>
              <w:rPr>
                <w:rFonts w:hint="eastAsia"/>
                <w:sz w:val="24"/>
              </w:rPr>
              <w:t>/</w:t>
            </w:r>
          </w:p>
        </w:tc>
      </w:tr>
      <w:tr w:rsidR="00B04B84">
        <w:trPr>
          <w:trHeight w:val="20"/>
          <w:jc w:val="center"/>
        </w:trPr>
        <w:tc>
          <w:tcPr>
            <w:tcW w:w="1550" w:type="dxa"/>
            <w:vAlign w:val="center"/>
          </w:tcPr>
          <w:p w:rsidR="00B04B84" w:rsidRDefault="005C2006">
            <w:pPr>
              <w:spacing w:line="276" w:lineRule="auto"/>
              <w:jc w:val="center"/>
              <w:rPr>
                <w:sz w:val="24"/>
              </w:rPr>
            </w:pPr>
            <w:r>
              <w:rPr>
                <w:sz w:val="24"/>
              </w:rPr>
              <w:t>声环境</w:t>
            </w:r>
          </w:p>
        </w:tc>
        <w:tc>
          <w:tcPr>
            <w:tcW w:w="2268" w:type="dxa"/>
            <w:vAlign w:val="center"/>
          </w:tcPr>
          <w:p w:rsidR="00B04B84" w:rsidRDefault="005C2006">
            <w:pPr>
              <w:spacing w:line="276" w:lineRule="auto"/>
              <w:rPr>
                <w:sz w:val="24"/>
              </w:rPr>
            </w:pPr>
            <w:r>
              <w:rPr>
                <w:rFonts w:hint="eastAsia"/>
                <w:sz w:val="24"/>
              </w:rPr>
              <w:t>1</w:t>
            </w:r>
            <w:r>
              <w:rPr>
                <w:rFonts w:hint="eastAsia"/>
                <w:sz w:val="24"/>
              </w:rPr>
              <w:t>）施工期间，选用优质低噪声施工机械设备；</w:t>
            </w:r>
            <w:r>
              <w:rPr>
                <w:rFonts w:hint="eastAsia"/>
                <w:sz w:val="24"/>
              </w:rPr>
              <w:t>2</w:t>
            </w:r>
            <w:r>
              <w:rPr>
                <w:rFonts w:hint="eastAsia"/>
                <w:sz w:val="24"/>
              </w:rPr>
              <w:t>）夜间不</w:t>
            </w:r>
            <w:r>
              <w:rPr>
                <w:rFonts w:hint="eastAsia"/>
                <w:sz w:val="24"/>
              </w:rPr>
              <w:lastRenderedPageBreak/>
              <w:t>进行施工；</w:t>
            </w:r>
            <w:r>
              <w:rPr>
                <w:rFonts w:hint="eastAsia"/>
                <w:sz w:val="24"/>
              </w:rPr>
              <w:t>3</w:t>
            </w:r>
            <w:r>
              <w:rPr>
                <w:rFonts w:hint="eastAsia"/>
                <w:sz w:val="24"/>
              </w:rPr>
              <w:t>）采取临时围挡等措施。</w:t>
            </w:r>
          </w:p>
        </w:tc>
        <w:tc>
          <w:tcPr>
            <w:tcW w:w="1559" w:type="dxa"/>
            <w:vAlign w:val="center"/>
          </w:tcPr>
          <w:p w:rsidR="00B04B84" w:rsidRDefault="005C2006">
            <w:pPr>
              <w:spacing w:line="276" w:lineRule="auto"/>
              <w:rPr>
                <w:sz w:val="24"/>
              </w:rPr>
            </w:pPr>
            <w:r>
              <w:rPr>
                <w:rFonts w:hint="eastAsia"/>
                <w:sz w:val="24"/>
              </w:rPr>
              <w:lastRenderedPageBreak/>
              <w:t>1</w:t>
            </w:r>
            <w:r>
              <w:rPr>
                <w:rFonts w:hint="eastAsia"/>
                <w:sz w:val="24"/>
              </w:rPr>
              <w:t>）满足《建筑施工场界环境噪声排放</w:t>
            </w:r>
            <w:r>
              <w:rPr>
                <w:rFonts w:hint="eastAsia"/>
                <w:sz w:val="24"/>
              </w:rPr>
              <w:lastRenderedPageBreak/>
              <w:t>标准》（</w:t>
            </w:r>
            <w:r>
              <w:rPr>
                <w:rFonts w:hint="eastAsia"/>
                <w:sz w:val="24"/>
              </w:rPr>
              <w:t>GB12523-2011</w:t>
            </w:r>
            <w:r>
              <w:rPr>
                <w:rFonts w:hint="eastAsia"/>
                <w:sz w:val="24"/>
              </w:rPr>
              <w:t>）的数值要求；</w:t>
            </w:r>
            <w:r>
              <w:rPr>
                <w:rFonts w:hint="eastAsia"/>
                <w:sz w:val="24"/>
              </w:rPr>
              <w:t>2</w:t>
            </w:r>
            <w:r>
              <w:rPr>
                <w:rFonts w:hint="eastAsia"/>
                <w:sz w:val="24"/>
              </w:rPr>
              <w:t>）相关部门未接到居民投诉。</w:t>
            </w:r>
          </w:p>
        </w:tc>
        <w:tc>
          <w:tcPr>
            <w:tcW w:w="2126" w:type="dxa"/>
            <w:vAlign w:val="center"/>
          </w:tcPr>
          <w:p w:rsidR="00B04B84" w:rsidRDefault="005C2006">
            <w:pPr>
              <w:spacing w:line="276" w:lineRule="auto"/>
              <w:rPr>
                <w:sz w:val="24"/>
              </w:rPr>
            </w:pPr>
            <w:r>
              <w:rPr>
                <w:rFonts w:hint="eastAsia"/>
                <w:sz w:val="24"/>
              </w:rPr>
              <w:lastRenderedPageBreak/>
              <w:t>加强管理，定期保养、维护电气设备，防止设备不正</w:t>
            </w:r>
            <w:r>
              <w:rPr>
                <w:rFonts w:hint="eastAsia"/>
                <w:sz w:val="24"/>
              </w:rPr>
              <w:lastRenderedPageBreak/>
              <w:t>常运行所产生的的高噪声。</w:t>
            </w:r>
          </w:p>
        </w:tc>
        <w:tc>
          <w:tcPr>
            <w:tcW w:w="1559" w:type="dxa"/>
            <w:vAlign w:val="center"/>
          </w:tcPr>
          <w:p w:rsidR="00B04B84" w:rsidRDefault="005C2006">
            <w:pPr>
              <w:spacing w:line="276" w:lineRule="auto"/>
              <w:rPr>
                <w:sz w:val="24"/>
              </w:rPr>
            </w:pPr>
            <w:r>
              <w:rPr>
                <w:rFonts w:hint="eastAsia"/>
                <w:sz w:val="24"/>
              </w:rPr>
              <w:lastRenderedPageBreak/>
              <w:t>升压站满足《工业企业厂界环境噪</w:t>
            </w:r>
            <w:r>
              <w:rPr>
                <w:rFonts w:hint="eastAsia"/>
                <w:sz w:val="24"/>
              </w:rPr>
              <w:lastRenderedPageBreak/>
              <w:t>声排放标准》（</w:t>
            </w:r>
            <w:r>
              <w:rPr>
                <w:rFonts w:hint="eastAsia"/>
                <w:sz w:val="24"/>
              </w:rPr>
              <w:t>GB12348-2008</w:t>
            </w:r>
            <w:r>
              <w:rPr>
                <w:rFonts w:hint="eastAsia"/>
                <w:sz w:val="24"/>
              </w:rPr>
              <w:t>）中</w:t>
            </w:r>
            <w:r>
              <w:rPr>
                <w:sz w:val="24"/>
              </w:rPr>
              <w:t>2</w:t>
            </w:r>
            <w:r>
              <w:rPr>
                <w:rFonts w:hint="eastAsia"/>
                <w:sz w:val="24"/>
              </w:rPr>
              <w:t>类标准。</w:t>
            </w:r>
          </w:p>
        </w:tc>
      </w:tr>
      <w:tr w:rsidR="00B04B84">
        <w:trPr>
          <w:trHeight w:val="2050"/>
          <w:jc w:val="center"/>
        </w:trPr>
        <w:tc>
          <w:tcPr>
            <w:tcW w:w="1550" w:type="dxa"/>
            <w:vAlign w:val="center"/>
          </w:tcPr>
          <w:p w:rsidR="00B04B84" w:rsidRDefault="005C2006">
            <w:pPr>
              <w:spacing w:line="720" w:lineRule="auto"/>
              <w:jc w:val="center"/>
              <w:rPr>
                <w:sz w:val="24"/>
              </w:rPr>
            </w:pPr>
            <w:r>
              <w:rPr>
                <w:sz w:val="24"/>
              </w:rPr>
              <w:lastRenderedPageBreak/>
              <w:t>振动</w:t>
            </w:r>
          </w:p>
        </w:tc>
        <w:tc>
          <w:tcPr>
            <w:tcW w:w="2268" w:type="dxa"/>
            <w:vAlign w:val="center"/>
          </w:tcPr>
          <w:p w:rsidR="00B04B84" w:rsidRDefault="005C2006">
            <w:pPr>
              <w:spacing w:line="720" w:lineRule="auto"/>
              <w:jc w:val="center"/>
              <w:rPr>
                <w:sz w:val="24"/>
              </w:rPr>
            </w:pPr>
            <w:r>
              <w:rPr>
                <w:rFonts w:hint="eastAsia"/>
                <w:sz w:val="24"/>
              </w:rPr>
              <w:t>/</w:t>
            </w:r>
          </w:p>
        </w:tc>
        <w:tc>
          <w:tcPr>
            <w:tcW w:w="1559" w:type="dxa"/>
            <w:vAlign w:val="center"/>
          </w:tcPr>
          <w:p w:rsidR="00B04B84" w:rsidRDefault="005C2006">
            <w:pPr>
              <w:spacing w:line="720" w:lineRule="auto"/>
              <w:jc w:val="center"/>
              <w:rPr>
                <w:sz w:val="24"/>
              </w:rPr>
            </w:pPr>
            <w:r>
              <w:rPr>
                <w:rFonts w:hint="eastAsia"/>
                <w:sz w:val="24"/>
              </w:rPr>
              <w:t>/</w:t>
            </w:r>
          </w:p>
        </w:tc>
        <w:tc>
          <w:tcPr>
            <w:tcW w:w="2126" w:type="dxa"/>
            <w:vAlign w:val="center"/>
          </w:tcPr>
          <w:p w:rsidR="00B04B84" w:rsidRDefault="005C2006">
            <w:pPr>
              <w:spacing w:line="720" w:lineRule="auto"/>
              <w:jc w:val="center"/>
              <w:rPr>
                <w:sz w:val="24"/>
              </w:rPr>
            </w:pPr>
            <w:r>
              <w:rPr>
                <w:rFonts w:hint="eastAsia"/>
                <w:sz w:val="24"/>
              </w:rPr>
              <w:t>/</w:t>
            </w:r>
          </w:p>
        </w:tc>
        <w:tc>
          <w:tcPr>
            <w:tcW w:w="1559" w:type="dxa"/>
            <w:vAlign w:val="center"/>
          </w:tcPr>
          <w:p w:rsidR="00B04B84" w:rsidRDefault="005C2006">
            <w:pPr>
              <w:spacing w:line="720" w:lineRule="auto"/>
              <w:jc w:val="center"/>
              <w:rPr>
                <w:sz w:val="24"/>
              </w:rPr>
            </w:pPr>
            <w:r>
              <w:rPr>
                <w:rFonts w:hint="eastAsia"/>
                <w:sz w:val="24"/>
              </w:rPr>
              <w:t>/</w:t>
            </w:r>
          </w:p>
        </w:tc>
      </w:tr>
      <w:tr w:rsidR="00B04B84">
        <w:trPr>
          <w:trHeight w:val="20"/>
          <w:jc w:val="center"/>
        </w:trPr>
        <w:tc>
          <w:tcPr>
            <w:tcW w:w="1550" w:type="dxa"/>
            <w:vAlign w:val="center"/>
          </w:tcPr>
          <w:p w:rsidR="00B04B84" w:rsidRDefault="005C2006">
            <w:pPr>
              <w:spacing w:line="276" w:lineRule="auto"/>
              <w:jc w:val="center"/>
              <w:rPr>
                <w:sz w:val="24"/>
              </w:rPr>
            </w:pPr>
            <w:r>
              <w:rPr>
                <w:sz w:val="24"/>
              </w:rPr>
              <w:t>大气环境</w:t>
            </w:r>
          </w:p>
        </w:tc>
        <w:tc>
          <w:tcPr>
            <w:tcW w:w="2268" w:type="dxa"/>
            <w:vAlign w:val="center"/>
          </w:tcPr>
          <w:p w:rsidR="00B04B84" w:rsidRDefault="005C2006">
            <w:pPr>
              <w:spacing w:line="276" w:lineRule="auto"/>
              <w:rPr>
                <w:sz w:val="24"/>
              </w:rPr>
            </w:pPr>
            <w:r>
              <w:rPr>
                <w:rFonts w:hint="eastAsia"/>
                <w:sz w:val="24"/>
              </w:rPr>
              <w:t>1</w:t>
            </w:r>
            <w:r>
              <w:rPr>
                <w:rFonts w:hint="eastAsia"/>
                <w:sz w:val="24"/>
              </w:rPr>
              <w:t>）施工区边界设置围挡、遮盖；</w:t>
            </w:r>
            <w:r>
              <w:rPr>
                <w:rFonts w:hint="eastAsia"/>
                <w:sz w:val="24"/>
              </w:rPr>
              <w:t>2</w:t>
            </w:r>
            <w:r>
              <w:rPr>
                <w:rFonts w:hint="eastAsia"/>
                <w:sz w:val="24"/>
              </w:rPr>
              <w:t>）施工期间定期洒水；</w:t>
            </w:r>
            <w:r>
              <w:rPr>
                <w:rFonts w:hint="eastAsia"/>
                <w:sz w:val="24"/>
              </w:rPr>
              <w:t>3</w:t>
            </w:r>
            <w:r>
              <w:rPr>
                <w:rFonts w:hint="eastAsia"/>
                <w:sz w:val="24"/>
              </w:rPr>
              <w:t>）大风天停止土石方施工，并做必要的遮掩覆盖。</w:t>
            </w:r>
          </w:p>
        </w:tc>
        <w:tc>
          <w:tcPr>
            <w:tcW w:w="1559" w:type="dxa"/>
            <w:vAlign w:val="center"/>
          </w:tcPr>
          <w:p w:rsidR="00B04B84" w:rsidRDefault="005C2006">
            <w:pPr>
              <w:spacing w:line="276" w:lineRule="auto"/>
              <w:rPr>
                <w:sz w:val="24"/>
              </w:rPr>
            </w:pPr>
            <w:r>
              <w:rPr>
                <w:rFonts w:hint="eastAsia"/>
                <w:sz w:val="24"/>
              </w:rPr>
              <w:t>1</w:t>
            </w:r>
            <w:r>
              <w:rPr>
                <w:rFonts w:hint="eastAsia"/>
                <w:sz w:val="24"/>
              </w:rPr>
              <w:t>）将施工扬尘降到最低程度；</w:t>
            </w:r>
            <w:r>
              <w:rPr>
                <w:rFonts w:hint="eastAsia"/>
                <w:sz w:val="24"/>
              </w:rPr>
              <w:t>2</w:t>
            </w:r>
            <w:r>
              <w:rPr>
                <w:rFonts w:hint="eastAsia"/>
                <w:sz w:val="24"/>
              </w:rPr>
              <w:t>）不发生扬尘投诉事件。</w:t>
            </w:r>
          </w:p>
        </w:tc>
        <w:tc>
          <w:tcPr>
            <w:tcW w:w="2126" w:type="dxa"/>
            <w:vAlign w:val="center"/>
          </w:tcPr>
          <w:p w:rsidR="00B04B84" w:rsidRDefault="005C2006">
            <w:pPr>
              <w:spacing w:line="276" w:lineRule="auto"/>
              <w:jc w:val="center"/>
              <w:rPr>
                <w:sz w:val="24"/>
              </w:rPr>
            </w:pPr>
            <w:r>
              <w:rPr>
                <w:rFonts w:hint="eastAsia"/>
                <w:sz w:val="24"/>
              </w:rPr>
              <w:t>/</w:t>
            </w:r>
          </w:p>
        </w:tc>
        <w:tc>
          <w:tcPr>
            <w:tcW w:w="1559" w:type="dxa"/>
            <w:vAlign w:val="center"/>
          </w:tcPr>
          <w:p w:rsidR="00B04B84" w:rsidRDefault="005C2006">
            <w:pPr>
              <w:spacing w:line="276" w:lineRule="auto"/>
              <w:jc w:val="center"/>
              <w:rPr>
                <w:sz w:val="24"/>
              </w:rPr>
            </w:pPr>
            <w:r>
              <w:rPr>
                <w:rFonts w:hint="eastAsia"/>
                <w:sz w:val="24"/>
              </w:rPr>
              <w:t>/</w:t>
            </w:r>
          </w:p>
        </w:tc>
      </w:tr>
      <w:tr w:rsidR="00B04B84">
        <w:trPr>
          <w:trHeight w:val="20"/>
          <w:jc w:val="center"/>
        </w:trPr>
        <w:tc>
          <w:tcPr>
            <w:tcW w:w="1550" w:type="dxa"/>
            <w:vAlign w:val="center"/>
          </w:tcPr>
          <w:p w:rsidR="00B04B84" w:rsidRDefault="005C2006">
            <w:pPr>
              <w:spacing w:line="276" w:lineRule="auto"/>
              <w:jc w:val="center"/>
              <w:rPr>
                <w:sz w:val="24"/>
              </w:rPr>
            </w:pPr>
            <w:r>
              <w:rPr>
                <w:sz w:val="24"/>
              </w:rPr>
              <w:t>固体废物</w:t>
            </w:r>
          </w:p>
        </w:tc>
        <w:tc>
          <w:tcPr>
            <w:tcW w:w="2268" w:type="dxa"/>
            <w:vAlign w:val="center"/>
          </w:tcPr>
          <w:p w:rsidR="00B04B84" w:rsidRDefault="005C2006">
            <w:pPr>
              <w:spacing w:line="276" w:lineRule="auto"/>
              <w:rPr>
                <w:sz w:val="24"/>
              </w:rPr>
            </w:pPr>
            <w:r>
              <w:rPr>
                <w:rFonts w:hint="eastAsia"/>
                <w:sz w:val="24"/>
              </w:rPr>
              <w:t>1</w:t>
            </w:r>
            <w:r>
              <w:rPr>
                <w:rFonts w:hint="eastAsia"/>
                <w:sz w:val="24"/>
              </w:rPr>
              <w:t>）生活垃圾集中收集，定期交由当地环卫部门集中处理；</w:t>
            </w:r>
            <w:r>
              <w:rPr>
                <w:rFonts w:hint="eastAsia"/>
                <w:sz w:val="24"/>
              </w:rPr>
              <w:t>2</w:t>
            </w:r>
            <w:r>
              <w:rPr>
                <w:rFonts w:hint="eastAsia"/>
                <w:sz w:val="24"/>
              </w:rPr>
              <w:t>）施工余土部分回用于项目建设，未回用的定期拉运至当地政府指定地点处置。</w:t>
            </w:r>
          </w:p>
        </w:tc>
        <w:tc>
          <w:tcPr>
            <w:tcW w:w="1559" w:type="dxa"/>
            <w:vAlign w:val="center"/>
          </w:tcPr>
          <w:p w:rsidR="00B04B84" w:rsidRDefault="005C2006">
            <w:pPr>
              <w:spacing w:line="276" w:lineRule="auto"/>
              <w:rPr>
                <w:sz w:val="24"/>
              </w:rPr>
            </w:pPr>
            <w:r>
              <w:rPr>
                <w:rFonts w:hint="eastAsia"/>
                <w:sz w:val="24"/>
              </w:rPr>
              <w:t>施工期固体废物合理处置，对周围环境影响较小。</w:t>
            </w:r>
          </w:p>
        </w:tc>
        <w:tc>
          <w:tcPr>
            <w:tcW w:w="2126" w:type="dxa"/>
            <w:vAlign w:val="center"/>
          </w:tcPr>
          <w:p w:rsidR="00B04B84" w:rsidRDefault="005C2006">
            <w:pPr>
              <w:spacing w:line="276" w:lineRule="auto"/>
              <w:rPr>
                <w:sz w:val="24"/>
              </w:rPr>
            </w:pPr>
            <w:r>
              <w:rPr>
                <w:rFonts w:hint="eastAsia"/>
                <w:sz w:val="24"/>
              </w:rPr>
              <w:t>1</w:t>
            </w:r>
            <w:r>
              <w:rPr>
                <w:rFonts w:hint="eastAsia"/>
                <w:sz w:val="24"/>
              </w:rPr>
              <w:t>）本期站内劳动定员生活垃圾集中收集，定期清运至当地环卫部门指定地点；</w:t>
            </w:r>
            <w:r>
              <w:rPr>
                <w:rFonts w:hint="eastAsia"/>
                <w:sz w:val="24"/>
              </w:rPr>
              <w:t>2</w:t>
            </w:r>
            <w:r>
              <w:rPr>
                <w:rFonts w:hint="eastAsia"/>
                <w:sz w:val="24"/>
              </w:rPr>
              <w:t>）废铅蓄电池、检修废油暂存至危险废物贮存库内，定期由有资质的单位回收处置；</w:t>
            </w:r>
            <w:r>
              <w:rPr>
                <w:rFonts w:hint="eastAsia"/>
                <w:sz w:val="24"/>
              </w:rPr>
              <w:t>3</w:t>
            </w:r>
            <w:r>
              <w:rPr>
                <w:rFonts w:hint="eastAsia"/>
                <w:sz w:val="24"/>
              </w:rPr>
              <w:t>）发生事故时将变压器油排入事故池临时贮存，定期由有资质的单位拉运处置。</w:t>
            </w:r>
          </w:p>
        </w:tc>
        <w:tc>
          <w:tcPr>
            <w:tcW w:w="1559" w:type="dxa"/>
            <w:vAlign w:val="center"/>
          </w:tcPr>
          <w:p w:rsidR="00B04B84" w:rsidRDefault="005C2006">
            <w:pPr>
              <w:spacing w:line="276" w:lineRule="auto"/>
              <w:rPr>
                <w:sz w:val="24"/>
              </w:rPr>
            </w:pPr>
            <w:r>
              <w:rPr>
                <w:rFonts w:hint="eastAsia"/>
                <w:sz w:val="24"/>
              </w:rPr>
              <w:t>危险废物处置执行《危险废物贮存污染控制标准》（</w:t>
            </w:r>
            <w:r>
              <w:rPr>
                <w:rFonts w:hint="eastAsia"/>
                <w:sz w:val="24"/>
              </w:rPr>
              <w:t>GB18597-2023</w:t>
            </w:r>
            <w:r>
              <w:rPr>
                <w:rFonts w:hint="eastAsia"/>
                <w:sz w:val="24"/>
              </w:rPr>
              <w:t>）的有关规定。</w:t>
            </w:r>
          </w:p>
        </w:tc>
      </w:tr>
      <w:tr w:rsidR="00B04B84">
        <w:trPr>
          <w:trHeight w:val="64"/>
          <w:jc w:val="center"/>
        </w:trPr>
        <w:tc>
          <w:tcPr>
            <w:tcW w:w="1550" w:type="dxa"/>
            <w:vAlign w:val="center"/>
          </w:tcPr>
          <w:p w:rsidR="00B04B84" w:rsidRDefault="005C2006">
            <w:pPr>
              <w:spacing w:line="276" w:lineRule="auto"/>
              <w:jc w:val="center"/>
              <w:rPr>
                <w:sz w:val="24"/>
              </w:rPr>
            </w:pPr>
            <w:r>
              <w:rPr>
                <w:sz w:val="24"/>
              </w:rPr>
              <w:t>电磁环境</w:t>
            </w:r>
          </w:p>
        </w:tc>
        <w:tc>
          <w:tcPr>
            <w:tcW w:w="2268" w:type="dxa"/>
            <w:vAlign w:val="center"/>
          </w:tcPr>
          <w:p w:rsidR="00B04B84" w:rsidRDefault="005C2006">
            <w:pPr>
              <w:spacing w:line="276" w:lineRule="auto"/>
              <w:jc w:val="center"/>
              <w:rPr>
                <w:sz w:val="24"/>
              </w:rPr>
            </w:pPr>
            <w:r>
              <w:rPr>
                <w:rFonts w:hint="eastAsia"/>
                <w:sz w:val="24"/>
              </w:rPr>
              <w:t>/</w:t>
            </w:r>
          </w:p>
        </w:tc>
        <w:tc>
          <w:tcPr>
            <w:tcW w:w="1559" w:type="dxa"/>
            <w:vAlign w:val="center"/>
          </w:tcPr>
          <w:p w:rsidR="00B04B84" w:rsidRDefault="005C2006">
            <w:pPr>
              <w:spacing w:line="276" w:lineRule="auto"/>
              <w:jc w:val="center"/>
              <w:rPr>
                <w:sz w:val="24"/>
              </w:rPr>
            </w:pPr>
            <w:r>
              <w:rPr>
                <w:rFonts w:hint="eastAsia"/>
                <w:sz w:val="24"/>
              </w:rPr>
              <w:t>/</w:t>
            </w:r>
          </w:p>
        </w:tc>
        <w:tc>
          <w:tcPr>
            <w:tcW w:w="2126" w:type="dxa"/>
            <w:vAlign w:val="center"/>
          </w:tcPr>
          <w:p w:rsidR="00B04B84" w:rsidRDefault="005C2006">
            <w:pPr>
              <w:spacing w:line="276" w:lineRule="auto"/>
              <w:rPr>
                <w:sz w:val="24"/>
              </w:rPr>
            </w:pPr>
            <w:r>
              <w:rPr>
                <w:rFonts w:hint="eastAsia"/>
                <w:sz w:val="24"/>
              </w:rPr>
              <w:t>1</w:t>
            </w:r>
            <w:r>
              <w:rPr>
                <w:rFonts w:hint="eastAsia"/>
                <w:sz w:val="24"/>
              </w:rPr>
              <w:t>）升压站设立高压危险区域应设警告牌；</w:t>
            </w:r>
            <w:r>
              <w:rPr>
                <w:rFonts w:hint="eastAsia"/>
                <w:sz w:val="24"/>
              </w:rPr>
              <w:t>2</w:t>
            </w:r>
            <w:r>
              <w:rPr>
                <w:rFonts w:hint="eastAsia"/>
                <w:sz w:val="24"/>
              </w:rPr>
              <w:t>）开展运营期电磁环境监测和管理工作。</w:t>
            </w:r>
          </w:p>
        </w:tc>
        <w:tc>
          <w:tcPr>
            <w:tcW w:w="1559" w:type="dxa"/>
            <w:vAlign w:val="center"/>
          </w:tcPr>
          <w:p w:rsidR="00B04B84" w:rsidRDefault="005C2006">
            <w:pPr>
              <w:spacing w:line="276" w:lineRule="auto"/>
              <w:rPr>
                <w:sz w:val="24"/>
              </w:rPr>
            </w:pPr>
            <w:r>
              <w:rPr>
                <w:sz w:val="24"/>
              </w:rPr>
              <w:t>满足《电磁环境控制限值》（</w:t>
            </w:r>
            <w:r>
              <w:rPr>
                <w:sz w:val="24"/>
              </w:rPr>
              <w:t>GB</w:t>
            </w:r>
            <w:r>
              <w:rPr>
                <w:rFonts w:hint="eastAsia"/>
                <w:sz w:val="24"/>
              </w:rPr>
              <w:t xml:space="preserve"> </w:t>
            </w:r>
            <w:r>
              <w:rPr>
                <w:sz w:val="24"/>
              </w:rPr>
              <w:t>8702-2014</w:t>
            </w:r>
            <w:r>
              <w:rPr>
                <w:sz w:val="24"/>
              </w:rPr>
              <w:t>）的工频电场</w:t>
            </w:r>
            <w:r>
              <w:rPr>
                <w:sz w:val="24"/>
              </w:rPr>
              <w:lastRenderedPageBreak/>
              <w:t>4000V/m</w:t>
            </w:r>
            <w:r>
              <w:rPr>
                <w:sz w:val="24"/>
              </w:rPr>
              <w:t>，工频磁感应强度</w:t>
            </w:r>
            <w:r>
              <w:rPr>
                <w:sz w:val="24"/>
              </w:rPr>
              <w:t>100μT</w:t>
            </w:r>
            <w:r>
              <w:rPr>
                <w:sz w:val="24"/>
              </w:rPr>
              <w:t>评价标准。</w:t>
            </w:r>
          </w:p>
        </w:tc>
      </w:tr>
      <w:tr w:rsidR="00B04B84">
        <w:trPr>
          <w:trHeight w:val="20"/>
          <w:jc w:val="center"/>
        </w:trPr>
        <w:tc>
          <w:tcPr>
            <w:tcW w:w="1550" w:type="dxa"/>
            <w:vAlign w:val="center"/>
          </w:tcPr>
          <w:p w:rsidR="00B04B84" w:rsidRDefault="005C2006">
            <w:pPr>
              <w:spacing w:line="276" w:lineRule="auto"/>
              <w:jc w:val="center"/>
              <w:rPr>
                <w:sz w:val="24"/>
              </w:rPr>
            </w:pPr>
            <w:r>
              <w:rPr>
                <w:sz w:val="24"/>
              </w:rPr>
              <w:lastRenderedPageBreak/>
              <w:t>环境风险</w:t>
            </w:r>
          </w:p>
        </w:tc>
        <w:tc>
          <w:tcPr>
            <w:tcW w:w="2268" w:type="dxa"/>
            <w:vAlign w:val="center"/>
          </w:tcPr>
          <w:p w:rsidR="00B04B84" w:rsidRDefault="005C2006">
            <w:pPr>
              <w:spacing w:line="276" w:lineRule="auto"/>
              <w:jc w:val="center"/>
              <w:rPr>
                <w:sz w:val="24"/>
              </w:rPr>
            </w:pPr>
            <w:r>
              <w:rPr>
                <w:rFonts w:hint="eastAsia"/>
                <w:sz w:val="24"/>
              </w:rPr>
              <w:t>/</w:t>
            </w:r>
          </w:p>
        </w:tc>
        <w:tc>
          <w:tcPr>
            <w:tcW w:w="1559" w:type="dxa"/>
            <w:vAlign w:val="center"/>
          </w:tcPr>
          <w:p w:rsidR="00B04B84" w:rsidRDefault="005C2006">
            <w:pPr>
              <w:spacing w:line="276" w:lineRule="auto"/>
              <w:jc w:val="center"/>
              <w:rPr>
                <w:sz w:val="24"/>
              </w:rPr>
            </w:pPr>
            <w:r>
              <w:rPr>
                <w:rFonts w:hint="eastAsia"/>
                <w:sz w:val="24"/>
              </w:rPr>
              <w:t>/</w:t>
            </w:r>
          </w:p>
        </w:tc>
        <w:tc>
          <w:tcPr>
            <w:tcW w:w="2126" w:type="dxa"/>
            <w:vAlign w:val="center"/>
          </w:tcPr>
          <w:p w:rsidR="00B04B84" w:rsidRDefault="005C2006">
            <w:pPr>
              <w:spacing w:line="276" w:lineRule="auto"/>
              <w:rPr>
                <w:sz w:val="24"/>
              </w:rPr>
            </w:pPr>
            <w:r>
              <w:rPr>
                <w:rFonts w:hint="eastAsia"/>
                <w:sz w:val="24"/>
              </w:rPr>
              <w:t>主变事故状态下会产生事故油污水升压站主变下均按规程设置油坑，再通过排油管道集中排至事故油池。</w:t>
            </w:r>
          </w:p>
        </w:tc>
        <w:tc>
          <w:tcPr>
            <w:tcW w:w="1559" w:type="dxa"/>
            <w:vAlign w:val="center"/>
          </w:tcPr>
          <w:p w:rsidR="00B04B84" w:rsidRDefault="005C2006">
            <w:pPr>
              <w:spacing w:line="276" w:lineRule="auto"/>
              <w:rPr>
                <w:sz w:val="24"/>
              </w:rPr>
            </w:pPr>
            <w:r>
              <w:rPr>
                <w:rFonts w:hint="eastAsia"/>
                <w:sz w:val="24"/>
              </w:rPr>
              <w:t>事故油污水不外排，由有资质的单位拉运处置，不对外排放。事故油坑以及事故油池做防渗处理。</w:t>
            </w:r>
          </w:p>
        </w:tc>
      </w:tr>
      <w:tr w:rsidR="00B04B84">
        <w:trPr>
          <w:trHeight w:val="20"/>
          <w:jc w:val="center"/>
        </w:trPr>
        <w:tc>
          <w:tcPr>
            <w:tcW w:w="1550" w:type="dxa"/>
            <w:vAlign w:val="center"/>
          </w:tcPr>
          <w:p w:rsidR="00B04B84" w:rsidRDefault="005C2006">
            <w:pPr>
              <w:spacing w:line="276" w:lineRule="auto"/>
              <w:jc w:val="center"/>
              <w:rPr>
                <w:sz w:val="24"/>
              </w:rPr>
            </w:pPr>
            <w:r>
              <w:rPr>
                <w:sz w:val="24"/>
              </w:rPr>
              <w:t>环境监测</w:t>
            </w:r>
          </w:p>
        </w:tc>
        <w:tc>
          <w:tcPr>
            <w:tcW w:w="2268" w:type="dxa"/>
            <w:vAlign w:val="center"/>
          </w:tcPr>
          <w:p w:rsidR="00B04B84" w:rsidRDefault="005C2006">
            <w:pPr>
              <w:spacing w:line="276" w:lineRule="auto"/>
              <w:jc w:val="center"/>
              <w:rPr>
                <w:sz w:val="24"/>
              </w:rPr>
            </w:pPr>
            <w:r>
              <w:rPr>
                <w:rFonts w:hint="eastAsia"/>
                <w:sz w:val="24"/>
              </w:rPr>
              <w:t>/</w:t>
            </w:r>
          </w:p>
        </w:tc>
        <w:tc>
          <w:tcPr>
            <w:tcW w:w="1559" w:type="dxa"/>
            <w:vAlign w:val="center"/>
          </w:tcPr>
          <w:p w:rsidR="00B04B84" w:rsidRDefault="005C2006">
            <w:pPr>
              <w:spacing w:line="276" w:lineRule="auto"/>
              <w:jc w:val="center"/>
              <w:rPr>
                <w:sz w:val="24"/>
              </w:rPr>
            </w:pPr>
            <w:r>
              <w:rPr>
                <w:rFonts w:hint="eastAsia"/>
                <w:sz w:val="24"/>
              </w:rPr>
              <w:t>/</w:t>
            </w:r>
          </w:p>
        </w:tc>
        <w:tc>
          <w:tcPr>
            <w:tcW w:w="2126" w:type="dxa"/>
            <w:vAlign w:val="center"/>
          </w:tcPr>
          <w:p w:rsidR="00B04B84" w:rsidRDefault="005C2006">
            <w:pPr>
              <w:spacing w:line="276" w:lineRule="auto"/>
              <w:rPr>
                <w:sz w:val="24"/>
              </w:rPr>
            </w:pPr>
            <w:r>
              <w:rPr>
                <w:rFonts w:hint="eastAsia"/>
                <w:sz w:val="24"/>
              </w:rPr>
              <w:t>及时进行工程竣工环境保护验收监测工作，并在运营期定期进行监测，对出现超标的现象，采取屏蔽等措施，使之满足标准限值的要求。</w:t>
            </w:r>
          </w:p>
        </w:tc>
        <w:tc>
          <w:tcPr>
            <w:tcW w:w="1559" w:type="dxa"/>
            <w:vAlign w:val="center"/>
          </w:tcPr>
          <w:p w:rsidR="00B04B84" w:rsidRDefault="005C2006">
            <w:pPr>
              <w:spacing w:line="276" w:lineRule="auto"/>
              <w:rPr>
                <w:sz w:val="24"/>
              </w:rPr>
            </w:pPr>
            <w:r>
              <w:rPr>
                <w:rFonts w:hint="eastAsia"/>
                <w:sz w:val="24"/>
              </w:rPr>
              <w:t>根据《建设项目竣工环境保护验收技术规范</w:t>
            </w:r>
            <w:r>
              <w:rPr>
                <w:rFonts w:hint="eastAsia"/>
                <w:sz w:val="24"/>
              </w:rPr>
              <w:t xml:space="preserve">  </w:t>
            </w:r>
            <w:r>
              <w:rPr>
                <w:rFonts w:hint="eastAsia"/>
                <w:sz w:val="24"/>
              </w:rPr>
              <w:t>输变电》（</w:t>
            </w:r>
            <w:r>
              <w:rPr>
                <w:rFonts w:hint="eastAsia"/>
                <w:sz w:val="24"/>
              </w:rPr>
              <w:t>HJ 705-2020</w:t>
            </w:r>
            <w:r>
              <w:rPr>
                <w:rFonts w:hint="eastAsia"/>
                <w:sz w:val="24"/>
              </w:rPr>
              <w:t>）要求，对本工程环保设施调试运行期开展监测，并要求各项监测因子满足相应验收标准要求。</w:t>
            </w:r>
          </w:p>
        </w:tc>
      </w:tr>
      <w:tr w:rsidR="00B04B84">
        <w:trPr>
          <w:trHeight w:val="2259"/>
          <w:jc w:val="center"/>
        </w:trPr>
        <w:tc>
          <w:tcPr>
            <w:tcW w:w="1550" w:type="dxa"/>
            <w:vAlign w:val="center"/>
          </w:tcPr>
          <w:p w:rsidR="00B04B84" w:rsidRDefault="005C2006">
            <w:pPr>
              <w:spacing w:line="720" w:lineRule="auto"/>
              <w:jc w:val="center"/>
              <w:rPr>
                <w:sz w:val="24"/>
              </w:rPr>
            </w:pPr>
            <w:r>
              <w:rPr>
                <w:sz w:val="24"/>
              </w:rPr>
              <w:t>其他</w:t>
            </w:r>
          </w:p>
        </w:tc>
        <w:tc>
          <w:tcPr>
            <w:tcW w:w="2268" w:type="dxa"/>
            <w:vAlign w:val="center"/>
          </w:tcPr>
          <w:p w:rsidR="00B04B84" w:rsidRDefault="005C2006">
            <w:pPr>
              <w:spacing w:line="720" w:lineRule="auto"/>
              <w:jc w:val="center"/>
              <w:rPr>
                <w:sz w:val="24"/>
              </w:rPr>
            </w:pPr>
            <w:r>
              <w:rPr>
                <w:rFonts w:hint="eastAsia"/>
                <w:sz w:val="24"/>
              </w:rPr>
              <w:t>/</w:t>
            </w:r>
          </w:p>
        </w:tc>
        <w:tc>
          <w:tcPr>
            <w:tcW w:w="1559" w:type="dxa"/>
            <w:vAlign w:val="center"/>
          </w:tcPr>
          <w:p w:rsidR="00B04B84" w:rsidRDefault="005C2006">
            <w:pPr>
              <w:spacing w:line="720" w:lineRule="auto"/>
              <w:jc w:val="center"/>
              <w:rPr>
                <w:sz w:val="24"/>
              </w:rPr>
            </w:pPr>
            <w:r>
              <w:rPr>
                <w:rFonts w:hint="eastAsia"/>
                <w:sz w:val="24"/>
              </w:rPr>
              <w:t>/</w:t>
            </w:r>
          </w:p>
        </w:tc>
        <w:tc>
          <w:tcPr>
            <w:tcW w:w="2126" w:type="dxa"/>
            <w:vAlign w:val="center"/>
          </w:tcPr>
          <w:p w:rsidR="00B04B84" w:rsidRDefault="005C2006">
            <w:pPr>
              <w:spacing w:line="720" w:lineRule="auto"/>
              <w:jc w:val="center"/>
              <w:rPr>
                <w:sz w:val="24"/>
              </w:rPr>
            </w:pPr>
            <w:r>
              <w:rPr>
                <w:rFonts w:hint="eastAsia"/>
                <w:sz w:val="24"/>
              </w:rPr>
              <w:t>/</w:t>
            </w:r>
          </w:p>
        </w:tc>
        <w:tc>
          <w:tcPr>
            <w:tcW w:w="1559" w:type="dxa"/>
            <w:vAlign w:val="center"/>
          </w:tcPr>
          <w:p w:rsidR="00B04B84" w:rsidRDefault="005C2006">
            <w:pPr>
              <w:spacing w:line="720" w:lineRule="auto"/>
              <w:jc w:val="center"/>
              <w:rPr>
                <w:sz w:val="24"/>
              </w:rPr>
            </w:pPr>
            <w:r>
              <w:rPr>
                <w:rFonts w:hint="eastAsia"/>
                <w:sz w:val="24"/>
              </w:rPr>
              <w:t>/</w:t>
            </w:r>
          </w:p>
        </w:tc>
      </w:tr>
    </w:tbl>
    <w:p w:rsidR="00B04B84" w:rsidRDefault="005C2006">
      <w:pPr>
        <w:spacing w:line="360" w:lineRule="auto"/>
        <w:jc w:val="center"/>
        <w:outlineLvl w:val="0"/>
        <w:rPr>
          <w:b/>
          <w:bCs/>
          <w:sz w:val="30"/>
          <w:szCs w:val="30"/>
        </w:rPr>
      </w:pPr>
      <w:r>
        <w:br w:type="page"/>
      </w:r>
      <w:r>
        <w:rPr>
          <w:rFonts w:hint="eastAsia"/>
          <w:b/>
          <w:bCs/>
          <w:sz w:val="30"/>
          <w:szCs w:val="30"/>
        </w:rPr>
        <w:lastRenderedPageBreak/>
        <w:t>七、结论</w:t>
      </w:r>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B04B84">
        <w:trPr>
          <w:trHeight w:val="20"/>
          <w:jc w:val="center"/>
        </w:trPr>
        <w:tc>
          <w:tcPr>
            <w:tcW w:w="9289" w:type="dxa"/>
            <w:vAlign w:val="center"/>
          </w:tcPr>
          <w:p w:rsidR="00B04B84" w:rsidRDefault="005C2006">
            <w:pPr>
              <w:pStyle w:val="YYH"/>
              <w:ind w:firstLine="480"/>
            </w:pPr>
            <w:r>
              <w:rPr>
                <w:rFonts w:hint="eastAsia"/>
              </w:rPr>
              <w:t>本项目的建设符合国家、地方相关政策及相关规划的要求，项目选址合理，项目的实施实现了环境效益、社会效益和经济效益的统一，符合当地环境保护规划及“三线一单”要求。本项目运营期不可避免的会对周围环境产生影响，在认真落实本报告中提出的各项污染防治措施及建议的前提下，加强环境管理，其电磁辐射、废水、噪声、固体废弃物等对周围环境的影响控制在可接受范围内，对区域环境质量影响较小。因此从环境保护角度分析，该建设项目可行。</w:t>
            </w: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p w:rsidR="00B04B84" w:rsidRDefault="00B04B84">
            <w:pPr>
              <w:pStyle w:val="YYH"/>
              <w:ind w:firstLine="480"/>
            </w:pPr>
          </w:p>
        </w:tc>
      </w:tr>
    </w:tbl>
    <w:p w:rsidR="00B04B84" w:rsidRDefault="00B04B84">
      <w:pPr>
        <w:spacing w:line="360" w:lineRule="auto"/>
        <w:jc w:val="center"/>
        <w:outlineLvl w:val="0"/>
        <w:sectPr w:rsidR="00B04B84">
          <w:footerReference w:type="default" r:id="rId35"/>
          <w:pgSz w:w="11906" w:h="16838"/>
          <w:pgMar w:top="1440" w:right="1800" w:bottom="1440" w:left="1800" w:header="851" w:footer="992" w:gutter="0"/>
          <w:pgNumType w:start="1"/>
          <w:cols w:space="425"/>
          <w:docGrid w:type="lines" w:linePitch="312"/>
        </w:sectPr>
      </w:pPr>
    </w:p>
    <w:p w:rsidR="00B04B84" w:rsidRDefault="005C2006">
      <w:pPr>
        <w:spacing w:line="360" w:lineRule="auto"/>
        <w:jc w:val="center"/>
        <w:rPr>
          <w:b/>
          <w:bCs/>
          <w:sz w:val="36"/>
          <w:szCs w:val="36"/>
        </w:rPr>
      </w:pPr>
      <w:r>
        <w:rPr>
          <w:rFonts w:hint="eastAsia"/>
          <w:b/>
          <w:bCs/>
          <w:sz w:val="36"/>
          <w:szCs w:val="36"/>
        </w:rPr>
        <w:lastRenderedPageBreak/>
        <w:t>锡林郭勒承接产业开发区明安图产业园格盟诺金新能源有限责任公司园区绿色供电项目</w:t>
      </w:r>
      <w:r>
        <w:rPr>
          <w:rFonts w:hint="eastAsia"/>
          <w:b/>
          <w:bCs/>
          <w:sz w:val="36"/>
          <w:szCs w:val="36"/>
        </w:rPr>
        <w:t>110kV</w:t>
      </w:r>
      <w:r>
        <w:rPr>
          <w:rFonts w:hint="eastAsia"/>
          <w:b/>
          <w:bCs/>
          <w:sz w:val="36"/>
          <w:szCs w:val="36"/>
        </w:rPr>
        <w:t>升压站工程</w:t>
      </w:r>
    </w:p>
    <w:p w:rsidR="00B04B84" w:rsidRDefault="005C2006">
      <w:pPr>
        <w:spacing w:line="360" w:lineRule="auto"/>
        <w:jc w:val="center"/>
        <w:outlineLvl w:val="0"/>
        <w:rPr>
          <w:b/>
          <w:bCs/>
          <w:sz w:val="36"/>
          <w:szCs w:val="36"/>
        </w:rPr>
      </w:pPr>
      <w:r>
        <w:rPr>
          <w:rFonts w:hint="eastAsia"/>
          <w:b/>
          <w:bCs/>
          <w:sz w:val="36"/>
          <w:szCs w:val="36"/>
        </w:rPr>
        <w:t>电磁环境影响专项评价</w:t>
      </w:r>
    </w:p>
    <w:p w:rsidR="00B04B84" w:rsidRDefault="005C2006">
      <w:pPr>
        <w:pStyle w:val="YYHd"/>
        <w:outlineLvl w:val="9"/>
      </w:pPr>
      <w:r>
        <w:rPr>
          <w:rFonts w:hint="eastAsia"/>
        </w:rPr>
        <w:t>1</w:t>
      </w:r>
      <w:r>
        <w:rPr>
          <w:rFonts w:hint="eastAsia"/>
        </w:rPr>
        <w:t>、项目概况</w:t>
      </w:r>
    </w:p>
    <w:p w:rsidR="00B04B84" w:rsidRDefault="005C2006">
      <w:pPr>
        <w:pStyle w:val="YYH"/>
        <w:ind w:firstLine="480"/>
        <w:rPr>
          <w:szCs w:val="24"/>
        </w:rPr>
      </w:pPr>
      <w:r>
        <w:rPr>
          <w:rFonts w:hint="eastAsia"/>
          <w:bCs/>
          <w:szCs w:val="24"/>
        </w:rPr>
        <w:t>本项目位于</w:t>
      </w:r>
      <w:r>
        <w:rPr>
          <w:rFonts w:hint="eastAsia"/>
          <w:bCs/>
        </w:rPr>
        <w:t>内蒙古自治区锡林郭勒盟正镶白旗宝力根陶海苏木境内</w:t>
      </w:r>
      <w:r>
        <w:rPr>
          <w:rFonts w:hint="eastAsia"/>
          <w:bCs/>
          <w:szCs w:val="24"/>
        </w:rPr>
        <w:t>，</w:t>
      </w:r>
      <w:r>
        <w:rPr>
          <w:rFonts w:hint="eastAsia"/>
        </w:rPr>
        <w:t>中心坐标为东经</w:t>
      </w:r>
      <w:r>
        <w:rPr>
          <w:rFonts w:hint="eastAsia"/>
        </w:rPr>
        <w:t>115</w:t>
      </w:r>
      <w:r>
        <w:rPr>
          <w:rFonts w:hint="eastAsia"/>
        </w:rPr>
        <w:t>度</w:t>
      </w:r>
      <w:r>
        <w:rPr>
          <w:rFonts w:hint="eastAsia"/>
        </w:rPr>
        <w:t>9</w:t>
      </w:r>
      <w:r>
        <w:rPr>
          <w:rFonts w:hint="eastAsia"/>
        </w:rPr>
        <w:t>分</w:t>
      </w:r>
      <w:r>
        <w:rPr>
          <w:rFonts w:hint="eastAsia"/>
        </w:rPr>
        <w:t>12.660</w:t>
      </w:r>
      <w:r>
        <w:rPr>
          <w:rFonts w:hint="eastAsia"/>
        </w:rPr>
        <w:t>秒，北纬</w:t>
      </w:r>
      <w:r>
        <w:rPr>
          <w:rFonts w:hint="eastAsia"/>
        </w:rPr>
        <w:t>42</w:t>
      </w:r>
      <w:r>
        <w:rPr>
          <w:rFonts w:hint="eastAsia"/>
        </w:rPr>
        <w:t>度</w:t>
      </w:r>
      <w:r>
        <w:rPr>
          <w:rFonts w:hint="eastAsia"/>
        </w:rPr>
        <w:t>27</w:t>
      </w:r>
      <w:r>
        <w:rPr>
          <w:rFonts w:hint="eastAsia"/>
        </w:rPr>
        <w:t>分</w:t>
      </w:r>
      <w:r>
        <w:rPr>
          <w:rFonts w:hint="eastAsia"/>
        </w:rPr>
        <w:t>18.698</w:t>
      </w:r>
      <w:r>
        <w:rPr>
          <w:rFonts w:hint="eastAsia"/>
        </w:rPr>
        <w:t>秒。</w:t>
      </w:r>
      <w:r>
        <w:rPr>
          <w:rFonts w:hint="eastAsia"/>
          <w:bCs/>
        </w:rPr>
        <w:t>本次在风电场范围内新建一座的</w:t>
      </w:r>
      <w:r>
        <w:rPr>
          <w:rFonts w:hint="eastAsia"/>
          <w:bCs/>
        </w:rPr>
        <w:t>110kV</w:t>
      </w:r>
      <w:r>
        <w:rPr>
          <w:rFonts w:hint="eastAsia"/>
          <w:bCs/>
        </w:rPr>
        <w:t>升压站，占地面积为</w:t>
      </w:r>
      <w:r>
        <w:rPr>
          <w:rFonts w:hint="eastAsia"/>
        </w:rPr>
        <w:t>36025m</w:t>
      </w:r>
      <w:r>
        <w:rPr>
          <w:rFonts w:hint="eastAsia"/>
          <w:vertAlign w:val="superscript"/>
        </w:rPr>
        <w:t>2</w:t>
      </w:r>
      <w:r>
        <w:rPr>
          <w:rFonts w:hint="eastAsia"/>
          <w:bCs/>
        </w:rPr>
        <w:t>，升压站分为两期建设，一期升压站</w:t>
      </w:r>
      <w:r>
        <w:rPr>
          <w:rFonts w:hint="eastAsia"/>
          <w:bCs/>
        </w:rPr>
        <w:t>110kV</w:t>
      </w:r>
      <w:r>
        <w:rPr>
          <w:rFonts w:hint="eastAsia"/>
          <w:bCs/>
        </w:rPr>
        <w:t>出线规划</w:t>
      </w:r>
      <w:r>
        <w:rPr>
          <w:rFonts w:hint="eastAsia"/>
          <w:bCs/>
        </w:rPr>
        <w:t>1</w:t>
      </w:r>
      <w:r>
        <w:rPr>
          <w:rFonts w:hint="eastAsia"/>
          <w:bCs/>
        </w:rPr>
        <w:t>回，</w:t>
      </w:r>
      <w:r>
        <w:rPr>
          <w:rFonts w:hint="eastAsia"/>
          <w:bCs/>
        </w:rPr>
        <w:t>35kV</w:t>
      </w:r>
      <w:r>
        <w:rPr>
          <w:rFonts w:hint="eastAsia"/>
          <w:bCs/>
        </w:rPr>
        <w:t>集电线路建设</w:t>
      </w:r>
      <w:r>
        <w:rPr>
          <w:rFonts w:hint="eastAsia"/>
          <w:bCs/>
        </w:rPr>
        <w:t>4</w:t>
      </w:r>
      <w:r>
        <w:rPr>
          <w:rFonts w:hint="eastAsia"/>
          <w:bCs/>
        </w:rPr>
        <w:t>回，储能</w:t>
      </w:r>
      <w:r>
        <w:rPr>
          <w:rFonts w:hint="eastAsia"/>
          <w:bCs/>
        </w:rPr>
        <w:t>1</w:t>
      </w:r>
      <w:r>
        <w:rPr>
          <w:rFonts w:hint="eastAsia"/>
          <w:bCs/>
        </w:rPr>
        <w:t>回，一次建成。二期升压站建设</w:t>
      </w:r>
      <w:r>
        <w:rPr>
          <w:rFonts w:hint="eastAsia"/>
          <w:bCs/>
        </w:rPr>
        <w:t>1</w:t>
      </w:r>
      <w:r>
        <w:rPr>
          <w:rFonts w:hint="eastAsia"/>
          <w:bCs/>
        </w:rPr>
        <w:t>台容量</w:t>
      </w:r>
      <w:r>
        <w:rPr>
          <w:rFonts w:hint="eastAsia"/>
          <w:bCs/>
        </w:rPr>
        <w:t>170MVA</w:t>
      </w:r>
      <w:r>
        <w:rPr>
          <w:rFonts w:hint="eastAsia"/>
          <w:bCs/>
        </w:rPr>
        <w:t>主变压器，远期</w:t>
      </w:r>
      <w:r>
        <w:rPr>
          <w:rFonts w:hint="eastAsia"/>
          <w:bCs/>
        </w:rPr>
        <w:t>110kV</w:t>
      </w:r>
      <w:r>
        <w:rPr>
          <w:rFonts w:hint="eastAsia"/>
          <w:bCs/>
        </w:rPr>
        <w:t>出线规划</w:t>
      </w:r>
      <w:r>
        <w:rPr>
          <w:rFonts w:hint="eastAsia"/>
          <w:bCs/>
        </w:rPr>
        <w:t>1</w:t>
      </w:r>
      <w:r>
        <w:rPr>
          <w:rFonts w:hint="eastAsia"/>
          <w:bCs/>
        </w:rPr>
        <w:t>回，</w:t>
      </w:r>
      <w:r>
        <w:rPr>
          <w:rFonts w:hint="eastAsia"/>
          <w:bCs/>
        </w:rPr>
        <w:t>35kV</w:t>
      </w:r>
      <w:r>
        <w:rPr>
          <w:rFonts w:hint="eastAsia"/>
          <w:bCs/>
        </w:rPr>
        <w:t>集电线路建设</w:t>
      </w:r>
      <w:r>
        <w:rPr>
          <w:rFonts w:hint="eastAsia"/>
          <w:bCs/>
        </w:rPr>
        <w:t>7</w:t>
      </w:r>
      <w:r>
        <w:rPr>
          <w:rFonts w:hint="eastAsia"/>
          <w:bCs/>
        </w:rPr>
        <w:t>回，储能</w:t>
      </w:r>
      <w:r>
        <w:rPr>
          <w:rFonts w:hint="eastAsia"/>
          <w:bCs/>
        </w:rPr>
        <w:t>1</w:t>
      </w:r>
      <w:r>
        <w:rPr>
          <w:rFonts w:hint="eastAsia"/>
          <w:bCs/>
        </w:rPr>
        <w:t>回。出线接入系统不在本次评价范围内。</w:t>
      </w:r>
    </w:p>
    <w:p w:rsidR="00B04B84" w:rsidRDefault="005C2006">
      <w:pPr>
        <w:pStyle w:val="YYHd"/>
        <w:outlineLvl w:val="9"/>
      </w:pPr>
      <w:bookmarkStart w:id="117" w:name="_Toc154738250"/>
      <w:r>
        <w:t>2</w:t>
      </w:r>
      <w:r>
        <w:rPr>
          <w:rFonts w:hint="eastAsia"/>
        </w:rPr>
        <w:t>、</w:t>
      </w:r>
      <w:r>
        <w:t>总则</w:t>
      </w:r>
      <w:bookmarkEnd w:id="117"/>
    </w:p>
    <w:p w:rsidR="00B04B84" w:rsidRDefault="005C2006">
      <w:pPr>
        <w:pStyle w:val="YYHb"/>
        <w:outlineLvl w:val="9"/>
      </w:pPr>
      <w:bookmarkStart w:id="118" w:name="_Toc3271"/>
      <w:bookmarkStart w:id="119" w:name="_Toc149318368"/>
      <w:bookmarkStart w:id="120" w:name="_Toc432166933"/>
      <w:bookmarkStart w:id="121" w:name="_Toc31901"/>
      <w:bookmarkStart w:id="122" w:name="_Toc432164273"/>
      <w:bookmarkStart w:id="123" w:name="_Toc154738251"/>
      <w:bookmarkStart w:id="124" w:name="_Toc12001"/>
      <w:r>
        <w:t>2.1</w:t>
      </w:r>
      <w:r>
        <w:rPr>
          <w:rFonts w:hint="eastAsia"/>
        </w:rPr>
        <w:t>、</w:t>
      </w:r>
      <w:r>
        <w:t>编制依据</w:t>
      </w:r>
      <w:bookmarkEnd w:id="118"/>
      <w:bookmarkEnd w:id="119"/>
      <w:bookmarkEnd w:id="120"/>
      <w:bookmarkEnd w:id="121"/>
      <w:bookmarkEnd w:id="122"/>
      <w:bookmarkEnd w:id="123"/>
      <w:bookmarkEnd w:id="124"/>
    </w:p>
    <w:p w:rsidR="00B04B84" w:rsidRDefault="005C2006">
      <w:pPr>
        <w:pStyle w:val="YYH7"/>
        <w:outlineLvl w:val="9"/>
      </w:pPr>
      <w:bookmarkStart w:id="125" w:name="_Toc9285"/>
      <w:bookmarkStart w:id="126" w:name="_Toc154738252"/>
      <w:bookmarkStart w:id="127" w:name="_Toc13505"/>
      <w:bookmarkStart w:id="128" w:name="_Toc30531"/>
      <w:bookmarkStart w:id="129" w:name="_Toc15206"/>
      <w:bookmarkStart w:id="130" w:name="_Toc31673"/>
      <w:bookmarkStart w:id="131" w:name="_Toc432166934"/>
      <w:bookmarkStart w:id="132" w:name="_Toc10230"/>
      <w:bookmarkStart w:id="133" w:name="_Toc21683"/>
      <w:bookmarkStart w:id="134" w:name="_Toc149318369"/>
      <w:bookmarkStart w:id="135" w:name="_Toc31896"/>
      <w:bookmarkStart w:id="136" w:name="_Toc29840"/>
      <w:bookmarkStart w:id="137" w:name="_Toc18984"/>
      <w:bookmarkStart w:id="138" w:name="_Toc28002"/>
      <w:bookmarkStart w:id="139" w:name="_Toc4404"/>
      <w:r>
        <w:t>2.1.1</w:t>
      </w:r>
      <w:r>
        <w:rPr>
          <w:rFonts w:hint="eastAsia"/>
        </w:rPr>
        <w:t>、</w:t>
      </w:r>
      <w:r>
        <w:t>国家法律、法规</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B04B84" w:rsidRDefault="005C2006">
      <w:pPr>
        <w:pStyle w:val="YYH"/>
        <w:ind w:firstLine="480"/>
        <w:rPr>
          <w:bCs/>
          <w:szCs w:val="24"/>
        </w:rPr>
      </w:pPr>
      <w:bookmarkStart w:id="140" w:name="_Hlk154669908"/>
      <w:r>
        <w:rPr>
          <w:rFonts w:hint="eastAsia"/>
          <w:bCs/>
          <w:szCs w:val="24"/>
        </w:rPr>
        <w:t>（</w:t>
      </w:r>
      <w:r>
        <w:rPr>
          <w:rFonts w:hint="eastAsia"/>
          <w:bCs/>
          <w:szCs w:val="24"/>
        </w:rPr>
        <w:t>1</w:t>
      </w:r>
      <w:r>
        <w:rPr>
          <w:rFonts w:hint="eastAsia"/>
          <w:bCs/>
          <w:szCs w:val="24"/>
        </w:rPr>
        <w:t>）</w:t>
      </w:r>
      <w:r>
        <w:rPr>
          <w:bCs/>
          <w:szCs w:val="24"/>
        </w:rPr>
        <w:t>《中华人民共和国环境保护法》（</w:t>
      </w:r>
      <w:r>
        <w:rPr>
          <w:bCs/>
          <w:szCs w:val="24"/>
        </w:rPr>
        <w:t>2015</w:t>
      </w:r>
      <w:r>
        <w:rPr>
          <w:bCs/>
          <w:szCs w:val="24"/>
        </w:rPr>
        <w:t>年</w:t>
      </w:r>
      <w:r>
        <w:rPr>
          <w:bCs/>
          <w:szCs w:val="24"/>
        </w:rPr>
        <w:t>1</w:t>
      </w:r>
      <w:r>
        <w:rPr>
          <w:bCs/>
          <w:szCs w:val="24"/>
        </w:rPr>
        <w:t>月</w:t>
      </w:r>
      <w:r>
        <w:rPr>
          <w:bCs/>
          <w:szCs w:val="24"/>
        </w:rPr>
        <w:t>1</w:t>
      </w:r>
      <w:r>
        <w:rPr>
          <w:bCs/>
          <w:szCs w:val="24"/>
        </w:rPr>
        <w:t>日起实施）；</w:t>
      </w:r>
    </w:p>
    <w:p w:rsidR="00B04B84" w:rsidRDefault="005C2006">
      <w:pPr>
        <w:pStyle w:val="YYH"/>
        <w:ind w:firstLine="480"/>
        <w:rPr>
          <w:szCs w:val="24"/>
        </w:rPr>
      </w:pPr>
      <w:r>
        <w:rPr>
          <w:rFonts w:hint="eastAsia"/>
          <w:bCs/>
          <w:szCs w:val="24"/>
        </w:rPr>
        <w:t>（</w:t>
      </w:r>
      <w:r>
        <w:rPr>
          <w:rFonts w:hint="eastAsia"/>
          <w:bCs/>
          <w:szCs w:val="24"/>
        </w:rPr>
        <w:t>2</w:t>
      </w:r>
      <w:r>
        <w:rPr>
          <w:rFonts w:hint="eastAsia"/>
          <w:bCs/>
          <w:szCs w:val="24"/>
        </w:rPr>
        <w:t>）</w:t>
      </w:r>
      <w:r>
        <w:rPr>
          <w:bCs/>
          <w:szCs w:val="24"/>
        </w:rPr>
        <w:t>《中华人民共和国环境影响评价法</w:t>
      </w:r>
      <w:r>
        <w:rPr>
          <w:rFonts w:hint="eastAsia"/>
          <w:bCs/>
          <w:szCs w:val="24"/>
        </w:rPr>
        <w:t>（</w:t>
      </w:r>
      <w:r>
        <w:rPr>
          <w:rFonts w:hint="eastAsia"/>
          <w:bCs/>
          <w:szCs w:val="24"/>
        </w:rPr>
        <w:t>2</w:t>
      </w:r>
      <w:r>
        <w:rPr>
          <w:bCs/>
          <w:szCs w:val="24"/>
        </w:rPr>
        <w:t>018</w:t>
      </w:r>
      <w:r>
        <w:rPr>
          <w:rFonts w:hint="eastAsia"/>
          <w:bCs/>
          <w:szCs w:val="24"/>
        </w:rPr>
        <w:t>年修正）</w:t>
      </w:r>
      <w:r>
        <w:rPr>
          <w:bCs/>
          <w:szCs w:val="24"/>
        </w:rPr>
        <w:t>》（</w:t>
      </w:r>
      <w:r>
        <w:rPr>
          <w:bCs/>
          <w:szCs w:val="24"/>
        </w:rPr>
        <w:t>2018</w:t>
      </w:r>
      <w:r>
        <w:rPr>
          <w:bCs/>
          <w:szCs w:val="24"/>
        </w:rPr>
        <w:t>年</w:t>
      </w:r>
      <w:r>
        <w:rPr>
          <w:bCs/>
          <w:szCs w:val="24"/>
        </w:rPr>
        <w:t>12</w:t>
      </w:r>
      <w:r>
        <w:rPr>
          <w:bCs/>
          <w:szCs w:val="24"/>
        </w:rPr>
        <w:t>月</w:t>
      </w:r>
      <w:r>
        <w:rPr>
          <w:bCs/>
          <w:szCs w:val="24"/>
        </w:rPr>
        <w:t>29</w:t>
      </w:r>
      <w:r>
        <w:rPr>
          <w:bCs/>
          <w:szCs w:val="24"/>
        </w:rPr>
        <w:t>日</w:t>
      </w:r>
      <w:r>
        <w:rPr>
          <w:rFonts w:hint="eastAsia"/>
          <w:bCs/>
          <w:szCs w:val="24"/>
        </w:rPr>
        <w:t>起实施</w:t>
      </w:r>
      <w:r>
        <w:rPr>
          <w:bCs/>
          <w:szCs w:val="24"/>
        </w:rPr>
        <w:t>）</w:t>
      </w:r>
      <w:bookmarkEnd w:id="140"/>
      <w:r>
        <w:rPr>
          <w:rFonts w:hint="eastAsia"/>
          <w:bCs/>
          <w:szCs w:val="24"/>
        </w:rPr>
        <w:t>；</w:t>
      </w:r>
    </w:p>
    <w:p w:rsidR="00B04B84" w:rsidRDefault="005C2006">
      <w:pPr>
        <w:pStyle w:val="YYH"/>
        <w:ind w:firstLine="480"/>
        <w:rPr>
          <w:bCs/>
          <w:szCs w:val="24"/>
        </w:rPr>
      </w:pPr>
      <w:bookmarkStart w:id="141" w:name="_Hlk154669923"/>
      <w:r>
        <w:rPr>
          <w:rFonts w:hint="eastAsia"/>
          <w:bCs/>
          <w:szCs w:val="24"/>
        </w:rPr>
        <w:t>（</w:t>
      </w:r>
      <w:r>
        <w:rPr>
          <w:rFonts w:hint="eastAsia"/>
          <w:bCs/>
          <w:szCs w:val="24"/>
        </w:rPr>
        <w:t>3</w:t>
      </w:r>
      <w:r>
        <w:rPr>
          <w:rFonts w:hint="eastAsia"/>
          <w:bCs/>
          <w:szCs w:val="24"/>
        </w:rPr>
        <w:t>）</w:t>
      </w:r>
      <w:r>
        <w:rPr>
          <w:bCs/>
          <w:szCs w:val="24"/>
        </w:rPr>
        <w:t>《建设项目环境保护管理条例》（</w:t>
      </w:r>
      <w:r>
        <w:rPr>
          <w:bCs/>
          <w:szCs w:val="24"/>
        </w:rPr>
        <w:t>2017</w:t>
      </w:r>
      <w:r>
        <w:rPr>
          <w:bCs/>
          <w:szCs w:val="24"/>
        </w:rPr>
        <w:t>年</w:t>
      </w:r>
      <w:r>
        <w:rPr>
          <w:bCs/>
          <w:szCs w:val="24"/>
        </w:rPr>
        <w:t>10</w:t>
      </w:r>
      <w:r>
        <w:rPr>
          <w:bCs/>
          <w:szCs w:val="24"/>
        </w:rPr>
        <w:t>月</w:t>
      </w:r>
      <w:r>
        <w:rPr>
          <w:bCs/>
          <w:szCs w:val="24"/>
        </w:rPr>
        <w:t>1</w:t>
      </w:r>
      <w:r>
        <w:rPr>
          <w:bCs/>
          <w:szCs w:val="24"/>
        </w:rPr>
        <w:t>日</w:t>
      </w:r>
      <w:r>
        <w:rPr>
          <w:rFonts w:hint="eastAsia"/>
          <w:bCs/>
          <w:szCs w:val="24"/>
        </w:rPr>
        <w:t>起实施</w:t>
      </w:r>
      <w:r>
        <w:rPr>
          <w:bCs/>
          <w:szCs w:val="24"/>
        </w:rPr>
        <w:t>）；</w:t>
      </w:r>
    </w:p>
    <w:p w:rsidR="00B04B84" w:rsidRDefault="005C2006">
      <w:pPr>
        <w:pStyle w:val="YYH"/>
        <w:ind w:firstLine="480"/>
        <w:rPr>
          <w:bCs/>
          <w:szCs w:val="24"/>
        </w:rPr>
      </w:pPr>
      <w:r>
        <w:rPr>
          <w:bCs/>
          <w:szCs w:val="24"/>
        </w:rPr>
        <w:t>（</w:t>
      </w:r>
      <w:r>
        <w:rPr>
          <w:rFonts w:hint="eastAsia"/>
          <w:bCs/>
          <w:szCs w:val="24"/>
        </w:rPr>
        <w:t>4</w:t>
      </w:r>
      <w:r>
        <w:rPr>
          <w:bCs/>
          <w:szCs w:val="24"/>
        </w:rPr>
        <w:t>）</w:t>
      </w:r>
      <w:r>
        <w:rPr>
          <w:rFonts w:hint="eastAsia"/>
          <w:bCs/>
          <w:szCs w:val="24"/>
        </w:rPr>
        <w:t>《建设项目环境影响评价分类管理名录（</w:t>
      </w:r>
      <w:r>
        <w:rPr>
          <w:rFonts w:hint="eastAsia"/>
          <w:bCs/>
          <w:szCs w:val="24"/>
        </w:rPr>
        <w:t>2021</w:t>
      </w:r>
      <w:r>
        <w:rPr>
          <w:rFonts w:hint="eastAsia"/>
          <w:bCs/>
          <w:szCs w:val="24"/>
        </w:rPr>
        <w:t>年版）》（</w:t>
      </w:r>
      <w:r>
        <w:rPr>
          <w:rFonts w:hint="eastAsia"/>
          <w:bCs/>
          <w:szCs w:val="24"/>
        </w:rPr>
        <w:t>2021</w:t>
      </w:r>
      <w:r>
        <w:rPr>
          <w:rFonts w:hint="eastAsia"/>
          <w:bCs/>
          <w:szCs w:val="24"/>
        </w:rPr>
        <w:t>年</w:t>
      </w:r>
      <w:r>
        <w:rPr>
          <w:rFonts w:hint="eastAsia"/>
          <w:bCs/>
          <w:szCs w:val="24"/>
        </w:rPr>
        <w:t>1</w:t>
      </w:r>
      <w:r>
        <w:rPr>
          <w:rFonts w:hint="eastAsia"/>
          <w:bCs/>
          <w:szCs w:val="24"/>
        </w:rPr>
        <w:t>月</w:t>
      </w:r>
      <w:r>
        <w:rPr>
          <w:rFonts w:hint="eastAsia"/>
          <w:bCs/>
          <w:szCs w:val="24"/>
        </w:rPr>
        <w:t>1</w:t>
      </w:r>
      <w:r>
        <w:rPr>
          <w:rFonts w:hint="eastAsia"/>
          <w:bCs/>
          <w:szCs w:val="24"/>
        </w:rPr>
        <w:t>日起实施）。</w:t>
      </w:r>
      <w:bookmarkEnd w:id="141"/>
    </w:p>
    <w:p w:rsidR="00B04B84" w:rsidRDefault="005C2006">
      <w:pPr>
        <w:pStyle w:val="YYH7"/>
        <w:outlineLvl w:val="9"/>
      </w:pPr>
      <w:bookmarkStart w:id="142" w:name="_Toc28943"/>
      <w:bookmarkStart w:id="143" w:name="_Toc11901"/>
      <w:bookmarkStart w:id="144" w:name="_Toc5761"/>
      <w:bookmarkStart w:id="145" w:name="_Toc22696"/>
      <w:bookmarkStart w:id="146" w:name="_Toc79"/>
      <w:bookmarkStart w:id="147" w:name="_Toc154738254"/>
      <w:bookmarkStart w:id="148" w:name="_Toc4398"/>
      <w:bookmarkStart w:id="149" w:name="_Toc24501"/>
      <w:bookmarkStart w:id="150" w:name="_Toc7224"/>
      <w:bookmarkStart w:id="151" w:name="_Toc27017"/>
      <w:bookmarkStart w:id="152" w:name="_Toc149318371"/>
      <w:bookmarkStart w:id="153" w:name="_Toc1895"/>
      <w:bookmarkStart w:id="154" w:name="_Toc23564"/>
      <w:bookmarkStart w:id="155" w:name="_Toc10808"/>
      <w:r>
        <w:t>2.1.</w:t>
      </w:r>
      <w:r>
        <w:rPr>
          <w:rFonts w:hint="eastAsia"/>
        </w:rPr>
        <w:t>2</w:t>
      </w:r>
      <w:r>
        <w:rPr>
          <w:rFonts w:hint="eastAsia"/>
        </w:rPr>
        <w:t>、</w:t>
      </w:r>
      <w:r>
        <w:t>地方法规</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B04B84" w:rsidRDefault="005C2006">
      <w:pPr>
        <w:pStyle w:val="YYH"/>
        <w:ind w:firstLine="480"/>
      </w:pPr>
      <w:bookmarkStart w:id="156" w:name="_Hlk154669935"/>
      <w:r>
        <w:t>（</w:t>
      </w:r>
      <w:r>
        <w:rPr>
          <w:rFonts w:hint="eastAsia"/>
          <w:bCs/>
          <w:szCs w:val="24"/>
        </w:rPr>
        <w:t>1</w:t>
      </w:r>
      <w:r>
        <w:rPr>
          <w:rFonts w:hint="eastAsia"/>
          <w:bCs/>
          <w:szCs w:val="24"/>
        </w:rPr>
        <w:t>）</w:t>
      </w:r>
      <w:r>
        <w:rPr>
          <w:bCs/>
          <w:szCs w:val="24"/>
        </w:rPr>
        <w:t>《</w:t>
      </w:r>
      <w:r>
        <w:rPr>
          <w:rFonts w:hint="eastAsia"/>
          <w:bCs/>
          <w:szCs w:val="24"/>
        </w:rPr>
        <w:t>内蒙古自治区生态环境保护条例</w:t>
      </w:r>
      <w:r>
        <w:rPr>
          <w:bCs/>
          <w:szCs w:val="24"/>
        </w:rPr>
        <w:t>》（</w:t>
      </w:r>
      <w:r>
        <w:rPr>
          <w:rFonts w:hint="eastAsia"/>
        </w:rPr>
        <w:t>2025</w:t>
      </w:r>
      <w:r>
        <w:rPr>
          <w:rFonts w:hint="eastAsia"/>
        </w:rPr>
        <w:t>年</w:t>
      </w:r>
      <w:r>
        <w:rPr>
          <w:rFonts w:hint="eastAsia"/>
        </w:rPr>
        <w:t>3</w:t>
      </w:r>
      <w:r>
        <w:rPr>
          <w:rFonts w:hint="eastAsia"/>
        </w:rPr>
        <w:t>月</w:t>
      </w:r>
      <w:r>
        <w:rPr>
          <w:rFonts w:hint="eastAsia"/>
        </w:rPr>
        <w:t>1</w:t>
      </w:r>
      <w:r>
        <w:rPr>
          <w:rFonts w:hint="eastAsia"/>
        </w:rPr>
        <w:t>日实施</w:t>
      </w:r>
      <w:r>
        <w:t>）；</w:t>
      </w:r>
    </w:p>
    <w:p w:rsidR="00B04B84" w:rsidRDefault="005C2006">
      <w:pPr>
        <w:pStyle w:val="YYH"/>
        <w:ind w:firstLine="480"/>
        <w:rPr>
          <w:bCs/>
          <w:szCs w:val="24"/>
        </w:rPr>
      </w:pPr>
      <w:r>
        <w:rPr>
          <w:rFonts w:hint="eastAsia"/>
          <w:bCs/>
          <w:szCs w:val="24"/>
        </w:rPr>
        <w:t>（</w:t>
      </w:r>
      <w:r>
        <w:rPr>
          <w:rFonts w:hint="eastAsia"/>
          <w:bCs/>
          <w:szCs w:val="24"/>
        </w:rPr>
        <w:t>2</w:t>
      </w:r>
      <w:r>
        <w:rPr>
          <w:rFonts w:hint="eastAsia"/>
          <w:bCs/>
          <w:szCs w:val="24"/>
        </w:rPr>
        <w:t>）</w:t>
      </w:r>
      <w:r>
        <w:rPr>
          <w:bCs/>
          <w:szCs w:val="24"/>
        </w:rPr>
        <w:t>《内蒙古自治区实施</w:t>
      </w:r>
      <w:r>
        <w:rPr>
          <w:bCs/>
          <w:szCs w:val="24"/>
        </w:rPr>
        <w:t>&lt;</w:t>
      </w:r>
      <w:r>
        <w:rPr>
          <w:bCs/>
          <w:szCs w:val="24"/>
        </w:rPr>
        <w:t>中华人民共和国环境影响评价法</w:t>
      </w:r>
      <w:r>
        <w:rPr>
          <w:bCs/>
          <w:szCs w:val="24"/>
        </w:rPr>
        <w:t>&gt;</w:t>
      </w:r>
      <w:r>
        <w:rPr>
          <w:bCs/>
          <w:szCs w:val="24"/>
        </w:rPr>
        <w:t>办法</w:t>
      </w:r>
      <w:r>
        <w:rPr>
          <w:rFonts w:hint="eastAsia"/>
          <w:bCs/>
          <w:szCs w:val="24"/>
        </w:rPr>
        <w:t>（</w:t>
      </w:r>
      <w:r>
        <w:rPr>
          <w:bCs/>
          <w:szCs w:val="24"/>
        </w:rPr>
        <w:t>2018</w:t>
      </w:r>
      <w:r>
        <w:rPr>
          <w:bCs/>
          <w:szCs w:val="24"/>
        </w:rPr>
        <w:t>年修订</w:t>
      </w:r>
      <w:r>
        <w:rPr>
          <w:rFonts w:hint="eastAsia"/>
          <w:bCs/>
          <w:szCs w:val="24"/>
        </w:rPr>
        <w:t>）</w:t>
      </w:r>
      <w:r>
        <w:rPr>
          <w:bCs/>
          <w:szCs w:val="24"/>
        </w:rPr>
        <w:t>》（</w:t>
      </w:r>
      <w:r>
        <w:rPr>
          <w:bCs/>
          <w:szCs w:val="24"/>
        </w:rPr>
        <w:t>2018</w:t>
      </w:r>
      <w:r>
        <w:rPr>
          <w:bCs/>
          <w:szCs w:val="24"/>
        </w:rPr>
        <w:t>年</w:t>
      </w:r>
      <w:r>
        <w:rPr>
          <w:rFonts w:hint="eastAsia"/>
          <w:bCs/>
          <w:szCs w:val="24"/>
        </w:rPr>
        <w:t>1</w:t>
      </w:r>
      <w:r>
        <w:rPr>
          <w:bCs/>
          <w:szCs w:val="24"/>
        </w:rPr>
        <w:t>2</w:t>
      </w:r>
      <w:r>
        <w:rPr>
          <w:bCs/>
          <w:szCs w:val="24"/>
        </w:rPr>
        <w:t>月</w:t>
      </w:r>
      <w:r>
        <w:rPr>
          <w:rFonts w:hint="eastAsia"/>
          <w:bCs/>
          <w:szCs w:val="24"/>
        </w:rPr>
        <w:t>7</w:t>
      </w:r>
      <w:r>
        <w:rPr>
          <w:bCs/>
          <w:szCs w:val="24"/>
        </w:rPr>
        <w:t>日</w:t>
      </w:r>
      <w:r>
        <w:rPr>
          <w:rFonts w:hint="eastAsia"/>
          <w:bCs/>
          <w:szCs w:val="24"/>
        </w:rPr>
        <w:t>起实施</w:t>
      </w:r>
      <w:r>
        <w:rPr>
          <w:bCs/>
          <w:szCs w:val="24"/>
        </w:rPr>
        <w:t>）；</w:t>
      </w:r>
    </w:p>
    <w:p w:rsidR="00B04B84" w:rsidRDefault="005C2006">
      <w:pPr>
        <w:pStyle w:val="YYH7"/>
        <w:outlineLvl w:val="9"/>
      </w:pPr>
      <w:bookmarkStart w:id="157" w:name="_Toc154738255"/>
      <w:bookmarkStart w:id="158" w:name="_Toc149318372"/>
      <w:bookmarkStart w:id="159" w:name="_Toc25307"/>
      <w:bookmarkEnd w:id="156"/>
      <w:r>
        <w:t>2.1.</w:t>
      </w:r>
      <w:r>
        <w:rPr>
          <w:rFonts w:hint="eastAsia"/>
        </w:rPr>
        <w:t>3</w:t>
      </w:r>
      <w:r>
        <w:t>、</w:t>
      </w:r>
      <w:r>
        <w:rPr>
          <w:rFonts w:hint="eastAsia"/>
        </w:rPr>
        <w:t>技术导则与行业规范</w:t>
      </w:r>
      <w:bookmarkEnd w:id="157"/>
      <w:bookmarkEnd w:id="158"/>
      <w:bookmarkEnd w:id="159"/>
    </w:p>
    <w:p w:rsidR="00B04B84" w:rsidRDefault="005C2006">
      <w:pPr>
        <w:pStyle w:val="YYH"/>
        <w:ind w:firstLine="480"/>
        <w:rPr>
          <w:bCs/>
          <w:szCs w:val="24"/>
        </w:rPr>
      </w:pPr>
      <w:bookmarkStart w:id="160" w:name="_Hlk154669954"/>
      <w:r>
        <w:rPr>
          <w:rFonts w:hint="eastAsia"/>
          <w:bCs/>
          <w:szCs w:val="24"/>
        </w:rPr>
        <w:t>（</w:t>
      </w:r>
      <w:r>
        <w:rPr>
          <w:rFonts w:hint="eastAsia"/>
          <w:bCs/>
          <w:szCs w:val="24"/>
        </w:rPr>
        <w:t>1</w:t>
      </w:r>
      <w:r>
        <w:rPr>
          <w:rFonts w:hint="eastAsia"/>
          <w:bCs/>
          <w:szCs w:val="24"/>
        </w:rPr>
        <w:t>）</w:t>
      </w:r>
      <w:r>
        <w:rPr>
          <w:bCs/>
          <w:szCs w:val="24"/>
        </w:rPr>
        <w:t>《建设项目环境影响评价技术导则</w:t>
      </w:r>
      <w:r>
        <w:rPr>
          <w:bCs/>
          <w:szCs w:val="24"/>
        </w:rPr>
        <w:t xml:space="preserve"> </w:t>
      </w:r>
      <w:r>
        <w:rPr>
          <w:rFonts w:hint="eastAsia"/>
          <w:bCs/>
          <w:szCs w:val="24"/>
        </w:rPr>
        <w:t xml:space="preserve"> </w:t>
      </w:r>
      <w:r>
        <w:rPr>
          <w:bCs/>
          <w:szCs w:val="24"/>
        </w:rPr>
        <w:t>总纲》（</w:t>
      </w:r>
      <w:r>
        <w:rPr>
          <w:bCs/>
          <w:szCs w:val="24"/>
        </w:rPr>
        <w:t>HJ2.1-2016</w:t>
      </w:r>
      <w:r>
        <w:rPr>
          <w:bCs/>
          <w:szCs w:val="24"/>
        </w:rPr>
        <w:t>）；</w:t>
      </w:r>
    </w:p>
    <w:p w:rsidR="00B04B84" w:rsidRDefault="005C2006">
      <w:pPr>
        <w:pStyle w:val="YYH"/>
        <w:ind w:firstLine="480"/>
        <w:rPr>
          <w:bCs/>
          <w:szCs w:val="24"/>
        </w:rPr>
      </w:pPr>
      <w:r>
        <w:rPr>
          <w:rFonts w:hint="eastAsia"/>
          <w:bCs/>
          <w:szCs w:val="24"/>
        </w:rPr>
        <w:lastRenderedPageBreak/>
        <w:t>（</w:t>
      </w:r>
      <w:r>
        <w:rPr>
          <w:rFonts w:hint="eastAsia"/>
          <w:bCs/>
          <w:szCs w:val="24"/>
        </w:rPr>
        <w:t>2</w:t>
      </w:r>
      <w:r>
        <w:rPr>
          <w:rFonts w:hint="eastAsia"/>
          <w:bCs/>
          <w:szCs w:val="24"/>
        </w:rPr>
        <w:t>）</w:t>
      </w:r>
      <w:r>
        <w:rPr>
          <w:bCs/>
          <w:szCs w:val="24"/>
        </w:rPr>
        <w:t>《环境影响评价技术导则</w:t>
      </w:r>
      <w:r>
        <w:rPr>
          <w:rFonts w:hint="eastAsia"/>
          <w:bCs/>
          <w:szCs w:val="24"/>
        </w:rPr>
        <w:t xml:space="preserve"> </w:t>
      </w:r>
      <w:r>
        <w:rPr>
          <w:bCs/>
          <w:szCs w:val="24"/>
        </w:rPr>
        <w:t xml:space="preserve"> </w:t>
      </w:r>
      <w:r>
        <w:rPr>
          <w:bCs/>
          <w:szCs w:val="24"/>
        </w:rPr>
        <w:t>输变电》（</w:t>
      </w:r>
      <w:r>
        <w:rPr>
          <w:bCs/>
          <w:szCs w:val="24"/>
        </w:rPr>
        <w:t>HJ24-2020</w:t>
      </w:r>
      <w:r>
        <w:rPr>
          <w:bCs/>
          <w:szCs w:val="24"/>
        </w:rPr>
        <w:t>）；</w:t>
      </w:r>
    </w:p>
    <w:p w:rsidR="00B04B84" w:rsidRDefault="005C2006">
      <w:pPr>
        <w:pStyle w:val="YYH"/>
        <w:ind w:firstLine="480"/>
        <w:rPr>
          <w:bCs/>
          <w:szCs w:val="24"/>
        </w:rPr>
      </w:pPr>
      <w:r>
        <w:rPr>
          <w:rFonts w:hint="eastAsia"/>
          <w:bCs/>
          <w:szCs w:val="24"/>
        </w:rPr>
        <w:t>（</w:t>
      </w:r>
      <w:r>
        <w:rPr>
          <w:rFonts w:hint="eastAsia"/>
          <w:bCs/>
          <w:szCs w:val="24"/>
        </w:rPr>
        <w:t>3</w:t>
      </w:r>
      <w:r>
        <w:rPr>
          <w:rFonts w:hint="eastAsia"/>
          <w:bCs/>
          <w:szCs w:val="24"/>
        </w:rPr>
        <w:t>）</w:t>
      </w:r>
      <w:r>
        <w:rPr>
          <w:bCs/>
          <w:szCs w:val="24"/>
        </w:rPr>
        <w:t>《电磁环境控制限值》（</w:t>
      </w:r>
      <w:r>
        <w:rPr>
          <w:bCs/>
          <w:szCs w:val="24"/>
        </w:rPr>
        <w:t>GB8702-2014</w:t>
      </w:r>
      <w:r>
        <w:rPr>
          <w:bCs/>
          <w:szCs w:val="24"/>
        </w:rPr>
        <w:t>）；</w:t>
      </w:r>
    </w:p>
    <w:p w:rsidR="00B04B84" w:rsidRDefault="005C2006">
      <w:pPr>
        <w:pStyle w:val="YYH"/>
        <w:ind w:firstLine="480"/>
        <w:rPr>
          <w:bCs/>
          <w:szCs w:val="24"/>
        </w:rPr>
      </w:pPr>
      <w:r>
        <w:rPr>
          <w:rFonts w:hint="eastAsia"/>
          <w:bCs/>
          <w:szCs w:val="24"/>
        </w:rPr>
        <w:t>（</w:t>
      </w:r>
      <w:r>
        <w:rPr>
          <w:rFonts w:hint="eastAsia"/>
          <w:bCs/>
          <w:szCs w:val="24"/>
        </w:rPr>
        <w:t>4</w:t>
      </w:r>
      <w:r>
        <w:rPr>
          <w:rFonts w:hint="eastAsia"/>
          <w:bCs/>
          <w:szCs w:val="24"/>
        </w:rPr>
        <w:t>）</w:t>
      </w:r>
      <w:r>
        <w:rPr>
          <w:bCs/>
          <w:szCs w:val="24"/>
        </w:rPr>
        <w:t>《交流输变电工程电磁环境监测方法（试行）》（</w:t>
      </w:r>
      <w:r>
        <w:rPr>
          <w:bCs/>
          <w:szCs w:val="24"/>
        </w:rPr>
        <w:t>HJ681-2013</w:t>
      </w:r>
      <w:r>
        <w:rPr>
          <w:bCs/>
          <w:szCs w:val="24"/>
        </w:rPr>
        <w:t>）；</w:t>
      </w:r>
    </w:p>
    <w:p w:rsidR="00B04B84" w:rsidRDefault="005C2006">
      <w:pPr>
        <w:pStyle w:val="YYH"/>
        <w:ind w:firstLine="480"/>
        <w:rPr>
          <w:bCs/>
          <w:szCs w:val="24"/>
        </w:rPr>
      </w:pPr>
      <w:r>
        <w:rPr>
          <w:rFonts w:hint="eastAsia"/>
          <w:bCs/>
          <w:szCs w:val="24"/>
        </w:rPr>
        <w:t>（</w:t>
      </w:r>
      <w:r>
        <w:rPr>
          <w:rFonts w:hint="eastAsia"/>
          <w:bCs/>
          <w:szCs w:val="24"/>
        </w:rPr>
        <w:t>5</w:t>
      </w:r>
      <w:r>
        <w:rPr>
          <w:rFonts w:hint="eastAsia"/>
          <w:bCs/>
          <w:szCs w:val="24"/>
        </w:rPr>
        <w:t>）</w:t>
      </w:r>
      <w:r>
        <w:rPr>
          <w:bCs/>
          <w:szCs w:val="24"/>
        </w:rPr>
        <w:t>《</w:t>
      </w:r>
      <w:r>
        <w:rPr>
          <w:bCs/>
          <w:szCs w:val="24"/>
        </w:rPr>
        <w:t>110kV</w:t>
      </w:r>
      <w:r>
        <w:rPr>
          <w:bCs/>
          <w:szCs w:val="24"/>
        </w:rPr>
        <w:t>～</w:t>
      </w:r>
      <w:r>
        <w:rPr>
          <w:rFonts w:hint="eastAsia"/>
          <w:bCs/>
          <w:szCs w:val="24"/>
        </w:rPr>
        <w:t>75</w:t>
      </w:r>
      <w:r>
        <w:rPr>
          <w:bCs/>
          <w:szCs w:val="24"/>
        </w:rPr>
        <w:t>0kV</w:t>
      </w:r>
      <w:r>
        <w:rPr>
          <w:bCs/>
          <w:szCs w:val="24"/>
        </w:rPr>
        <w:t>变电</w:t>
      </w:r>
      <w:r>
        <w:rPr>
          <w:rFonts w:hint="eastAsia"/>
          <w:bCs/>
          <w:szCs w:val="24"/>
        </w:rPr>
        <w:t>站</w:t>
      </w:r>
      <w:r>
        <w:rPr>
          <w:bCs/>
          <w:szCs w:val="24"/>
        </w:rPr>
        <w:t>设计技术规程》（</w:t>
      </w:r>
      <w:r>
        <w:rPr>
          <w:bCs/>
          <w:szCs w:val="24"/>
        </w:rPr>
        <w:t>DL/T5218-20</w:t>
      </w:r>
      <w:r>
        <w:rPr>
          <w:rFonts w:hint="eastAsia"/>
          <w:bCs/>
          <w:szCs w:val="24"/>
        </w:rPr>
        <w:t>12</w:t>
      </w:r>
      <w:r>
        <w:rPr>
          <w:bCs/>
          <w:szCs w:val="24"/>
        </w:rPr>
        <w:t>）；</w:t>
      </w:r>
    </w:p>
    <w:p w:rsidR="00B04B84" w:rsidRDefault="005C2006">
      <w:pPr>
        <w:pStyle w:val="YYH"/>
        <w:ind w:firstLine="480"/>
        <w:rPr>
          <w:bCs/>
          <w:szCs w:val="24"/>
        </w:rPr>
      </w:pPr>
      <w:r>
        <w:rPr>
          <w:rFonts w:hint="eastAsia"/>
          <w:bCs/>
          <w:szCs w:val="24"/>
        </w:rPr>
        <w:t>（</w:t>
      </w:r>
      <w:r>
        <w:rPr>
          <w:rFonts w:hint="eastAsia"/>
          <w:bCs/>
          <w:szCs w:val="24"/>
        </w:rPr>
        <w:t>6</w:t>
      </w:r>
      <w:r>
        <w:rPr>
          <w:rFonts w:hint="eastAsia"/>
          <w:bCs/>
          <w:szCs w:val="24"/>
        </w:rPr>
        <w:t>）《</w:t>
      </w:r>
      <w:r>
        <w:rPr>
          <w:rFonts w:hint="eastAsia"/>
        </w:rPr>
        <w:t>变电站噪声控制技术导则》</w:t>
      </w:r>
      <w:r>
        <w:rPr>
          <w:bCs/>
        </w:rPr>
        <w:t>DL/T1518-2016</w:t>
      </w:r>
      <w:r>
        <w:rPr>
          <w:bCs/>
          <w:szCs w:val="24"/>
        </w:rPr>
        <w:t>（</w:t>
      </w:r>
      <w:bookmarkStart w:id="161" w:name="OLE_LINK24"/>
      <w:r>
        <w:rPr>
          <w:bCs/>
          <w:szCs w:val="24"/>
        </w:rPr>
        <w:t>DL/T1518-2016</w:t>
      </w:r>
      <w:bookmarkEnd w:id="161"/>
      <w:r>
        <w:rPr>
          <w:bCs/>
          <w:szCs w:val="24"/>
        </w:rPr>
        <w:t>）</w:t>
      </w:r>
    </w:p>
    <w:p w:rsidR="00B04B84" w:rsidRDefault="005C2006">
      <w:pPr>
        <w:pStyle w:val="YYH"/>
        <w:ind w:firstLine="480"/>
        <w:rPr>
          <w:bCs/>
          <w:szCs w:val="24"/>
        </w:rPr>
      </w:pPr>
      <w:r>
        <w:rPr>
          <w:rFonts w:hint="eastAsia"/>
          <w:bCs/>
          <w:szCs w:val="24"/>
        </w:rPr>
        <w:t>（</w:t>
      </w:r>
      <w:r>
        <w:rPr>
          <w:rFonts w:hint="eastAsia"/>
          <w:bCs/>
          <w:szCs w:val="24"/>
        </w:rPr>
        <w:t>7</w:t>
      </w:r>
      <w:r>
        <w:rPr>
          <w:rFonts w:hint="eastAsia"/>
          <w:bCs/>
          <w:szCs w:val="24"/>
        </w:rPr>
        <w:t>）</w:t>
      </w:r>
      <w:r>
        <w:rPr>
          <w:bCs/>
          <w:szCs w:val="24"/>
        </w:rPr>
        <w:t>《输变电建设项目环境保护技术要求》（</w:t>
      </w:r>
      <w:r>
        <w:rPr>
          <w:bCs/>
          <w:szCs w:val="24"/>
        </w:rPr>
        <w:t>HJ1113-2020</w:t>
      </w:r>
      <w:r>
        <w:rPr>
          <w:bCs/>
          <w:szCs w:val="24"/>
        </w:rPr>
        <w:t>）</w:t>
      </w:r>
      <w:r>
        <w:rPr>
          <w:rFonts w:hint="eastAsia"/>
          <w:bCs/>
          <w:szCs w:val="24"/>
        </w:rPr>
        <w:t>。</w:t>
      </w:r>
    </w:p>
    <w:p w:rsidR="00B04B84" w:rsidRDefault="005C2006">
      <w:pPr>
        <w:pStyle w:val="YYH7"/>
        <w:outlineLvl w:val="9"/>
      </w:pPr>
      <w:bookmarkStart w:id="162" w:name="_Toc432166937"/>
      <w:bookmarkStart w:id="163" w:name="_Toc149318373"/>
      <w:bookmarkStart w:id="164" w:name="_Toc25704"/>
      <w:bookmarkStart w:id="165" w:name="_Toc154738256"/>
      <w:bookmarkEnd w:id="160"/>
      <w:r>
        <w:rPr>
          <w:rFonts w:hint="eastAsia"/>
        </w:rPr>
        <w:t>2</w:t>
      </w:r>
      <w:bookmarkEnd w:id="162"/>
      <w:r>
        <w:rPr>
          <w:rFonts w:hint="eastAsia"/>
        </w:rPr>
        <w:t>.1.4</w:t>
      </w:r>
      <w:r>
        <w:rPr>
          <w:rFonts w:hint="eastAsia"/>
        </w:rPr>
        <w:t>、建设项目资料</w:t>
      </w:r>
      <w:bookmarkEnd w:id="163"/>
      <w:bookmarkEnd w:id="164"/>
      <w:bookmarkEnd w:id="165"/>
    </w:p>
    <w:p w:rsidR="00B04B84" w:rsidRDefault="005C2006">
      <w:pPr>
        <w:pStyle w:val="YYH"/>
        <w:ind w:firstLine="480"/>
        <w:rPr>
          <w:bCs/>
          <w:szCs w:val="24"/>
        </w:rPr>
      </w:pPr>
      <w:r>
        <w:rPr>
          <w:rFonts w:hint="eastAsia"/>
          <w:bCs/>
          <w:szCs w:val="24"/>
        </w:rPr>
        <w:t>（</w:t>
      </w:r>
      <w:r>
        <w:rPr>
          <w:rFonts w:hint="eastAsia"/>
          <w:bCs/>
          <w:szCs w:val="24"/>
        </w:rPr>
        <w:t>1</w:t>
      </w:r>
      <w:r>
        <w:rPr>
          <w:rFonts w:hint="eastAsia"/>
          <w:bCs/>
          <w:szCs w:val="24"/>
        </w:rPr>
        <w:t>）</w:t>
      </w:r>
      <w:r>
        <w:rPr>
          <w:bCs/>
          <w:szCs w:val="24"/>
        </w:rPr>
        <w:t>委托书</w:t>
      </w:r>
      <w:r>
        <w:rPr>
          <w:rFonts w:hint="eastAsia"/>
          <w:bCs/>
          <w:szCs w:val="24"/>
        </w:rPr>
        <w:t>；</w:t>
      </w:r>
    </w:p>
    <w:p w:rsidR="00B04B84" w:rsidRDefault="005C2006">
      <w:pPr>
        <w:pStyle w:val="YYH"/>
        <w:ind w:firstLine="480"/>
        <w:rPr>
          <w:bCs/>
          <w:szCs w:val="24"/>
        </w:rPr>
      </w:pPr>
      <w:r>
        <w:rPr>
          <w:rFonts w:hint="eastAsia"/>
          <w:bCs/>
          <w:szCs w:val="24"/>
        </w:rPr>
        <w:t>（</w:t>
      </w:r>
      <w:r>
        <w:rPr>
          <w:rFonts w:hint="eastAsia"/>
          <w:bCs/>
          <w:szCs w:val="24"/>
        </w:rPr>
        <w:t>2</w:t>
      </w:r>
      <w:r>
        <w:rPr>
          <w:rFonts w:hint="eastAsia"/>
          <w:bCs/>
          <w:szCs w:val="24"/>
        </w:rPr>
        <w:t>）</w:t>
      </w:r>
      <w:r>
        <w:rPr>
          <w:bCs/>
          <w:szCs w:val="24"/>
        </w:rPr>
        <w:t>《</w:t>
      </w:r>
      <w:r>
        <w:rPr>
          <w:rFonts w:hint="eastAsia"/>
          <w:bCs/>
          <w:szCs w:val="24"/>
        </w:rPr>
        <w:t>锡林郭勒承接产业开发区明安图产业园格盟诺金新能源有限责任公司园区绿色供电项目</w:t>
      </w:r>
      <w:r>
        <w:rPr>
          <w:bCs/>
          <w:szCs w:val="24"/>
        </w:rPr>
        <w:t>可行性研究报告》，</w:t>
      </w:r>
      <w:r>
        <w:rPr>
          <w:rFonts w:hint="eastAsia"/>
          <w:bCs/>
          <w:szCs w:val="24"/>
        </w:rPr>
        <w:t>内蒙古绿能新能源有限责任公司，</w:t>
      </w:r>
      <w:r>
        <w:rPr>
          <w:bCs/>
          <w:szCs w:val="24"/>
        </w:rPr>
        <w:t>20</w:t>
      </w:r>
      <w:r>
        <w:rPr>
          <w:rFonts w:hint="eastAsia"/>
          <w:bCs/>
          <w:szCs w:val="24"/>
        </w:rPr>
        <w:t>25</w:t>
      </w:r>
      <w:r>
        <w:rPr>
          <w:bCs/>
          <w:szCs w:val="24"/>
        </w:rPr>
        <w:t>年</w:t>
      </w:r>
      <w:r>
        <w:rPr>
          <w:rFonts w:hint="eastAsia"/>
          <w:bCs/>
          <w:szCs w:val="24"/>
        </w:rPr>
        <w:t>4</w:t>
      </w:r>
      <w:r>
        <w:rPr>
          <w:bCs/>
          <w:szCs w:val="24"/>
        </w:rPr>
        <w:t>月；</w:t>
      </w:r>
    </w:p>
    <w:p w:rsidR="00B04B84" w:rsidRDefault="005C2006">
      <w:pPr>
        <w:pStyle w:val="YYH"/>
        <w:ind w:firstLine="480"/>
        <w:rPr>
          <w:bCs/>
          <w:szCs w:val="24"/>
        </w:rPr>
      </w:pPr>
      <w:r>
        <w:rPr>
          <w:rFonts w:hint="eastAsia"/>
          <w:bCs/>
          <w:szCs w:val="24"/>
        </w:rPr>
        <w:t>（</w:t>
      </w:r>
      <w:r>
        <w:rPr>
          <w:rFonts w:hint="eastAsia"/>
          <w:bCs/>
          <w:szCs w:val="24"/>
        </w:rPr>
        <w:t>3</w:t>
      </w:r>
      <w:r>
        <w:rPr>
          <w:rFonts w:hint="eastAsia"/>
          <w:bCs/>
          <w:szCs w:val="24"/>
        </w:rPr>
        <w:t>）建设单位提供的其他资料。</w:t>
      </w:r>
    </w:p>
    <w:p w:rsidR="00B04B84" w:rsidRDefault="005C2006">
      <w:pPr>
        <w:pStyle w:val="YYHb"/>
        <w:outlineLvl w:val="9"/>
      </w:pPr>
      <w:r>
        <w:rPr>
          <w:rFonts w:hint="eastAsia"/>
        </w:rPr>
        <w:t>2.2</w:t>
      </w:r>
      <w:r>
        <w:rPr>
          <w:rFonts w:hint="eastAsia"/>
        </w:rPr>
        <w:t>、电磁环境影响评价</w:t>
      </w:r>
    </w:p>
    <w:p w:rsidR="00B04B84" w:rsidRDefault="005C2006">
      <w:pPr>
        <w:pStyle w:val="YYH"/>
        <w:ind w:firstLine="480"/>
      </w:pPr>
      <w:r>
        <w:rPr>
          <w:rFonts w:hint="eastAsia"/>
          <w:szCs w:val="24"/>
        </w:rPr>
        <w:t>根据《环境影</w:t>
      </w:r>
      <w:r>
        <w:rPr>
          <w:rFonts w:hint="eastAsia"/>
        </w:rPr>
        <w:t>响评价技术导则</w:t>
      </w:r>
      <w:r>
        <w:rPr>
          <w:rFonts w:hint="eastAsia"/>
        </w:rPr>
        <w:t xml:space="preserve">  </w:t>
      </w:r>
      <w:r>
        <w:rPr>
          <w:rFonts w:hint="eastAsia"/>
        </w:rPr>
        <w:t>输变电》（</w:t>
      </w:r>
      <w:r>
        <w:t>HJ24-2020</w:t>
      </w:r>
      <w:r>
        <w:rPr>
          <w:rFonts w:hint="eastAsia"/>
        </w:rPr>
        <w:t>），输变电工程电磁环境影响评价工作等级及判定结果见下表。</w:t>
      </w:r>
    </w:p>
    <w:p w:rsidR="00B04B84" w:rsidRDefault="005C2006">
      <w:pPr>
        <w:pStyle w:val="YYH3"/>
        <w:numPr>
          <w:ilvl w:val="0"/>
          <w:numId w:val="3"/>
        </w:numPr>
      </w:pPr>
      <w:r>
        <w:rPr>
          <w:rFonts w:hint="eastAsia"/>
        </w:rPr>
        <w:t>电磁环境影响评价工作等级表</w:t>
      </w:r>
    </w:p>
    <w:tbl>
      <w:tblPr>
        <w:tblW w:w="5000" w:type="pct"/>
        <w:jc w:val="center"/>
        <w:tblBorders>
          <w:top w:val="single" w:sz="12" w:space="0" w:color="auto"/>
          <w:bottom w:val="single" w:sz="12"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627"/>
        <w:gridCol w:w="1459"/>
        <w:gridCol w:w="1306"/>
        <w:gridCol w:w="3279"/>
        <w:gridCol w:w="1635"/>
      </w:tblGrid>
      <w:tr w:rsidR="00B04B84">
        <w:trPr>
          <w:trHeight w:val="20"/>
          <w:jc w:val="center"/>
        </w:trPr>
        <w:tc>
          <w:tcPr>
            <w:tcW w:w="377" w:type="pct"/>
            <w:vAlign w:val="center"/>
          </w:tcPr>
          <w:p w:rsidR="00B04B84" w:rsidRDefault="005C2006">
            <w:pPr>
              <w:pStyle w:val="YYH1"/>
              <w:rPr>
                <w:b/>
                <w:bCs/>
                <w:color w:val="auto"/>
              </w:rPr>
            </w:pPr>
            <w:r>
              <w:rPr>
                <w:rFonts w:hint="eastAsia"/>
                <w:b/>
                <w:bCs/>
                <w:color w:val="auto"/>
              </w:rPr>
              <w:t>分类</w:t>
            </w:r>
          </w:p>
        </w:tc>
        <w:tc>
          <w:tcPr>
            <w:tcW w:w="878" w:type="pct"/>
            <w:vAlign w:val="center"/>
          </w:tcPr>
          <w:p w:rsidR="00B04B84" w:rsidRDefault="005C2006">
            <w:pPr>
              <w:pStyle w:val="YYH1"/>
              <w:rPr>
                <w:b/>
                <w:bCs/>
                <w:color w:val="auto"/>
              </w:rPr>
            </w:pPr>
            <w:r>
              <w:rPr>
                <w:rFonts w:hint="eastAsia"/>
                <w:b/>
                <w:bCs/>
                <w:color w:val="auto"/>
              </w:rPr>
              <w:t>电压等级</w:t>
            </w:r>
          </w:p>
        </w:tc>
        <w:tc>
          <w:tcPr>
            <w:tcW w:w="786" w:type="pct"/>
            <w:vAlign w:val="center"/>
          </w:tcPr>
          <w:p w:rsidR="00B04B84" w:rsidRDefault="005C2006">
            <w:pPr>
              <w:pStyle w:val="YYH1"/>
              <w:rPr>
                <w:b/>
                <w:bCs/>
                <w:color w:val="auto"/>
              </w:rPr>
            </w:pPr>
            <w:r>
              <w:rPr>
                <w:rFonts w:hint="eastAsia"/>
                <w:b/>
                <w:bCs/>
                <w:color w:val="auto"/>
              </w:rPr>
              <w:t>工程</w:t>
            </w:r>
          </w:p>
        </w:tc>
        <w:tc>
          <w:tcPr>
            <w:tcW w:w="1973" w:type="pct"/>
            <w:vAlign w:val="center"/>
          </w:tcPr>
          <w:p w:rsidR="00B04B84" w:rsidRDefault="005C2006">
            <w:pPr>
              <w:pStyle w:val="YYH1"/>
              <w:rPr>
                <w:b/>
                <w:bCs/>
                <w:color w:val="auto"/>
              </w:rPr>
            </w:pPr>
            <w:r>
              <w:rPr>
                <w:rFonts w:hint="eastAsia"/>
                <w:b/>
                <w:bCs/>
                <w:color w:val="auto"/>
              </w:rPr>
              <w:t>条件</w:t>
            </w:r>
          </w:p>
        </w:tc>
        <w:tc>
          <w:tcPr>
            <w:tcW w:w="984" w:type="pct"/>
            <w:vAlign w:val="center"/>
          </w:tcPr>
          <w:p w:rsidR="00B04B84" w:rsidRDefault="005C2006">
            <w:pPr>
              <w:pStyle w:val="YYH1"/>
              <w:rPr>
                <w:b/>
                <w:bCs/>
                <w:color w:val="auto"/>
              </w:rPr>
            </w:pPr>
            <w:r>
              <w:rPr>
                <w:rFonts w:hint="eastAsia"/>
                <w:b/>
                <w:bCs/>
                <w:color w:val="auto"/>
              </w:rPr>
              <w:t>评价工作等级</w:t>
            </w:r>
          </w:p>
        </w:tc>
      </w:tr>
      <w:tr w:rsidR="00B04B84">
        <w:trPr>
          <w:trHeight w:val="614"/>
          <w:jc w:val="center"/>
        </w:trPr>
        <w:tc>
          <w:tcPr>
            <w:tcW w:w="377" w:type="pct"/>
            <w:vAlign w:val="center"/>
          </w:tcPr>
          <w:p w:rsidR="00B04B84" w:rsidRDefault="005C2006">
            <w:pPr>
              <w:pStyle w:val="YYH1"/>
              <w:rPr>
                <w:color w:val="auto"/>
              </w:rPr>
            </w:pPr>
            <w:r>
              <w:rPr>
                <w:rFonts w:hint="eastAsia"/>
                <w:color w:val="auto"/>
              </w:rPr>
              <w:t>交流</w:t>
            </w:r>
          </w:p>
        </w:tc>
        <w:tc>
          <w:tcPr>
            <w:tcW w:w="878" w:type="pct"/>
            <w:vAlign w:val="center"/>
          </w:tcPr>
          <w:p w:rsidR="00B04B84" w:rsidRDefault="005C2006">
            <w:pPr>
              <w:pStyle w:val="YYH1"/>
              <w:rPr>
                <w:color w:val="auto"/>
              </w:rPr>
            </w:pPr>
            <w:r>
              <w:rPr>
                <w:rFonts w:hint="eastAsia"/>
                <w:color w:val="auto"/>
              </w:rPr>
              <w:t>110kV</w:t>
            </w:r>
          </w:p>
        </w:tc>
        <w:tc>
          <w:tcPr>
            <w:tcW w:w="786" w:type="pct"/>
            <w:vAlign w:val="center"/>
          </w:tcPr>
          <w:p w:rsidR="00B04B84" w:rsidRDefault="005C2006">
            <w:pPr>
              <w:pStyle w:val="YYH1"/>
              <w:rPr>
                <w:color w:val="auto"/>
              </w:rPr>
            </w:pPr>
            <w:r>
              <w:rPr>
                <w:rFonts w:hint="eastAsia"/>
                <w:color w:val="auto"/>
              </w:rPr>
              <w:t>变电站</w:t>
            </w:r>
          </w:p>
        </w:tc>
        <w:tc>
          <w:tcPr>
            <w:tcW w:w="1973" w:type="pct"/>
            <w:vAlign w:val="center"/>
          </w:tcPr>
          <w:p w:rsidR="00B04B84" w:rsidRDefault="005C2006">
            <w:pPr>
              <w:pStyle w:val="YYH1"/>
              <w:rPr>
                <w:color w:val="auto"/>
              </w:rPr>
            </w:pPr>
            <w:r>
              <w:rPr>
                <w:rFonts w:hint="eastAsia"/>
                <w:color w:val="auto"/>
              </w:rPr>
              <w:t>户外式</w:t>
            </w:r>
          </w:p>
        </w:tc>
        <w:tc>
          <w:tcPr>
            <w:tcW w:w="984" w:type="pct"/>
            <w:vAlign w:val="center"/>
          </w:tcPr>
          <w:p w:rsidR="00B04B84" w:rsidRDefault="005C2006">
            <w:pPr>
              <w:pStyle w:val="YYH1"/>
              <w:rPr>
                <w:color w:val="auto"/>
              </w:rPr>
            </w:pPr>
            <w:r>
              <w:rPr>
                <w:rFonts w:hint="eastAsia"/>
                <w:color w:val="auto"/>
              </w:rPr>
              <w:t>二级</w:t>
            </w:r>
          </w:p>
        </w:tc>
      </w:tr>
    </w:tbl>
    <w:p w:rsidR="00B04B84" w:rsidRDefault="005C2006">
      <w:pPr>
        <w:pStyle w:val="YYH3"/>
        <w:numPr>
          <w:ilvl w:val="0"/>
          <w:numId w:val="3"/>
        </w:numPr>
      </w:pPr>
      <w:r>
        <w:rPr>
          <w:rFonts w:hint="eastAsia"/>
        </w:rPr>
        <w:t>电磁环境影响评价工作等级判别结果表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03"/>
        <w:gridCol w:w="1608"/>
        <w:gridCol w:w="4195"/>
      </w:tblGrid>
      <w:tr w:rsidR="00B04B84">
        <w:trPr>
          <w:trHeight w:val="20"/>
          <w:jc w:val="center"/>
        </w:trPr>
        <w:tc>
          <w:tcPr>
            <w:tcW w:w="1507" w:type="pct"/>
            <w:vAlign w:val="center"/>
          </w:tcPr>
          <w:p w:rsidR="00B04B84" w:rsidRDefault="005C2006">
            <w:pPr>
              <w:pStyle w:val="YYH1"/>
              <w:rPr>
                <w:b/>
                <w:bCs/>
                <w:color w:val="auto"/>
              </w:rPr>
            </w:pPr>
            <w:r>
              <w:rPr>
                <w:rFonts w:hint="eastAsia"/>
                <w:b/>
                <w:bCs/>
                <w:color w:val="auto"/>
              </w:rPr>
              <w:t>工程名称</w:t>
            </w:r>
          </w:p>
        </w:tc>
        <w:tc>
          <w:tcPr>
            <w:tcW w:w="968" w:type="pct"/>
            <w:vAlign w:val="center"/>
          </w:tcPr>
          <w:p w:rsidR="00B04B84" w:rsidRDefault="005C2006">
            <w:pPr>
              <w:pStyle w:val="YYH1"/>
              <w:rPr>
                <w:b/>
                <w:bCs/>
                <w:color w:val="auto"/>
              </w:rPr>
            </w:pPr>
            <w:r>
              <w:rPr>
                <w:rFonts w:hint="eastAsia"/>
                <w:b/>
                <w:bCs/>
                <w:color w:val="auto"/>
              </w:rPr>
              <w:t>评价工作等级</w:t>
            </w:r>
          </w:p>
        </w:tc>
        <w:tc>
          <w:tcPr>
            <w:tcW w:w="2525" w:type="pct"/>
            <w:vAlign w:val="center"/>
          </w:tcPr>
          <w:p w:rsidR="00B04B84" w:rsidRDefault="005C2006">
            <w:pPr>
              <w:pStyle w:val="YYH1"/>
              <w:rPr>
                <w:b/>
                <w:bCs/>
                <w:color w:val="auto"/>
              </w:rPr>
            </w:pPr>
            <w:r>
              <w:rPr>
                <w:rFonts w:hint="eastAsia"/>
                <w:b/>
                <w:bCs/>
                <w:color w:val="auto"/>
              </w:rPr>
              <w:t>备注</w:t>
            </w:r>
          </w:p>
        </w:tc>
      </w:tr>
      <w:tr w:rsidR="00B04B84">
        <w:trPr>
          <w:trHeight w:val="20"/>
          <w:jc w:val="center"/>
        </w:trPr>
        <w:tc>
          <w:tcPr>
            <w:tcW w:w="1507" w:type="pct"/>
            <w:vAlign w:val="center"/>
          </w:tcPr>
          <w:p w:rsidR="00B04B84" w:rsidRDefault="005C2006">
            <w:pPr>
              <w:pStyle w:val="YYH1"/>
              <w:rPr>
                <w:color w:val="auto"/>
              </w:rPr>
            </w:pPr>
            <w:r>
              <w:rPr>
                <w:rFonts w:hint="eastAsia"/>
                <w:color w:val="auto"/>
              </w:rPr>
              <w:t>110kV</w:t>
            </w:r>
            <w:r>
              <w:rPr>
                <w:rFonts w:hint="eastAsia"/>
                <w:color w:val="auto"/>
              </w:rPr>
              <w:t>升压站</w:t>
            </w:r>
          </w:p>
        </w:tc>
        <w:tc>
          <w:tcPr>
            <w:tcW w:w="968" w:type="pct"/>
            <w:vAlign w:val="center"/>
          </w:tcPr>
          <w:p w:rsidR="00B04B84" w:rsidRDefault="005C2006">
            <w:pPr>
              <w:pStyle w:val="YYH1"/>
              <w:rPr>
                <w:color w:val="auto"/>
              </w:rPr>
            </w:pPr>
            <w:r>
              <w:rPr>
                <w:rFonts w:hint="eastAsia"/>
                <w:color w:val="auto"/>
              </w:rPr>
              <w:t>二级</w:t>
            </w:r>
          </w:p>
        </w:tc>
        <w:tc>
          <w:tcPr>
            <w:tcW w:w="2525" w:type="pct"/>
            <w:vAlign w:val="center"/>
          </w:tcPr>
          <w:p w:rsidR="00B04B84" w:rsidRDefault="005C2006">
            <w:pPr>
              <w:pStyle w:val="YYH1"/>
              <w:rPr>
                <w:color w:val="auto"/>
              </w:rPr>
            </w:pPr>
            <w:r>
              <w:rPr>
                <w:rFonts w:hint="eastAsia"/>
                <w:color w:val="auto"/>
              </w:rPr>
              <w:t>本项目</w:t>
            </w:r>
            <w:r>
              <w:rPr>
                <w:rFonts w:hint="eastAsia"/>
                <w:color w:val="auto"/>
              </w:rPr>
              <w:t>110kV</w:t>
            </w:r>
            <w:r>
              <w:rPr>
                <w:rFonts w:hint="eastAsia"/>
                <w:color w:val="auto"/>
              </w:rPr>
              <w:t>升压站主变采用户外式布置</w:t>
            </w:r>
          </w:p>
        </w:tc>
      </w:tr>
    </w:tbl>
    <w:p w:rsidR="00B04B84" w:rsidRDefault="005C2006">
      <w:pPr>
        <w:pStyle w:val="YYH"/>
        <w:ind w:firstLine="480"/>
        <w:rPr>
          <w:bCs/>
        </w:rPr>
      </w:pPr>
      <w:r>
        <w:rPr>
          <w:rFonts w:hint="eastAsia"/>
          <w:bCs/>
        </w:rPr>
        <w:t>依据《环境影响评价技术导则</w:t>
      </w:r>
      <w:r>
        <w:rPr>
          <w:rFonts w:hint="eastAsia"/>
          <w:bCs/>
        </w:rPr>
        <w:t xml:space="preserve">  </w:t>
      </w:r>
      <w:r>
        <w:rPr>
          <w:rFonts w:hint="eastAsia"/>
          <w:bCs/>
        </w:rPr>
        <w:t>输变电》（</w:t>
      </w:r>
      <w:r>
        <w:rPr>
          <w:rFonts w:hint="eastAsia"/>
          <w:bCs/>
        </w:rPr>
        <w:t>HJ24-2020</w:t>
      </w:r>
      <w:r>
        <w:rPr>
          <w:rFonts w:hint="eastAsia"/>
          <w:bCs/>
        </w:rPr>
        <w:t>），</w:t>
      </w:r>
      <w:r>
        <w:rPr>
          <w:rFonts w:hint="eastAsia"/>
        </w:rPr>
        <w:t>110kV</w:t>
      </w:r>
      <w:r>
        <w:rPr>
          <w:rFonts w:hint="eastAsia"/>
        </w:rPr>
        <w:t>升压站</w:t>
      </w:r>
      <w:r>
        <w:rPr>
          <w:rFonts w:hint="eastAsia"/>
          <w:bCs/>
        </w:rPr>
        <w:t>的电磁环境影响评价工作等级为二级，电磁环境影响评价范围为站界外</w:t>
      </w:r>
      <w:r>
        <w:rPr>
          <w:rFonts w:hint="eastAsia"/>
          <w:bCs/>
        </w:rPr>
        <w:t>30m</w:t>
      </w:r>
      <w:r>
        <w:rPr>
          <w:rFonts w:hint="eastAsia"/>
          <w:bCs/>
        </w:rPr>
        <w:t>。</w:t>
      </w:r>
    </w:p>
    <w:p w:rsidR="00B04B84" w:rsidRDefault="005C2006">
      <w:pPr>
        <w:pStyle w:val="YYHb"/>
        <w:outlineLvl w:val="9"/>
      </w:pPr>
      <w:r>
        <w:rPr>
          <w:rFonts w:hint="eastAsia"/>
        </w:rPr>
        <w:t>2.3</w:t>
      </w:r>
      <w:r>
        <w:rPr>
          <w:rFonts w:hint="eastAsia"/>
        </w:rPr>
        <w:t>、电磁环境评价因子及评价标准</w:t>
      </w:r>
    </w:p>
    <w:p w:rsidR="00B04B84" w:rsidRDefault="005C2006">
      <w:pPr>
        <w:pStyle w:val="YYH"/>
        <w:ind w:firstLine="480"/>
        <w:rPr>
          <w:bCs/>
        </w:rPr>
      </w:pPr>
      <w:r>
        <w:rPr>
          <w:rFonts w:hint="eastAsia"/>
          <w:bCs/>
        </w:rPr>
        <w:t>评价因子：工频电场强度、工频磁感应强度。</w:t>
      </w:r>
    </w:p>
    <w:p w:rsidR="00B04B84" w:rsidRDefault="005C2006">
      <w:pPr>
        <w:pStyle w:val="YYH"/>
        <w:ind w:firstLine="480"/>
        <w:rPr>
          <w:bCs/>
        </w:rPr>
      </w:pPr>
      <w:r>
        <w:rPr>
          <w:rFonts w:hint="eastAsia"/>
          <w:bCs/>
        </w:rPr>
        <w:t>电磁环境质量执行</w:t>
      </w:r>
      <w:r>
        <w:rPr>
          <w:bCs/>
        </w:rPr>
        <w:t>《电磁环境控制限值》（</w:t>
      </w:r>
      <w:r>
        <w:rPr>
          <w:bCs/>
        </w:rPr>
        <w:t>GB 8702-2014</w:t>
      </w:r>
      <w:r>
        <w:rPr>
          <w:bCs/>
        </w:rPr>
        <w:t>）</w:t>
      </w:r>
      <w:r>
        <w:rPr>
          <w:rFonts w:hint="eastAsia"/>
          <w:bCs/>
        </w:rPr>
        <w:t>，具体标准限值见下表。</w:t>
      </w:r>
    </w:p>
    <w:p w:rsidR="00B04B84" w:rsidRDefault="005C2006">
      <w:pPr>
        <w:pStyle w:val="YYH3"/>
        <w:numPr>
          <w:ilvl w:val="0"/>
          <w:numId w:val="3"/>
        </w:numPr>
      </w:pPr>
      <w:r>
        <w:rPr>
          <w:rFonts w:hint="eastAsia"/>
        </w:rPr>
        <w:t>《电磁环境控制限值》（</w:t>
      </w:r>
      <w:r>
        <w:rPr>
          <w:rFonts w:hint="eastAsia"/>
        </w:rPr>
        <w:t>GB 8702-2014</w:t>
      </w:r>
      <w:r>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739"/>
        <w:gridCol w:w="4254"/>
        <w:gridCol w:w="1160"/>
        <w:gridCol w:w="1153"/>
      </w:tblGrid>
      <w:tr w:rsidR="00B04B84">
        <w:trPr>
          <w:trHeight w:val="20"/>
          <w:jc w:val="center"/>
        </w:trPr>
        <w:tc>
          <w:tcPr>
            <w:tcW w:w="1047" w:type="pct"/>
            <w:vAlign w:val="center"/>
          </w:tcPr>
          <w:p w:rsidR="00B04B84" w:rsidRDefault="005C2006">
            <w:pPr>
              <w:pStyle w:val="YYH1"/>
              <w:rPr>
                <w:b/>
                <w:bCs/>
                <w:color w:val="auto"/>
              </w:rPr>
            </w:pPr>
            <w:r>
              <w:rPr>
                <w:rFonts w:hint="eastAsia"/>
                <w:b/>
                <w:bCs/>
                <w:color w:val="auto"/>
              </w:rPr>
              <w:t>评价因子</w:t>
            </w:r>
          </w:p>
        </w:tc>
        <w:tc>
          <w:tcPr>
            <w:tcW w:w="2561" w:type="pct"/>
            <w:vAlign w:val="center"/>
          </w:tcPr>
          <w:p w:rsidR="00B04B84" w:rsidRDefault="005C2006">
            <w:pPr>
              <w:pStyle w:val="YYH1"/>
              <w:rPr>
                <w:b/>
                <w:bCs/>
                <w:color w:val="auto"/>
              </w:rPr>
            </w:pPr>
            <w:r>
              <w:rPr>
                <w:b/>
                <w:bCs/>
                <w:color w:val="auto"/>
              </w:rPr>
              <w:t>项目</w:t>
            </w:r>
          </w:p>
        </w:tc>
        <w:tc>
          <w:tcPr>
            <w:tcW w:w="698" w:type="pct"/>
            <w:vAlign w:val="center"/>
          </w:tcPr>
          <w:p w:rsidR="00B04B84" w:rsidRDefault="005C2006">
            <w:pPr>
              <w:pStyle w:val="YYH1"/>
              <w:rPr>
                <w:b/>
                <w:bCs/>
                <w:color w:val="auto"/>
              </w:rPr>
            </w:pPr>
            <w:r>
              <w:rPr>
                <w:b/>
                <w:bCs/>
                <w:color w:val="auto"/>
              </w:rPr>
              <w:t>标准限值</w:t>
            </w:r>
          </w:p>
        </w:tc>
        <w:tc>
          <w:tcPr>
            <w:tcW w:w="694" w:type="pct"/>
            <w:vAlign w:val="center"/>
          </w:tcPr>
          <w:p w:rsidR="00B04B84" w:rsidRDefault="005C2006">
            <w:pPr>
              <w:pStyle w:val="YYH1"/>
              <w:rPr>
                <w:b/>
                <w:bCs/>
                <w:color w:val="auto"/>
              </w:rPr>
            </w:pPr>
            <w:r>
              <w:rPr>
                <w:rFonts w:hint="eastAsia"/>
                <w:b/>
                <w:bCs/>
                <w:color w:val="auto"/>
              </w:rPr>
              <w:t>单位</w:t>
            </w:r>
          </w:p>
        </w:tc>
      </w:tr>
      <w:tr w:rsidR="00B04B84">
        <w:trPr>
          <w:trHeight w:val="20"/>
          <w:jc w:val="center"/>
        </w:trPr>
        <w:tc>
          <w:tcPr>
            <w:tcW w:w="1047" w:type="pct"/>
            <w:vAlign w:val="center"/>
          </w:tcPr>
          <w:p w:rsidR="00B04B84" w:rsidRDefault="005C2006">
            <w:pPr>
              <w:pStyle w:val="YYH1"/>
              <w:rPr>
                <w:color w:val="auto"/>
              </w:rPr>
            </w:pPr>
            <w:r>
              <w:rPr>
                <w:rFonts w:hint="eastAsia"/>
                <w:color w:val="auto"/>
              </w:rPr>
              <w:t>工频电场</w:t>
            </w:r>
          </w:p>
        </w:tc>
        <w:tc>
          <w:tcPr>
            <w:tcW w:w="2561" w:type="pct"/>
            <w:vAlign w:val="center"/>
          </w:tcPr>
          <w:p w:rsidR="00B04B84" w:rsidRDefault="005C2006">
            <w:pPr>
              <w:pStyle w:val="YYH1"/>
              <w:rPr>
                <w:color w:val="auto"/>
              </w:rPr>
            </w:pPr>
            <w:r>
              <w:rPr>
                <w:color w:val="auto"/>
              </w:rPr>
              <w:t>50Hz</w:t>
            </w:r>
            <w:r>
              <w:rPr>
                <w:color w:val="auto"/>
              </w:rPr>
              <w:t>时公众曝露限值</w:t>
            </w:r>
          </w:p>
        </w:tc>
        <w:tc>
          <w:tcPr>
            <w:tcW w:w="698" w:type="pct"/>
            <w:vAlign w:val="center"/>
          </w:tcPr>
          <w:p w:rsidR="00B04B84" w:rsidRDefault="005C2006">
            <w:pPr>
              <w:pStyle w:val="YYH1"/>
              <w:rPr>
                <w:color w:val="auto"/>
              </w:rPr>
            </w:pPr>
            <w:r>
              <w:rPr>
                <w:rFonts w:hint="eastAsia"/>
                <w:color w:val="auto"/>
              </w:rPr>
              <w:t>4000</w:t>
            </w:r>
          </w:p>
        </w:tc>
        <w:tc>
          <w:tcPr>
            <w:tcW w:w="694" w:type="pct"/>
            <w:vAlign w:val="center"/>
          </w:tcPr>
          <w:p w:rsidR="00B04B84" w:rsidRDefault="005C2006">
            <w:pPr>
              <w:pStyle w:val="YYH1"/>
              <w:rPr>
                <w:color w:val="auto"/>
              </w:rPr>
            </w:pPr>
            <w:r>
              <w:rPr>
                <w:color w:val="auto"/>
              </w:rPr>
              <w:t>V/m</w:t>
            </w:r>
          </w:p>
        </w:tc>
      </w:tr>
      <w:tr w:rsidR="00B04B84">
        <w:trPr>
          <w:trHeight w:val="20"/>
          <w:jc w:val="center"/>
        </w:trPr>
        <w:tc>
          <w:tcPr>
            <w:tcW w:w="1047" w:type="pct"/>
            <w:vAlign w:val="center"/>
          </w:tcPr>
          <w:p w:rsidR="00B04B84" w:rsidRDefault="005C2006">
            <w:pPr>
              <w:pStyle w:val="YYH1"/>
              <w:rPr>
                <w:color w:val="auto"/>
              </w:rPr>
            </w:pPr>
            <w:r>
              <w:rPr>
                <w:rFonts w:hint="eastAsia"/>
                <w:color w:val="auto"/>
              </w:rPr>
              <w:t>工频磁感应强度</w:t>
            </w:r>
          </w:p>
        </w:tc>
        <w:tc>
          <w:tcPr>
            <w:tcW w:w="2561" w:type="pct"/>
            <w:vAlign w:val="center"/>
          </w:tcPr>
          <w:p w:rsidR="00B04B84" w:rsidRDefault="005C2006">
            <w:pPr>
              <w:pStyle w:val="YYH1"/>
              <w:rPr>
                <w:color w:val="auto"/>
              </w:rPr>
            </w:pPr>
            <w:r>
              <w:rPr>
                <w:color w:val="auto"/>
              </w:rPr>
              <w:t>50Hz</w:t>
            </w:r>
            <w:r>
              <w:rPr>
                <w:color w:val="auto"/>
              </w:rPr>
              <w:t>时公众曝露</w:t>
            </w:r>
            <w:r>
              <w:rPr>
                <w:rFonts w:hint="eastAsia"/>
                <w:color w:val="auto"/>
              </w:rPr>
              <w:t>控制</w:t>
            </w:r>
            <w:r>
              <w:rPr>
                <w:color w:val="auto"/>
              </w:rPr>
              <w:t>限值</w:t>
            </w:r>
          </w:p>
        </w:tc>
        <w:tc>
          <w:tcPr>
            <w:tcW w:w="698" w:type="pct"/>
            <w:vAlign w:val="center"/>
          </w:tcPr>
          <w:p w:rsidR="00B04B84" w:rsidRDefault="005C2006">
            <w:pPr>
              <w:pStyle w:val="YYH1"/>
              <w:rPr>
                <w:color w:val="auto"/>
              </w:rPr>
            </w:pPr>
            <w:r>
              <w:rPr>
                <w:rFonts w:hint="eastAsia"/>
                <w:color w:val="auto"/>
              </w:rPr>
              <w:t>100</w:t>
            </w:r>
          </w:p>
        </w:tc>
        <w:tc>
          <w:tcPr>
            <w:tcW w:w="694" w:type="pct"/>
            <w:vAlign w:val="center"/>
          </w:tcPr>
          <w:p w:rsidR="00B04B84" w:rsidRDefault="005C2006">
            <w:pPr>
              <w:pStyle w:val="YYH1"/>
              <w:rPr>
                <w:color w:val="auto"/>
              </w:rPr>
            </w:pPr>
            <w:r>
              <w:rPr>
                <w:color w:val="auto"/>
              </w:rPr>
              <w:t>μT</w:t>
            </w:r>
          </w:p>
        </w:tc>
      </w:tr>
    </w:tbl>
    <w:p w:rsidR="00B04B84" w:rsidRDefault="005C2006">
      <w:pPr>
        <w:pStyle w:val="YYHb"/>
        <w:outlineLvl w:val="9"/>
      </w:pPr>
      <w:r>
        <w:rPr>
          <w:rFonts w:hint="eastAsia"/>
        </w:rPr>
        <w:lastRenderedPageBreak/>
        <w:t>2.4</w:t>
      </w:r>
      <w:r>
        <w:rPr>
          <w:rFonts w:hint="eastAsia"/>
        </w:rPr>
        <w:t>、电磁环境保护目标</w:t>
      </w:r>
    </w:p>
    <w:p w:rsidR="00B04B84" w:rsidRDefault="005C2006">
      <w:pPr>
        <w:pStyle w:val="YYH"/>
        <w:ind w:firstLine="480"/>
        <w:rPr>
          <w:bCs/>
        </w:rPr>
      </w:pPr>
      <w:r>
        <w:t>根据现场勘查</w:t>
      </w:r>
      <w:r>
        <w:rPr>
          <w:rFonts w:hint="eastAsia"/>
        </w:rPr>
        <w:t>，</w:t>
      </w:r>
      <w:r>
        <w:t>本项目</w:t>
      </w:r>
      <w:r>
        <w:rPr>
          <w:rFonts w:hint="eastAsia"/>
        </w:rPr>
        <w:t>110kV</w:t>
      </w:r>
      <w:r>
        <w:rPr>
          <w:rFonts w:hint="eastAsia"/>
        </w:rPr>
        <w:t>升压站</w:t>
      </w:r>
      <w:r>
        <w:rPr>
          <w:rFonts w:hint="eastAsia"/>
          <w:bCs/>
        </w:rPr>
        <w:t>的站界外</w:t>
      </w:r>
      <w:r>
        <w:rPr>
          <w:rFonts w:hint="eastAsia"/>
          <w:bCs/>
        </w:rPr>
        <w:t>40m</w:t>
      </w:r>
      <w:r>
        <w:rPr>
          <w:rFonts w:hint="eastAsia"/>
          <w:bCs/>
        </w:rPr>
        <w:t>范围内无电磁敏感目标</w:t>
      </w:r>
      <w:r>
        <w:t>。</w:t>
      </w:r>
    </w:p>
    <w:p w:rsidR="00B04B84" w:rsidRDefault="005C2006">
      <w:pPr>
        <w:pStyle w:val="YYHd"/>
        <w:outlineLvl w:val="9"/>
      </w:pPr>
      <w:r>
        <w:rPr>
          <w:rFonts w:hint="eastAsia"/>
        </w:rPr>
        <w:t>3</w:t>
      </w:r>
      <w:r>
        <w:rPr>
          <w:rFonts w:hint="eastAsia"/>
        </w:rPr>
        <w:t>、</w:t>
      </w:r>
      <w:r>
        <w:t>电磁环境</w:t>
      </w:r>
      <w:r>
        <w:rPr>
          <w:rFonts w:hint="eastAsia"/>
        </w:rPr>
        <w:t>现状评价</w:t>
      </w:r>
    </w:p>
    <w:p w:rsidR="00B04B84" w:rsidRDefault="005C2006">
      <w:pPr>
        <w:pStyle w:val="YYH"/>
        <w:ind w:firstLine="480"/>
      </w:pPr>
      <w:r>
        <w:rPr>
          <w:rFonts w:hint="eastAsia"/>
        </w:rPr>
        <w:t>（</w:t>
      </w:r>
      <w:r>
        <w:rPr>
          <w:rFonts w:hint="eastAsia"/>
        </w:rPr>
        <w:t>1</w:t>
      </w:r>
      <w:r>
        <w:rPr>
          <w:rFonts w:hint="eastAsia"/>
        </w:rPr>
        <w:t>）监测因子</w:t>
      </w:r>
    </w:p>
    <w:p w:rsidR="00B04B84" w:rsidRDefault="005C2006">
      <w:pPr>
        <w:pStyle w:val="YYH"/>
        <w:ind w:firstLine="480"/>
      </w:pPr>
      <w:r>
        <w:rPr>
          <w:rFonts w:hint="eastAsia"/>
        </w:rPr>
        <w:t>监测因子：</w:t>
      </w:r>
      <w:r>
        <w:t>工频电场、工频磁感应强度。</w:t>
      </w:r>
    </w:p>
    <w:p w:rsidR="00B04B84" w:rsidRDefault="005C2006">
      <w:pPr>
        <w:pStyle w:val="YYH"/>
        <w:ind w:firstLine="480"/>
      </w:pPr>
      <w:r>
        <w:rPr>
          <w:rFonts w:hint="eastAsia"/>
        </w:rPr>
        <w:t>（</w:t>
      </w:r>
      <w:r>
        <w:rPr>
          <w:rFonts w:hint="eastAsia"/>
        </w:rPr>
        <w:t>2</w:t>
      </w:r>
      <w:r>
        <w:rPr>
          <w:rFonts w:hint="eastAsia"/>
        </w:rPr>
        <w:t>）监测点位及布点方法</w:t>
      </w:r>
    </w:p>
    <w:p w:rsidR="00B04B84" w:rsidRDefault="005C2006">
      <w:pPr>
        <w:pStyle w:val="YYH"/>
        <w:ind w:firstLine="480"/>
      </w:pPr>
      <w:r>
        <w:t>根据《环境影响评价技术导则</w:t>
      </w:r>
      <w:r>
        <w:rPr>
          <w:rFonts w:hint="eastAsia"/>
        </w:rPr>
        <w:t xml:space="preserve"> </w:t>
      </w:r>
      <w:r>
        <w:t xml:space="preserve"> </w:t>
      </w:r>
      <w:r>
        <w:t>输变电》（</w:t>
      </w:r>
      <w:r>
        <w:t>HJ 24-20</w:t>
      </w:r>
      <w:r>
        <w:rPr>
          <w:rFonts w:hint="eastAsia"/>
        </w:rPr>
        <w:t>20</w:t>
      </w:r>
      <w:r>
        <w:t>）中监测点位及布点方法要求，站址的布点方法以围墙四周均匀布点为主，如新建站址附近无其他电磁设施，可在站址中心布点监测。</w:t>
      </w:r>
    </w:p>
    <w:p w:rsidR="00B04B84" w:rsidRDefault="005C2006">
      <w:pPr>
        <w:pStyle w:val="YYH"/>
        <w:ind w:firstLine="480"/>
        <w:rPr>
          <w:bCs/>
        </w:rPr>
      </w:pPr>
      <w:r>
        <w:rPr>
          <w:rFonts w:hint="eastAsia"/>
          <w:bCs/>
        </w:rPr>
        <w:t>本项目在新建</w:t>
      </w:r>
      <w:r>
        <w:rPr>
          <w:rFonts w:hint="eastAsia"/>
          <w:bCs/>
        </w:rPr>
        <w:t>110kV</w:t>
      </w:r>
      <w:r>
        <w:rPr>
          <w:rFonts w:hint="eastAsia"/>
          <w:bCs/>
        </w:rPr>
        <w:t>升压站在站址中心布置一个监测点。</w:t>
      </w:r>
      <w:r>
        <w:rPr>
          <w:bCs/>
        </w:rPr>
        <w:t>具体布点位置见</w:t>
      </w:r>
      <w:r>
        <w:rPr>
          <w:rFonts w:hint="eastAsia"/>
          <w:bCs/>
        </w:rPr>
        <w:t>下表（电磁环境监测布点图见附图</w:t>
      </w:r>
      <w:r>
        <w:rPr>
          <w:rFonts w:hint="eastAsia"/>
          <w:bCs/>
        </w:rPr>
        <w:t>5</w:t>
      </w:r>
      <w:r>
        <w:rPr>
          <w:rFonts w:hint="eastAsia"/>
          <w:bCs/>
        </w:rPr>
        <w:t>）。</w:t>
      </w:r>
    </w:p>
    <w:p w:rsidR="00B04B84" w:rsidRDefault="005C2006">
      <w:pPr>
        <w:pStyle w:val="YYH3"/>
        <w:numPr>
          <w:ilvl w:val="0"/>
          <w:numId w:val="3"/>
        </w:numPr>
      </w:pPr>
      <w:r>
        <w:t>项目电磁环境监测</w:t>
      </w:r>
      <w:r>
        <w:rPr>
          <w:rFonts w:hint="eastAsia"/>
        </w:rPr>
        <w:t>布点表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5"/>
        <w:gridCol w:w="2821"/>
        <w:gridCol w:w="3409"/>
        <w:gridCol w:w="1361"/>
      </w:tblGrid>
      <w:tr w:rsidR="00B04B84">
        <w:trPr>
          <w:trHeight w:val="20"/>
          <w:jc w:val="center"/>
        </w:trPr>
        <w:tc>
          <w:tcPr>
            <w:tcW w:w="430" w:type="pct"/>
            <w:vAlign w:val="center"/>
          </w:tcPr>
          <w:p w:rsidR="00B04B84" w:rsidRDefault="005C2006">
            <w:pPr>
              <w:pStyle w:val="YYH1"/>
              <w:rPr>
                <w:b/>
                <w:bCs/>
                <w:color w:val="auto"/>
              </w:rPr>
            </w:pPr>
            <w:r>
              <w:rPr>
                <w:b/>
                <w:bCs/>
                <w:color w:val="auto"/>
              </w:rPr>
              <w:t>序号</w:t>
            </w:r>
          </w:p>
        </w:tc>
        <w:tc>
          <w:tcPr>
            <w:tcW w:w="1698" w:type="pct"/>
            <w:vAlign w:val="center"/>
          </w:tcPr>
          <w:p w:rsidR="00B04B84" w:rsidRDefault="005C2006">
            <w:pPr>
              <w:pStyle w:val="YYH1"/>
              <w:rPr>
                <w:b/>
                <w:bCs/>
                <w:color w:val="auto"/>
              </w:rPr>
            </w:pPr>
            <w:r>
              <w:rPr>
                <w:b/>
                <w:bCs/>
                <w:color w:val="auto"/>
              </w:rPr>
              <w:t>名称</w:t>
            </w:r>
          </w:p>
        </w:tc>
        <w:tc>
          <w:tcPr>
            <w:tcW w:w="2052" w:type="pct"/>
            <w:vAlign w:val="center"/>
          </w:tcPr>
          <w:p w:rsidR="00B04B84" w:rsidRDefault="005C2006">
            <w:pPr>
              <w:pStyle w:val="YYH1"/>
              <w:rPr>
                <w:b/>
                <w:bCs/>
                <w:color w:val="auto"/>
              </w:rPr>
            </w:pPr>
            <w:r>
              <w:rPr>
                <w:b/>
                <w:bCs/>
                <w:color w:val="auto"/>
              </w:rPr>
              <w:t>坐标</w:t>
            </w:r>
          </w:p>
        </w:tc>
        <w:tc>
          <w:tcPr>
            <w:tcW w:w="819" w:type="pct"/>
            <w:vAlign w:val="center"/>
          </w:tcPr>
          <w:p w:rsidR="00B04B84" w:rsidRDefault="005C2006">
            <w:pPr>
              <w:pStyle w:val="YYH1"/>
              <w:rPr>
                <w:b/>
                <w:bCs/>
                <w:color w:val="auto"/>
              </w:rPr>
            </w:pPr>
            <w:r>
              <w:rPr>
                <w:b/>
                <w:bCs/>
                <w:color w:val="auto"/>
              </w:rPr>
              <w:t>备注</w:t>
            </w:r>
          </w:p>
        </w:tc>
      </w:tr>
      <w:tr w:rsidR="00B04B84">
        <w:trPr>
          <w:trHeight w:val="20"/>
          <w:jc w:val="center"/>
        </w:trPr>
        <w:tc>
          <w:tcPr>
            <w:tcW w:w="430" w:type="pct"/>
            <w:vAlign w:val="center"/>
          </w:tcPr>
          <w:p w:rsidR="00B04B84" w:rsidRDefault="005C2006">
            <w:pPr>
              <w:pStyle w:val="YYH1"/>
              <w:rPr>
                <w:color w:val="auto"/>
              </w:rPr>
            </w:pPr>
            <w:r>
              <w:rPr>
                <w:color w:val="auto"/>
              </w:rPr>
              <w:t>DC</w:t>
            </w:r>
            <w:r>
              <w:rPr>
                <w:rFonts w:hint="eastAsia"/>
                <w:color w:val="auto"/>
              </w:rPr>
              <w:t>1</w:t>
            </w:r>
          </w:p>
        </w:tc>
        <w:tc>
          <w:tcPr>
            <w:tcW w:w="1698" w:type="pct"/>
            <w:vAlign w:val="center"/>
          </w:tcPr>
          <w:p w:rsidR="00B04B84" w:rsidRDefault="005C2006">
            <w:pPr>
              <w:pStyle w:val="YYH1"/>
              <w:rPr>
                <w:color w:val="auto"/>
              </w:rPr>
            </w:pPr>
            <w:r>
              <w:rPr>
                <w:rFonts w:hint="eastAsia"/>
                <w:color w:val="auto"/>
              </w:rPr>
              <w:t>110kV</w:t>
            </w:r>
            <w:r>
              <w:rPr>
                <w:rFonts w:hint="eastAsia"/>
                <w:color w:val="auto"/>
              </w:rPr>
              <w:t>升压</w:t>
            </w:r>
            <w:r>
              <w:rPr>
                <w:color w:val="auto"/>
              </w:rPr>
              <w:t>站站</w:t>
            </w:r>
            <w:r>
              <w:rPr>
                <w:rFonts w:hint="eastAsia"/>
                <w:color w:val="auto"/>
              </w:rPr>
              <w:t>中心</w:t>
            </w:r>
          </w:p>
        </w:tc>
        <w:tc>
          <w:tcPr>
            <w:tcW w:w="2052" w:type="pct"/>
            <w:vAlign w:val="center"/>
          </w:tcPr>
          <w:p w:rsidR="00B04B84" w:rsidRDefault="005C2006">
            <w:pPr>
              <w:pStyle w:val="YYH1"/>
              <w:rPr>
                <w:color w:val="auto"/>
              </w:rPr>
            </w:pPr>
            <w:r>
              <w:rPr>
                <w:rFonts w:hint="eastAsia"/>
                <w:color w:val="auto"/>
              </w:rPr>
              <w:t>N</w:t>
            </w:r>
            <w:r>
              <w:rPr>
                <w:rFonts w:hint="eastAsia"/>
                <w:color w:val="auto"/>
              </w:rPr>
              <w:t>：</w:t>
            </w:r>
            <w:r>
              <w:rPr>
                <w:rFonts w:hint="eastAsia"/>
                <w:color w:val="auto"/>
              </w:rPr>
              <w:t>42</w:t>
            </w:r>
            <w:r>
              <w:rPr>
                <w:rFonts w:hint="eastAsia"/>
                <w:color w:val="auto"/>
              </w:rPr>
              <w:t>°</w:t>
            </w:r>
            <w:r>
              <w:rPr>
                <w:rFonts w:hint="eastAsia"/>
                <w:color w:val="auto"/>
              </w:rPr>
              <w:t>27</w:t>
            </w:r>
            <w:r>
              <w:rPr>
                <w:rFonts w:hint="eastAsia"/>
                <w:color w:val="auto"/>
              </w:rPr>
              <w:t>′</w:t>
            </w:r>
            <w:r>
              <w:rPr>
                <w:rFonts w:hint="eastAsia"/>
                <w:color w:val="auto"/>
              </w:rPr>
              <w:t>18.389</w:t>
            </w:r>
            <w:r>
              <w:rPr>
                <w:rFonts w:hint="eastAsia"/>
                <w:color w:val="auto"/>
              </w:rPr>
              <w:t>″</w:t>
            </w:r>
          </w:p>
          <w:p w:rsidR="00B04B84" w:rsidRDefault="005C2006">
            <w:pPr>
              <w:pStyle w:val="YYH1"/>
              <w:rPr>
                <w:color w:val="auto"/>
              </w:rPr>
            </w:pPr>
            <w:r>
              <w:rPr>
                <w:rFonts w:hint="eastAsia"/>
                <w:color w:val="auto"/>
              </w:rPr>
              <w:t>E</w:t>
            </w:r>
            <w:r>
              <w:rPr>
                <w:rFonts w:hint="eastAsia"/>
                <w:color w:val="auto"/>
              </w:rPr>
              <w:t>：</w:t>
            </w:r>
            <w:r>
              <w:rPr>
                <w:rFonts w:hint="eastAsia"/>
                <w:color w:val="auto"/>
              </w:rPr>
              <w:t>115</w:t>
            </w:r>
            <w:r>
              <w:rPr>
                <w:rFonts w:hint="eastAsia"/>
                <w:color w:val="auto"/>
              </w:rPr>
              <w:t>°</w:t>
            </w:r>
            <w:r>
              <w:rPr>
                <w:rFonts w:hint="eastAsia"/>
                <w:color w:val="auto"/>
              </w:rPr>
              <w:t>9</w:t>
            </w:r>
            <w:r>
              <w:rPr>
                <w:rFonts w:hint="eastAsia"/>
                <w:color w:val="auto"/>
              </w:rPr>
              <w:t>′</w:t>
            </w:r>
            <w:r>
              <w:rPr>
                <w:rFonts w:hint="eastAsia"/>
                <w:color w:val="auto"/>
              </w:rPr>
              <w:t>12.776</w:t>
            </w:r>
            <w:r>
              <w:rPr>
                <w:rFonts w:hint="eastAsia"/>
                <w:color w:val="auto"/>
              </w:rPr>
              <w:t>″</w:t>
            </w:r>
          </w:p>
        </w:tc>
        <w:tc>
          <w:tcPr>
            <w:tcW w:w="819" w:type="pct"/>
            <w:vAlign w:val="center"/>
          </w:tcPr>
          <w:p w:rsidR="00B04B84" w:rsidRDefault="005C2006">
            <w:pPr>
              <w:pStyle w:val="YYH1"/>
              <w:rPr>
                <w:color w:val="auto"/>
              </w:rPr>
            </w:pPr>
            <w:r>
              <w:rPr>
                <w:rFonts w:hint="eastAsia"/>
                <w:color w:val="auto"/>
              </w:rPr>
              <w:t>站中心，高</w:t>
            </w:r>
            <w:r>
              <w:rPr>
                <w:rFonts w:hint="eastAsia"/>
                <w:color w:val="auto"/>
              </w:rPr>
              <w:t>1.5m</w:t>
            </w:r>
            <w:r>
              <w:rPr>
                <w:rFonts w:hint="eastAsia"/>
                <w:color w:val="auto"/>
              </w:rPr>
              <w:t>处</w:t>
            </w:r>
          </w:p>
        </w:tc>
      </w:tr>
    </w:tbl>
    <w:p w:rsidR="00B04B84" w:rsidRDefault="005C2006">
      <w:pPr>
        <w:pStyle w:val="YYH"/>
        <w:ind w:firstLine="480"/>
      </w:pPr>
      <w:r>
        <w:rPr>
          <w:rFonts w:hint="eastAsia"/>
        </w:rPr>
        <w:t>（</w:t>
      </w:r>
      <w:r>
        <w:rPr>
          <w:rFonts w:hint="eastAsia"/>
        </w:rPr>
        <w:t>3</w:t>
      </w:r>
      <w:r>
        <w:rPr>
          <w:rFonts w:hint="eastAsia"/>
        </w:rPr>
        <w:t>）监测频次</w:t>
      </w:r>
    </w:p>
    <w:p w:rsidR="00B04B84" w:rsidRDefault="005C2006">
      <w:pPr>
        <w:pStyle w:val="YYH"/>
        <w:ind w:firstLine="480"/>
      </w:pPr>
      <w:r>
        <w:rPr>
          <w:rFonts w:hint="eastAsia"/>
        </w:rPr>
        <w:t>山东新航工程项目咨询有限公司于</w:t>
      </w:r>
      <w:r>
        <w:rPr>
          <w:rFonts w:hint="eastAsia"/>
        </w:rPr>
        <w:t>202</w:t>
      </w:r>
      <w:r>
        <w:t>5</w:t>
      </w:r>
      <w:r>
        <w:rPr>
          <w:rFonts w:hint="eastAsia"/>
        </w:rPr>
        <w:t>年</w:t>
      </w:r>
      <w:r>
        <w:t>6</w:t>
      </w:r>
      <w:r>
        <w:rPr>
          <w:rFonts w:hint="eastAsia"/>
        </w:rPr>
        <w:t>月</w:t>
      </w:r>
      <w:r>
        <w:t>4</w:t>
      </w:r>
      <w:r>
        <w:rPr>
          <w:rFonts w:hint="eastAsia"/>
        </w:rPr>
        <w:t>日，</w:t>
      </w:r>
      <w:r>
        <w:rPr>
          <w:rFonts w:hint="eastAsia"/>
          <w:szCs w:val="21"/>
        </w:rPr>
        <w:t>稳定情况下监测</w:t>
      </w:r>
      <w:r>
        <w:rPr>
          <w:szCs w:val="21"/>
        </w:rPr>
        <w:t>1</w:t>
      </w:r>
      <w:r>
        <w:rPr>
          <w:szCs w:val="21"/>
        </w:rPr>
        <w:t>次</w:t>
      </w:r>
      <w:r>
        <w:t>。</w:t>
      </w:r>
    </w:p>
    <w:p w:rsidR="00B04B84" w:rsidRDefault="005C2006">
      <w:pPr>
        <w:pStyle w:val="YYH"/>
        <w:ind w:firstLine="480"/>
      </w:pPr>
      <w:r>
        <w:rPr>
          <w:rFonts w:hint="eastAsia"/>
        </w:rPr>
        <w:t>（</w:t>
      </w:r>
      <w:r>
        <w:rPr>
          <w:rFonts w:hint="eastAsia"/>
        </w:rPr>
        <w:t>4</w:t>
      </w:r>
      <w:r>
        <w:rPr>
          <w:rFonts w:hint="eastAsia"/>
        </w:rPr>
        <w:t>）气象数据</w:t>
      </w:r>
    </w:p>
    <w:p w:rsidR="00B04B84" w:rsidRDefault="005C2006">
      <w:pPr>
        <w:pStyle w:val="YYH"/>
        <w:ind w:firstLine="480"/>
      </w:pPr>
      <w:r>
        <w:rPr>
          <w:rFonts w:hint="eastAsia"/>
        </w:rPr>
        <w:t>气象数据见下表。</w:t>
      </w:r>
    </w:p>
    <w:p w:rsidR="00B04B84" w:rsidRDefault="005C2006">
      <w:pPr>
        <w:pStyle w:val="YYH3"/>
        <w:numPr>
          <w:ilvl w:val="0"/>
          <w:numId w:val="3"/>
        </w:numPr>
      </w:pPr>
      <w:r>
        <w:rPr>
          <w:rFonts w:hint="eastAsia"/>
        </w:rPr>
        <w:t>气象数据表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77"/>
        <w:gridCol w:w="1450"/>
        <w:gridCol w:w="1492"/>
        <w:gridCol w:w="1492"/>
        <w:gridCol w:w="1495"/>
      </w:tblGrid>
      <w:tr w:rsidR="00B04B84">
        <w:trPr>
          <w:jc w:val="center"/>
        </w:trPr>
        <w:tc>
          <w:tcPr>
            <w:tcW w:w="2304" w:type="pct"/>
            <w:gridSpan w:val="2"/>
            <w:vMerge w:val="restart"/>
            <w:vAlign w:val="center"/>
          </w:tcPr>
          <w:p w:rsidR="00B04B84" w:rsidRDefault="005C2006">
            <w:pPr>
              <w:pStyle w:val="YYH1"/>
              <w:rPr>
                <w:b/>
                <w:bCs/>
                <w:color w:val="auto"/>
              </w:rPr>
            </w:pPr>
            <w:r>
              <w:rPr>
                <w:rFonts w:hint="eastAsia"/>
                <w:b/>
                <w:bCs/>
                <w:color w:val="auto"/>
              </w:rPr>
              <w:t>监测日期</w:t>
            </w:r>
          </w:p>
        </w:tc>
        <w:tc>
          <w:tcPr>
            <w:tcW w:w="2696" w:type="pct"/>
            <w:gridSpan w:val="3"/>
            <w:vAlign w:val="center"/>
          </w:tcPr>
          <w:p w:rsidR="00B04B84" w:rsidRDefault="005C2006">
            <w:pPr>
              <w:pStyle w:val="YYH1"/>
              <w:rPr>
                <w:b/>
                <w:bCs/>
                <w:color w:val="auto"/>
              </w:rPr>
            </w:pPr>
            <w:r>
              <w:rPr>
                <w:rFonts w:hint="eastAsia"/>
                <w:b/>
                <w:bCs/>
                <w:color w:val="auto"/>
              </w:rPr>
              <w:t>气象条件</w:t>
            </w:r>
          </w:p>
        </w:tc>
      </w:tr>
      <w:tr w:rsidR="00B04B84">
        <w:trPr>
          <w:jc w:val="center"/>
        </w:trPr>
        <w:tc>
          <w:tcPr>
            <w:tcW w:w="2304" w:type="pct"/>
            <w:gridSpan w:val="2"/>
            <w:vMerge/>
            <w:vAlign w:val="center"/>
          </w:tcPr>
          <w:p w:rsidR="00B04B84" w:rsidRDefault="00B04B84">
            <w:pPr>
              <w:pStyle w:val="YYH1"/>
              <w:rPr>
                <w:b/>
                <w:bCs/>
                <w:color w:val="auto"/>
              </w:rPr>
            </w:pPr>
          </w:p>
        </w:tc>
        <w:tc>
          <w:tcPr>
            <w:tcW w:w="898" w:type="pct"/>
            <w:vAlign w:val="center"/>
          </w:tcPr>
          <w:p w:rsidR="00B04B84" w:rsidRDefault="005C2006">
            <w:pPr>
              <w:pStyle w:val="YYH1"/>
              <w:rPr>
                <w:b/>
                <w:bCs/>
                <w:color w:val="auto"/>
              </w:rPr>
            </w:pPr>
            <w:r>
              <w:rPr>
                <w:rFonts w:hint="eastAsia"/>
                <w:b/>
                <w:bCs/>
                <w:color w:val="auto"/>
              </w:rPr>
              <w:t>天气情况</w:t>
            </w:r>
          </w:p>
        </w:tc>
        <w:tc>
          <w:tcPr>
            <w:tcW w:w="898" w:type="pct"/>
            <w:vAlign w:val="center"/>
          </w:tcPr>
          <w:p w:rsidR="00B04B84" w:rsidRDefault="005C2006">
            <w:pPr>
              <w:pStyle w:val="YYH1"/>
              <w:rPr>
                <w:b/>
                <w:bCs/>
                <w:color w:val="auto"/>
              </w:rPr>
            </w:pPr>
            <w:r>
              <w:rPr>
                <w:rFonts w:hint="eastAsia"/>
                <w:b/>
                <w:bCs/>
                <w:color w:val="auto"/>
              </w:rPr>
              <w:t>风速</w:t>
            </w:r>
          </w:p>
        </w:tc>
        <w:tc>
          <w:tcPr>
            <w:tcW w:w="899" w:type="pct"/>
            <w:vAlign w:val="center"/>
          </w:tcPr>
          <w:p w:rsidR="00B04B84" w:rsidRDefault="005C2006">
            <w:pPr>
              <w:pStyle w:val="YYH1"/>
              <w:rPr>
                <w:b/>
                <w:bCs/>
                <w:color w:val="auto"/>
              </w:rPr>
            </w:pPr>
            <w:r>
              <w:rPr>
                <w:rFonts w:hint="eastAsia"/>
                <w:b/>
                <w:bCs/>
                <w:color w:val="auto"/>
              </w:rPr>
              <w:t>风向</w:t>
            </w:r>
          </w:p>
        </w:tc>
      </w:tr>
      <w:tr w:rsidR="00B04B84">
        <w:trPr>
          <w:jc w:val="center"/>
        </w:trPr>
        <w:tc>
          <w:tcPr>
            <w:tcW w:w="1431" w:type="pct"/>
            <w:vMerge w:val="restart"/>
            <w:vAlign w:val="center"/>
          </w:tcPr>
          <w:p w:rsidR="00B04B84" w:rsidRDefault="005C2006">
            <w:pPr>
              <w:pStyle w:val="YYH1"/>
              <w:rPr>
                <w:color w:val="auto"/>
              </w:rPr>
            </w:pPr>
            <w:r>
              <w:rPr>
                <w:rFonts w:hint="eastAsia"/>
                <w:color w:val="auto"/>
              </w:rPr>
              <w:t>202</w:t>
            </w:r>
            <w:r>
              <w:rPr>
                <w:color w:val="auto"/>
              </w:rPr>
              <w:t>5</w:t>
            </w:r>
            <w:r>
              <w:rPr>
                <w:rFonts w:hint="eastAsia"/>
                <w:color w:val="auto"/>
              </w:rPr>
              <w:t>年</w:t>
            </w:r>
            <w:r>
              <w:rPr>
                <w:color w:val="auto"/>
              </w:rPr>
              <w:t>6</w:t>
            </w:r>
            <w:r>
              <w:rPr>
                <w:rFonts w:hint="eastAsia"/>
                <w:color w:val="auto"/>
              </w:rPr>
              <w:t>月</w:t>
            </w:r>
            <w:r>
              <w:rPr>
                <w:color w:val="auto"/>
              </w:rPr>
              <w:t>4</w:t>
            </w:r>
            <w:r>
              <w:rPr>
                <w:rFonts w:hint="eastAsia"/>
                <w:color w:val="auto"/>
              </w:rPr>
              <w:t>日</w:t>
            </w:r>
          </w:p>
        </w:tc>
        <w:tc>
          <w:tcPr>
            <w:tcW w:w="873" w:type="pct"/>
            <w:vAlign w:val="center"/>
          </w:tcPr>
          <w:p w:rsidR="00B04B84" w:rsidRDefault="005C2006">
            <w:pPr>
              <w:pStyle w:val="YYH1"/>
              <w:rPr>
                <w:color w:val="auto"/>
              </w:rPr>
            </w:pPr>
            <w:r>
              <w:rPr>
                <w:rFonts w:hint="eastAsia"/>
                <w:color w:val="auto"/>
              </w:rPr>
              <w:t>昼间</w:t>
            </w:r>
          </w:p>
        </w:tc>
        <w:tc>
          <w:tcPr>
            <w:tcW w:w="898" w:type="pct"/>
            <w:vAlign w:val="center"/>
          </w:tcPr>
          <w:p w:rsidR="00B04B84" w:rsidRDefault="005C2006">
            <w:pPr>
              <w:pStyle w:val="YYH1"/>
              <w:rPr>
                <w:color w:val="auto"/>
              </w:rPr>
            </w:pPr>
            <w:r>
              <w:rPr>
                <w:rFonts w:hint="eastAsia"/>
                <w:color w:val="auto"/>
              </w:rPr>
              <w:t>晴</w:t>
            </w:r>
          </w:p>
        </w:tc>
        <w:tc>
          <w:tcPr>
            <w:tcW w:w="898" w:type="pct"/>
            <w:vAlign w:val="center"/>
          </w:tcPr>
          <w:p w:rsidR="00B04B84" w:rsidRDefault="005C2006">
            <w:pPr>
              <w:pStyle w:val="YYH1"/>
              <w:rPr>
                <w:color w:val="auto"/>
              </w:rPr>
            </w:pPr>
            <w:r>
              <w:rPr>
                <w:rFonts w:hint="eastAsia"/>
                <w:color w:val="auto"/>
              </w:rPr>
              <w:t>1.</w:t>
            </w:r>
            <w:r>
              <w:rPr>
                <w:color w:val="auto"/>
              </w:rPr>
              <w:t>7</w:t>
            </w:r>
            <w:r>
              <w:rPr>
                <w:rFonts w:hint="eastAsia"/>
                <w:color w:val="auto"/>
              </w:rPr>
              <w:t>m/s</w:t>
            </w:r>
          </w:p>
        </w:tc>
        <w:tc>
          <w:tcPr>
            <w:tcW w:w="899" w:type="pct"/>
            <w:vAlign w:val="center"/>
          </w:tcPr>
          <w:p w:rsidR="00B04B84" w:rsidRDefault="005C2006">
            <w:pPr>
              <w:pStyle w:val="YYH1"/>
              <w:rPr>
                <w:color w:val="auto"/>
              </w:rPr>
            </w:pPr>
            <w:r>
              <w:rPr>
                <w:rFonts w:hint="eastAsia"/>
                <w:color w:val="auto"/>
              </w:rPr>
              <w:t>S</w:t>
            </w:r>
          </w:p>
        </w:tc>
      </w:tr>
      <w:tr w:rsidR="00B04B84">
        <w:trPr>
          <w:jc w:val="center"/>
        </w:trPr>
        <w:tc>
          <w:tcPr>
            <w:tcW w:w="1431" w:type="pct"/>
            <w:vMerge/>
            <w:vAlign w:val="center"/>
          </w:tcPr>
          <w:p w:rsidR="00B04B84" w:rsidRDefault="00B04B84">
            <w:pPr>
              <w:pStyle w:val="YYH1"/>
              <w:rPr>
                <w:color w:val="auto"/>
              </w:rPr>
            </w:pPr>
          </w:p>
        </w:tc>
        <w:tc>
          <w:tcPr>
            <w:tcW w:w="873" w:type="pct"/>
            <w:vAlign w:val="center"/>
          </w:tcPr>
          <w:p w:rsidR="00B04B84" w:rsidRDefault="005C2006">
            <w:pPr>
              <w:pStyle w:val="YYH1"/>
              <w:rPr>
                <w:color w:val="auto"/>
              </w:rPr>
            </w:pPr>
            <w:r>
              <w:rPr>
                <w:rFonts w:hint="eastAsia"/>
                <w:color w:val="auto"/>
              </w:rPr>
              <w:t>夜间</w:t>
            </w:r>
          </w:p>
        </w:tc>
        <w:tc>
          <w:tcPr>
            <w:tcW w:w="898" w:type="pct"/>
            <w:vAlign w:val="center"/>
          </w:tcPr>
          <w:p w:rsidR="00B04B84" w:rsidRDefault="005C2006">
            <w:pPr>
              <w:pStyle w:val="YYH1"/>
              <w:rPr>
                <w:color w:val="auto"/>
              </w:rPr>
            </w:pPr>
            <w:r>
              <w:rPr>
                <w:rFonts w:hint="eastAsia"/>
                <w:color w:val="auto"/>
              </w:rPr>
              <w:t>晴</w:t>
            </w:r>
          </w:p>
        </w:tc>
        <w:tc>
          <w:tcPr>
            <w:tcW w:w="898" w:type="pct"/>
            <w:vAlign w:val="center"/>
          </w:tcPr>
          <w:p w:rsidR="00B04B84" w:rsidRDefault="005C2006">
            <w:pPr>
              <w:pStyle w:val="YYH1"/>
              <w:rPr>
                <w:color w:val="auto"/>
              </w:rPr>
            </w:pPr>
            <w:r>
              <w:rPr>
                <w:rFonts w:hint="eastAsia"/>
                <w:color w:val="auto"/>
              </w:rPr>
              <w:t>1.</w:t>
            </w:r>
            <w:r>
              <w:rPr>
                <w:color w:val="auto"/>
              </w:rPr>
              <w:t>6</w:t>
            </w:r>
            <w:r>
              <w:rPr>
                <w:rFonts w:hint="eastAsia"/>
                <w:color w:val="auto"/>
              </w:rPr>
              <w:t>m/s</w:t>
            </w:r>
          </w:p>
        </w:tc>
        <w:tc>
          <w:tcPr>
            <w:tcW w:w="899" w:type="pct"/>
            <w:vAlign w:val="center"/>
          </w:tcPr>
          <w:p w:rsidR="00B04B84" w:rsidRDefault="005C2006">
            <w:pPr>
              <w:pStyle w:val="YYH1"/>
              <w:rPr>
                <w:color w:val="auto"/>
              </w:rPr>
            </w:pPr>
            <w:r>
              <w:rPr>
                <w:rFonts w:hint="eastAsia"/>
                <w:color w:val="auto"/>
              </w:rPr>
              <w:t>S</w:t>
            </w:r>
          </w:p>
        </w:tc>
      </w:tr>
    </w:tbl>
    <w:p w:rsidR="00B04B84" w:rsidRDefault="005C2006">
      <w:pPr>
        <w:pStyle w:val="YYH"/>
        <w:ind w:firstLine="480"/>
      </w:pPr>
      <w:r>
        <w:rPr>
          <w:rFonts w:hint="eastAsia"/>
        </w:rPr>
        <w:t>（</w:t>
      </w:r>
      <w:r>
        <w:rPr>
          <w:rFonts w:hint="eastAsia"/>
        </w:rPr>
        <w:t>5</w:t>
      </w:r>
      <w:r>
        <w:rPr>
          <w:rFonts w:hint="eastAsia"/>
        </w:rPr>
        <w:t>）监测方法及仪器</w:t>
      </w:r>
    </w:p>
    <w:p w:rsidR="00B04B84" w:rsidRDefault="005C2006">
      <w:pPr>
        <w:pStyle w:val="YYH"/>
        <w:ind w:firstLine="480"/>
      </w:pPr>
      <w:r>
        <w:rPr>
          <w:rFonts w:hint="eastAsia"/>
        </w:rPr>
        <w:t>监测方法执行</w:t>
      </w:r>
      <w:r>
        <w:t>《交流输变电工程电磁环境监测方法（试行）》（</w:t>
      </w:r>
      <w:r>
        <w:t>HJ 681-2013</w:t>
      </w:r>
      <w:r>
        <w:t>）</w:t>
      </w:r>
      <w:r>
        <w:rPr>
          <w:rFonts w:hint="eastAsia"/>
        </w:rPr>
        <w:t>。</w:t>
      </w:r>
      <w:r>
        <w:t>监测仪器见下表。</w:t>
      </w:r>
    </w:p>
    <w:p w:rsidR="00B04B84" w:rsidRDefault="005C2006">
      <w:pPr>
        <w:pStyle w:val="YYH3"/>
        <w:numPr>
          <w:ilvl w:val="0"/>
          <w:numId w:val="3"/>
        </w:numPr>
      </w:pPr>
      <w:r>
        <w:t>电磁环境现状监测仪器</w:t>
      </w:r>
      <w:r>
        <w:rPr>
          <w:rFonts w:hint="eastAsia"/>
        </w:rPr>
        <w:t>表</w:t>
      </w:r>
    </w:p>
    <w:tbl>
      <w:tblPr>
        <w:tblW w:w="5000" w:type="pct"/>
        <w:jc w:val="center"/>
        <w:tblBorders>
          <w:top w:val="single" w:sz="12" w:space="0" w:color="auto"/>
          <w:bottom w:val="single" w:sz="12"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633"/>
        <w:gridCol w:w="1777"/>
        <w:gridCol w:w="1035"/>
        <w:gridCol w:w="1331"/>
        <w:gridCol w:w="2369"/>
        <w:gridCol w:w="1161"/>
      </w:tblGrid>
      <w:tr w:rsidR="00B04B84">
        <w:trPr>
          <w:trHeight w:val="20"/>
          <w:jc w:val="center"/>
        </w:trPr>
        <w:tc>
          <w:tcPr>
            <w:tcW w:w="381" w:type="pct"/>
            <w:vAlign w:val="center"/>
          </w:tcPr>
          <w:p w:rsidR="00B04B84" w:rsidRDefault="005C2006">
            <w:pPr>
              <w:pStyle w:val="YYH1"/>
              <w:rPr>
                <w:b/>
                <w:bCs/>
                <w:color w:val="auto"/>
              </w:rPr>
            </w:pPr>
            <w:r>
              <w:rPr>
                <w:b/>
                <w:bCs/>
                <w:color w:val="auto"/>
              </w:rPr>
              <w:t>序号</w:t>
            </w:r>
          </w:p>
        </w:tc>
        <w:tc>
          <w:tcPr>
            <w:tcW w:w="1070" w:type="pct"/>
            <w:vAlign w:val="center"/>
          </w:tcPr>
          <w:p w:rsidR="00B04B84" w:rsidRDefault="005C2006">
            <w:pPr>
              <w:pStyle w:val="YYH1"/>
              <w:rPr>
                <w:b/>
                <w:bCs/>
                <w:color w:val="auto"/>
              </w:rPr>
            </w:pPr>
            <w:r>
              <w:rPr>
                <w:b/>
                <w:bCs/>
                <w:color w:val="auto"/>
              </w:rPr>
              <w:t>仪器设备名称</w:t>
            </w:r>
          </w:p>
        </w:tc>
        <w:tc>
          <w:tcPr>
            <w:tcW w:w="623" w:type="pct"/>
            <w:vAlign w:val="center"/>
          </w:tcPr>
          <w:p w:rsidR="00B04B84" w:rsidRDefault="005C2006">
            <w:pPr>
              <w:pStyle w:val="YYH1"/>
              <w:rPr>
                <w:b/>
                <w:bCs/>
                <w:color w:val="auto"/>
              </w:rPr>
            </w:pPr>
            <w:r>
              <w:rPr>
                <w:b/>
                <w:bCs/>
                <w:color w:val="auto"/>
              </w:rPr>
              <w:t>型号</w:t>
            </w:r>
          </w:p>
        </w:tc>
        <w:tc>
          <w:tcPr>
            <w:tcW w:w="801" w:type="pct"/>
            <w:vAlign w:val="center"/>
          </w:tcPr>
          <w:p w:rsidR="00B04B84" w:rsidRDefault="005C2006">
            <w:pPr>
              <w:pStyle w:val="YYH1"/>
              <w:rPr>
                <w:b/>
                <w:bCs/>
                <w:color w:val="auto"/>
              </w:rPr>
            </w:pPr>
            <w:r>
              <w:rPr>
                <w:rFonts w:hint="eastAsia"/>
                <w:b/>
                <w:bCs/>
                <w:color w:val="auto"/>
              </w:rPr>
              <w:t>管理编号</w:t>
            </w:r>
          </w:p>
        </w:tc>
        <w:tc>
          <w:tcPr>
            <w:tcW w:w="1426" w:type="pct"/>
            <w:vAlign w:val="center"/>
          </w:tcPr>
          <w:p w:rsidR="00B04B84" w:rsidRDefault="005C2006">
            <w:pPr>
              <w:pStyle w:val="YYH1"/>
              <w:rPr>
                <w:b/>
                <w:bCs/>
                <w:color w:val="auto"/>
              </w:rPr>
            </w:pPr>
            <w:r>
              <w:rPr>
                <w:rFonts w:hint="eastAsia"/>
                <w:b/>
                <w:bCs/>
                <w:color w:val="auto"/>
              </w:rPr>
              <w:t>检测</w:t>
            </w:r>
            <w:r>
              <w:rPr>
                <w:b/>
                <w:bCs/>
                <w:color w:val="auto"/>
              </w:rPr>
              <w:t>单位</w:t>
            </w:r>
          </w:p>
        </w:tc>
        <w:tc>
          <w:tcPr>
            <w:tcW w:w="699" w:type="pct"/>
            <w:vAlign w:val="center"/>
          </w:tcPr>
          <w:p w:rsidR="00B04B84" w:rsidRDefault="005C2006">
            <w:pPr>
              <w:pStyle w:val="YYH1"/>
              <w:rPr>
                <w:b/>
                <w:bCs/>
                <w:color w:val="auto"/>
              </w:rPr>
            </w:pPr>
            <w:r>
              <w:rPr>
                <w:b/>
                <w:bCs/>
                <w:color w:val="auto"/>
              </w:rPr>
              <w:t>有效日期</w:t>
            </w:r>
          </w:p>
        </w:tc>
      </w:tr>
      <w:tr w:rsidR="00B04B84">
        <w:trPr>
          <w:trHeight w:val="20"/>
          <w:jc w:val="center"/>
        </w:trPr>
        <w:tc>
          <w:tcPr>
            <w:tcW w:w="381" w:type="pct"/>
            <w:vAlign w:val="center"/>
          </w:tcPr>
          <w:p w:rsidR="00B04B84" w:rsidRDefault="005C2006">
            <w:pPr>
              <w:pStyle w:val="YYH1"/>
              <w:rPr>
                <w:color w:val="auto"/>
              </w:rPr>
            </w:pPr>
            <w:r>
              <w:rPr>
                <w:color w:val="auto"/>
              </w:rPr>
              <w:t>1</w:t>
            </w:r>
          </w:p>
        </w:tc>
        <w:tc>
          <w:tcPr>
            <w:tcW w:w="1070" w:type="pct"/>
            <w:vAlign w:val="center"/>
          </w:tcPr>
          <w:p w:rsidR="00B04B84" w:rsidRDefault="005C2006">
            <w:pPr>
              <w:pStyle w:val="YYH1"/>
              <w:rPr>
                <w:color w:val="auto"/>
              </w:rPr>
            </w:pPr>
            <w:r>
              <w:rPr>
                <w:rFonts w:hint="eastAsia"/>
                <w:color w:val="auto"/>
              </w:rPr>
              <w:t>电磁辐射分析仪</w:t>
            </w:r>
          </w:p>
        </w:tc>
        <w:tc>
          <w:tcPr>
            <w:tcW w:w="623" w:type="pct"/>
            <w:vAlign w:val="center"/>
          </w:tcPr>
          <w:p w:rsidR="00B04B84" w:rsidRDefault="005C2006">
            <w:pPr>
              <w:pStyle w:val="YYH1"/>
              <w:rPr>
                <w:color w:val="auto"/>
              </w:rPr>
            </w:pPr>
            <w:r>
              <w:rPr>
                <w:rFonts w:hint="eastAsia"/>
                <w:color w:val="auto"/>
              </w:rPr>
              <w:t>电磁辐射分析仪</w:t>
            </w:r>
            <w:r>
              <w:rPr>
                <w:rFonts w:hint="eastAsia"/>
                <w:color w:val="auto"/>
              </w:rPr>
              <w:t>SEM-600+</w:t>
            </w:r>
          </w:p>
          <w:p w:rsidR="00B04B84" w:rsidRDefault="005C2006">
            <w:pPr>
              <w:pStyle w:val="YYH1"/>
              <w:rPr>
                <w:color w:val="auto"/>
              </w:rPr>
            </w:pPr>
            <w:r>
              <w:rPr>
                <w:rFonts w:hint="eastAsia"/>
                <w:color w:val="auto"/>
              </w:rPr>
              <w:t>电磁场探</w:t>
            </w:r>
            <w:r>
              <w:rPr>
                <w:rFonts w:hint="eastAsia"/>
                <w:color w:val="auto"/>
              </w:rPr>
              <w:lastRenderedPageBreak/>
              <w:t>头</w:t>
            </w:r>
            <w:r>
              <w:rPr>
                <w:rFonts w:hint="eastAsia"/>
                <w:color w:val="auto"/>
              </w:rPr>
              <w:t>LF-01</w:t>
            </w:r>
          </w:p>
        </w:tc>
        <w:tc>
          <w:tcPr>
            <w:tcW w:w="801" w:type="pct"/>
            <w:vAlign w:val="center"/>
          </w:tcPr>
          <w:p w:rsidR="00B04B84" w:rsidRDefault="005C2006">
            <w:pPr>
              <w:pStyle w:val="YYH1"/>
              <w:rPr>
                <w:color w:val="auto"/>
              </w:rPr>
            </w:pPr>
            <w:r>
              <w:rPr>
                <w:color w:val="auto"/>
              </w:rPr>
              <w:lastRenderedPageBreak/>
              <w:t>XH/CY093</w:t>
            </w:r>
          </w:p>
        </w:tc>
        <w:tc>
          <w:tcPr>
            <w:tcW w:w="1426" w:type="pct"/>
            <w:vAlign w:val="center"/>
          </w:tcPr>
          <w:p w:rsidR="00B04B84" w:rsidRDefault="005C2006">
            <w:pPr>
              <w:pStyle w:val="YYH1"/>
              <w:rPr>
                <w:color w:val="auto"/>
              </w:rPr>
            </w:pPr>
            <w:r>
              <w:rPr>
                <w:rFonts w:hint="eastAsia"/>
                <w:color w:val="auto"/>
              </w:rPr>
              <w:t>山东新航工程项目咨询有限公司</w:t>
            </w:r>
          </w:p>
        </w:tc>
        <w:tc>
          <w:tcPr>
            <w:tcW w:w="699" w:type="pct"/>
            <w:vAlign w:val="center"/>
          </w:tcPr>
          <w:p w:rsidR="00B04B84" w:rsidRDefault="005C2006">
            <w:pPr>
              <w:pStyle w:val="YYH1"/>
              <w:rPr>
                <w:color w:val="auto"/>
              </w:rPr>
            </w:pPr>
            <w:r>
              <w:rPr>
                <w:color w:val="auto"/>
              </w:rPr>
              <w:t>2025.06.04</w:t>
            </w:r>
          </w:p>
        </w:tc>
      </w:tr>
    </w:tbl>
    <w:p w:rsidR="00B04B84" w:rsidRDefault="005C2006">
      <w:pPr>
        <w:pStyle w:val="YYH"/>
        <w:ind w:firstLine="480"/>
      </w:pPr>
      <w:r>
        <w:rPr>
          <w:rFonts w:hint="eastAsia"/>
        </w:rPr>
        <w:t>（</w:t>
      </w:r>
      <w:r>
        <w:t>6</w:t>
      </w:r>
      <w:r>
        <w:rPr>
          <w:rFonts w:hint="eastAsia"/>
        </w:rPr>
        <w:t>）监测结果及评价</w:t>
      </w:r>
    </w:p>
    <w:p w:rsidR="00B04B84" w:rsidRDefault="005C2006">
      <w:pPr>
        <w:pStyle w:val="YYH"/>
        <w:ind w:firstLine="480"/>
      </w:pPr>
      <w:r>
        <w:rPr>
          <w:rFonts w:hint="eastAsia"/>
        </w:rPr>
        <w:t>电磁</w:t>
      </w:r>
      <w:r>
        <w:t>环境现状监测结果见</w:t>
      </w:r>
      <w:r>
        <w:rPr>
          <w:rFonts w:hint="eastAsia"/>
        </w:rPr>
        <w:t>下</w:t>
      </w:r>
      <w:r>
        <w:t>表</w:t>
      </w:r>
      <w:r>
        <w:rPr>
          <w:rFonts w:hint="eastAsia"/>
        </w:rPr>
        <w:t>。</w:t>
      </w:r>
    </w:p>
    <w:p w:rsidR="00B04B84" w:rsidRDefault="005C2006">
      <w:pPr>
        <w:pStyle w:val="YYH3"/>
        <w:numPr>
          <w:ilvl w:val="0"/>
          <w:numId w:val="3"/>
        </w:numPr>
      </w:pPr>
      <w:r>
        <w:t>电磁环境现状监测结果</w:t>
      </w:r>
      <w:r>
        <w:rPr>
          <w:rFonts w:hint="eastAsia"/>
        </w:rPr>
        <w:t>表</w:t>
      </w:r>
    </w:p>
    <w:tbl>
      <w:tblPr>
        <w:tblStyle w:val="af7"/>
        <w:tblW w:w="5000" w:type="pct"/>
        <w:tblLook w:val="04A0" w:firstRow="1" w:lastRow="0" w:firstColumn="1" w:lastColumn="0" w:noHBand="0" w:noVBand="1"/>
      </w:tblPr>
      <w:tblGrid>
        <w:gridCol w:w="1541"/>
        <w:gridCol w:w="2452"/>
        <w:gridCol w:w="1842"/>
        <w:gridCol w:w="929"/>
        <w:gridCol w:w="1542"/>
      </w:tblGrid>
      <w:tr w:rsidR="00B04B84">
        <w:trPr>
          <w:trHeight w:val="654"/>
        </w:trPr>
        <w:tc>
          <w:tcPr>
            <w:tcW w:w="928" w:type="pct"/>
          </w:tcPr>
          <w:p w:rsidR="00B04B84" w:rsidRDefault="005C2006">
            <w:pPr>
              <w:tabs>
                <w:tab w:val="left" w:pos="1980"/>
              </w:tabs>
              <w:jc w:val="center"/>
              <w:rPr>
                <w:b/>
                <w:szCs w:val="21"/>
              </w:rPr>
            </w:pPr>
            <w:r>
              <w:rPr>
                <w:rFonts w:ascii="宋体" w:hAnsi="宋体" w:hint="eastAsia"/>
                <w:b/>
              </w:rPr>
              <w:t>检测频次</w:t>
            </w:r>
          </w:p>
        </w:tc>
        <w:tc>
          <w:tcPr>
            <w:tcW w:w="1476" w:type="pct"/>
          </w:tcPr>
          <w:p w:rsidR="00B04B84" w:rsidRDefault="005C2006">
            <w:pPr>
              <w:tabs>
                <w:tab w:val="left" w:pos="1980"/>
              </w:tabs>
              <w:jc w:val="center"/>
              <w:rPr>
                <w:b/>
              </w:rPr>
            </w:pPr>
            <w:r>
              <w:rPr>
                <w:rFonts w:ascii="宋体" w:hAnsi="宋体"/>
                <w:b/>
              </w:rPr>
              <w:t>监测点位</w:t>
            </w:r>
          </w:p>
        </w:tc>
        <w:tc>
          <w:tcPr>
            <w:tcW w:w="1109" w:type="pct"/>
          </w:tcPr>
          <w:p w:rsidR="00B04B84" w:rsidRDefault="005C2006">
            <w:pPr>
              <w:tabs>
                <w:tab w:val="left" w:pos="1980"/>
              </w:tabs>
              <w:jc w:val="center"/>
              <w:rPr>
                <w:b/>
              </w:rPr>
            </w:pPr>
            <w:r>
              <w:rPr>
                <w:rFonts w:ascii="宋体" w:hAnsi="宋体"/>
                <w:b/>
              </w:rPr>
              <w:t>监测项目</w:t>
            </w:r>
          </w:p>
        </w:tc>
        <w:tc>
          <w:tcPr>
            <w:tcW w:w="559" w:type="pct"/>
          </w:tcPr>
          <w:p w:rsidR="00B04B84" w:rsidRDefault="005C2006">
            <w:pPr>
              <w:tabs>
                <w:tab w:val="left" w:pos="1980"/>
              </w:tabs>
              <w:jc w:val="center"/>
              <w:rPr>
                <w:b/>
              </w:rPr>
            </w:pPr>
            <w:r>
              <w:rPr>
                <w:rFonts w:ascii="宋体" w:hAnsi="宋体"/>
                <w:b/>
              </w:rPr>
              <w:t>单位</w:t>
            </w:r>
          </w:p>
        </w:tc>
        <w:tc>
          <w:tcPr>
            <w:tcW w:w="928" w:type="pct"/>
          </w:tcPr>
          <w:p w:rsidR="00B04B84" w:rsidRDefault="005C2006">
            <w:pPr>
              <w:jc w:val="center"/>
              <w:rPr>
                <w:b/>
                <w:kern w:val="0"/>
              </w:rPr>
            </w:pPr>
            <w:r>
              <w:rPr>
                <w:rFonts w:ascii="宋体" w:hAnsi="宋体"/>
                <w:b/>
                <w:kern w:val="0"/>
              </w:rPr>
              <w:t>监测结果</w:t>
            </w:r>
          </w:p>
        </w:tc>
      </w:tr>
      <w:tr w:rsidR="00B04B84">
        <w:trPr>
          <w:trHeight w:val="517"/>
        </w:trPr>
        <w:tc>
          <w:tcPr>
            <w:tcW w:w="928" w:type="pct"/>
            <w:vMerge w:val="restart"/>
          </w:tcPr>
          <w:p w:rsidR="00B04B84" w:rsidRDefault="005C2006">
            <w:pPr>
              <w:pStyle w:val="YYH1"/>
              <w:rPr>
                <w:color w:val="auto"/>
              </w:rPr>
            </w:pPr>
            <w:r>
              <w:rPr>
                <w:color w:val="auto"/>
              </w:rPr>
              <w:t>1</w:t>
            </w:r>
          </w:p>
        </w:tc>
        <w:tc>
          <w:tcPr>
            <w:tcW w:w="1476" w:type="pct"/>
            <w:vMerge w:val="restart"/>
          </w:tcPr>
          <w:p w:rsidR="00B04B84" w:rsidRDefault="005C2006">
            <w:pPr>
              <w:pStyle w:val="YYH1"/>
              <w:rPr>
                <w:color w:val="auto"/>
              </w:rPr>
            </w:pPr>
            <w:r>
              <w:rPr>
                <w:rFonts w:ascii="宋体" w:hAnsi="宋体" w:hint="eastAsia"/>
                <w:color w:val="auto"/>
              </w:rPr>
              <w:t>升压站站区中心</w:t>
            </w:r>
          </w:p>
          <w:p w:rsidR="00B04B84" w:rsidRDefault="005C2006">
            <w:pPr>
              <w:pStyle w:val="YYH1"/>
              <w:rPr>
                <w:color w:val="auto"/>
              </w:rPr>
            </w:pPr>
            <w:r>
              <w:rPr>
                <w:rFonts w:hint="eastAsia"/>
                <w:color w:val="auto"/>
              </w:rPr>
              <w:t>2025.6.4</w:t>
            </w: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rPr>
            </w:pPr>
            <w:r>
              <w:rPr>
                <w:bCs/>
                <w:kern w:val="0"/>
              </w:rPr>
              <w:t>V/m</w:t>
            </w:r>
          </w:p>
        </w:tc>
        <w:tc>
          <w:tcPr>
            <w:tcW w:w="928" w:type="pct"/>
          </w:tcPr>
          <w:p w:rsidR="00B04B84" w:rsidRDefault="005C2006">
            <w:pPr>
              <w:widowControl/>
              <w:jc w:val="center"/>
              <w:textAlignment w:val="bottom"/>
            </w:pPr>
            <w:r>
              <w:rPr>
                <w:kern w:val="0"/>
              </w:rPr>
              <w:t>4</w:t>
            </w:r>
            <w:r>
              <w:rPr>
                <w:rFonts w:hint="eastAsia"/>
                <w:kern w:val="0"/>
              </w:rPr>
              <w:t>45.6</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rPr>
            </w:pPr>
            <w:r>
              <w:rPr>
                <w:bCs/>
                <w:kern w:val="0"/>
              </w:rPr>
              <w:t>μT</w:t>
            </w:r>
          </w:p>
        </w:tc>
        <w:tc>
          <w:tcPr>
            <w:tcW w:w="928" w:type="pct"/>
          </w:tcPr>
          <w:p w:rsidR="00B04B84" w:rsidRDefault="005C2006">
            <w:pPr>
              <w:widowControl/>
              <w:jc w:val="center"/>
              <w:textAlignment w:val="bottom"/>
            </w:pPr>
            <w:r>
              <w:rPr>
                <w:kern w:val="0"/>
              </w:rPr>
              <w:t>0.6</w:t>
            </w:r>
            <w:r>
              <w:rPr>
                <w:rFonts w:hint="eastAsia"/>
                <w:kern w:val="0"/>
              </w:rPr>
              <w:t>523</w:t>
            </w:r>
          </w:p>
        </w:tc>
      </w:tr>
      <w:tr w:rsidR="00B04B84">
        <w:trPr>
          <w:trHeight w:val="517"/>
        </w:trPr>
        <w:tc>
          <w:tcPr>
            <w:tcW w:w="928" w:type="pct"/>
            <w:vMerge w:val="restart"/>
          </w:tcPr>
          <w:p w:rsidR="00B04B84" w:rsidRDefault="005C2006">
            <w:pPr>
              <w:pStyle w:val="YYH1"/>
              <w:rPr>
                <w:color w:val="auto"/>
              </w:rPr>
            </w:pPr>
            <w:r>
              <w:rPr>
                <w:color w:val="auto"/>
              </w:rPr>
              <w:t>2</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rPr>
            </w:pPr>
            <w:r>
              <w:rPr>
                <w:bCs/>
                <w:kern w:val="0"/>
              </w:rPr>
              <w:t>V/m</w:t>
            </w:r>
          </w:p>
        </w:tc>
        <w:tc>
          <w:tcPr>
            <w:tcW w:w="928" w:type="pct"/>
          </w:tcPr>
          <w:p w:rsidR="00B04B84" w:rsidRDefault="005C2006">
            <w:pPr>
              <w:widowControl/>
              <w:jc w:val="center"/>
              <w:textAlignment w:val="bottom"/>
            </w:pPr>
            <w:r>
              <w:rPr>
                <w:kern w:val="0"/>
              </w:rPr>
              <w:t>4</w:t>
            </w:r>
            <w:r>
              <w:rPr>
                <w:rFonts w:hint="eastAsia"/>
                <w:kern w:val="0"/>
              </w:rPr>
              <w:t>84.2</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rPr>
            </w:pPr>
            <w:r>
              <w:rPr>
                <w:bCs/>
                <w:kern w:val="0"/>
              </w:rPr>
              <w:t>μT</w:t>
            </w:r>
          </w:p>
        </w:tc>
        <w:tc>
          <w:tcPr>
            <w:tcW w:w="928" w:type="pct"/>
          </w:tcPr>
          <w:p w:rsidR="00B04B84" w:rsidRDefault="005C2006">
            <w:pPr>
              <w:widowControl/>
              <w:jc w:val="center"/>
              <w:textAlignment w:val="bottom"/>
            </w:pPr>
            <w:r>
              <w:rPr>
                <w:kern w:val="0"/>
              </w:rPr>
              <w:t>0.5</w:t>
            </w:r>
            <w:r>
              <w:rPr>
                <w:rFonts w:hint="eastAsia"/>
                <w:kern w:val="0"/>
              </w:rPr>
              <w:t>987</w:t>
            </w:r>
          </w:p>
        </w:tc>
      </w:tr>
      <w:tr w:rsidR="00B04B84">
        <w:trPr>
          <w:trHeight w:val="517"/>
        </w:trPr>
        <w:tc>
          <w:tcPr>
            <w:tcW w:w="928" w:type="pct"/>
            <w:vMerge w:val="restart"/>
          </w:tcPr>
          <w:p w:rsidR="00B04B84" w:rsidRDefault="005C2006">
            <w:pPr>
              <w:pStyle w:val="YYH1"/>
              <w:rPr>
                <w:color w:val="auto"/>
              </w:rPr>
            </w:pPr>
            <w:r>
              <w:rPr>
                <w:color w:val="auto"/>
              </w:rPr>
              <w:t>3</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kern w:val="0"/>
              </w:rPr>
            </w:pPr>
            <w:r>
              <w:rPr>
                <w:bCs/>
                <w:kern w:val="0"/>
              </w:rPr>
              <w:t>V/m</w:t>
            </w:r>
          </w:p>
        </w:tc>
        <w:tc>
          <w:tcPr>
            <w:tcW w:w="928" w:type="pct"/>
          </w:tcPr>
          <w:p w:rsidR="00B04B84" w:rsidRDefault="005C2006">
            <w:pPr>
              <w:widowControl/>
              <w:jc w:val="center"/>
              <w:textAlignment w:val="bottom"/>
            </w:pPr>
            <w:r>
              <w:rPr>
                <w:kern w:val="0"/>
              </w:rPr>
              <w:t>4</w:t>
            </w:r>
            <w:r>
              <w:rPr>
                <w:rFonts w:hint="eastAsia"/>
                <w:kern w:val="0"/>
              </w:rPr>
              <w:t>76.6</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kern w:val="0"/>
              </w:rPr>
            </w:pPr>
            <w:r>
              <w:rPr>
                <w:bCs/>
                <w:kern w:val="0"/>
              </w:rPr>
              <w:t>μT</w:t>
            </w:r>
          </w:p>
        </w:tc>
        <w:tc>
          <w:tcPr>
            <w:tcW w:w="928" w:type="pct"/>
          </w:tcPr>
          <w:p w:rsidR="00B04B84" w:rsidRDefault="005C2006">
            <w:pPr>
              <w:widowControl/>
              <w:jc w:val="center"/>
              <w:textAlignment w:val="bottom"/>
            </w:pPr>
            <w:r>
              <w:rPr>
                <w:kern w:val="0"/>
              </w:rPr>
              <w:t>0.5</w:t>
            </w:r>
            <w:r>
              <w:rPr>
                <w:rFonts w:hint="eastAsia"/>
                <w:kern w:val="0"/>
              </w:rPr>
              <w:t>851</w:t>
            </w:r>
          </w:p>
        </w:tc>
      </w:tr>
      <w:tr w:rsidR="00B04B84">
        <w:trPr>
          <w:trHeight w:val="517"/>
        </w:trPr>
        <w:tc>
          <w:tcPr>
            <w:tcW w:w="928" w:type="pct"/>
            <w:vMerge w:val="restart"/>
          </w:tcPr>
          <w:p w:rsidR="00B04B84" w:rsidRDefault="005C2006">
            <w:pPr>
              <w:pStyle w:val="YYH1"/>
              <w:rPr>
                <w:color w:val="auto"/>
              </w:rPr>
            </w:pPr>
            <w:r>
              <w:rPr>
                <w:color w:val="auto"/>
              </w:rPr>
              <w:t>4</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kern w:val="0"/>
              </w:rPr>
            </w:pPr>
            <w:r>
              <w:rPr>
                <w:bCs/>
                <w:kern w:val="0"/>
              </w:rPr>
              <w:t>V/m</w:t>
            </w:r>
          </w:p>
        </w:tc>
        <w:tc>
          <w:tcPr>
            <w:tcW w:w="928" w:type="pct"/>
          </w:tcPr>
          <w:p w:rsidR="00B04B84" w:rsidRDefault="005C2006">
            <w:pPr>
              <w:widowControl/>
              <w:jc w:val="center"/>
              <w:textAlignment w:val="bottom"/>
            </w:pPr>
            <w:r>
              <w:rPr>
                <w:kern w:val="0"/>
              </w:rPr>
              <w:t>49</w:t>
            </w:r>
            <w:r>
              <w:rPr>
                <w:rFonts w:hint="eastAsia"/>
                <w:kern w:val="0"/>
              </w:rPr>
              <w:t>4.2</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kern w:val="0"/>
              </w:rPr>
            </w:pPr>
            <w:r>
              <w:rPr>
                <w:bCs/>
                <w:kern w:val="0"/>
              </w:rPr>
              <w:t>μT</w:t>
            </w:r>
          </w:p>
        </w:tc>
        <w:tc>
          <w:tcPr>
            <w:tcW w:w="928" w:type="pct"/>
          </w:tcPr>
          <w:p w:rsidR="00B04B84" w:rsidRDefault="005C2006">
            <w:pPr>
              <w:widowControl/>
              <w:jc w:val="center"/>
              <w:textAlignment w:val="bottom"/>
            </w:pPr>
            <w:r>
              <w:rPr>
                <w:kern w:val="0"/>
              </w:rPr>
              <w:t>0.</w:t>
            </w:r>
            <w:r>
              <w:rPr>
                <w:rFonts w:hint="eastAsia"/>
                <w:kern w:val="0"/>
              </w:rPr>
              <w:t>6182</w:t>
            </w:r>
          </w:p>
        </w:tc>
      </w:tr>
      <w:tr w:rsidR="00B04B84">
        <w:trPr>
          <w:trHeight w:val="517"/>
        </w:trPr>
        <w:tc>
          <w:tcPr>
            <w:tcW w:w="928" w:type="pct"/>
            <w:vMerge w:val="restart"/>
          </w:tcPr>
          <w:p w:rsidR="00B04B84" w:rsidRDefault="005C2006">
            <w:pPr>
              <w:pStyle w:val="YYH1"/>
              <w:rPr>
                <w:color w:val="auto"/>
              </w:rPr>
            </w:pPr>
            <w:r>
              <w:rPr>
                <w:rFonts w:hint="eastAsia"/>
                <w:color w:val="auto"/>
              </w:rPr>
              <w:t>5</w:t>
            </w: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电场强度</w:t>
            </w:r>
          </w:p>
        </w:tc>
        <w:tc>
          <w:tcPr>
            <w:tcW w:w="559" w:type="pct"/>
          </w:tcPr>
          <w:p w:rsidR="00B04B84" w:rsidRDefault="005C2006">
            <w:pPr>
              <w:jc w:val="center"/>
              <w:rPr>
                <w:bCs/>
                <w:kern w:val="0"/>
              </w:rPr>
            </w:pPr>
            <w:r>
              <w:rPr>
                <w:bCs/>
                <w:kern w:val="0"/>
              </w:rPr>
              <w:t>V/m</w:t>
            </w:r>
          </w:p>
        </w:tc>
        <w:tc>
          <w:tcPr>
            <w:tcW w:w="928" w:type="pct"/>
          </w:tcPr>
          <w:p w:rsidR="00B04B84" w:rsidRDefault="005C2006">
            <w:pPr>
              <w:widowControl/>
              <w:jc w:val="center"/>
              <w:textAlignment w:val="bottom"/>
              <w:rPr>
                <w:kern w:val="0"/>
              </w:rPr>
            </w:pPr>
            <w:r>
              <w:rPr>
                <w:rFonts w:hint="eastAsia"/>
                <w:kern w:val="0"/>
              </w:rPr>
              <w:t>491.8</w:t>
            </w:r>
          </w:p>
        </w:tc>
      </w:tr>
      <w:tr w:rsidR="00B04B84">
        <w:trPr>
          <w:trHeight w:val="517"/>
        </w:trPr>
        <w:tc>
          <w:tcPr>
            <w:tcW w:w="928" w:type="pct"/>
            <w:vMerge/>
          </w:tcPr>
          <w:p w:rsidR="00B04B84" w:rsidRDefault="00B04B84">
            <w:pPr>
              <w:widowControl/>
              <w:jc w:val="left"/>
              <w:rPr>
                <w:szCs w:val="21"/>
              </w:rPr>
            </w:pPr>
          </w:p>
        </w:tc>
        <w:tc>
          <w:tcPr>
            <w:tcW w:w="1476" w:type="pct"/>
            <w:vMerge/>
          </w:tcPr>
          <w:p w:rsidR="00B04B84" w:rsidRDefault="00B04B84">
            <w:pPr>
              <w:widowControl/>
              <w:jc w:val="left"/>
              <w:rPr>
                <w:szCs w:val="21"/>
              </w:rPr>
            </w:pPr>
          </w:p>
        </w:tc>
        <w:tc>
          <w:tcPr>
            <w:tcW w:w="1109" w:type="pct"/>
          </w:tcPr>
          <w:p w:rsidR="00B04B84" w:rsidRDefault="005C2006">
            <w:pPr>
              <w:jc w:val="center"/>
              <w:rPr>
                <w:bCs/>
                <w:kern w:val="0"/>
              </w:rPr>
            </w:pPr>
            <w:r>
              <w:rPr>
                <w:rFonts w:ascii="宋体" w:hAnsi="宋体"/>
                <w:bCs/>
                <w:kern w:val="0"/>
              </w:rPr>
              <w:t>磁感应强度</w:t>
            </w:r>
          </w:p>
        </w:tc>
        <w:tc>
          <w:tcPr>
            <w:tcW w:w="559" w:type="pct"/>
          </w:tcPr>
          <w:p w:rsidR="00B04B84" w:rsidRDefault="005C2006">
            <w:pPr>
              <w:jc w:val="center"/>
              <w:rPr>
                <w:bCs/>
                <w:kern w:val="0"/>
              </w:rPr>
            </w:pPr>
            <w:r>
              <w:rPr>
                <w:bCs/>
                <w:kern w:val="0"/>
              </w:rPr>
              <w:t>μT</w:t>
            </w:r>
          </w:p>
        </w:tc>
        <w:tc>
          <w:tcPr>
            <w:tcW w:w="928" w:type="pct"/>
          </w:tcPr>
          <w:p w:rsidR="00B04B84" w:rsidRDefault="005C2006">
            <w:pPr>
              <w:widowControl/>
              <w:jc w:val="center"/>
              <w:textAlignment w:val="bottom"/>
              <w:rPr>
                <w:kern w:val="0"/>
              </w:rPr>
            </w:pPr>
            <w:r>
              <w:rPr>
                <w:rFonts w:hint="eastAsia"/>
                <w:kern w:val="0"/>
              </w:rPr>
              <w:t>0.5973</w:t>
            </w:r>
          </w:p>
        </w:tc>
      </w:tr>
    </w:tbl>
    <w:p w:rsidR="00B04B84" w:rsidRDefault="005C2006">
      <w:pPr>
        <w:pStyle w:val="YYH"/>
        <w:ind w:firstLine="480"/>
        <w:rPr>
          <w:bCs/>
        </w:rPr>
      </w:pPr>
      <w:r>
        <w:rPr>
          <w:bCs/>
        </w:rPr>
        <w:t>从</w:t>
      </w:r>
      <w:r>
        <w:rPr>
          <w:rFonts w:hint="eastAsia"/>
          <w:bCs/>
        </w:rPr>
        <w:t>上</w:t>
      </w:r>
      <w:r>
        <w:rPr>
          <w:bCs/>
        </w:rPr>
        <w:t>表可以看出，</w:t>
      </w:r>
      <w:r>
        <w:rPr>
          <w:rFonts w:hint="eastAsia"/>
        </w:rPr>
        <w:t>110kV</w:t>
      </w:r>
      <w:r>
        <w:rPr>
          <w:rFonts w:hint="eastAsia"/>
        </w:rPr>
        <w:t>升压站站址中心</w:t>
      </w:r>
      <w:r>
        <w:rPr>
          <w:bCs/>
        </w:rPr>
        <w:t>工频电场强度为</w:t>
      </w:r>
      <w:r>
        <w:rPr>
          <w:rFonts w:eastAsia="等线"/>
          <w:kern w:val="0"/>
        </w:rPr>
        <w:t>4</w:t>
      </w:r>
      <w:r>
        <w:rPr>
          <w:rFonts w:eastAsia="等线" w:hint="eastAsia"/>
          <w:kern w:val="0"/>
        </w:rPr>
        <w:t>45.6</w:t>
      </w:r>
      <w:r>
        <w:rPr>
          <w:rFonts w:ascii="宋体" w:hAnsi="宋体" w:hint="eastAsia"/>
          <w:bCs/>
        </w:rPr>
        <w:t>～</w:t>
      </w:r>
      <w:r>
        <w:rPr>
          <w:rFonts w:eastAsia="等线"/>
          <w:kern w:val="0"/>
        </w:rPr>
        <w:t>49</w:t>
      </w:r>
      <w:r>
        <w:rPr>
          <w:rFonts w:eastAsia="等线" w:hint="eastAsia"/>
          <w:kern w:val="0"/>
        </w:rPr>
        <w:t>4.2</w:t>
      </w:r>
      <w:r>
        <w:rPr>
          <w:bCs/>
        </w:rPr>
        <w:t>V/m</w:t>
      </w:r>
      <w:r>
        <w:rPr>
          <w:rFonts w:hint="eastAsia"/>
          <w:bCs/>
        </w:rPr>
        <w:t>，</w:t>
      </w:r>
      <w:r>
        <w:rPr>
          <w:bCs/>
        </w:rPr>
        <w:t>工频磁感应强度为</w:t>
      </w:r>
      <w:r>
        <w:rPr>
          <w:rFonts w:eastAsia="等线"/>
          <w:kern w:val="0"/>
        </w:rPr>
        <w:t>0.5</w:t>
      </w:r>
      <w:r>
        <w:rPr>
          <w:rFonts w:eastAsia="等线" w:hint="eastAsia"/>
          <w:kern w:val="0"/>
        </w:rPr>
        <w:t>851</w:t>
      </w:r>
      <w:r>
        <w:rPr>
          <w:rFonts w:ascii="宋体" w:hAnsi="宋体" w:hint="eastAsia"/>
          <w:bCs/>
        </w:rPr>
        <w:t>～</w:t>
      </w:r>
      <w:r>
        <w:rPr>
          <w:rFonts w:eastAsia="等线"/>
          <w:kern w:val="0"/>
        </w:rPr>
        <w:t>0.6</w:t>
      </w:r>
      <w:r>
        <w:rPr>
          <w:rFonts w:eastAsia="等线" w:hint="eastAsia"/>
          <w:kern w:val="0"/>
        </w:rPr>
        <w:t>523</w:t>
      </w:r>
      <w:r>
        <w:rPr>
          <w:bCs/>
        </w:rPr>
        <w:t>μT</w:t>
      </w:r>
      <w:r>
        <w:rPr>
          <w:bCs/>
        </w:rPr>
        <w:t>，</w:t>
      </w:r>
      <w:r>
        <w:rPr>
          <w:rFonts w:hint="eastAsia"/>
          <w:bCs/>
        </w:rPr>
        <w:t>满足</w:t>
      </w:r>
      <w:r>
        <w:rPr>
          <w:bCs/>
        </w:rPr>
        <w:t>《电磁环境控制限值》（</w:t>
      </w:r>
      <w:r>
        <w:rPr>
          <w:bCs/>
        </w:rPr>
        <w:t>GB8702-2014</w:t>
      </w:r>
      <w:r>
        <w:rPr>
          <w:bCs/>
        </w:rPr>
        <w:t>）</w:t>
      </w:r>
      <w:r>
        <w:rPr>
          <w:rFonts w:hint="eastAsia"/>
          <w:bCs/>
        </w:rPr>
        <w:t>（</w:t>
      </w:r>
      <w:r>
        <w:rPr>
          <w:bCs/>
        </w:rPr>
        <w:t>工频电场强度</w:t>
      </w:r>
      <w:r>
        <w:rPr>
          <w:bCs/>
        </w:rPr>
        <w:t>4000V/m</w:t>
      </w:r>
      <w:r>
        <w:rPr>
          <w:rFonts w:hint="eastAsia"/>
          <w:bCs/>
        </w:rPr>
        <w:t>、</w:t>
      </w:r>
      <w:r>
        <w:rPr>
          <w:bCs/>
        </w:rPr>
        <w:t>工频磁感应强度</w:t>
      </w:r>
      <w:r>
        <w:rPr>
          <w:bCs/>
        </w:rPr>
        <w:t>100μT</w:t>
      </w:r>
      <w:r>
        <w:rPr>
          <w:rFonts w:hint="eastAsia"/>
          <w:bCs/>
        </w:rPr>
        <w:t>）要求，项目地电磁环境现状良好。</w:t>
      </w:r>
    </w:p>
    <w:p w:rsidR="00B04B84" w:rsidRDefault="005C2006">
      <w:pPr>
        <w:pStyle w:val="YYHd"/>
        <w:outlineLvl w:val="9"/>
      </w:pPr>
      <w:r>
        <w:rPr>
          <w:rFonts w:hint="eastAsia"/>
        </w:rPr>
        <w:t>4</w:t>
      </w:r>
      <w:r>
        <w:t>、电磁环境影响预测</w:t>
      </w:r>
      <w:r>
        <w:rPr>
          <w:rFonts w:hint="eastAsia"/>
        </w:rPr>
        <w:t>与评价</w:t>
      </w:r>
    </w:p>
    <w:p w:rsidR="00B04B84" w:rsidRDefault="005C2006">
      <w:pPr>
        <w:autoSpaceDE w:val="0"/>
        <w:autoSpaceDN w:val="0"/>
        <w:adjustRightInd w:val="0"/>
        <w:jc w:val="left"/>
        <w:rPr>
          <w:rFonts w:ascii="黑体" w:eastAsia="黑体" w:cs="黑体"/>
          <w:kern w:val="0"/>
          <w:sz w:val="52"/>
          <w:szCs w:val="52"/>
        </w:rPr>
      </w:pPr>
      <w:r>
        <w:rPr>
          <w:rFonts w:hint="eastAsia"/>
        </w:rPr>
        <w:t>本环评电磁环境影响预测采用类比监测方式，将理论计算结果与评价标准直接比较的方法进行评价。</w:t>
      </w:r>
    </w:p>
    <w:p w:rsidR="00B04B84" w:rsidRDefault="005C2006">
      <w:pPr>
        <w:pStyle w:val="YYHb"/>
        <w:outlineLvl w:val="9"/>
      </w:pPr>
      <w:r>
        <w:rPr>
          <w:rFonts w:hint="eastAsia"/>
        </w:rPr>
        <w:t>4.1</w:t>
      </w:r>
      <w:r>
        <w:rPr>
          <w:rFonts w:hint="eastAsia"/>
        </w:rPr>
        <w:t>、类比对象</w:t>
      </w:r>
    </w:p>
    <w:p w:rsidR="00B04B84" w:rsidRDefault="005C2006">
      <w:pPr>
        <w:pStyle w:val="YYH"/>
        <w:ind w:firstLine="480"/>
      </w:pPr>
      <w:r>
        <w:rPr>
          <w:rFonts w:hint="eastAsia"/>
        </w:rPr>
        <w:t>选择与本项目相类似的工程进行类比分析，预测本工程建成投运后电磁场对周围环境的影响。本项目新建一座的</w:t>
      </w:r>
      <w:r>
        <w:rPr>
          <w:rFonts w:hint="eastAsia"/>
        </w:rPr>
        <w:t>110kV</w:t>
      </w:r>
      <w:r>
        <w:rPr>
          <w:rFonts w:hint="eastAsia"/>
        </w:rPr>
        <w:t>升压站，容量为</w:t>
      </w:r>
      <w:r>
        <w:rPr>
          <w:bCs/>
        </w:rPr>
        <w:t>1</w:t>
      </w:r>
      <w:r>
        <w:rPr>
          <w:rFonts w:hint="eastAsia"/>
          <w:bCs/>
        </w:rPr>
        <w:t>×</w:t>
      </w:r>
      <w:r>
        <w:rPr>
          <w:rFonts w:hint="eastAsia"/>
          <w:bCs/>
        </w:rPr>
        <w:t>100M</w:t>
      </w:r>
      <w:r>
        <w:rPr>
          <w:bCs/>
        </w:rPr>
        <w:t>W</w:t>
      </w:r>
      <w:r>
        <w:rPr>
          <w:rFonts w:hint="eastAsia"/>
          <w:bCs/>
        </w:rPr>
        <w:t>+1</w:t>
      </w:r>
      <w:r>
        <w:rPr>
          <w:rFonts w:hint="eastAsia"/>
          <w:bCs/>
        </w:rPr>
        <w:t>×</w:t>
      </w:r>
      <w:r>
        <w:rPr>
          <w:rFonts w:hint="eastAsia"/>
          <w:bCs/>
        </w:rPr>
        <w:t>1</w:t>
      </w:r>
      <w:r>
        <w:rPr>
          <w:bCs/>
        </w:rPr>
        <w:t>7</w:t>
      </w:r>
      <w:r>
        <w:rPr>
          <w:rFonts w:hint="eastAsia"/>
          <w:bCs/>
        </w:rPr>
        <w:t>0M</w:t>
      </w:r>
      <w:r>
        <w:rPr>
          <w:bCs/>
        </w:rPr>
        <w:t>W</w:t>
      </w:r>
      <w:r>
        <w:rPr>
          <w:rFonts w:hint="eastAsia"/>
        </w:rPr>
        <w:t>主变压器。</w:t>
      </w:r>
    </w:p>
    <w:p w:rsidR="00B04B84" w:rsidRDefault="005C2006">
      <w:pPr>
        <w:pStyle w:val="YYH"/>
        <w:ind w:firstLine="480"/>
      </w:pPr>
      <w:r>
        <w:rPr>
          <w:rFonts w:hint="eastAsia"/>
        </w:rPr>
        <w:t>本工程选择已运行的变电站，类比监测数据来自《山东滨华新材料有限公司滨华新材料</w:t>
      </w:r>
      <w:r>
        <w:rPr>
          <w:rFonts w:hint="eastAsia"/>
        </w:rPr>
        <w:t>110kV</w:t>
      </w:r>
      <w:r>
        <w:rPr>
          <w:rFonts w:hint="eastAsia"/>
        </w:rPr>
        <w:t>变电站工程》（滨州市恺迪环保科技有限公司，</w:t>
      </w:r>
      <w:r>
        <w:rPr>
          <w:rFonts w:hint="eastAsia"/>
        </w:rPr>
        <w:t>202</w:t>
      </w:r>
      <w:r>
        <w:t>3</w:t>
      </w:r>
      <w:r>
        <w:rPr>
          <w:rFonts w:hint="eastAsia"/>
        </w:rPr>
        <w:t>.1</w:t>
      </w:r>
      <w:r>
        <w:t>1</w:t>
      </w:r>
      <w:r>
        <w:rPr>
          <w:rFonts w:hint="eastAsia"/>
        </w:rPr>
        <w:t>编制）</w:t>
      </w:r>
      <w:r>
        <w:rPr>
          <w:rFonts w:hint="eastAsia"/>
        </w:rPr>
        <w:lastRenderedPageBreak/>
        <w:t>环保验收电磁辐射的实际测量数据（类比监测报告见附件</w:t>
      </w:r>
      <w:r>
        <w:rPr>
          <w:rFonts w:hint="eastAsia"/>
        </w:rPr>
        <w:t>11</w:t>
      </w:r>
      <w:r>
        <w:rPr>
          <w:rFonts w:hint="eastAsia"/>
        </w:rPr>
        <w:t>）。本工程与类比工程的对比情况见下表。</w:t>
      </w:r>
    </w:p>
    <w:p w:rsidR="00B04B84" w:rsidRDefault="005C2006">
      <w:pPr>
        <w:pStyle w:val="YYH3"/>
        <w:numPr>
          <w:ilvl w:val="0"/>
          <w:numId w:val="3"/>
        </w:numPr>
      </w:pPr>
      <w:r>
        <w:rPr>
          <w:rFonts w:hint="eastAsia"/>
        </w:rPr>
        <w:t>本工程与类比变电站对比情况</w:t>
      </w:r>
    </w:p>
    <w:tbl>
      <w:tblPr>
        <w:tblW w:w="512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04"/>
        <w:gridCol w:w="2548"/>
        <w:gridCol w:w="2552"/>
        <w:gridCol w:w="1701"/>
      </w:tblGrid>
      <w:tr w:rsidR="00B04B84">
        <w:trPr>
          <w:trHeight w:val="20"/>
          <w:jc w:val="center"/>
        </w:trPr>
        <w:tc>
          <w:tcPr>
            <w:tcW w:w="1002" w:type="pct"/>
            <w:vAlign w:val="center"/>
          </w:tcPr>
          <w:p w:rsidR="00B04B84" w:rsidRDefault="005C2006">
            <w:pPr>
              <w:pStyle w:val="YYH1"/>
              <w:rPr>
                <w:b/>
                <w:bCs/>
                <w:color w:val="auto"/>
              </w:rPr>
            </w:pPr>
            <w:r>
              <w:rPr>
                <w:rFonts w:hint="eastAsia"/>
                <w:b/>
                <w:bCs/>
                <w:color w:val="auto"/>
              </w:rPr>
              <w:t>项目</w:t>
            </w:r>
          </w:p>
        </w:tc>
        <w:tc>
          <w:tcPr>
            <w:tcW w:w="1498" w:type="pct"/>
            <w:vAlign w:val="center"/>
          </w:tcPr>
          <w:p w:rsidR="00B04B84" w:rsidRDefault="005C2006">
            <w:pPr>
              <w:pStyle w:val="YYH1"/>
              <w:rPr>
                <w:b/>
                <w:bCs/>
                <w:color w:val="auto"/>
              </w:rPr>
            </w:pPr>
            <w:r>
              <w:rPr>
                <w:rFonts w:hint="eastAsia"/>
                <w:b/>
                <w:bCs/>
                <w:color w:val="auto"/>
              </w:rPr>
              <w:t>本工程</w:t>
            </w:r>
          </w:p>
        </w:tc>
        <w:tc>
          <w:tcPr>
            <w:tcW w:w="1500" w:type="pct"/>
            <w:vAlign w:val="center"/>
          </w:tcPr>
          <w:p w:rsidR="00B04B84" w:rsidRDefault="005C2006">
            <w:pPr>
              <w:pStyle w:val="YYH1"/>
              <w:rPr>
                <w:b/>
                <w:bCs/>
                <w:color w:val="auto"/>
              </w:rPr>
            </w:pPr>
            <w:r>
              <w:rPr>
                <w:rFonts w:hint="eastAsia"/>
                <w:b/>
                <w:bCs/>
                <w:color w:val="auto"/>
              </w:rPr>
              <w:t>类比工程</w:t>
            </w:r>
          </w:p>
        </w:tc>
        <w:tc>
          <w:tcPr>
            <w:tcW w:w="1000" w:type="pct"/>
            <w:vAlign w:val="center"/>
          </w:tcPr>
          <w:p w:rsidR="00B04B84" w:rsidRDefault="005C2006">
            <w:pPr>
              <w:pStyle w:val="YYH1"/>
              <w:rPr>
                <w:b/>
                <w:bCs/>
                <w:color w:val="auto"/>
              </w:rPr>
            </w:pPr>
            <w:r>
              <w:rPr>
                <w:rFonts w:hint="eastAsia"/>
                <w:b/>
                <w:bCs/>
                <w:color w:val="auto"/>
              </w:rPr>
              <w:t>类比可行性</w:t>
            </w:r>
          </w:p>
        </w:tc>
      </w:tr>
      <w:tr w:rsidR="00B04B84">
        <w:trPr>
          <w:trHeight w:val="20"/>
          <w:jc w:val="center"/>
        </w:trPr>
        <w:tc>
          <w:tcPr>
            <w:tcW w:w="1002" w:type="pct"/>
            <w:vAlign w:val="center"/>
          </w:tcPr>
          <w:p w:rsidR="00B04B84" w:rsidRDefault="005C2006">
            <w:pPr>
              <w:pStyle w:val="YYH1"/>
              <w:rPr>
                <w:color w:val="auto"/>
              </w:rPr>
            </w:pPr>
            <w:r>
              <w:rPr>
                <w:rFonts w:hint="eastAsia"/>
                <w:color w:val="auto"/>
              </w:rPr>
              <w:t>地理位置</w:t>
            </w:r>
          </w:p>
        </w:tc>
        <w:tc>
          <w:tcPr>
            <w:tcW w:w="1498" w:type="pct"/>
            <w:vAlign w:val="center"/>
          </w:tcPr>
          <w:p w:rsidR="00B04B84" w:rsidRDefault="005C2006">
            <w:pPr>
              <w:pStyle w:val="YYH1"/>
              <w:rPr>
                <w:color w:val="auto"/>
              </w:rPr>
            </w:pPr>
            <w:r>
              <w:rPr>
                <w:rFonts w:hint="eastAsia"/>
                <w:color w:val="auto"/>
              </w:rPr>
              <w:t>锡林郭勒盟正镶白旗宝力根陶海苏木境内</w:t>
            </w:r>
          </w:p>
        </w:tc>
        <w:tc>
          <w:tcPr>
            <w:tcW w:w="1500" w:type="pct"/>
            <w:vAlign w:val="center"/>
          </w:tcPr>
          <w:p w:rsidR="00B04B84" w:rsidRDefault="005C2006">
            <w:pPr>
              <w:pStyle w:val="YYH1"/>
              <w:rPr>
                <w:color w:val="auto"/>
              </w:rPr>
            </w:pPr>
            <w:r>
              <w:rPr>
                <w:rFonts w:hint="eastAsia"/>
                <w:color w:val="auto"/>
              </w:rPr>
              <w:t>山东省滨州市北海经济开发区</w:t>
            </w:r>
          </w:p>
        </w:tc>
        <w:tc>
          <w:tcPr>
            <w:tcW w:w="1000" w:type="pct"/>
            <w:vAlign w:val="center"/>
          </w:tcPr>
          <w:p w:rsidR="00B04B84" w:rsidRDefault="005C2006">
            <w:pPr>
              <w:pStyle w:val="YYH1"/>
              <w:jc w:val="both"/>
              <w:rPr>
                <w:color w:val="auto"/>
              </w:rPr>
            </w:pPr>
            <w:r>
              <w:rPr>
                <w:rFonts w:hint="eastAsia"/>
                <w:color w:val="auto"/>
              </w:rPr>
              <w:t>本项目升压站位置地形以草原为主，地势平坦开阔；而类别变电站位于渤海湾沿岸，交通网络发达，虽然两个升压站地理条件并不相似，但周围环境都没有电磁辐射的影响因素，因此类比可行。</w:t>
            </w:r>
          </w:p>
        </w:tc>
      </w:tr>
      <w:tr w:rsidR="00B04B84">
        <w:trPr>
          <w:trHeight w:val="20"/>
          <w:jc w:val="center"/>
        </w:trPr>
        <w:tc>
          <w:tcPr>
            <w:tcW w:w="1002" w:type="pct"/>
            <w:vAlign w:val="center"/>
          </w:tcPr>
          <w:p w:rsidR="00B04B84" w:rsidRDefault="005C2006">
            <w:pPr>
              <w:pStyle w:val="YYH1"/>
              <w:rPr>
                <w:color w:val="auto"/>
              </w:rPr>
            </w:pPr>
            <w:r>
              <w:rPr>
                <w:rFonts w:hint="eastAsia"/>
                <w:color w:val="auto"/>
              </w:rPr>
              <w:t>电磁环境条件</w:t>
            </w:r>
          </w:p>
        </w:tc>
        <w:tc>
          <w:tcPr>
            <w:tcW w:w="1498" w:type="pct"/>
            <w:vAlign w:val="center"/>
          </w:tcPr>
          <w:p w:rsidR="00B04B84" w:rsidRDefault="005C2006">
            <w:pPr>
              <w:pStyle w:val="YYH1"/>
              <w:rPr>
                <w:color w:val="auto"/>
              </w:rPr>
            </w:pPr>
            <w:r>
              <w:rPr>
                <w:rFonts w:hint="eastAsia"/>
                <w:color w:val="auto"/>
              </w:rPr>
              <w:t>附近无同类型电磁污染源</w:t>
            </w:r>
          </w:p>
        </w:tc>
        <w:tc>
          <w:tcPr>
            <w:tcW w:w="1500" w:type="pct"/>
            <w:vAlign w:val="center"/>
          </w:tcPr>
          <w:p w:rsidR="00B04B84" w:rsidRDefault="005C2006">
            <w:pPr>
              <w:pStyle w:val="YYH1"/>
              <w:rPr>
                <w:color w:val="auto"/>
              </w:rPr>
            </w:pPr>
            <w:r>
              <w:rPr>
                <w:rFonts w:hint="eastAsia"/>
                <w:color w:val="auto"/>
              </w:rPr>
              <w:t>附近无同类型电磁污染源</w:t>
            </w:r>
          </w:p>
        </w:tc>
        <w:tc>
          <w:tcPr>
            <w:tcW w:w="1000" w:type="pct"/>
            <w:vAlign w:val="center"/>
          </w:tcPr>
          <w:p w:rsidR="00B04B84" w:rsidRDefault="005C2006">
            <w:pPr>
              <w:pStyle w:val="YYH1"/>
              <w:jc w:val="both"/>
              <w:rPr>
                <w:color w:val="auto"/>
              </w:rPr>
            </w:pPr>
            <w:r>
              <w:rPr>
                <w:rFonts w:hint="eastAsia"/>
                <w:color w:val="auto"/>
              </w:rPr>
              <w:t>类比变电站附近电磁环境条件与本项目变电站电磁环境相似，具有可比性。</w:t>
            </w:r>
          </w:p>
        </w:tc>
      </w:tr>
      <w:tr w:rsidR="00B04B84">
        <w:trPr>
          <w:trHeight w:val="20"/>
          <w:jc w:val="center"/>
        </w:trPr>
        <w:tc>
          <w:tcPr>
            <w:tcW w:w="1002" w:type="pct"/>
            <w:vAlign w:val="center"/>
          </w:tcPr>
          <w:p w:rsidR="00B04B84" w:rsidRDefault="005C2006">
            <w:pPr>
              <w:pStyle w:val="YYH1"/>
              <w:rPr>
                <w:color w:val="auto"/>
              </w:rPr>
            </w:pPr>
            <w:r>
              <w:rPr>
                <w:rFonts w:hint="eastAsia"/>
                <w:color w:val="auto"/>
              </w:rPr>
              <w:t>电压等级</w:t>
            </w:r>
          </w:p>
        </w:tc>
        <w:tc>
          <w:tcPr>
            <w:tcW w:w="1498" w:type="pct"/>
            <w:vAlign w:val="center"/>
          </w:tcPr>
          <w:p w:rsidR="00B04B84" w:rsidRDefault="005C2006">
            <w:pPr>
              <w:pStyle w:val="YYH1"/>
              <w:rPr>
                <w:color w:val="auto"/>
              </w:rPr>
            </w:pPr>
            <w:r>
              <w:rPr>
                <w:rFonts w:hint="eastAsia"/>
                <w:color w:val="auto"/>
              </w:rPr>
              <w:t>110kV</w:t>
            </w:r>
          </w:p>
        </w:tc>
        <w:tc>
          <w:tcPr>
            <w:tcW w:w="1500" w:type="pct"/>
            <w:vAlign w:val="center"/>
          </w:tcPr>
          <w:p w:rsidR="00B04B84" w:rsidRDefault="005C2006">
            <w:pPr>
              <w:pStyle w:val="YYH1"/>
              <w:rPr>
                <w:color w:val="auto"/>
              </w:rPr>
            </w:pPr>
            <w:r>
              <w:rPr>
                <w:color w:val="auto"/>
              </w:rPr>
              <w:t>11</w:t>
            </w:r>
            <w:r>
              <w:rPr>
                <w:rFonts w:hint="eastAsia"/>
                <w:color w:val="auto"/>
              </w:rPr>
              <w:t>0kV</w:t>
            </w:r>
          </w:p>
        </w:tc>
        <w:tc>
          <w:tcPr>
            <w:tcW w:w="1000" w:type="pct"/>
            <w:vAlign w:val="center"/>
          </w:tcPr>
          <w:p w:rsidR="00B04B84" w:rsidRDefault="005C2006">
            <w:pPr>
              <w:pStyle w:val="YYH1"/>
              <w:jc w:val="both"/>
              <w:rPr>
                <w:color w:val="auto"/>
              </w:rPr>
            </w:pPr>
            <w:r>
              <w:rPr>
                <w:rFonts w:hint="eastAsia"/>
                <w:color w:val="auto"/>
              </w:rPr>
              <w:t>类比变电站电压等级本项目变电站电压等级，类比是可行的</w:t>
            </w:r>
          </w:p>
        </w:tc>
      </w:tr>
      <w:tr w:rsidR="00B04B84">
        <w:trPr>
          <w:trHeight w:val="20"/>
          <w:jc w:val="center"/>
        </w:trPr>
        <w:tc>
          <w:tcPr>
            <w:tcW w:w="1002" w:type="pct"/>
            <w:vAlign w:val="center"/>
          </w:tcPr>
          <w:p w:rsidR="00B04B84" w:rsidRDefault="005C2006">
            <w:pPr>
              <w:pStyle w:val="YYH1"/>
              <w:rPr>
                <w:color w:val="auto"/>
              </w:rPr>
            </w:pPr>
            <w:r>
              <w:rPr>
                <w:rFonts w:hint="eastAsia"/>
                <w:color w:val="auto"/>
              </w:rPr>
              <w:t>主变布置形式</w:t>
            </w:r>
          </w:p>
        </w:tc>
        <w:tc>
          <w:tcPr>
            <w:tcW w:w="1498" w:type="pct"/>
            <w:vAlign w:val="center"/>
          </w:tcPr>
          <w:p w:rsidR="00B04B84" w:rsidRDefault="005C2006">
            <w:pPr>
              <w:pStyle w:val="YYH1"/>
              <w:rPr>
                <w:color w:val="auto"/>
              </w:rPr>
            </w:pPr>
            <w:r>
              <w:rPr>
                <w:rFonts w:hint="eastAsia"/>
                <w:color w:val="auto"/>
              </w:rPr>
              <w:t>户外</w:t>
            </w:r>
          </w:p>
        </w:tc>
        <w:tc>
          <w:tcPr>
            <w:tcW w:w="1500" w:type="pct"/>
            <w:vAlign w:val="center"/>
          </w:tcPr>
          <w:p w:rsidR="00B04B84" w:rsidRDefault="005C2006">
            <w:pPr>
              <w:pStyle w:val="YYH1"/>
              <w:rPr>
                <w:color w:val="auto"/>
              </w:rPr>
            </w:pPr>
            <w:r>
              <w:rPr>
                <w:rFonts w:hint="eastAsia"/>
                <w:color w:val="auto"/>
              </w:rPr>
              <w:t>户外</w:t>
            </w:r>
          </w:p>
        </w:tc>
        <w:tc>
          <w:tcPr>
            <w:tcW w:w="1000" w:type="pct"/>
            <w:vAlign w:val="center"/>
          </w:tcPr>
          <w:p w:rsidR="00B04B84" w:rsidRDefault="005C2006">
            <w:pPr>
              <w:pStyle w:val="YYH1"/>
              <w:jc w:val="both"/>
              <w:rPr>
                <w:color w:val="auto"/>
              </w:rPr>
            </w:pPr>
            <w:r>
              <w:rPr>
                <w:rFonts w:hint="eastAsia"/>
                <w:color w:val="auto"/>
              </w:rPr>
              <w:t>主变均采用户外布置，类比是可行的</w:t>
            </w:r>
          </w:p>
        </w:tc>
      </w:tr>
      <w:tr w:rsidR="00B04B84">
        <w:trPr>
          <w:trHeight w:val="20"/>
          <w:jc w:val="center"/>
        </w:trPr>
        <w:tc>
          <w:tcPr>
            <w:tcW w:w="1002" w:type="pct"/>
            <w:vAlign w:val="center"/>
          </w:tcPr>
          <w:p w:rsidR="00B04B84" w:rsidRDefault="005C2006">
            <w:pPr>
              <w:pStyle w:val="YYH1"/>
              <w:rPr>
                <w:color w:val="auto"/>
              </w:rPr>
            </w:pPr>
            <w:r>
              <w:rPr>
                <w:rFonts w:hint="eastAsia"/>
                <w:color w:val="auto"/>
              </w:rPr>
              <w:t>主变数量及容量</w:t>
            </w:r>
          </w:p>
        </w:tc>
        <w:tc>
          <w:tcPr>
            <w:tcW w:w="1498" w:type="pct"/>
            <w:vAlign w:val="center"/>
          </w:tcPr>
          <w:p w:rsidR="00B04B84" w:rsidRDefault="005C2006">
            <w:pPr>
              <w:pStyle w:val="YYH1"/>
              <w:rPr>
                <w:color w:val="auto"/>
              </w:rPr>
            </w:pPr>
            <w:r>
              <w:rPr>
                <w:rFonts w:hint="eastAsia"/>
                <w:color w:val="auto"/>
              </w:rPr>
              <w:t>1</w:t>
            </w:r>
            <w:r>
              <w:rPr>
                <w:rFonts w:hint="eastAsia"/>
                <w:color w:val="auto"/>
              </w:rPr>
              <w:t>×</w:t>
            </w:r>
            <w:r>
              <w:rPr>
                <w:rFonts w:hint="eastAsia"/>
                <w:color w:val="auto"/>
              </w:rPr>
              <w:t>100MVA+1</w:t>
            </w:r>
            <w:r>
              <w:rPr>
                <w:rFonts w:hint="eastAsia"/>
                <w:color w:val="auto"/>
              </w:rPr>
              <w:t>×</w:t>
            </w:r>
            <w:r>
              <w:rPr>
                <w:rFonts w:hint="eastAsia"/>
                <w:color w:val="auto"/>
              </w:rPr>
              <w:t>170MVA</w:t>
            </w:r>
          </w:p>
        </w:tc>
        <w:tc>
          <w:tcPr>
            <w:tcW w:w="1500" w:type="pct"/>
            <w:vAlign w:val="center"/>
          </w:tcPr>
          <w:p w:rsidR="00B04B84" w:rsidRDefault="005C2006">
            <w:pPr>
              <w:pStyle w:val="YYH1"/>
              <w:rPr>
                <w:color w:val="auto"/>
              </w:rPr>
            </w:pPr>
            <w:r>
              <w:rPr>
                <w:rFonts w:hint="eastAsia"/>
                <w:color w:val="auto"/>
              </w:rPr>
              <w:t>2</w:t>
            </w:r>
            <w:r>
              <w:rPr>
                <w:rFonts w:hint="eastAsia"/>
                <w:color w:val="auto"/>
              </w:rPr>
              <w:t>×</w:t>
            </w:r>
            <w:r>
              <w:rPr>
                <w:color w:val="auto"/>
              </w:rPr>
              <w:t>15</w:t>
            </w:r>
            <w:r>
              <w:rPr>
                <w:rFonts w:hint="eastAsia"/>
                <w:color w:val="auto"/>
              </w:rPr>
              <w:t>0MVA</w:t>
            </w:r>
          </w:p>
        </w:tc>
        <w:tc>
          <w:tcPr>
            <w:tcW w:w="1000" w:type="pct"/>
            <w:vAlign w:val="center"/>
          </w:tcPr>
          <w:p w:rsidR="00B04B84" w:rsidRDefault="005C2006">
            <w:pPr>
              <w:pStyle w:val="YYH1"/>
              <w:jc w:val="both"/>
              <w:rPr>
                <w:color w:val="auto"/>
              </w:rPr>
            </w:pPr>
            <w:r>
              <w:rPr>
                <w:rFonts w:hint="eastAsia"/>
                <w:color w:val="auto"/>
              </w:rPr>
              <w:t>类别项目大于本项目主变容量</w:t>
            </w:r>
          </w:p>
        </w:tc>
      </w:tr>
      <w:tr w:rsidR="00B04B84">
        <w:trPr>
          <w:trHeight w:val="20"/>
          <w:jc w:val="center"/>
        </w:trPr>
        <w:tc>
          <w:tcPr>
            <w:tcW w:w="1002" w:type="pct"/>
            <w:vAlign w:val="center"/>
          </w:tcPr>
          <w:p w:rsidR="00B04B84" w:rsidRDefault="005C2006">
            <w:pPr>
              <w:pStyle w:val="YYH1"/>
              <w:rPr>
                <w:color w:val="auto"/>
                <w:szCs w:val="21"/>
              </w:rPr>
            </w:pPr>
            <w:r>
              <w:rPr>
                <w:rFonts w:hint="eastAsia"/>
                <w:color w:val="auto"/>
                <w:szCs w:val="21"/>
              </w:rPr>
              <w:t>围墙内占地面积</w:t>
            </w:r>
          </w:p>
        </w:tc>
        <w:tc>
          <w:tcPr>
            <w:tcW w:w="1498" w:type="pct"/>
            <w:vAlign w:val="center"/>
          </w:tcPr>
          <w:p w:rsidR="00B04B84" w:rsidRDefault="005C2006">
            <w:pPr>
              <w:pStyle w:val="YYH1"/>
              <w:rPr>
                <w:color w:val="auto"/>
                <w:szCs w:val="21"/>
              </w:rPr>
            </w:pPr>
            <w:r>
              <w:rPr>
                <w:rFonts w:hint="eastAsia"/>
                <w:color w:val="auto"/>
                <w:szCs w:val="21"/>
              </w:rPr>
              <w:t>13507m</w:t>
            </w:r>
            <w:r>
              <w:rPr>
                <w:rFonts w:hint="eastAsia"/>
                <w:color w:val="auto"/>
                <w:szCs w:val="21"/>
                <w:vertAlign w:val="superscript"/>
              </w:rPr>
              <w:t>2</w:t>
            </w:r>
          </w:p>
        </w:tc>
        <w:tc>
          <w:tcPr>
            <w:tcW w:w="1500" w:type="pct"/>
            <w:vAlign w:val="center"/>
          </w:tcPr>
          <w:p w:rsidR="00B04B84" w:rsidRDefault="005C2006">
            <w:pPr>
              <w:pStyle w:val="YYH1"/>
              <w:rPr>
                <w:color w:val="auto"/>
                <w:szCs w:val="21"/>
              </w:rPr>
            </w:pPr>
            <w:r>
              <w:rPr>
                <w:color w:val="auto"/>
                <w:szCs w:val="21"/>
              </w:rPr>
              <w:t>8000</w:t>
            </w:r>
            <w:r>
              <w:rPr>
                <w:rFonts w:hint="eastAsia"/>
                <w:color w:val="auto"/>
                <w:szCs w:val="21"/>
              </w:rPr>
              <w:t>m</w:t>
            </w:r>
            <w:r>
              <w:rPr>
                <w:rFonts w:hint="eastAsia"/>
                <w:color w:val="auto"/>
                <w:szCs w:val="21"/>
                <w:vertAlign w:val="superscript"/>
              </w:rPr>
              <w:t>2</w:t>
            </w:r>
          </w:p>
        </w:tc>
        <w:tc>
          <w:tcPr>
            <w:tcW w:w="1000" w:type="pct"/>
            <w:vAlign w:val="center"/>
          </w:tcPr>
          <w:p w:rsidR="00B04B84" w:rsidRDefault="005C2006">
            <w:pPr>
              <w:pStyle w:val="YYH1"/>
              <w:jc w:val="both"/>
              <w:rPr>
                <w:color w:val="auto"/>
                <w:szCs w:val="21"/>
              </w:rPr>
            </w:pPr>
            <w:r>
              <w:rPr>
                <w:rFonts w:hint="eastAsia"/>
                <w:color w:val="auto"/>
                <w:szCs w:val="21"/>
              </w:rPr>
              <w:t>类比变电站围墙内站内比本期升压站小</w:t>
            </w:r>
          </w:p>
        </w:tc>
      </w:tr>
    </w:tbl>
    <w:p w:rsidR="00B04B84" w:rsidRDefault="005C2006">
      <w:pPr>
        <w:pStyle w:val="YYH"/>
        <w:ind w:firstLine="480"/>
      </w:pPr>
      <w:r>
        <w:rPr>
          <w:rFonts w:hint="eastAsia"/>
        </w:rPr>
        <w:t>由上表可以看出，类比工程（</w:t>
      </w:r>
      <w:r>
        <w:t>11</w:t>
      </w:r>
      <w:r>
        <w:rPr>
          <w:rFonts w:hint="eastAsia"/>
        </w:rPr>
        <w:t>0kV</w:t>
      </w:r>
      <w:r>
        <w:rPr>
          <w:rFonts w:hint="eastAsia"/>
        </w:rPr>
        <w:t>变电站）电压等级大于本工程的电压等级，主变容量大于本工程，两个升压站均是户外布置。若类比工程的工频磁感应强度满足</w:t>
      </w:r>
      <w:r>
        <w:t>100μT</w:t>
      </w:r>
      <w:r>
        <w:t>公</w:t>
      </w:r>
      <w:r>
        <w:rPr>
          <w:rFonts w:hint="eastAsia"/>
        </w:rPr>
        <w:t>众曝露控制限值的评价标准，那么本工程一定满足限值要求。根据国内升压站工程竣工环境保护验收实践表明，各种各样形式的变电站，它们竣工环境保护验收监测的工频磁感应强度差异不</w:t>
      </w:r>
      <w:r>
        <w:t>大且均能满足</w:t>
      </w:r>
      <w:r>
        <w:t>100μT</w:t>
      </w:r>
      <w:r>
        <w:t>公</w:t>
      </w:r>
      <w:r>
        <w:rPr>
          <w:rFonts w:hint="eastAsia"/>
        </w:rPr>
        <w:t>众曝露控制限值的评价标准，仅是进出线侧站界的电磁环境造成影响略大于非出进线侧的影响。</w:t>
      </w:r>
    </w:p>
    <w:p w:rsidR="00B04B84" w:rsidRDefault="005C2006">
      <w:pPr>
        <w:pStyle w:val="YYH"/>
        <w:ind w:firstLine="480"/>
      </w:pPr>
      <w:r>
        <w:rPr>
          <w:rFonts w:hint="eastAsia"/>
        </w:rPr>
        <w:lastRenderedPageBreak/>
        <w:t>因此，类比类比工程（</w:t>
      </w:r>
      <w:r>
        <w:t>11</w:t>
      </w:r>
      <w:r>
        <w:rPr>
          <w:rFonts w:hint="eastAsia"/>
        </w:rPr>
        <w:t>0kV</w:t>
      </w:r>
      <w:r>
        <w:rPr>
          <w:rFonts w:hint="eastAsia"/>
        </w:rPr>
        <w:t>变电站）竣工环保验收可以作为本工程（新建</w:t>
      </w:r>
      <w:r>
        <w:rPr>
          <w:rFonts w:hint="eastAsia"/>
        </w:rPr>
        <w:t>110kV</w:t>
      </w:r>
      <w:r>
        <w:rPr>
          <w:rFonts w:hint="eastAsia"/>
        </w:rPr>
        <w:t>升压站）电磁环境影响预测的类比变电站。</w:t>
      </w:r>
    </w:p>
    <w:p w:rsidR="00B04B84" w:rsidRDefault="005C2006">
      <w:pPr>
        <w:pStyle w:val="YYHb"/>
        <w:outlineLvl w:val="9"/>
      </w:pPr>
      <w:r>
        <w:rPr>
          <w:rFonts w:hint="eastAsia"/>
        </w:rPr>
        <w:t>4.2</w:t>
      </w:r>
      <w:r>
        <w:rPr>
          <w:rFonts w:hint="eastAsia"/>
        </w:rPr>
        <w:t>、类比监测</w:t>
      </w:r>
    </w:p>
    <w:p w:rsidR="00B04B84" w:rsidRDefault="005C2006">
      <w:pPr>
        <w:pStyle w:val="YYH"/>
        <w:ind w:firstLine="480"/>
      </w:pPr>
      <w:r>
        <w:t>1</w:t>
      </w:r>
      <w:r>
        <w:rPr>
          <w:rFonts w:hint="eastAsia"/>
        </w:rPr>
        <w:t>）监测单位：</w:t>
      </w:r>
      <w:r>
        <w:rPr>
          <w:rFonts w:ascii="宋体" w:cs="宋体" w:hint="eastAsia"/>
          <w:kern w:val="0"/>
        </w:rPr>
        <w:t>山东华博检测有限公司</w:t>
      </w:r>
      <w:r>
        <w:rPr>
          <w:rFonts w:hint="eastAsia"/>
        </w:rPr>
        <w:t>；</w:t>
      </w:r>
    </w:p>
    <w:p w:rsidR="00B04B84" w:rsidRDefault="005C2006">
      <w:pPr>
        <w:pStyle w:val="YYH"/>
        <w:ind w:firstLine="480"/>
      </w:pPr>
      <w:r>
        <w:t>2</w:t>
      </w:r>
      <w:r>
        <w:rPr>
          <w:rFonts w:hint="eastAsia"/>
        </w:rPr>
        <w:t>）监测时间：</w:t>
      </w:r>
      <w:r>
        <w:t>2023</w:t>
      </w:r>
      <w:r>
        <w:rPr>
          <w:rFonts w:hint="eastAsia"/>
        </w:rPr>
        <w:t>年</w:t>
      </w:r>
      <w:r>
        <w:t>9</w:t>
      </w:r>
      <w:r>
        <w:rPr>
          <w:rFonts w:hint="eastAsia"/>
        </w:rPr>
        <w:t>月</w:t>
      </w:r>
      <w:r>
        <w:t>10</w:t>
      </w:r>
      <w:r>
        <w:rPr>
          <w:rFonts w:hint="eastAsia"/>
        </w:rPr>
        <w:t>日；</w:t>
      </w:r>
    </w:p>
    <w:p w:rsidR="00B04B84" w:rsidRDefault="005C2006">
      <w:pPr>
        <w:pStyle w:val="YYH"/>
        <w:ind w:firstLine="480"/>
      </w:pPr>
      <w:r>
        <w:t>3</w:t>
      </w:r>
      <w:r>
        <w:rPr>
          <w:rFonts w:hint="eastAsia"/>
        </w:rPr>
        <w:t>）监测频次：</w:t>
      </w:r>
      <w:r>
        <w:t>1</w:t>
      </w:r>
      <w:r>
        <w:rPr>
          <w:rFonts w:hint="eastAsia"/>
        </w:rPr>
        <w:t>次</w:t>
      </w:r>
      <w:r>
        <w:t>/</w:t>
      </w:r>
      <w:r>
        <w:rPr>
          <w:rFonts w:hint="eastAsia"/>
        </w:rPr>
        <w:t>天，</w:t>
      </w:r>
      <w:r>
        <w:t>1</w:t>
      </w:r>
      <w:r>
        <w:rPr>
          <w:rFonts w:hint="eastAsia"/>
        </w:rPr>
        <w:t>天；</w:t>
      </w:r>
      <w:r>
        <w:t xml:space="preserve"> </w:t>
      </w:r>
    </w:p>
    <w:p w:rsidR="00B04B84" w:rsidRDefault="005C2006">
      <w:pPr>
        <w:pStyle w:val="YYH"/>
        <w:ind w:firstLine="480"/>
      </w:pPr>
      <w:r>
        <w:t>4</w:t>
      </w:r>
      <w:r>
        <w:rPr>
          <w:rFonts w:hint="eastAsia"/>
        </w:rPr>
        <w:t>）监测因子：工频电场强度、工频磁感应强度；</w:t>
      </w:r>
    </w:p>
    <w:p w:rsidR="00B04B84" w:rsidRDefault="005C2006">
      <w:pPr>
        <w:pStyle w:val="YYH"/>
        <w:ind w:firstLine="480"/>
      </w:pPr>
      <w:r>
        <w:t>5</w:t>
      </w:r>
      <w:r>
        <w:rPr>
          <w:rFonts w:hint="eastAsia"/>
        </w:rPr>
        <w:t>）监测方法：《交流输变电工程电磁环境监测方法》（试行）（</w:t>
      </w:r>
      <w:r>
        <w:t>HJ681-2013</w:t>
      </w:r>
      <w:r>
        <w:rPr>
          <w:rFonts w:hint="eastAsia"/>
        </w:rPr>
        <w:t>）；</w:t>
      </w:r>
    </w:p>
    <w:p w:rsidR="00B04B84" w:rsidRDefault="005C2006">
      <w:pPr>
        <w:pStyle w:val="YYH"/>
        <w:ind w:firstLine="480"/>
      </w:pPr>
      <w:r>
        <w:t>6</w:t>
      </w:r>
      <w:r>
        <w:rPr>
          <w:rFonts w:hint="eastAsia"/>
        </w:rPr>
        <w:t>）监测布点：变电站站址四周围墙外</w:t>
      </w:r>
      <w:r>
        <w:t>5m</w:t>
      </w:r>
      <w:r>
        <w:rPr>
          <w:rFonts w:hint="eastAsia"/>
        </w:rPr>
        <w:t>处设置监测点位，西侧围墙设置断面监测，共</w:t>
      </w:r>
      <w:r>
        <w:rPr>
          <w:rFonts w:hint="eastAsia"/>
        </w:rPr>
        <w:t>1</w:t>
      </w:r>
      <w:r>
        <w:t>5</w:t>
      </w:r>
      <w:r>
        <w:rPr>
          <w:rFonts w:hint="eastAsia"/>
        </w:rPr>
        <w:t>个监测点位，详见下图。</w:t>
      </w:r>
    </w:p>
    <w:p w:rsidR="00B04B84" w:rsidRDefault="005C2006">
      <w:pPr>
        <w:pStyle w:val="YYH5"/>
        <w:spacing w:line="240" w:lineRule="auto"/>
      </w:pPr>
      <w:r>
        <w:rPr>
          <w:noProof/>
        </w:rPr>
        <w:drawing>
          <wp:inline distT="0" distB="0" distL="0" distR="0">
            <wp:extent cx="5274310" cy="24110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5274310" cy="2411095"/>
                    </a:xfrm>
                    <a:prstGeom prst="rect">
                      <a:avLst/>
                    </a:prstGeom>
                  </pic:spPr>
                </pic:pic>
              </a:graphicData>
            </a:graphic>
          </wp:inline>
        </w:drawing>
      </w:r>
    </w:p>
    <w:p w:rsidR="00B04B84" w:rsidRDefault="005C2006">
      <w:pPr>
        <w:pStyle w:val="YYH5"/>
        <w:spacing w:line="240" w:lineRule="auto"/>
      </w:pPr>
      <w:r>
        <w:rPr>
          <w:rFonts w:hint="eastAsia"/>
        </w:rPr>
        <w:t>图</w:t>
      </w:r>
      <w:r>
        <w:rPr>
          <w:rFonts w:hint="eastAsia"/>
        </w:rPr>
        <w:t xml:space="preserve">1 </w:t>
      </w:r>
      <w:r>
        <w:rPr>
          <w:rFonts w:hint="eastAsia"/>
        </w:rPr>
        <w:t>电磁辐射检测点位示意图</w:t>
      </w:r>
    </w:p>
    <w:p w:rsidR="00B04B84" w:rsidRDefault="005C2006">
      <w:pPr>
        <w:pStyle w:val="YYH"/>
        <w:ind w:firstLine="480"/>
      </w:pPr>
      <w:r>
        <w:t>7</w:t>
      </w:r>
      <w:r>
        <w:rPr>
          <w:rFonts w:hint="eastAsia"/>
        </w:rPr>
        <w:t>）监测环境条件：天气：多云；温度</w:t>
      </w:r>
      <w:r>
        <w:rPr>
          <w:rFonts w:hint="eastAsia"/>
        </w:rPr>
        <w:t>-5.5</w:t>
      </w:r>
      <w:r>
        <w:rPr>
          <w:rFonts w:hint="eastAsia"/>
        </w:rPr>
        <w:t>℃</w:t>
      </w:r>
      <w:r>
        <w:rPr>
          <w:rFonts w:hint="eastAsia"/>
        </w:rPr>
        <w:t>~5.6</w:t>
      </w:r>
      <w:r>
        <w:rPr>
          <w:rFonts w:hint="eastAsia"/>
        </w:rPr>
        <w:t>℃；相对湿度</w:t>
      </w:r>
      <w:r>
        <w:rPr>
          <w:rFonts w:hint="eastAsia"/>
        </w:rPr>
        <w:t>19%~24%</w:t>
      </w:r>
      <w:r>
        <w:rPr>
          <w:rFonts w:hint="eastAsia"/>
        </w:rPr>
        <w:t>；风速</w:t>
      </w:r>
      <w:r>
        <w:rPr>
          <w:rFonts w:hint="eastAsia"/>
        </w:rPr>
        <w:t>1.</w:t>
      </w:r>
      <w:r>
        <w:t>5</w:t>
      </w:r>
      <w:r>
        <w:rPr>
          <w:rFonts w:hint="eastAsia"/>
        </w:rPr>
        <w:t>m/s</w:t>
      </w:r>
      <w:r>
        <w:rPr>
          <w:rFonts w:hint="eastAsia"/>
        </w:rPr>
        <w:t>；</w:t>
      </w:r>
    </w:p>
    <w:p w:rsidR="00B04B84" w:rsidRDefault="005C2006">
      <w:pPr>
        <w:pStyle w:val="YYH"/>
        <w:ind w:firstLine="480"/>
      </w:pPr>
      <w:r>
        <w:t>8</w:t>
      </w:r>
      <w:r>
        <w:rPr>
          <w:rFonts w:hint="eastAsia"/>
        </w:rPr>
        <w:t>）监测仪器：工频电磁辐射分析仪；</w:t>
      </w:r>
      <w:r>
        <w:t>NBM550/EHP-50D</w:t>
      </w:r>
      <w:r>
        <w:rPr>
          <w:rFonts w:hint="eastAsia"/>
        </w:rPr>
        <w:t>；校准有效期：</w:t>
      </w:r>
      <w:r>
        <w:rPr>
          <w:rFonts w:hint="eastAsia"/>
        </w:rPr>
        <w:t>202</w:t>
      </w:r>
      <w:r>
        <w:t>3</w:t>
      </w:r>
      <w:r>
        <w:rPr>
          <w:rFonts w:hint="eastAsia"/>
        </w:rPr>
        <w:t>年</w:t>
      </w:r>
      <w:r>
        <w:t>12</w:t>
      </w:r>
      <w:r>
        <w:rPr>
          <w:rFonts w:hint="eastAsia"/>
        </w:rPr>
        <w:t>月</w:t>
      </w:r>
      <w:r>
        <w:rPr>
          <w:rFonts w:hint="eastAsia"/>
        </w:rPr>
        <w:t>29</w:t>
      </w:r>
      <w:r>
        <w:rPr>
          <w:rFonts w:hint="eastAsia"/>
        </w:rPr>
        <w:t>日；</w:t>
      </w:r>
    </w:p>
    <w:p w:rsidR="00B04B84" w:rsidRDefault="005C2006">
      <w:pPr>
        <w:pStyle w:val="YYH"/>
        <w:ind w:firstLine="480"/>
      </w:pPr>
      <w:r>
        <w:t>9</w:t>
      </w:r>
      <w:r>
        <w:rPr>
          <w:rFonts w:hint="eastAsia"/>
        </w:rPr>
        <w:t>）监测工况</w:t>
      </w:r>
    </w:p>
    <w:p w:rsidR="00B04B84" w:rsidRDefault="005C2006">
      <w:pPr>
        <w:pStyle w:val="YYH"/>
        <w:ind w:firstLine="480"/>
      </w:pPr>
      <w:r>
        <w:rPr>
          <w:rFonts w:hint="eastAsia"/>
        </w:rPr>
        <w:t>监测期间运行工况见下表。</w:t>
      </w:r>
    </w:p>
    <w:p w:rsidR="00B04B84" w:rsidRDefault="005C2006">
      <w:pPr>
        <w:pStyle w:val="YYH3"/>
        <w:numPr>
          <w:ilvl w:val="0"/>
          <w:numId w:val="3"/>
        </w:numPr>
      </w:pPr>
      <w:r>
        <w:rPr>
          <w:rFonts w:hint="eastAsia"/>
        </w:rPr>
        <w:t>110kV</w:t>
      </w:r>
      <w:r>
        <w:rPr>
          <w:rFonts w:hint="eastAsia"/>
        </w:rPr>
        <w:t>变电站监测时运行工况</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39"/>
        <w:gridCol w:w="1457"/>
        <w:gridCol w:w="1317"/>
        <w:gridCol w:w="2125"/>
        <w:gridCol w:w="2268"/>
      </w:tblGrid>
      <w:tr w:rsidR="00B04B84">
        <w:trPr>
          <w:trHeight w:val="20"/>
          <w:jc w:val="center"/>
        </w:trPr>
        <w:tc>
          <w:tcPr>
            <w:tcW w:w="686" w:type="pct"/>
            <w:vAlign w:val="center"/>
          </w:tcPr>
          <w:p w:rsidR="00B04B84" w:rsidRDefault="005C2006">
            <w:pPr>
              <w:pStyle w:val="YYH1"/>
              <w:rPr>
                <w:b/>
                <w:bCs/>
                <w:color w:val="auto"/>
              </w:rPr>
            </w:pPr>
            <w:r>
              <w:rPr>
                <w:rFonts w:hint="eastAsia"/>
                <w:b/>
                <w:bCs/>
                <w:color w:val="auto"/>
              </w:rPr>
              <w:t>工程名称</w:t>
            </w:r>
          </w:p>
        </w:tc>
        <w:tc>
          <w:tcPr>
            <w:tcW w:w="877" w:type="pct"/>
            <w:vAlign w:val="center"/>
          </w:tcPr>
          <w:p w:rsidR="00B04B84" w:rsidRDefault="005C2006">
            <w:pPr>
              <w:pStyle w:val="YYH1"/>
              <w:rPr>
                <w:b/>
                <w:bCs/>
                <w:color w:val="auto"/>
              </w:rPr>
            </w:pPr>
            <w:r>
              <w:rPr>
                <w:rFonts w:hint="eastAsia"/>
                <w:b/>
                <w:bCs/>
                <w:color w:val="auto"/>
              </w:rPr>
              <w:t>电压（</w:t>
            </w:r>
            <w:r>
              <w:rPr>
                <w:rFonts w:hint="eastAsia"/>
                <w:b/>
                <w:bCs/>
                <w:color w:val="auto"/>
              </w:rPr>
              <w:t>kV</w:t>
            </w:r>
            <w:r>
              <w:rPr>
                <w:rFonts w:hint="eastAsia"/>
                <w:b/>
                <w:bCs/>
                <w:color w:val="auto"/>
              </w:rPr>
              <w:t>）</w:t>
            </w:r>
          </w:p>
        </w:tc>
        <w:tc>
          <w:tcPr>
            <w:tcW w:w="793" w:type="pct"/>
            <w:vAlign w:val="center"/>
          </w:tcPr>
          <w:p w:rsidR="00B04B84" w:rsidRDefault="005C2006">
            <w:pPr>
              <w:pStyle w:val="YYH1"/>
              <w:rPr>
                <w:b/>
                <w:bCs/>
                <w:color w:val="auto"/>
              </w:rPr>
            </w:pPr>
            <w:r>
              <w:rPr>
                <w:rFonts w:hint="eastAsia"/>
                <w:b/>
                <w:bCs/>
                <w:color w:val="auto"/>
              </w:rPr>
              <w:t>电流（</w:t>
            </w:r>
            <w:r>
              <w:rPr>
                <w:rFonts w:hint="eastAsia"/>
                <w:b/>
                <w:bCs/>
                <w:color w:val="auto"/>
              </w:rPr>
              <w:t>A</w:t>
            </w:r>
            <w:r>
              <w:rPr>
                <w:rFonts w:hint="eastAsia"/>
                <w:b/>
                <w:bCs/>
                <w:color w:val="auto"/>
              </w:rPr>
              <w:t>）</w:t>
            </w:r>
          </w:p>
        </w:tc>
        <w:tc>
          <w:tcPr>
            <w:tcW w:w="1279" w:type="pct"/>
            <w:vAlign w:val="center"/>
          </w:tcPr>
          <w:p w:rsidR="00B04B84" w:rsidRDefault="005C2006">
            <w:pPr>
              <w:pStyle w:val="YYH1"/>
              <w:rPr>
                <w:b/>
                <w:bCs/>
                <w:color w:val="auto"/>
              </w:rPr>
            </w:pPr>
            <w:r>
              <w:rPr>
                <w:rFonts w:hint="eastAsia"/>
                <w:b/>
                <w:bCs/>
                <w:color w:val="auto"/>
              </w:rPr>
              <w:t>有功功率（</w:t>
            </w:r>
            <w:r>
              <w:rPr>
                <w:rFonts w:hint="eastAsia"/>
                <w:b/>
                <w:bCs/>
                <w:color w:val="auto"/>
              </w:rPr>
              <w:t>MW</w:t>
            </w:r>
            <w:r>
              <w:rPr>
                <w:rFonts w:hint="eastAsia"/>
                <w:b/>
                <w:bCs/>
                <w:color w:val="auto"/>
              </w:rPr>
              <w:t>）</w:t>
            </w:r>
          </w:p>
        </w:tc>
        <w:tc>
          <w:tcPr>
            <w:tcW w:w="1365" w:type="pct"/>
            <w:vAlign w:val="center"/>
          </w:tcPr>
          <w:p w:rsidR="00B04B84" w:rsidRDefault="005C2006">
            <w:pPr>
              <w:pStyle w:val="YYH1"/>
              <w:rPr>
                <w:b/>
                <w:bCs/>
                <w:color w:val="auto"/>
              </w:rPr>
            </w:pPr>
            <w:r>
              <w:rPr>
                <w:rFonts w:hint="eastAsia"/>
                <w:b/>
                <w:bCs/>
                <w:color w:val="auto"/>
              </w:rPr>
              <w:t>无功功率（</w:t>
            </w:r>
            <w:r>
              <w:rPr>
                <w:rFonts w:hint="eastAsia"/>
                <w:b/>
                <w:bCs/>
                <w:color w:val="auto"/>
              </w:rPr>
              <w:t>MVar</w:t>
            </w:r>
            <w:r>
              <w:rPr>
                <w:rFonts w:hint="eastAsia"/>
                <w:b/>
                <w:bCs/>
                <w:color w:val="auto"/>
              </w:rPr>
              <w:t>）</w:t>
            </w:r>
          </w:p>
        </w:tc>
      </w:tr>
      <w:tr w:rsidR="00B04B84">
        <w:trPr>
          <w:trHeight w:val="20"/>
          <w:jc w:val="center"/>
        </w:trPr>
        <w:tc>
          <w:tcPr>
            <w:tcW w:w="686" w:type="pct"/>
            <w:vAlign w:val="center"/>
          </w:tcPr>
          <w:p w:rsidR="00B04B84" w:rsidRDefault="005C2006">
            <w:pPr>
              <w:pStyle w:val="YYH1"/>
              <w:rPr>
                <w:color w:val="auto"/>
              </w:rPr>
            </w:pPr>
            <w:r>
              <w:rPr>
                <w:rFonts w:hint="eastAsia"/>
                <w:color w:val="auto"/>
              </w:rPr>
              <w:t>1#</w:t>
            </w:r>
            <w:r>
              <w:rPr>
                <w:rFonts w:hint="eastAsia"/>
                <w:color w:val="auto"/>
              </w:rPr>
              <w:t>主变</w:t>
            </w:r>
          </w:p>
        </w:tc>
        <w:tc>
          <w:tcPr>
            <w:tcW w:w="877" w:type="pct"/>
            <w:vAlign w:val="center"/>
          </w:tcPr>
          <w:p w:rsidR="00B04B84" w:rsidRDefault="005C2006">
            <w:pPr>
              <w:pStyle w:val="YYH1"/>
              <w:rPr>
                <w:color w:val="auto"/>
              </w:rPr>
            </w:pPr>
            <w:r>
              <w:rPr>
                <w:color w:val="auto"/>
              </w:rPr>
              <w:t>66.39</w:t>
            </w:r>
          </w:p>
        </w:tc>
        <w:tc>
          <w:tcPr>
            <w:tcW w:w="793" w:type="pct"/>
            <w:vAlign w:val="center"/>
          </w:tcPr>
          <w:p w:rsidR="00B04B84" w:rsidRDefault="005C2006">
            <w:pPr>
              <w:pStyle w:val="YYH1"/>
              <w:rPr>
                <w:color w:val="auto"/>
              </w:rPr>
            </w:pPr>
            <w:r>
              <w:rPr>
                <w:rFonts w:hint="eastAsia"/>
                <w:color w:val="auto"/>
              </w:rPr>
              <w:t>226.4</w:t>
            </w:r>
          </w:p>
        </w:tc>
        <w:tc>
          <w:tcPr>
            <w:tcW w:w="1279" w:type="pct"/>
            <w:vAlign w:val="center"/>
          </w:tcPr>
          <w:p w:rsidR="00B04B84" w:rsidRDefault="005C2006">
            <w:pPr>
              <w:pStyle w:val="YYH1"/>
              <w:rPr>
                <w:color w:val="auto"/>
              </w:rPr>
            </w:pPr>
            <w:r>
              <w:rPr>
                <w:color w:val="auto"/>
              </w:rPr>
              <w:t>5500</w:t>
            </w:r>
          </w:p>
        </w:tc>
        <w:tc>
          <w:tcPr>
            <w:tcW w:w="1365" w:type="pct"/>
            <w:vAlign w:val="center"/>
          </w:tcPr>
          <w:p w:rsidR="00B04B84" w:rsidRDefault="005C2006">
            <w:pPr>
              <w:pStyle w:val="YYH1"/>
              <w:rPr>
                <w:color w:val="auto"/>
              </w:rPr>
            </w:pPr>
            <w:r>
              <w:rPr>
                <w:color w:val="auto"/>
              </w:rPr>
              <w:t>30.4</w:t>
            </w:r>
          </w:p>
        </w:tc>
      </w:tr>
    </w:tbl>
    <w:p w:rsidR="00B04B84" w:rsidRDefault="005C2006">
      <w:pPr>
        <w:pStyle w:val="YYH"/>
        <w:ind w:firstLine="480"/>
      </w:pPr>
      <w:r>
        <w:rPr>
          <w:rFonts w:hint="eastAsia"/>
        </w:rPr>
        <w:t>10</w:t>
      </w:r>
      <w:r>
        <w:rPr>
          <w:rFonts w:hint="eastAsia"/>
        </w:rPr>
        <w:t>）类比监测结果</w:t>
      </w:r>
    </w:p>
    <w:p w:rsidR="00B04B84" w:rsidRDefault="005C2006">
      <w:pPr>
        <w:pStyle w:val="YYH"/>
        <w:ind w:firstLine="480"/>
      </w:pPr>
      <w:r>
        <w:rPr>
          <w:rFonts w:hint="eastAsia"/>
        </w:rPr>
        <w:t>工频电场、工频磁感应强度监测结果见下表。</w:t>
      </w:r>
    </w:p>
    <w:p w:rsidR="00B04B84" w:rsidRDefault="005C2006">
      <w:pPr>
        <w:pStyle w:val="YYH3"/>
        <w:numPr>
          <w:ilvl w:val="0"/>
          <w:numId w:val="3"/>
        </w:numPr>
      </w:pPr>
      <w:r>
        <w:rPr>
          <w:rFonts w:hint="eastAsia"/>
        </w:rPr>
        <w:lastRenderedPageBreak/>
        <w:t>110kV</w:t>
      </w:r>
      <w:r>
        <w:rPr>
          <w:rFonts w:hint="eastAsia"/>
        </w:rPr>
        <w:t>变电站站界电磁环境监测结果</w:t>
      </w:r>
    </w:p>
    <w:tbl>
      <w:tblPr>
        <w:tblW w:w="5078"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2"/>
        <w:gridCol w:w="4019"/>
        <w:gridCol w:w="1675"/>
        <w:gridCol w:w="1940"/>
      </w:tblGrid>
      <w:tr w:rsidR="00B04B84">
        <w:trPr>
          <w:trHeight w:val="20"/>
          <w:jc w:val="center"/>
        </w:trPr>
        <w:tc>
          <w:tcPr>
            <w:tcW w:w="475" w:type="pct"/>
            <w:vAlign w:val="center"/>
          </w:tcPr>
          <w:p w:rsidR="00B04B84" w:rsidRDefault="005C2006">
            <w:pPr>
              <w:pStyle w:val="YYH1"/>
              <w:rPr>
                <w:b/>
                <w:bCs/>
                <w:color w:val="auto"/>
              </w:rPr>
            </w:pPr>
            <w:r>
              <w:rPr>
                <w:b/>
                <w:bCs/>
                <w:color w:val="auto"/>
              </w:rPr>
              <w:t>序号</w:t>
            </w:r>
          </w:p>
        </w:tc>
        <w:tc>
          <w:tcPr>
            <w:tcW w:w="2382" w:type="pct"/>
            <w:vAlign w:val="center"/>
          </w:tcPr>
          <w:p w:rsidR="00B04B84" w:rsidRDefault="005C2006">
            <w:pPr>
              <w:pStyle w:val="YYH1"/>
              <w:rPr>
                <w:b/>
                <w:bCs/>
                <w:color w:val="auto"/>
              </w:rPr>
            </w:pPr>
            <w:r>
              <w:rPr>
                <w:b/>
                <w:bCs/>
                <w:color w:val="auto"/>
              </w:rPr>
              <w:t>名称</w:t>
            </w:r>
          </w:p>
        </w:tc>
        <w:tc>
          <w:tcPr>
            <w:tcW w:w="993" w:type="pct"/>
            <w:vAlign w:val="center"/>
          </w:tcPr>
          <w:p w:rsidR="00B04B84" w:rsidRDefault="005C2006">
            <w:pPr>
              <w:pStyle w:val="YYH1"/>
              <w:rPr>
                <w:b/>
                <w:color w:val="auto"/>
              </w:rPr>
            </w:pPr>
            <w:r>
              <w:rPr>
                <w:b/>
                <w:color w:val="auto"/>
              </w:rPr>
              <w:t>工频电场强度</w:t>
            </w:r>
          </w:p>
          <w:p w:rsidR="00B04B84" w:rsidRDefault="005C2006">
            <w:pPr>
              <w:pStyle w:val="YYH1"/>
              <w:rPr>
                <w:b/>
                <w:bCs/>
                <w:color w:val="auto"/>
              </w:rPr>
            </w:pPr>
            <w:r>
              <w:rPr>
                <w:b/>
                <w:bCs/>
                <w:color w:val="auto"/>
              </w:rPr>
              <w:t>（</w:t>
            </w:r>
            <w:r>
              <w:rPr>
                <w:b/>
                <w:bCs/>
                <w:color w:val="auto"/>
              </w:rPr>
              <w:t>V/m</w:t>
            </w:r>
            <w:r>
              <w:rPr>
                <w:b/>
                <w:bCs/>
                <w:color w:val="auto"/>
              </w:rPr>
              <w:t>）</w:t>
            </w:r>
          </w:p>
        </w:tc>
        <w:tc>
          <w:tcPr>
            <w:tcW w:w="1150" w:type="pct"/>
            <w:vAlign w:val="center"/>
          </w:tcPr>
          <w:p w:rsidR="00B04B84" w:rsidRDefault="005C2006">
            <w:pPr>
              <w:pStyle w:val="YYH1"/>
              <w:rPr>
                <w:b/>
                <w:bCs/>
                <w:color w:val="auto"/>
              </w:rPr>
            </w:pPr>
            <w:r>
              <w:rPr>
                <w:b/>
                <w:bCs/>
                <w:color w:val="auto"/>
              </w:rPr>
              <w:t>工频磁感应强度</w:t>
            </w:r>
          </w:p>
          <w:p w:rsidR="00B04B84" w:rsidRDefault="005C2006">
            <w:pPr>
              <w:pStyle w:val="YYH1"/>
              <w:rPr>
                <w:b/>
                <w:bCs/>
                <w:color w:val="auto"/>
              </w:rPr>
            </w:pPr>
            <w:r>
              <w:rPr>
                <w:b/>
                <w:bCs/>
                <w:color w:val="auto"/>
              </w:rPr>
              <w:t>（</w:t>
            </w:r>
            <w:r>
              <w:rPr>
                <w:b/>
                <w:bCs/>
                <w:color w:val="auto"/>
              </w:rPr>
              <w:t>μT</w:t>
            </w:r>
            <w:r>
              <w:rPr>
                <w:b/>
                <w:bCs/>
                <w:color w:val="auto"/>
              </w:rPr>
              <w:t>）</w:t>
            </w:r>
          </w:p>
        </w:tc>
      </w:tr>
      <w:tr w:rsidR="00B04B84">
        <w:trPr>
          <w:trHeight w:val="20"/>
          <w:jc w:val="center"/>
        </w:trPr>
        <w:tc>
          <w:tcPr>
            <w:tcW w:w="475" w:type="pct"/>
            <w:vAlign w:val="center"/>
          </w:tcPr>
          <w:p w:rsidR="00B04B84" w:rsidRDefault="005C2006">
            <w:pPr>
              <w:pStyle w:val="YYH1"/>
              <w:rPr>
                <w:b/>
                <w:bCs/>
                <w:color w:val="auto"/>
              </w:rPr>
            </w:pPr>
            <w:r>
              <w:rPr>
                <w:color w:val="auto"/>
              </w:rPr>
              <w:t>1</w:t>
            </w:r>
          </w:p>
        </w:tc>
        <w:tc>
          <w:tcPr>
            <w:tcW w:w="2382" w:type="pct"/>
            <w:vAlign w:val="center"/>
          </w:tcPr>
          <w:p w:rsidR="00B04B84" w:rsidRDefault="005C2006">
            <w:pPr>
              <w:pStyle w:val="YYH1"/>
              <w:rPr>
                <w:b/>
                <w:bCs/>
                <w:color w:val="auto"/>
              </w:rPr>
            </w:pPr>
            <w:r>
              <w:rPr>
                <w:color w:val="auto"/>
              </w:rPr>
              <w:t xml:space="preserve">A1 </w:t>
            </w:r>
            <w:r>
              <w:rPr>
                <w:color w:val="auto"/>
              </w:rPr>
              <w:t>站址西侧距围墙</w:t>
            </w:r>
            <w:r>
              <w:rPr>
                <w:color w:val="auto"/>
              </w:rPr>
              <w:t xml:space="preserve">5m </w:t>
            </w:r>
            <w:r>
              <w:rPr>
                <w:color w:val="auto"/>
              </w:rPr>
              <w:t>处</w:t>
            </w:r>
          </w:p>
        </w:tc>
        <w:tc>
          <w:tcPr>
            <w:tcW w:w="993" w:type="pct"/>
            <w:vAlign w:val="center"/>
          </w:tcPr>
          <w:p w:rsidR="00B04B84" w:rsidRDefault="005C2006">
            <w:pPr>
              <w:pStyle w:val="YYH1"/>
              <w:rPr>
                <w:bCs/>
                <w:color w:val="auto"/>
              </w:rPr>
            </w:pPr>
            <w:r>
              <w:rPr>
                <w:color w:val="auto"/>
              </w:rPr>
              <w:t>21.70</w:t>
            </w:r>
          </w:p>
        </w:tc>
        <w:tc>
          <w:tcPr>
            <w:tcW w:w="1150" w:type="pct"/>
            <w:vAlign w:val="center"/>
          </w:tcPr>
          <w:p w:rsidR="00B04B84" w:rsidRDefault="005C2006">
            <w:pPr>
              <w:pStyle w:val="YYH1"/>
              <w:rPr>
                <w:bCs/>
                <w:color w:val="auto"/>
              </w:rPr>
            </w:pPr>
            <w:r>
              <w:rPr>
                <w:color w:val="auto"/>
              </w:rPr>
              <w:t>0.0212</w:t>
            </w:r>
          </w:p>
        </w:tc>
      </w:tr>
      <w:tr w:rsidR="00B04B84">
        <w:trPr>
          <w:trHeight w:val="20"/>
          <w:jc w:val="center"/>
        </w:trPr>
        <w:tc>
          <w:tcPr>
            <w:tcW w:w="475" w:type="pct"/>
            <w:vAlign w:val="center"/>
          </w:tcPr>
          <w:p w:rsidR="00B04B84" w:rsidRDefault="005C2006">
            <w:pPr>
              <w:pStyle w:val="YYH1"/>
              <w:rPr>
                <w:color w:val="auto"/>
              </w:rPr>
            </w:pPr>
            <w:r>
              <w:rPr>
                <w:color w:val="auto"/>
              </w:rPr>
              <w:t>2</w:t>
            </w:r>
          </w:p>
        </w:tc>
        <w:tc>
          <w:tcPr>
            <w:tcW w:w="2382" w:type="pct"/>
            <w:vAlign w:val="center"/>
          </w:tcPr>
          <w:p w:rsidR="00B04B84" w:rsidRDefault="005C2006">
            <w:pPr>
              <w:pStyle w:val="YYH1"/>
              <w:rPr>
                <w:color w:val="auto"/>
              </w:rPr>
            </w:pPr>
            <w:r>
              <w:rPr>
                <w:color w:val="auto"/>
              </w:rPr>
              <w:t xml:space="preserve">A1 </w:t>
            </w:r>
            <w:r>
              <w:rPr>
                <w:color w:val="auto"/>
              </w:rPr>
              <w:t>站址西侧距围墙</w:t>
            </w:r>
            <w:r>
              <w:rPr>
                <w:color w:val="auto"/>
              </w:rPr>
              <w:t xml:space="preserve">10m </w:t>
            </w:r>
            <w:r>
              <w:rPr>
                <w:color w:val="auto"/>
              </w:rPr>
              <w:t>处</w:t>
            </w:r>
          </w:p>
        </w:tc>
        <w:tc>
          <w:tcPr>
            <w:tcW w:w="993" w:type="pct"/>
            <w:vAlign w:val="center"/>
          </w:tcPr>
          <w:p w:rsidR="00B04B84" w:rsidRDefault="005C2006">
            <w:pPr>
              <w:pStyle w:val="YYH1"/>
              <w:rPr>
                <w:color w:val="auto"/>
              </w:rPr>
            </w:pPr>
            <w:r>
              <w:rPr>
                <w:color w:val="auto"/>
              </w:rPr>
              <w:t>28.42</w:t>
            </w:r>
          </w:p>
        </w:tc>
        <w:tc>
          <w:tcPr>
            <w:tcW w:w="1150" w:type="pct"/>
            <w:vAlign w:val="center"/>
          </w:tcPr>
          <w:p w:rsidR="00B04B84" w:rsidRDefault="005C2006">
            <w:pPr>
              <w:pStyle w:val="YYH1"/>
              <w:rPr>
                <w:color w:val="auto"/>
              </w:rPr>
            </w:pPr>
            <w:r>
              <w:rPr>
                <w:color w:val="auto"/>
              </w:rPr>
              <w:t>0.0278</w:t>
            </w:r>
          </w:p>
        </w:tc>
      </w:tr>
      <w:tr w:rsidR="00B04B84">
        <w:trPr>
          <w:trHeight w:val="20"/>
          <w:jc w:val="center"/>
        </w:trPr>
        <w:tc>
          <w:tcPr>
            <w:tcW w:w="475" w:type="pct"/>
            <w:vAlign w:val="center"/>
          </w:tcPr>
          <w:p w:rsidR="00B04B84" w:rsidRDefault="005C2006">
            <w:pPr>
              <w:pStyle w:val="YYH1"/>
              <w:rPr>
                <w:color w:val="auto"/>
              </w:rPr>
            </w:pPr>
            <w:r>
              <w:rPr>
                <w:color w:val="auto"/>
              </w:rPr>
              <w:t>3</w:t>
            </w:r>
          </w:p>
        </w:tc>
        <w:tc>
          <w:tcPr>
            <w:tcW w:w="2382" w:type="pct"/>
            <w:vAlign w:val="center"/>
          </w:tcPr>
          <w:p w:rsidR="00B04B84" w:rsidRDefault="005C2006">
            <w:pPr>
              <w:pStyle w:val="YYH1"/>
              <w:rPr>
                <w:color w:val="auto"/>
              </w:rPr>
            </w:pPr>
            <w:r>
              <w:rPr>
                <w:color w:val="auto"/>
              </w:rPr>
              <w:t xml:space="preserve">A1 </w:t>
            </w:r>
            <w:r>
              <w:rPr>
                <w:color w:val="auto"/>
              </w:rPr>
              <w:t>站址西侧距围墙</w:t>
            </w:r>
            <w:r>
              <w:rPr>
                <w:color w:val="auto"/>
              </w:rPr>
              <w:t xml:space="preserve">15m </w:t>
            </w:r>
            <w:r>
              <w:rPr>
                <w:color w:val="auto"/>
              </w:rPr>
              <w:t>处</w:t>
            </w:r>
          </w:p>
        </w:tc>
        <w:tc>
          <w:tcPr>
            <w:tcW w:w="993" w:type="pct"/>
            <w:vAlign w:val="center"/>
          </w:tcPr>
          <w:p w:rsidR="00B04B84" w:rsidRDefault="005C2006">
            <w:pPr>
              <w:pStyle w:val="YYH1"/>
              <w:rPr>
                <w:color w:val="auto"/>
              </w:rPr>
            </w:pPr>
            <w:r>
              <w:rPr>
                <w:color w:val="auto"/>
              </w:rPr>
              <w:t>45.99</w:t>
            </w:r>
          </w:p>
        </w:tc>
        <w:tc>
          <w:tcPr>
            <w:tcW w:w="1150" w:type="pct"/>
            <w:vAlign w:val="center"/>
          </w:tcPr>
          <w:p w:rsidR="00B04B84" w:rsidRDefault="005C2006">
            <w:pPr>
              <w:pStyle w:val="YYH1"/>
              <w:rPr>
                <w:color w:val="auto"/>
              </w:rPr>
            </w:pPr>
            <w:r>
              <w:rPr>
                <w:color w:val="auto"/>
              </w:rPr>
              <w:t>0.0362</w:t>
            </w:r>
          </w:p>
        </w:tc>
      </w:tr>
      <w:tr w:rsidR="00B04B84">
        <w:trPr>
          <w:trHeight w:val="70"/>
          <w:jc w:val="center"/>
        </w:trPr>
        <w:tc>
          <w:tcPr>
            <w:tcW w:w="475" w:type="pct"/>
            <w:vAlign w:val="center"/>
          </w:tcPr>
          <w:p w:rsidR="00B04B84" w:rsidRDefault="005C2006">
            <w:pPr>
              <w:pStyle w:val="YYH1"/>
              <w:rPr>
                <w:color w:val="auto"/>
              </w:rPr>
            </w:pPr>
            <w:r>
              <w:rPr>
                <w:color w:val="auto"/>
              </w:rPr>
              <w:t>4</w:t>
            </w:r>
          </w:p>
        </w:tc>
        <w:tc>
          <w:tcPr>
            <w:tcW w:w="2382" w:type="pct"/>
          </w:tcPr>
          <w:p w:rsidR="00B04B84" w:rsidRDefault="005C2006">
            <w:pPr>
              <w:pStyle w:val="YYH1"/>
              <w:rPr>
                <w:color w:val="auto"/>
              </w:rPr>
            </w:pPr>
            <w:r>
              <w:rPr>
                <w:color w:val="auto"/>
              </w:rPr>
              <w:t xml:space="preserve">A1 </w:t>
            </w:r>
            <w:r>
              <w:rPr>
                <w:color w:val="auto"/>
              </w:rPr>
              <w:t>站址西侧距围墙</w:t>
            </w:r>
            <w:r>
              <w:rPr>
                <w:color w:val="auto"/>
              </w:rPr>
              <w:t xml:space="preserve">20m </w:t>
            </w:r>
            <w:r>
              <w:rPr>
                <w:color w:val="auto"/>
              </w:rPr>
              <w:t>处</w:t>
            </w:r>
          </w:p>
        </w:tc>
        <w:tc>
          <w:tcPr>
            <w:tcW w:w="993" w:type="pct"/>
            <w:vAlign w:val="center"/>
          </w:tcPr>
          <w:p w:rsidR="00B04B84" w:rsidRDefault="005C2006">
            <w:pPr>
              <w:pStyle w:val="YYH1"/>
              <w:rPr>
                <w:color w:val="auto"/>
              </w:rPr>
            </w:pPr>
            <w:r>
              <w:rPr>
                <w:color w:val="auto"/>
              </w:rPr>
              <w:t>67.83</w:t>
            </w:r>
          </w:p>
        </w:tc>
        <w:tc>
          <w:tcPr>
            <w:tcW w:w="1150" w:type="pct"/>
            <w:vAlign w:val="center"/>
          </w:tcPr>
          <w:p w:rsidR="00B04B84" w:rsidRDefault="005C2006">
            <w:pPr>
              <w:pStyle w:val="YYH1"/>
              <w:rPr>
                <w:color w:val="auto"/>
              </w:rPr>
            </w:pPr>
            <w:r>
              <w:rPr>
                <w:color w:val="auto"/>
              </w:rPr>
              <w:t>0.0432</w:t>
            </w:r>
          </w:p>
        </w:tc>
      </w:tr>
      <w:tr w:rsidR="00B04B84">
        <w:trPr>
          <w:trHeight w:val="20"/>
          <w:jc w:val="center"/>
        </w:trPr>
        <w:tc>
          <w:tcPr>
            <w:tcW w:w="475" w:type="pct"/>
            <w:vAlign w:val="center"/>
          </w:tcPr>
          <w:p w:rsidR="00B04B84" w:rsidRDefault="005C2006">
            <w:pPr>
              <w:pStyle w:val="YYH1"/>
              <w:rPr>
                <w:color w:val="auto"/>
              </w:rPr>
            </w:pPr>
            <w:r>
              <w:rPr>
                <w:color w:val="auto"/>
              </w:rPr>
              <w:t>5</w:t>
            </w:r>
          </w:p>
        </w:tc>
        <w:tc>
          <w:tcPr>
            <w:tcW w:w="2382" w:type="pct"/>
          </w:tcPr>
          <w:p w:rsidR="00B04B84" w:rsidRDefault="005C2006">
            <w:pPr>
              <w:pStyle w:val="YYH1"/>
              <w:rPr>
                <w:color w:val="auto"/>
              </w:rPr>
            </w:pPr>
            <w:r>
              <w:rPr>
                <w:color w:val="auto"/>
              </w:rPr>
              <w:t xml:space="preserve">A1 </w:t>
            </w:r>
            <w:r>
              <w:rPr>
                <w:color w:val="auto"/>
              </w:rPr>
              <w:t>站址西侧距围墙</w:t>
            </w:r>
            <w:r>
              <w:rPr>
                <w:color w:val="auto"/>
              </w:rPr>
              <w:t xml:space="preserve">25m </w:t>
            </w:r>
            <w:r>
              <w:rPr>
                <w:color w:val="auto"/>
              </w:rPr>
              <w:t>处</w:t>
            </w:r>
          </w:p>
        </w:tc>
        <w:tc>
          <w:tcPr>
            <w:tcW w:w="993" w:type="pct"/>
            <w:vAlign w:val="center"/>
          </w:tcPr>
          <w:p w:rsidR="00B04B84" w:rsidRDefault="005C2006">
            <w:pPr>
              <w:pStyle w:val="YYH1"/>
              <w:rPr>
                <w:color w:val="auto"/>
              </w:rPr>
            </w:pPr>
            <w:r>
              <w:rPr>
                <w:color w:val="auto"/>
              </w:rPr>
              <w:t>75.35</w:t>
            </w:r>
          </w:p>
        </w:tc>
        <w:tc>
          <w:tcPr>
            <w:tcW w:w="1150" w:type="pct"/>
            <w:vAlign w:val="center"/>
          </w:tcPr>
          <w:p w:rsidR="00B04B84" w:rsidRDefault="005C2006">
            <w:pPr>
              <w:pStyle w:val="YYH1"/>
              <w:rPr>
                <w:color w:val="auto"/>
              </w:rPr>
            </w:pPr>
            <w:r>
              <w:rPr>
                <w:color w:val="auto"/>
              </w:rPr>
              <w:t>0.0489</w:t>
            </w:r>
          </w:p>
        </w:tc>
      </w:tr>
      <w:tr w:rsidR="00B04B84">
        <w:trPr>
          <w:trHeight w:val="20"/>
          <w:jc w:val="center"/>
        </w:trPr>
        <w:tc>
          <w:tcPr>
            <w:tcW w:w="475" w:type="pct"/>
            <w:vAlign w:val="center"/>
          </w:tcPr>
          <w:p w:rsidR="00B04B84" w:rsidRDefault="005C2006">
            <w:pPr>
              <w:pStyle w:val="YYH1"/>
              <w:rPr>
                <w:color w:val="auto"/>
              </w:rPr>
            </w:pPr>
            <w:r>
              <w:rPr>
                <w:color w:val="auto"/>
              </w:rPr>
              <w:t>6</w:t>
            </w:r>
          </w:p>
        </w:tc>
        <w:tc>
          <w:tcPr>
            <w:tcW w:w="2382" w:type="pct"/>
          </w:tcPr>
          <w:p w:rsidR="00B04B84" w:rsidRDefault="005C2006">
            <w:pPr>
              <w:pStyle w:val="YYH1"/>
              <w:rPr>
                <w:color w:val="auto"/>
              </w:rPr>
            </w:pPr>
            <w:r>
              <w:rPr>
                <w:color w:val="auto"/>
              </w:rPr>
              <w:t xml:space="preserve">A1 </w:t>
            </w:r>
            <w:r>
              <w:rPr>
                <w:color w:val="auto"/>
              </w:rPr>
              <w:t>站址西侧距围墙</w:t>
            </w:r>
            <w:r>
              <w:rPr>
                <w:color w:val="auto"/>
              </w:rPr>
              <w:t xml:space="preserve">30m </w:t>
            </w:r>
            <w:r>
              <w:rPr>
                <w:color w:val="auto"/>
              </w:rPr>
              <w:t>处</w:t>
            </w:r>
          </w:p>
        </w:tc>
        <w:tc>
          <w:tcPr>
            <w:tcW w:w="993" w:type="pct"/>
            <w:vAlign w:val="center"/>
          </w:tcPr>
          <w:p w:rsidR="00B04B84" w:rsidRDefault="005C2006">
            <w:pPr>
              <w:pStyle w:val="YYH1"/>
              <w:rPr>
                <w:color w:val="auto"/>
              </w:rPr>
            </w:pPr>
            <w:r>
              <w:rPr>
                <w:color w:val="auto"/>
              </w:rPr>
              <w:t>97.43</w:t>
            </w:r>
          </w:p>
        </w:tc>
        <w:tc>
          <w:tcPr>
            <w:tcW w:w="1150" w:type="pct"/>
            <w:vAlign w:val="center"/>
          </w:tcPr>
          <w:p w:rsidR="00B04B84" w:rsidRDefault="005C2006">
            <w:pPr>
              <w:pStyle w:val="YYH1"/>
              <w:rPr>
                <w:color w:val="auto"/>
              </w:rPr>
            </w:pPr>
            <w:r>
              <w:rPr>
                <w:color w:val="auto"/>
              </w:rPr>
              <w:t>0.0580</w:t>
            </w:r>
          </w:p>
        </w:tc>
      </w:tr>
      <w:tr w:rsidR="00B04B84">
        <w:trPr>
          <w:trHeight w:val="20"/>
          <w:jc w:val="center"/>
        </w:trPr>
        <w:tc>
          <w:tcPr>
            <w:tcW w:w="475" w:type="pct"/>
            <w:vAlign w:val="center"/>
          </w:tcPr>
          <w:p w:rsidR="00B04B84" w:rsidRDefault="005C2006">
            <w:pPr>
              <w:pStyle w:val="YYH1"/>
              <w:rPr>
                <w:color w:val="auto"/>
              </w:rPr>
            </w:pPr>
            <w:r>
              <w:rPr>
                <w:color w:val="auto"/>
              </w:rPr>
              <w:t>7</w:t>
            </w:r>
          </w:p>
        </w:tc>
        <w:tc>
          <w:tcPr>
            <w:tcW w:w="2382" w:type="pct"/>
          </w:tcPr>
          <w:p w:rsidR="00B04B84" w:rsidRDefault="005C2006">
            <w:pPr>
              <w:pStyle w:val="YYH1"/>
              <w:rPr>
                <w:color w:val="auto"/>
              </w:rPr>
            </w:pPr>
            <w:r>
              <w:rPr>
                <w:color w:val="auto"/>
              </w:rPr>
              <w:t xml:space="preserve">A1 </w:t>
            </w:r>
            <w:r>
              <w:rPr>
                <w:color w:val="auto"/>
              </w:rPr>
              <w:t>站址西侧距围墙</w:t>
            </w:r>
            <w:r>
              <w:rPr>
                <w:color w:val="auto"/>
              </w:rPr>
              <w:t xml:space="preserve">35m </w:t>
            </w:r>
            <w:r>
              <w:rPr>
                <w:color w:val="auto"/>
              </w:rPr>
              <w:t>处</w:t>
            </w:r>
          </w:p>
        </w:tc>
        <w:tc>
          <w:tcPr>
            <w:tcW w:w="993" w:type="pct"/>
            <w:vAlign w:val="center"/>
          </w:tcPr>
          <w:p w:rsidR="00B04B84" w:rsidRDefault="005C2006">
            <w:pPr>
              <w:pStyle w:val="YYH1"/>
              <w:rPr>
                <w:color w:val="auto"/>
              </w:rPr>
            </w:pPr>
            <w:r>
              <w:rPr>
                <w:color w:val="auto"/>
              </w:rPr>
              <w:t>77.73</w:t>
            </w:r>
          </w:p>
        </w:tc>
        <w:tc>
          <w:tcPr>
            <w:tcW w:w="1150" w:type="pct"/>
            <w:vAlign w:val="center"/>
          </w:tcPr>
          <w:p w:rsidR="00B04B84" w:rsidRDefault="005C2006">
            <w:pPr>
              <w:pStyle w:val="YYH1"/>
              <w:rPr>
                <w:color w:val="auto"/>
              </w:rPr>
            </w:pPr>
            <w:r>
              <w:rPr>
                <w:color w:val="auto"/>
              </w:rPr>
              <w:t>0.0456</w:t>
            </w:r>
          </w:p>
        </w:tc>
      </w:tr>
      <w:tr w:rsidR="00B04B84">
        <w:trPr>
          <w:trHeight w:val="20"/>
          <w:jc w:val="center"/>
        </w:trPr>
        <w:tc>
          <w:tcPr>
            <w:tcW w:w="475" w:type="pct"/>
            <w:vAlign w:val="center"/>
          </w:tcPr>
          <w:p w:rsidR="00B04B84" w:rsidRDefault="005C2006">
            <w:pPr>
              <w:pStyle w:val="YYH1"/>
              <w:rPr>
                <w:color w:val="auto"/>
              </w:rPr>
            </w:pPr>
            <w:r>
              <w:rPr>
                <w:color w:val="auto"/>
              </w:rPr>
              <w:t>8</w:t>
            </w:r>
          </w:p>
        </w:tc>
        <w:tc>
          <w:tcPr>
            <w:tcW w:w="2382" w:type="pct"/>
          </w:tcPr>
          <w:p w:rsidR="00B04B84" w:rsidRDefault="005C2006">
            <w:pPr>
              <w:pStyle w:val="YYH1"/>
              <w:rPr>
                <w:color w:val="auto"/>
              </w:rPr>
            </w:pPr>
            <w:r>
              <w:rPr>
                <w:color w:val="auto"/>
              </w:rPr>
              <w:t xml:space="preserve">A1 </w:t>
            </w:r>
            <w:r>
              <w:rPr>
                <w:color w:val="auto"/>
              </w:rPr>
              <w:t>站址西侧距围墙</w:t>
            </w:r>
            <w:r>
              <w:rPr>
                <w:color w:val="auto"/>
              </w:rPr>
              <w:t xml:space="preserve">40m </w:t>
            </w:r>
            <w:r>
              <w:rPr>
                <w:color w:val="auto"/>
              </w:rPr>
              <w:t>处</w:t>
            </w:r>
          </w:p>
        </w:tc>
        <w:tc>
          <w:tcPr>
            <w:tcW w:w="993" w:type="pct"/>
            <w:vAlign w:val="center"/>
          </w:tcPr>
          <w:p w:rsidR="00B04B84" w:rsidRDefault="005C2006">
            <w:pPr>
              <w:pStyle w:val="YYH1"/>
              <w:rPr>
                <w:color w:val="auto"/>
              </w:rPr>
            </w:pPr>
            <w:r>
              <w:rPr>
                <w:color w:val="auto"/>
              </w:rPr>
              <w:t>53.38</w:t>
            </w:r>
          </w:p>
        </w:tc>
        <w:tc>
          <w:tcPr>
            <w:tcW w:w="1150" w:type="pct"/>
            <w:vAlign w:val="center"/>
          </w:tcPr>
          <w:p w:rsidR="00B04B84" w:rsidRDefault="005C2006">
            <w:pPr>
              <w:pStyle w:val="YYH1"/>
              <w:rPr>
                <w:color w:val="auto"/>
              </w:rPr>
            </w:pPr>
            <w:r>
              <w:rPr>
                <w:color w:val="auto"/>
              </w:rPr>
              <w:t>0.0393</w:t>
            </w:r>
          </w:p>
        </w:tc>
      </w:tr>
      <w:tr w:rsidR="00B04B84">
        <w:trPr>
          <w:trHeight w:val="20"/>
          <w:jc w:val="center"/>
        </w:trPr>
        <w:tc>
          <w:tcPr>
            <w:tcW w:w="475" w:type="pct"/>
            <w:vAlign w:val="center"/>
          </w:tcPr>
          <w:p w:rsidR="00B04B84" w:rsidRDefault="005C2006">
            <w:pPr>
              <w:pStyle w:val="YYH1"/>
              <w:rPr>
                <w:color w:val="auto"/>
              </w:rPr>
            </w:pPr>
            <w:r>
              <w:rPr>
                <w:color w:val="auto"/>
              </w:rPr>
              <w:t>9</w:t>
            </w:r>
          </w:p>
        </w:tc>
        <w:tc>
          <w:tcPr>
            <w:tcW w:w="2382" w:type="pct"/>
          </w:tcPr>
          <w:p w:rsidR="00B04B84" w:rsidRDefault="005C2006">
            <w:pPr>
              <w:pStyle w:val="YYH1"/>
              <w:rPr>
                <w:color w:val="auto"/>
              </w:rPr>
            </w:pPr>
            <w:r>
              <w:rPr>
                <w:color w:val="auto"/>
              </w:rPr>
              <w:t xml:space="preserve">A1 </w:t>
            </w:r>
            <w:r>
              <w:rPr>
                <w:color w:val="auto"/>
              </w:rPr>
              <w:t>站址西侧距围墙</w:t>
            </w:r>
            <w:r>
              <w:rPr>
                <w:color w:val="auto"/>
              </w:rPr>
              <w:t xml:space="preserve">45m </w:t>
            </w:r>
            <w:r>
              <w:rPr>
                <w:color w:val="auto"/>
              </w:rPr>
              <w:t>处</w:t>
            </w:r>
          </w:p>
        </w:tc>
        <w:tc>
          <w:tcPr>
            <w:tcW w:w="993" w:type="pct"/>
            <w:vAlign w:val="center"/>
          </w:tcPr>
          <w:p w:rsidR="00B04B84" w:rsidRDefault="005C2006">
            <w:pPr>
              <w:pStyle w:val="YYH1"/>
              <w:rPr>
                <w:color w:val="auto"/>
              </w:rPr>
            </w:pPr>
            <w:r>
              <w:rPr>
                <w:color w:val="auto"/>
              </w:rPr>
              <w:t>33.44</w:t>
            </w:r>
          </w:p>
        </w:tc>
        <w:tc>
          <w:tcPr>
            <w:tcW w:w="1150" w:type="pct"/>
            <w:vAlign w:val="center"/>
          </w:tcPr>
          <w:p w:rsidR="00B04B84" w:rsidRDefault="005C2006">
            <w:pPr>
              <w:pStyle w:val="YYH1"/>
              <w:rPr>
                <w:color w:val="auto"/>
              </w:rPr>
            </w:pPr>
            <w:r>
              <w:rPr>
                <w:color w:val="auto"/>
              </w:rPr>
              <w:t>0.0304</w:t>
            </w:r>
          </w:p>
        </w:tc>
      </w:tr>
      <w:tr w:rsidR="00B04B84">
        <w:trPr>
          <w:trHeight w:val="20"/>
          <w:jc w:val="center"/>
        </w:trPr>
        <w:tc>
          <w:tcPr>
            <w:tcW w:w="475" w:type="pct"/>
            <w:vAlign w:val="center"/>
          </w:tcPr>
          <w:p w:rsidR="00B04B84" w:rsidRDefault="005C2006">
            <w:pPr>
              <w:pStyle w:val="YYH1"/>
              <w:rPr>
                <w:color w:val="auto"/>
              </w:rPr>
            </w:pPr>
            <w:r>
              <w:rPr>
                <w:color w:val="auto"/>
              </w:rPr>
              <w:t>10</w:t>
            </w:r>
          </w:p>
        </w:tc>
        <w:tc>
          <w:tcPr>
            <w:tcW w:w="2382" w:type="pct"/>
          </w:tcPr>
          <w:p w:rsidR="00B04B84" w:rsidRDefault="005C2006">
            <w:pPr>
              <w:pStyle w:val="YYH1"/>
              <w:rPr>
                <w:color w:val="auto"/>
              </w:rPr>
            </w:pPr>
            <w:r>
              <w:rPr>
                <w:color w:val="auto"/>
              </w:rPr>
              <w:t xml:space="preserve">A1 </w:t>
            </w:r>
            <w:r>
              <w:rPr>
                <w:color w:val="auto"/>
              </w:rPr>
              <w:t>站址西侧距围墙</w:t>
            </w:r>
            <w:r>
              <w:rPr>
                <w:color w:val="auto"/>
              </w:rPr>
              <w:t xml:space="preserve">50m </w:t>
            </w:r>
            <w:r>
              <w:rPr>
                <w:color w:val="auto"/>
              </w:rPr>
              <w:t>处</w:t>
            </w:r>
          </w:p>
        </w:tc>
        <w:tc>
          <w:tcPr>
            <w:tcW w:w="993" w:type="pct"/>
            <w:vAlign w:val="center"/>
          </w:tcPr>
          <w:p w:rsidR="00B04B84" w:rsidRDefault="005C2006">
            <w:pPr>
              <w:pStyle w:val="YYH1"/>
              <w:rPr>
                <w:color w:val="auto"/>
              </w:rPr>
            </w:pPr>
            <w:r>
              <w:rPr>
                <w:color w:val="auto"/>
              </w:rPr>
              <w:t>20.42</w:t>
            </w:r>
          </w:p>
        </w:tc>
        <w:tc>
          <w:tcPr>
            <w:tcW w:w="1150" w:type="pct"/>
            <w:vAlign w:val="center"/>
          </w:tcPr>
          <w:p w:rsidR="00B04B84" w:rsidRDefault="005C2006">
            <w:pPr>
              <w:pStyle w:val="YYH1"/>
              <w:rPr>
                <w:color w:val="auto"/>
              </w:rPr>
            </w:pPr>
            <w:r>
              <w:rPr>
                <w:color w:val="auto"/>
              </w:rPr>
              <w:t>0.0197</w:t>
            </w:r>
          </w:p>
        </w:tc>
      </w:tr>
      <w:tr w:rsidR="00B04B84">
        <w:trPr>
          <w:trHeight w:val="20"/>
          <w:jc w:val="center"/>
        </w:trPr>
        <w:tc>
          <w:tcPr>
            <w:tcW w:w="475" w:type="pct"/>
            <w:vAlign w:val="center"/>
          </w:tcPr>
          <w:p w:rsidR="00B04B84" w:rsidRDefault="005C2006">
            <w:pPr>
              <w:pStyle w:val="YYH1"/>
              <w:rPr>
                <w:color w:val="auto"/>
              </w:rPr>
            </w:pPr>
            <w:r>
              <w:rPr>
                <w:color w:val="auto"/>
              </w:rPr>
              <w:t>11</w:t>
            </w:r>
          </w:p>
        </w:tc>
        <w:tc>
          <w:tcPr>
            <w:tcW w:w="2382" w:type="pct"/>
            <w:vAlign w:val="center"/>
          </w:tcPr>
          <w:p w:rsidR="00B04B84" w:rsidRDefault="005C2006">
            <w:pPr>
              <w:pStyle w:val="YYH1"/>
              <w:rPr>
                <w:color w:val="auto"/>
              </w:rPr>
            </w:pPr>
            <w:r>
              <w:rPr>
                <w:color w:val="auto"/>
              </w:rPr>
              <w:t xml:space="preserve">A2 </w:t>
            </w:r>
            <w:r>
              <w:rPr>
                <w:color w:val="auto"/>
              </w:rPr>
              <w:t>站址东侧距围墙</w:t>
            </w:r>
            <w:r>
              <w:rPr>
                <w:color w:val="auto"/>
              </w:rPr>
              <w:t xml:space="preserve">5m </w:t>
            </w:r>
            <w:r>
              <w:rPr>
                <w:color w:val="auto"/>
              </w:rPr>
              <w:t>处</w:t>
            </w:r>
          </w:p>
        </w:tc>
        <w:tc>
          <w:tcPr>
            <w:tcW w:w="993" w:type="pct"/>
            <w:vAlign w:val="center"/>
          </w:tcPr>
          <w:p w:rsidR="00B04B84" w:rsidRDefault="005C2006">
            <w:pPr>
              <w:pStyle w:val="YYH1"/>
              <w:rPr>
                <w:color w:val="auto"/>
              </w:rPr>
            </w:pPr>
            <w:r>
              <w:rPr>
                <w:color w:val="auto"/>
              </w:rPr>
              <w:t>0.894</w:t>
            </w:r>
          </w:p>
        </w:tc>
        <w:tc>
          <w:tcPr>
            <w:tcW w:w="1150" w:type="pct"/>
            <w:vAlign w:val="center"/>
          </w:tcPr>
          <w:p w:rsidR="00B04B84" w:rsidRDefault="005C2006">
            <w:pPr>
              <w:pStyle w:val="YYH1"/>
              <w:rPr>
                <w:color w:val="auto"/>
              </w:rPr>
            </w:pPr>
            <w:r>
              <w:rPr>
                <w:color w:val="auto"/>
              </w:rPr>
              <w:t>0.0062</w:t>
            </w:r>
          </w:p>
        </w:tc>
      </w:tr>
      <w:tr w:rsidR="00B04B84">
        <w:trPr>
          <w:trHeight w:val="20"/>
          <w:jc w:val="center"/>
        </w:trPr>
        <w:tc>
          <w:tcPr>
            <w:tcW w:w="475" w:type="pct"/>
            <w:vAlign w:val="center"/>
          </w:tcPr>
          <w:p w:rsidR="00B04B84" w:rsidRDefault="005C2006">
            <w:pPr>
              <w:pStyle w:val="YYH1"/>
              <w:rPr>
                <w:color w:val="auto"/>
              </w:rPr>
            </w:pPr>
            <w:r>
              <w:rPr>
                <w:color w:val="auto"/>
              </w:rPr>
              <w:t>12</w:t>
            </w:r>
          </w:p>
        </w:tc>
        <w:tc>
          <w:tcPr>
            <w:tcW w:w="2382" w:type="pct"/>
            <w:vAlign w:val="center"/>
          </w:tcPr>
          <w:p w:rsidR="00B04B84" w:rsidRDefault="005C2006">
            <w:pPr>
              <w:pStyle w:val="YYH1"/>
              <w:rPr>
                <w:color w:val="auto"/>
              </w:rPr>
            </w:pPr>
            <w:r>
              <w:rPr>
                <w:color w:val="auto"/>
              </w:rPr>
              <w:t>A3</w:t>
            </w:r>
            <w:r>
              <w:rPr>
                <w:color w:val="auto"/>
              </w:rPr>
              <w:t>站址南侧距围墙</w:t>
            </w:r>
            <w:r>
              <w:rPr>
                <w:color w:val="auto"/>
              </w:rPr>
              <w:t xml:space="preserve">5m </w:t>
            </w:r>
            <w:r>
              <w:rPr>
                <w:color w:val="auto"/>
              </w:rPr>
              <w:t>处</w:t>
            </w:r>
          </w:p>
        </w:tc>
        <w:tc>
          <w:tcPr>
            <w:tcW w:w="993" w:type="pct"/>
            <w:vAlign w:val="center"/>
          </w:tcPr>
          <w:p w:rsidR="00B04B84" w:rsidRDefault="005C2006">
            <w:pPr>
              <w:pStyle w:val="YYH1"/>
              <w:rPr>
                <w:color w:val="auto"/>
              </w:rPr>
            </w:pPr>
            <w:r>
              <w:rPr>
                <w:color w:val="auto"/>
              </w:rPr>
              <w:t>2.691</w:t>
            </w:r>
          </w:p>
        </w:tc>
        <w:tc>
          <w:tcPr>
            <w:tcW w:w="1150" w:type="pct"/>
            <w:vAlign w:val="center"/>
          </w:tcPr>
          <w:p w:rsidR="00B04B84" w:rsidRDefault="005C2006">
            <w:pPr>
              <w:pStyle w:val="YYH1"/>
              <w:rPr>
                <w:color w:val="auto"/>
              </w:rPr>
            </w:pPr>
            <w:r>
              <w:rPr>
                <w:color w:val="auto"/>
              </w:rPr>
              <w:t>0.110</w:t>
            </w:r>
          </w:p>
        </w:tc>
      </w:tr>
      <w:tr w:rsidR="00B04B84">
        <w:trPr>
          <w:trHeight w:val="20"/>
          <w:jc w:val="center"/>
        </w:trPr>
        <w:tc>
          <w:tcPr>
            <w:tcW w:w="475" w:type="pct"/>
            <w:vAlign w:val="center"/>
          </w:tcPr>
          <w:p w:rsidR="00B04B84" w:rsidRDefault="005C2006">
            <w:pPr>
              <w:pStyle w:val="YYH1"/>
              <w:rPr>
                <w:color w:val="auto"/>
              </w:rPr>
            </w:pPr>
            <w:r>
              <w:rPr>
                <w:color w:val="auto"/>
              </w:rPr>
              <w:t>13</w:t>
            </w:r>
          </w:p>
        </w:tc>
        <w:tc>
          <w:tcPr>
            <w:tcW w:w="2382" w:type="pct"/>
            <w:vAlign w:val="center"/>
          </w:tcPr>
          <w:p w:rsidR="00B04B84" w:rsidRDefault="005C2006">
            <w:pPr>
              <w:pStyle w:val="YYH1"/>
              <w:rPr>
                <w:color w:val="auto"/>
              </w:rPr>
            </w:pPr>
            <w:r>
              <w:rPr>
                <w:color w:val="auto"/>
              </w:rPr>
              <w:t xml:space="preserve">A4 </w:t>
            </w:r>
            <w:r>
              <w:rPr>
                <w:color w:val="auto"/>
              </w:rPr>
              <w:t>站址北侧距围墙</w:t>
            </w:r>
            <w:r>
              <w:rPr>
                <w:color w:val="auto"/>
              </w:rPr>
              <w:t xml:space="preserve">5m </w:t>
            </w:r>
            <w:r>
              <w:rPr>
                <w:color w:val="auto"/>
              </w:rPr>
              <w:t>处</w:t>
            </w:r>
          </w:p>
        </w:tc>
        <w:tc>
          <w:tcPr>
            <w:tcW w:w="993" w:type="pct"/>
            <w:vAlign w:val="center"/>
          </w:tcPr>
          <w:p w:rsidR="00B04B84" w:rsidRDefault="005C2006">
            <w:pPr>
              <w:pStyle w:val="YYH1"/>
              <w:rPr>
                <w:color w:val="auto"/>
              </w:rPr>
            </w:pPr>
            <w:r>
              <w:rPr>
                <w:color w:val="auto"/>
              </w:rPr>
              <w:t>0.367</w:t>
            </w:r>
          </w:p>
        </w:tc>
        <w:tc>
          <w:tcPr>
            <w:tcW w:w="1150" w:type="pct"/>
            <w:vAlign w:val="center"/>
          </w:tcPr>
          <w:p w:rsidR="00B04B84" w:rsidRDefault="005C2006">
            <w:pPr>
              <w:pStyle w:val="YYH1"/>
              <w:rPr>
                <w:color w:val="auto"/>
              </w:rPr>
            </w:pPr>
            <w:r>
              <w:rPr>
                <w:color w:val="auto"/>
              </w:rPr>
              <w:t>0.0094</w:t>
            </w:r>
          </w:p>
        </w:tc>
      </w:tr>
      <w:tr w:rsidR="00B04B84">
        <w:trPr>
          <w:trHeight w:val="20"/>
          <w:jc w:val="center"/>
        </w:trPr>
        <w:tc>
          <w:tcPr>
            <w:tcW w:w="475" w:type="pct"/>
            <w:vAlign w:val="center"/>
          </w:tcPr>
          <w:p w:rsidR="00B04B84" w:rsidRDefault="005C2006">
            <w:pPr>
              <w:pStyle w:val="YYH1"/>
              <w:rPr>
                <w:color w:val="auto"/>
              </w:rPr>
            </w:pPr>
            <w:r>
              <w:rPr>
                <w:color w:val="auto"/>
              </w:rPr>
              <w:t>14</w:t>
            </w:r>
          </w:p>
        </w:tc>
        <w:tc>
          <w:tcPr>
            <w:tcW w:w="2382" w:type="pct"/>
            <w:vAlign w:val="center"/>
          </w:tcPr>
          <w:p w:rsidR="00B04B84" w:rsidRDefault="005C2006">
            <w:pPr>
              <w:pStyle w:val="YYH1"/>
              <w:rPr>
                <w:color w:val="auto"/>
              </w:rPr>
            </w:pPr>
            <w:r>
              <w:rPr>
                <w:color w:val="auto"/>
              </w:rPr>
              <w:t xml:space="preserve">A5 </w:t>
            </w:r>
            <w:r>
              <w:rPr>
                <w:color w:val="auto"/>
              </w:rPr>
              <w:t>站址东侧维修综合楼</w:t>
            </w:r>
          </w:p>
        </w:tc>
        <w:tc>
          <w:tcPr>
            <w:tcW w:w="993" w:type="pct"/>
            <w:vAlign w:val="center"/>
          </w:tcPr>
          <w:p w:rsidR="00B04B84" w:rsidRDefault="005C2006">
            <w:pPr>
              <w:pStyle w:val="YYH1"/>
              <w:rPr>
                <w:color w:val="auto"/>
              </w:rPr>
            </w:pPr>
            <w:r>
              <w:rPr>
                <w:color w:val="auto"/>
              </w:rPr>
              <w:t>0.448</w:t>
            </w:r>
          </w:p>
        </w:tc>
        <w:tc>
          <w:tcPr>
            <w:tcW w:w="1150" w:type="pct"/>
            <w:vAlign w:val="center"/>
          </w:tcPr>
          <w:p w:rsidR="00B04B84" w:rsidRDefault="005C2006">
            <w:pPr>
              <w:pStyle w:val="YYH1"/>
              <w:rPr>
                <w:color w:val="auto"/>
              </w:rPr>
            </w:pPr>
            <w:r>
              <w:rPr>
                <w:color w:val="auto"/>
              </w:rPr>
              <w:t>0.0043</w:t>
            </w:r>
          </w:p>
        </w:tc>
      </w:tr>
      <w:tr w:rsidR="00B04B84">
        <w:trPr>
          <w:trHeight w:val="20"/>
          <w:jc w:val="center"/>
        </w:trPr>
        <w:tc>
          <w:tcPr>
            <w:tcW w:w="475" w:type="pct"/>
            <w:vAlign w:val="center"/>
          </w:tcPr>
          <w:p w:rsidR="00B04B84" w:rsidRDefault="005C2006">
            <w:pPr>
              <w:pStyle w:val="YYH1"/>
              <w:rPr>
                <w:color w:val="auto"/>
              </w:rPr>
            </w:pPr>
            <w:r>
              <w:rPr>
                <w:color w:val="auto"/>
              </w:rPr>
              <w:t>15</w:t>
            </w:r>
          </w:p>
        </w:tc>
        <w:tc>
          <w:tcPr>
            <w:tcW w:w="2382" w:type="pct"/>
            <w:vAlign w:val="center"/>
          </w:tcPr>
          <w:p w:rsidR="00B04B84" w:rsidRDefault="005C2006">
            <w:pPr>
              <w:pStyle w:val="YYH1"/>
              <w:rPr>
                <w:color w:val="auto"/>
              </w:rPr>
            </w:pPr>
            <w:r>
              <w:rPr>
                <w:color w:val="auto"/>
              </w:rPr>
              <w:t>A6</w:t>
            </w:r>
            <w:r>
              <w:rPr>
                <w:color w:val="auto"/>
              </w:rPr>
              <w:t>站址南侧训练场处</w:t>
            </w:r>
          </w:p>
        </w:tc>
        <w:tc>
          <w:tcPr>
            <w:tcW w:w="993" w:type="pct"/>
            <w:vAlign w:val="center"/>
          </w:tcPr>
          <w:p w:rsidR="00B04B84" w:rsidRDefault="005C2006">
            <w:pPr>
              <w:pStyle w:val="YYH1"/>
              <w:rPr>
                <w:color w:val="auto"/>
              </w:rPr>
            </w:pPr>
            <w:r>
              <w:rPr>
                <w:color w:val="auto"/>
              </w:rPr>
              <w:t>2.017</w:t>
            </w:r>
          </w:p>
        </w:tc>
        <w:tc>
          <w:tcPr>
            <w:tcW w:w="1150" w:type="pct"/>
            <w:vAlign w:val="center"/>
          </w:tcPr>
          <w:p w:rsidR="00B04B84" w:rsidRDefault="005C2006">
            <w:pPr>
              <w:pStyle w:val="YYH1"/>
              <w:rPr>
                <w:color w:val="auto"/>
              </w:rPr>
            </w:pPr>
            <w:r>
              <w:rPr>
                <w:color w:val="auto"/>
              </w:rPr>
              <w:t>0.0053</w:t>
            </w:r>
          </w:p>
        </w:tc>
      </w:tr>
    </w:tbl>
    <w:p w:rsidR="00B04B84" w:rsidRDefault="005C2006">
      <w:pPr>
        <w:pStyle w:val="YYH"/>
        <w:ind w:firstLine="480"/>
      </w:pPr>
      <w:r>
        <w:rPr>
          <w:rFonts w:hint="eastAsia"/>
        </w:rPr>
        <w:t>11</w:t>
      </w:r>
      <w:r>
        <w:rPr>
          <w:rFonts w:hint="eastAsia"/>
        </w:rPr>
        <w:t>）类比结果分析</w:t>
      </w:r>
    </w:p>
    <w:p w:rsidR="00B04B84" w:rsidRDefault="005C2006">
      <w:pPr>
        <w:pStyle w:val="YYH"/>
        <w:ind w:firstLine="480"/>
      </w:pPr>
      <w:r>
        <w:t>由监测结果可以看出，</w:t>
      </w:r>
      <w:r>
        <w:rPr>
          <w:rFonts w:hint="eastAsia"/>
        </w:rPr>
        <w:t>类比工程（</w:t>
      </w:r>
      <w:r>
        <w:rPr>
          <w:rFonts w:hint="eastAsia"/>
        </w:rPr>
        <w:t>110kV</w:t>
      </w:r>
      <w:r>
        <w:rPr>
          <w:rFonts w:hint="eastAsia"/>
        </w:rPr>
        <w:t>变电站）</w:t>
      </w:r>
      <w:r>
        <w:t>工频电场强度在</w:t>
      </w:r>
      <w:r>
        <w:t>0.367-21.70 V/m</w:t>
      </w:r>
      <w:r>
        <w:t>之间，工频磁感应强度测量值在</w:t>
      </w:r>
      <w:r>
        <w:t>0.0043-0.0212μT</w:t>
      </w:r>
      <w:r>
        <w:t>之间</w:t>
      </w:r>
      <w:r>
        <w:rPr>
          <w:rFonts w:hint="eastAsia"/>
        </w:rPr>
        <w:t>，</w:t>
      </w:r>
      <w:r>
        <w:t>均满足《电磁环境控制限值》（</w:t>
      </w:r>
      <w:r>
        <w:t>GB</w:t>
      </w:r>
      <w:r>
        <w:rPr>
          <w:rFonts w:hint="eastAsia"/>
        </w:rPr>
        <w:t xml:space="preserve"> </w:t>
      </w:r>
      <w:r>
        <w:t>8702-2014</w:t>
      </w:r>
      <w:r>
        <w:t>）中</w:t>
      </w:r>
      <w:r>
        <w:t>4000V/m</w:t>
      </w:r>
      <w:r>
        <w:t>和</w:t>
      </w:r>
      <w:r>
        <w:t>100μT</w:t>
      </w:r>
      <w:r>
        <w:t>公众曝露控制限值的要求。</w:t>
      </w:r>
    </w:p>
    <w:p w:rsidR="00B04B84" w:rsidRDefault="005C2006">
      <w:pPr>
        <w:pStyle w:val="YYH"/>
        <w:ind w:firstLine="480"/>
        <w:rPr>
          <w:bCs/>
        </w:rPr>
      </w:pPr>
      <w:r>
        <w:t>综上所述，</w:t>
      </w:r>
      <w:r>
        <w:rPr>
          <w:rFonts w:hint="eastAsia"/>
        </w:rPr>
        <w:t>本工程（新建</w:t>
      </w:r>
      <w:r>
        <w:rPr>
          <w:rFonts w:hint="eastAsia"/>
        </w:rPr>
        <w:t>110kV</w:t>
      </w:r>
      <w:r>
        <w:rPr>
          <w:rFonts w:hint="eastAsia"/>
        </w:rPr>
        <w:t>升压站）</w:t>
      </w:r>
      <w:r>
        <w:t>建成后，站界的工频电场、工频磁感应强度均满足《电磁环境控制限值》（</w:t>
      </w:r>
      <w:r>
        <w:t>GB8702-2014</w:t>
      </w:r>
      <w:r>
        <w:t>）</w:t>
      </w:r>
      <w:r>
        <w:rPr>
          <w:rFonts w:hint="eastAsia"/>
          <w:bCs/>
        </w:rPr>
        <w:t>（</w:t>
      </w:r>
      <w:r>
        <w:rPr>
          <w:bCs/>
        </w:rPr>
        <w:t>工频电场强度</w:t>
      </w:r>
      <w:r>
        <w:rPr>
          <w:bCs/>
        </w:rPr>
        <w:t>4000V/m</w:t>
      </w:r>
      <w:r>
        <w:rPr>
          <w:rFonts w:hint="eastAsia"/>
          <w:bCs/>
        </w:rPr>
        <w:t>、</w:t>
      </w:r>
      <w:r>
        <w:rPr>
          <w:bCs/>
        </w:rPr>
        <w:t>工频磁感应强度</w:t>
      </w:r>
      <w:r>
        <w:rPr>
          <w:bCs/>
        </w:rPr>
        <w:t>100μT</w:t>
      </w:r>
      <w:r>
        <w:rPr>
          <w:rFonts w:hint="eastAsia"/>
          <w:bCs/>
        </w:rPr>
        <w:t>）要求，项目地电磁环境现状良好。</w:t>
      </w:r>
    </w:p>
    <w:p w:rsidR="00B04B84" w:rsidRDefault="005C2006">
      <w:pPr>
        <w:pStyle w:val="YYHd"/>
        <w:outlineLvl w:val="9"/>
      </w:pPr>
      <w:r>
        <w:rPr>
          <w:rFonts w:hint="eastAsia"/>
        </w:rPr>
        <w:t>5</w:t>
      </w:r>
      <w:r>
        <w:rPr>
          <w:rFonts w:hint="eastAsia"/>
        </w:rPr>
        <w:t>、</w:t>
      </w:r>
      <w:r>
        <w:t>电磁环境</w:t>
      </w:r>
      <w:r>
        <w:rPr>
          <w:rFonts w:hint="eastAsia"/>
        </w:rPr>
        <w:t>保护</w:t>
      </w:r>
      <w:r>
        <w:t>措施</w:t>
      </w:r>
    </w:p>
    <w:p w:rsidR="00B04B84" w:rsidRDefault="005C2006">
      <w:pPr>
        <w:pStyle w:val="YYH"/>
        <w:ind w:firstLine="480"/>
      </w:pPr>
      <w:r>
        <w:rPr>
          <w:rFonts w:hint="eastAsia"/>
        </w:rPr>
        <w:t>①使用低电磁干扰的主变压器；</w:t>
      </w:r>
    </w:p>
    <w:p w:rsidR="00B04B84" w:rsidRDefault="005C2006">
      <w:pPr>
        <w:pStyle w:val="YYH"/>
        <w:ind w:firstLine="480"/>
      </w:pPr>
      <w:r>
        <w:rPr>
          <w:rFonts w:hint="eastAsia"/>
        </w:rPr>
        <w:t>②升压站高压配电装置远离居民侧，升压站附近高压危险区域设置警告牌；</w:t>
      </w:r>
    </w:p>
    <w:p w:rsidR="00B04B84" w:rsidRDefault="005C2006">
      <w:pPr>
        <w:pStyle w:val="YYH"/>
        <w:ind w:firstLine="480"/>
      </w:pPr>
      <w:r>
        <w:rPr>
          <w:rFonts w:hint="eastAsia"/>
        </w:rPr>
        <w:t>③做好升压站磁防护与屏蔽措施；</w:t>
      </w:r>
    </w:p>
    <w:p w:rsidR="00B04B84" w:rsidRDefault="005C2006">
      <w:pPr>
        <w:pStyle w:val="YYH"/>
        <w:ind w:firstLine="480"/>
      </w:pPr>
      <w:r>
        <w:rPr>
          <w:rFonts w:hint="eastAsia"/>
        </w:rPr>
        <w:t>④建立健全环保管理机构，做好项目的环保竣工验收工作；</w:t>
      </w:r>
    </w:p>
    <w:p w:rsidR="00B04B84" w:rsidRDefault="005C2006">
      <w:pPr>
        <w:pStyle w:val="YYH"/>
        <w:ind w:firstLine="480"/>
      </w:pPr>
      <w:r>
        <w:rPr>
          <w:rFonts w:hint="eastAsia"/>
        </w:rPr>
        <w:t>⑤开展运营期电磁环境监测和管理工作，切实减少对周围环境的电磁影响。</w:t>
      </w:r>
    </w:p>
    <w:p w:rsidR="00B04B84" w:rsidRDefault="005C2006">
      <w:pPr>
        <w:pStyle w:val="YYHd"/>
        <w:outlineLvl w:val="9"/>
      </w:pPr>
      <w:r>
        <w:rPr>
          <w:rFonts w:hint="eastAsia"/>
        </w:rPr>
        <w:t>6</w:t>
      </w:r>
      <w:r>
        <w:rPr>
          <w:rFonts w:hint="eastAsia"/>
        </w:rPr>
        <w:t>、电磁环境影响评价结论</w:t>
      </w:r>
    </w:p>
    <w:p w:rsidR="00B04B84" w:rsidRDefault="005C2006">
      <w:pPr>
        <w:pStyle w:val="YYH"/>
        <w:ind w:firstLine="480"/>
      </w:pPr>
      <w:r>
        <w:rPr>
          <w:rFonts w:hint="eastAsia"/>
        </w:rPr>
        <w:t>在采取上述措施以后，本工程升压站产生的电磁环境影响均满足《电磁环境控制限值》（</w:t>
      </w:r>
      <w:r>
        <w:t>GB8702-2014</w:t>
      </w:r>
      <w:r>
        <w:rPr>
          <w:rFonts w:hint="eastAsia"/>
        </w:rPr>
        <w:t>）相应控制限值的要求。</w:t>
      </w:r>
    </w:p>
    <w:p w:rsidR="00B04B84" w:rsidRDefault="00B04B84">
      <w:pPr>
        <w:sectPr w:rsidR="00B04B84">
          <w:footerReference w:type="default" r:id="rId37"/>
          <w:pgSz w:w="11906" w:h="16838"/>
          <w:pgMar w:top="1440" w:right="1800" w:bottom="1440" w:left="1800" w:header="851" w:footer="992" w:gutter="0"/>
          <w:pgNumType w:start="1"/>
          <w:cols w:space="425"/>
          <w:docGrid w:type="lines" w:linePitch="312"/>
        </w:sectPr>
      </w:pPr>
    </w:p>
    <w:p w:rsidR="00B04B84" w:rsidRDefault="005C2006">
      <w:pPr>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4765675</wp:posOffset>
                </wp:positionH>
                <wp:positionV relativeFrom="paragraph">
                  <wp:posOffset>2162810</wp:posOffset>
                </wp:positionV>
                <wp:extent cx="1245235" cy="409575"/>
                <wp:effectExtent l="310515" t="0" r="6350" b="523875"/>
                <wp:wrapNone/>
                <wp:docPr id="25" name="圆角矩形标注 25"/>
                <wp:cNvGraphicFramePr/>
                <a:graphic xmlns:a="http://schemas.openxmlformats.org/drawingml/2006/main">
                  <a:graphicData uri="http://schemas.microsoft.com/office/word/2010/wordprocessingShape">
                    <wps:wsp>
                      <wps:cNvSpPr/>
                      <wps:spPr>
                        <a:xfrm>
                          <a:off x="5358130" y="3040380"/>
                          <a:ext cx="1245235" cy="409575"/>
                        </a:xfrm>
                        <a:prstGeom prst="wedgeRoundRectCallout">
                          <a:avLst>
                            <a:gd name="adj1" fmla="val -74936"/>
                            <a:gd name="adj2" fmla="val 175271"/>
                            <a:gd name="adj3" fmla="val 16667"/>
                          </a:avLst>
                        </a:prstGeom>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93455" w:rsidRDefault="00D93455">
                            <w:pPr>
                              <w:jc w:val="center"/>
                              <w:rPr>
                                <w:b/>
                                <w:bCs/>
                              </w:rPr>
                            </w:pPr>
                            <w:r>
                              <w:rPr>
                                <w:rFonts w:hint="eastAsia"/>
                                <w:b/>
                                <w:bCs/>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5" o:spid="_x0000_s1026" type="#_x0000_t62" style="position:absolute;left:0;text-align:left;margin-left:375.25pt;margin-top:170.3pt;width:98.0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" adj="-5386,48659" fillcolor="#4472c4 [3204]" stroked="f" strokeweight="1pt">
                <v:textbox>
                  <w:txbxContent>
                    <w:p w:rsidR="00D93455" w:rsidRDefault="00D93455">
                      <w:pPr>
                        <w:jc w:val="center"/>
                        <w:rPr>
                          <w:b/>
                          <w:bCs/>
                        </w:rPr>
                      </w:pPr>
                      <w:r>
                        <w:rPr>
                          <w:rFonts w:hint="eastAsia"/>
                          <w:b/>
                          <w:bCs/>
                        </w:rPr>
                        <w:t>本项目位置</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4347210</wp:posOffset>
                </wp:positionH>
                <wp:positionV relativeFrom="paragraph">
                  <wp:posOffset>3058795</wp:posOffset>
                </wp:positionV>
                <wp:extent cx="125095" cy="118745"/>
                <wp:effectExtent l="19685" t="20320" r="26670" b="32385"/>
                <wp:wrapNone/>
                <wp:docPr id="23" name="五角星 23"/>
                <wp:cNvGraphicFramePr/>
                <a:graphic xmlns:a="http://schemas.openxmlformats.org/drawingml/2006/main">
                  <a:graphicData uri="http://schemas.microsoft.com/office/word/2010/wordprocessingShape">
                    <wps:wsp>
                      <wps:cNvSpPr/>
                      <wps:spPr>
                        <a:xfrm>
                          <a:off x="5518785" y="4335145"/>
                          <a:ext cx="125095" cy="11874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342.3pt;margin-top:240.85pt;height:9.35pt;width:9.85pt;z-index:251659264;v-text-anchor:middle;mso-width-relative:page;mso-height-relative:page;" fillcolor="#FF0000" filled="t" stroked="t" coordsize="125095,118745" o:gfxdata="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ZR9w1wAAAAsBAAAPAAAAAAAAAAEAIAAA&#10;ACIAAABkcnMvZG93bnJldi54bWxQSwECFAAUAAAACACHTuJAng6v5H8CAAAFBQAADgAAAAAAAAAB&#10;ACAAAAAmAQAAZHJzL2Uyb0RvYy54bWxQSwUGAAAAAAYABgBZAQAAFwYAAAAA&#10;" path="m0,45356l47782,45356,62547,0,77312,45356,125094,45356,86438,73388,101203,118744,62547,90712,23891,118744,38656,73388xe">
                <v:path o:connectlocs="62547,0;0,45356;23891,118744;101203,118744;125094,45356" o:connectangles="247,164,82,82,0"/>
                <v:fill on="t" focussize="0,0"/>
                <v:stroke weight="1pt" color="#FF0000 [2404]" miterlimit="8" joinstyle="miter"/>
                <v:imagedata o:title=""/>
                <o:lock v:ext="edit" aspectratio="f"/>
              </v:shape>
            </w:pict>
          </mc:Fallback>
        </mc:AlternateContent>
      </w:r>
      <w:r>
        <w:rPr>
          <w:rFonts w:hint="eastAsia"/>
          <w:noProof/>
        </w:rPr>
        <w:drawing>
          <wp:inline distT="0" distB="0" distL="114300" distR="114300">
            <wp:extent cx="7515225" cy="5314315"/>
            <wp:effectExtent l="0" t="0" r="9525" b="635"/>
            <wp:docPr id="22" name="图片 22" descr="228-229正镶白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28-229正镶白旗"/>
                    <pic:cNvPicPr>
                      <a:picLocks noChangeAspect="1"/>
                    </pic:cNvPicPr>
                  </pic:nvPicPr>
                  <pic:blipFill>
                    <a:blip r:embed="rId38"/>
                    <a:stretch>
                      <a:fillRect/>
                    </a:stretch>
                  </pic:blipFill>
                  <pic:spPr>
                    <a:xfrm>
                      <a:off x="0" y="0"/>
                      <a:ext cx="7515225" cy="5314315"/>
                    </a:xfrm>
                    <a:prstGeom prst="rect">
                      <a:avLst/>
                    </a:prstGeom>
                  </pic:spPr>
                </pic:pic>
              </a:graphicData>
            </a:graphic>
          </wp:inline>
        </w:drawing>
      </w:r>
    </w:p>
    <w:p w:rsidR="00B04B84" w:rsidRDefault="005C2006">
      <w:pPr>
        <w:pStyle w:val="afc"/>
        <w:numPr>
          <w:ilvl w:val="0"/>
          <w:numId w:val="4"/>
        </w:numPr>
        <w:jc w:val="center"/>
      </w:pPr>
      <w:r>
        <w:rPr>
          <w:rFonts w:hint="eastAsia"/>
        </w:rPr>
        <w:t>项目地理位置图</w:t>
      </w:r>
    </w:p>
    <w:p w:rsidR="00B04B84" w:rsidRDefault="005C2006">
      <w:pPr>
        <w:jc w:val="center"/>
      </w:pPr>
      <w:r>
        <w:rPr>
          <w:noProof/>
        </w:rPr>
        <w:lastRenderedPageBreak/>
        <w:drawing>
          <wp:inline distT="0" distB="0" distL="114300" distR="114300">
            <wp:extent cx="7467600" cy="5248275"/>
            <wp:effectExtent l="0" t="0" r="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9"/>
                    <a:stretch>
                      <a:fillRect/>
                    </a:stretch>
                  </pic:blipFill>
                  <pic:spPr>
                    <a:xfrm>
                      <a:off x="0" y="0"/>
                      <a:ext cx="7467600" cy="5248275"/>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simplePos x="0" y="0"/>
                <wp:positionH relativeFrom="column">
                  <wp:posOffset>3674745</wp:posOffset>
                </wp:positionH>
                <wp:positionV relativeFrom="paragraph">
                  <wp:posOffset>3219450</wp:posOffset>
                </wp:positionV>
                <wp:extent cx="1245235" cy="409575"/>
                <wp:effectExtent l="453390" t="0" r="15875" b="752475"/>
                <wp:wrapNone/>
                <wp:docPr id="29" name="圆角矩形标注 29"/>
                <wp:cNvGraphicFramePr/>
                <a:graphic xmlns:a="http://schemas.openxmlformats.org/drawingml/2006/main">
                  <a:graphicData uri="http://schemas.microsoft.com/office/word/2010/wordprocessingShape">
                    <wps:wsp>
                      <wps:cNvSpPr/>
                      <wps:spPr>
                        <a:xfrm>
                          <a:off x="0" y="0"/>
                          <a:ext cx="1245235" cy="409575"/>
                        </a:xfrm>
                        <a:prstGeom prst="wedgeRoundRectCallout">
                          <a:avLst>
                            <a:gd name="adj1" fmla="val -86409"/>
                            <a:gd name="adj2" fmla="val 230775"/>
                            <a:gd name="adj3" fmla="val 16667"/>
                          </a:avLst>
                        </a:prstGeom>
                        <a:solidFill>
                          <a:srgbClr val="FFFF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93455" w:rsidRDefault="00D93455">
                            <w:pPr>
                              <w:jc w:val="center"/>
                              <w:rPr>
                                <w:b/>
                                <w:bCs/>
                                <w:color w:val="FF0000"/>
                              </w:rPr>
                            </w:pPr>
                            <w:r>
                              <w:rPr>
                                <w:rFonts w:hint="eastAsia"/>
                                <w:b/>
                                <w:bCs/>
                                <w:color w:val="FF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9" o:spid="_x0000_s1027" type="#_x0000_t62" style="position:absolute;left:0;text-align:left;margin-left:289.35pt;margin-top:253.5pt;width:98.0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" adj="-7864,60647" fillcolor="yellow" stroked="f" strokeweight="1pt">
                <v:textbox>
                  <w:txbxContent>
                    <w:p w:rsidR="00D93455" w:rsidRDefault="00D93455">
                      <w:pPr>
                        <w:jc w:val="center"/>
                        <w:rPr>
                          <w:b/>
                          <w:bCs/>
                          <w:color w:val="FF0000"/>
                        </w:rPr>
                      </w:pPr>
                      <w:r>
                        <w:rPr>
                          <w:rFonts w:hint="eastAsia"/>
                          <w:b/>
                          <w:bCs/>
                          <w:color w:val="FF0000"/>
                        </w:rPr>
                        <w:t>本项目位置</w:t>
                      </w:r>
                    </w:p>
                  </w:txbxContent>
                </v:textbox>
              </v:shape>
            </w:pict>
          </mc:Fallback>
        </mc:AlternateContent>
      </w:r>
    </w:p>
    <w:p w:rsidR="00B04B84" w:rsidRDefault="005C2006">
      <w:pPr>
        <w:pStyle w:val="afc"/>
        <w:numPr>
          <w:ilvl w:val="0"/>
          <w:numId w:val="4"/>
        </w:numPr>
        <w:jc w:val="center"/>
      </w:pPr>
      <w:r>
        <w:rPr>
          <w:rFonts w:hint="eastAsia"/>
        </w:rPr>
        <w:t>锡林郭勒盟环境管控单元图</w:t>
      </w:r>
    </w:p>
    <w:p w:rsidR="00B04B84" w:rsidRDefault="005C2006">
      <w:pPr>
        <w:pStyle w:val="YYH5"/>
      </w:pPr>
      <w:r>
        <w:rPr>
          <w:noProof/>
        </w:rPr>
        <w:lastRenderedPageBreak/>
        <w:drawing>
          <wp:anchor distT="0" distB="0" distL="114300" distR="114300" simplePos="0" relativeHeight="251670528" behindDoc="0" locked="0" layoutInCell="1" allowOverlap="1">
            <wp:simplePos x="0" y="0"/>
            <wp:positionH relativeFrom="column">
              <wp:posOffset>7722235</wp:posOffset>
            </wp:positionH>
            <wp:positionV relativeFrom="paragraph">
              <wp:posOffset>58420</wp:posOffset>
            </wp:positionV>
            <wp:extent cx="561975" cy="819150"/>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2023" cy="819398"/>
                    </a:xfrm>
                    <a:prstGeom prst="rect">
                      <a:avLst/>
                    </a:prstGeom>
                  </pic:spPr>
                </pic:pic>
              </a:graphicData>
            </a:graphic>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1940560</wp:posOffset>
                </wp:positionH>
                <wp:positionV relativeFrom="paragraph">
                  <wp:posOffset>3807460</wp:posOffset>
                </wp:positionV>
                <wp:extent cx="1146175" cy="436880"/>
                <wp:effectExtent l="0" t="0" r="0" b="1905"/>
                <wp:wrapNone/>
                <wp:docPr id="49" name="文本框 49"/>
                <wp:cNvGraphicFramePr/>
                <a:graphic xmlns:a="http://schemas.openxmlformats.org/drawingml/2006/main">
                  <a:graphicData uri="http://schemas.microsoft.com/office/word/2010/wordprocessingShape">
                    <wps:wsp>
                      <wps:cNvSpPr txBox="1"/>
                      <wps:spPr>
                        <a:xfrm>
                          <a:off x="0" y="0"/>
                          <a:ext cx="1146412" cy="436804"/>
                        </a:xfrm>
                        <a:prstGeom prst="rect">
                          <a:avLst/>
                        </a:prstGeom>
                        <a:noFill/>
                        <a:ln w="6350">
                          <a:noFill/>
                        </a:ln>
                      </wps:spPr>
                      <wps:txbx>
                        <w:txbxContent>
                          <w:p w:rsidR="00D93455" w:rsidRDefault="00D93455">
                            <w:pPr>
                              <w:rPr>
                                <w:b/>
                                <w:color w:val="FF0000"/>
                                <w:sz w:val="36"/>
                              </w:rPr>
                            </w:pPr>
                            <w:r>
                              <w:rPr>
                                <w:rFonts w:hint="eastAsia"/>
                                <w:b/>
                                <w:color w:val="FF0000"/>
                                <w:sz w:val="36"/>
                              </w:rPr>
                              <w:t>事故油池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028" type="#_x0000_t202" style="position:absolute;left:0;text-align:left;margin-left:152.8pt;margin-top:299.8pt;width:90.25pt;height:34.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" filled="f" stroked="f" strokeweight=".5pt">
                <v:textbox>
                  <w:txbxContent>
                    <w:p w:rsidR="00D93455" w:rsidRDefault="00D93455">
                      <w:pPr>
                        <w:rPr>
                          <w:b/>
                          <w:color w:val="FF0000"/>
                          <w:sz w:val="36"/>
                        </w:rPr>
                      </w:pPr>
                      <w:r>
                        <w:rPr>
                          <w:rFonts w:hint="eastAsia"/>
                          <w:b/>
                          <w:color w:val="FF0000"/>
                          <w:sz w:val="36"/>
                        </w:rPr>
                        <w:t>事故油池</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2084070</wp:posOffset>
                </wp:positionH>
                <wp:positionV relativeFrom="paragraph">
                  <wp:posOffset>4087495</wp:posOffset>
                </wp:positionV>
                <wp:extent cx="422910" cy="218440"/>
                <wp:effectExtent l="0" t="0" r="15240" b="10160"/>
                <wp:wrapNone/>
                <wp:docPr id="28" name="矩形 28"/>
                <wp:cNvGraphicFramePr/>
                <a:graphic xmlns:a="http://schemas.openxmlformats.org/drawingml/2006/main">
                  <a:graphicData uri="http://schemas.microsoft.com/office/word/2010/wordprocessingShape">
                    <wps:wsp>
                      <wps:cNvSpPr/>
                      <wps:spPr>
                        <a:xfrm>
                          <a:off x="0" y="0"/>
                          <a:ext cx="423080" cy="218611"/>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64.1pt;margin-top:321.85pt;height:17.2pt;width:33.3pt;z-index:251668480;v-text-anchor:middle;mso-width-relative:page;mso-height-relative:page;" filled="f" stroked="t" coordsize="21600,21600" o:gfxdata="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J0Q2jZAAAACwEAAA8AAAAAAAAAAQAgAAAAIgAAAGRycy9kb3ducmV2Lnht&#10;bFBLAQIUABQAAAAIAIdO4kAGb149agIAAMwEAAAOAAAAAAAAAAEAIAAAACgBAABkcnMvZTJvRG9j&#10;LnhtbFBLBQYAAAAABgAGAFkBAAAEBgAAAAA=&#10;">
                <v:fill on="f" focussize="0,0"/>
                <v:stroke weight="1.5pt" color="#00B050 [3204]" miterlimit="8" joinstyle="miter"/>
                <v:imagedata o:title=""/>
                <o:lock v:ext="edit" aspectratio="f"/>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2698115</wp:posOffset>
                </wp:positionH>
                <wp:positionV relativeFrom="paragraph">
                  <wp:posOffset>2340610</wp:posOffset>
                </wp:positionV>
                <wp:extent cx="1081405" cy="548640"/>
                <wp:effectExtent l="0" t="0" r="0" b="3810"/>
                <wp:wrapNone/>
                <wp:docPr id="27" name="文本框 27"/>
                <wp:cNvGraphicFramePr/>
                <a:graphic xmlns:a="http://schemas.openxmlformats.org/drawingml/2006/main">
                  <a:graphicData uri="http://schemas.microsoft.com/office/word/2010/wordprocessingShape">
                    <wps:wsp>
                      <wps:cNvSpPr txBox="1"/>
                      <wps:spPr>
                        <a:xfrm>
                          <a:off x="0" y="0"/>
                          <a:ext cx="1081377" cy="548640"/>
                        </a:xfrm>
                        <a:prstGeom prst="rect">
                          <a:avLst/>
                        </a:prstGeom>
                        <a:noFill/>
                        <a:ln w="6350">
                          <a:noFill/>
                        </a:ln>
                      </wps:spPr>
                      <wps:txbx>
                        <w:txbxContent>
                          <w:p w:rsidR="00D93455" w:rsidRDefault="00D93455">
                            <w:pPr>
                              <w:rPr>
                                <w:b/>
                                <w:color w:val="FF0000"/>
                                <w:sz w:val="52"/>
                              </w:rPr>
                            </w:pPr>
                            <w:r>
                              <w:rPr>
                                <w:rFonts w:hint="eastAsia"/>
                                <w:b/>
                                <w:color w:val="FF0000"/>
                                <w:sz w:val="52"/>
                              </w:rPr>
                              <w:t>主变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9" type="#_x0000_t202" style="position:absolute;left:0;text-align:left;margin-left:212.45pt;margin-top:184.3pt;width:85.15pt;height:43.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" filled="f" stroked="f" strokeweight=".5pt">
                <v:textbox>
                  <w:txbxContent>
                    <w:p w:rsidR="00D93455" w:rsidRDefault="00D93455">
                      <w:pPr>
                        <w:rPr>
                          <w:b/>
                          <w:color w:val="FF0000"/>
                          <w:sz w:val="52"/>
                        </w:rPr>
                      </w:pPr>
                      <w:r>
                        <w:rPr>
                          <w:rFonts w:hint="eastAsia"/>
                          <w:b/>
                          <w:color w:val="FF0000"/>
                          <w:sz w:val="52"/>
                        </w:rPr>
                        <w:t>主变</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2140585</wp:posOffset>
                </wp:positionH>
                <wp:positionV relativeFrom="paragraph">
                  <wp:posOffset>2432685</wp:posOffset>
                </wp:positionV>
                <wp:extent cx="1971675" cy="1113155"/>
                <wp:effectExtent l="0" t="0" r="28575" b="10795"/>
                <wp:wrapNone/>
                <wp:docPr id="21" name="矩形 21"/>
                <wp:cNvGraphicFramePr/>
                <a:graphic xmlns:a="http://schemas.openxmlformats.org/drawingml/2006/main">
                  <a:graphicData uri="http://schemas.microsoft.com/office/word/2010/wordprocessingShape">
                    <wps:wsp>
                      <wps:cNvSpPr/>
                      <wps:spPr>
                        <a:xfrm>
                          <a:off x="0" y="0"/>
                          <a:ext cx="1971923" cy="11131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68.55pt;margin-top:191.55pt;height:87.65pt;width:155.25pt;z-index:251666432;v-text-anchor:middle;mso-width-relative:page;mso-height-relative:page;" filled="f" stroked="t" coordsize="21600,21600" o:gfxdata="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oDXHY2gAAAAsBAAAPAAAAAAAAAAEAIAAAACIAAABkcnMvZG93bnJl&#10;di54bWxQSwECFAAUAAAACACHTuJAfNeueW0CAADOBAAADgAAAAAAAAABACAAAAApAQAAZHJzL2Uy&#10;b0RvYy54bWxQSwUGAAAAAAYABgBZAQAACAYAAAAA&#10;">
                <v:fill on="f" focussize="0,0"/>
                <v:stroke weight="1.5pt" color="#FF0000 [3204]" miterlimit="8" joinstyle="miter"/>
                <v:imagedata o:title=""/>
                <o:lock v:ext="edit" aspectratio="f"/>
              </v:rect>
            </w:pict>
          </mc:Fallback>
        </mc:AlternateContent>
      </w:r>
      <w:r>
        <w:rPr>
          <w:noProof/>
        </w:rPr>
        <w:drawing>
          <wp:inline distT="0" distB="0" distL="114300" distR="114300">
            <wp:extent cx="8394700" cy="4622800"/>
            <wp:effectExtent l="0" t="0" r="6350" b="635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41"/>
                    <a:stretch>
                      <a:fillRect/>
                    </a:stretch>
                  </pic:blipFill>
                  <pic:spPr>
                    <a:xfrm>
                      <a:off x="0" y="0"/>
                      <a:ext cx="8394700" cy="4622800"/>
                    </a:xfrm>
                    <a:prstGeom prst="rect">
                      <a:avLst/>
                    </a:prstGeom>
                    <a:noFill/>
                    <a:ln>
                      <a:noFill/>
                    </a:ln>
                  </pic:spPr>
                </pic:pic>
              </a:graphicData>
            </a:graphic>
          </wp:inline>
        </w:drawing>
      </w:r>
    </w:p>
    <w:p w:rsidR="00B04B84" w:rsidRDefault="005C2006">
      <w:pPr>
        <w:pStyle w:val="afc"/>
        <w:numPr>
          <w:ilvl w:val="0"/>
          <w:numId w:val="4"/>
        </w:numPr>
        <w:jc w:val="center"/>
      </w:pPr>
      <w:r>
        <w:rPr>
          <w:rFonts w:hint="eastAsia"/>
        </w:rPr>
        <w:t>110kV</w:t>
      </w:r>
      <w:r>
        <w:rPr>
          <w:rFonts w:hint="eastAsia"/>
        </w:rPr>
        <w:t>升压站总平面布置图</w:t>
      </w:r>
    </w:p>
    <w:p w:rsidR="00B04B84" w:rsidRDefault="005C2006">
      <w:pPr>
        <w:pStyle w:val="YYH5"/>
      </w:pPr>
      <w:r>
        <w:rPr>
          <w:noProof/>
          <w:sz w:val="21"/>
        </w:rPr>
        <w:lastRenderedPageBreak/>
        <mc:AlternateContent>
          <mc:Choice Requires="wps">
            <w:drawing>
              <wp:anchor distT="0" distB="0" distL="114300" distR="114300" simplePos="0" relativeHeight="251665408" behindDoc="0" locked="0" layoutInCell="1" allowOverlap="1">
                <wp:simplePos x="0" y="0"/>
                <wp:positionH relativeFrom="column">
                  <wp:posOffset>234950</wp:posOffset>
                </wp:positionH>
                <wp:positionV relativeFrom="paragraph">
                  <wp:posOffset>3042285</wp:posOffset>
                </wp:positionV>
                <wp:extent cx="1311910" cy="409575"/>
                <wp:effectExtent l="0" t="0" r="116840" b="619125"/>
                <wp:wrapNone/>
                <wp:docPr id="16" name="圆角矩形标注 16"/>
                <wp:cNvGraphicFramePr/>
                <a:graphic xmlns:a="http://schemas.openxmlformats.org/drawingml/2006/main">
                  <a:graphicData uri="http://schemas.microsoft.com/office/word/2010/wordprocessingShape">
                    <wps:wsp>
                      <wps:cNvSpPr/>
                      <wps:spPr>
                        <a:xfrm>
                          <a:off x="0" y="0"/>
                          <a:ext cx="1311910" cy="409575"/>
                        </a:xfrm>
                        <a:prstGeom prst="wedgeRoundRectCallout">
                          <a:avLst>
                            <a:gd name="adj1" fmla="val 58261"/>
                            <a:gd name="adj2" fmla="val 194637"/>
                            <a:gd name="adj3" fmla="val 16667"/>
                          </a:avLst>
                        </a:prstGeom>
                        <a:solidFill>
                          <a:srgbClr val="FFFF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93455" w:rsidRDefault="00D93455">
                            <w:pPr>
                              <w:jc w:val="center"/>
                              <w:rPr>
                                <w:b/>
                                <w:bCs/>
                                <w:color w:val="FF0000"/>
                              </w:rPr>
                            </w:pPr>
                            <w:r>
                              <w:rPr>
                                <w:rFonts w:hint="eastAsia"/>
                                <w:b/>
                                <w:bCs/>
                                <w:color w:val="FF0000"/>
                              </w:rPr>
                              <w:t>风电项目施工营地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6" o:spid="_x0000_s1030" type="#_x0000_t62" style="position:absolute;left:0;text-align:left;margin-left:18.5pt;margin-top:239.55pt;width:103.3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" adj="23384,52842" fillcolor="yellow" stroked="f" strokeweight="1pt">
                <v:textbox>
                  <w:txbxContent>
                    <w:p w:rsidR="00D93455" w:rsidRDefault="00D93455">
                      <w:pPr>
                        <w:jc w:val="center"/>
                        <w:rPr>
                          <w:b/>
                          <w:bCs/>
                          <w:color w:val="FF0000"/>
                        </w:rPr>
                      </w:pPr>
                      <w:r>
                        <w:rPr>
                          <w:rFonts w:hint="eastAsia"/>
                          <w:b/>
                          <w:bCs/>
                          <w:color w:val="FF0000"/>
                        </w:rPr>
                        <w:t>风电项目施工营地</w:t>
                      </w:r>
                    </w:p>
                  </w:txbxContent>
                </v:textbox>
              </v:shape>
            </w:pict>
          </mc:Fallback>
        </mc:AlternateContent>
      </w:r>
      <w:r>
        <w:rPr>
          <w:noProof/>
          <w:sz w:val="21"/>
        </w:rPr>
        <mc:AlternateContent>
          <mc:Choice Requires="wps">
            <w:drawing>
              <wp:anchor distT="0" distB="0" distL="114300" distR="114300" simplePos="0" relativeHeight="251664384" behindDoc="0" locked="0" layoutInCell="1" allowOverlap="1">
                <wp:simplePos x="0" y="0"/>
                <wp:positionH relativeFrom="column">
                  <wp:posOffset>1606550</wp:posOffset>
                </wp:positionH>
                <wp:positionV relativeFrom="paragraph">
                  <wp:posOffset>4051935</wp:posOffset>
                </wp:positionV>
                <wp:extent cx="138430" cy="48895"/>
                <wp:effectExtent l="0" t="0" r="14605" b="27940"/>
                <wp:wrapNone/>
                <wp:docPr id="15" name="矩形 15"/>
                <wp:cNvGraphicFramePr/>
                <a:graphic xmlns:a="http://schemas.openxmlformats.org/drawingml/2006/main">
                  <a:graphicData uri="http://schemas.microsoft.com/office/word/2010/wordprocessingShape">
                    <wps:wsp>
                      <wps:cNvSpPr/>
                      <wps:spPr>
                        <a:xfrm>
                          <a:off x="0" y="0"/>
                          <a:ext cx="138147" cy="4879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6.5pt;margin-top:319.05pt;height:3.85pt;width:10.9pt;z-index:251664384;v-text-anchor:middle;mso-width-relative:page;mso-height-relative:page;" filled="f" stroked="t" coordsize="21600,21600" o:gfxdata="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Ft7LL2wAAAAsBAAAPAAAAAAAAAAEAIAAAACIAAABkcnMvZG93bnJldi54&#10;bWxQSwECFAAUAAAACACHTuJAXksdc2kCAADLBAAADgAAAAAAAAABACAAAAAqAQAAZHJzL2Uyb0Rv&#10;Yy54bWxQSwUGAAAAAAYABgBZAQAABQYAAAAA&#10;">
                <v:fill on="f" focussize="0,0"/>
                <v:stroke weight="1pt" color="#FFC000 [3204]" miterlimit="8" joinstyle="miter"/>
                <v:imagedata o:title=""/>
                <o:lock v:ext="edit" aspectratio="f"/>
              </v:rect>
            </w:pict>
          </mc:Fallback>
        </mc:AlternateContent>
      </w:r>
      <w:r>
        <w:rPr>
          <w:noProof/>
          <w:sz w:val="21"/>
        </w:rPr>
        <mc:AlternateContent>
          <mc:Choice Requires="wps">
            <w:drawing>
              <wp:anchor distT="0" distB="0" distL="114300" distR="114300" simplePos="0" relativeHeight="251663360" behindDoc="0" locked="0" layoutInCell="1" allowOverlap="1">
                <wp:simplePos x="0" y="0"/>
                <wp:positionH relativeFrom="column">
                  <wp:posOffset>2290445</wp:posOffset>
                </wp:positionH>
                <wp:positionV relativeFrom="paragraph">
                  <wp:posOffset>3041650</wp:posOffset>
                </wp:positionV>
                <wp:extent cx="1245235" cy="409575"/>
                <wp:effectExtent l="453390" t="0" r="15875" b="752475"/>
                <wp:wrapNone/>
                <wp:docPr id="32" name="圆角矩形标注 32"/>
                <wp:cNvGraphicFramePr/>
                <a:graphic xmlns:a="http://schemas.openxmlformats.org/drawingml/2006/main">
                  <a:graphicData uri="http://schemas.microsoft.com/office/word/2010/wordprocessingShape">
                    <wps:wsp>
                      <wps:cNvSpPr/>
                      <wps:spPr>
                        <a:xfrm>
                          <a:off x="0" y="0"/>
                          <a:ext cx="1245235" cy="409575"/>
                        </a:xfrm>
                        <a:prstGeom prst="wedgeRoundRectCallout">
                          <a:avLst>
                            <a:gd name="adj1" fmla="val -86409"/>
                            <a:gd name="adj2" fmla="val 230775"/>
                            <a:gd name="adj3" fmla="val 16667"/>
                          </a:avLst>
                        </a:prstGeom>
                        <a:solidFill>
                          <a:srgbClr val="FFFF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D93455" w:rsidRDefault="00D93455">
                            <w:pPr>
                              <w:jc w:val="center"/>
                              <w:rPr>
                                <w:b/>
                                <w:bCs/>
                                <w:color w:val="FF0000"/>
                              </w:rPr>
                            </w:pPr>
                            <w:r>
                              <w:rPr>
                                <w:rFonts w:hint="eastAsia"/>
                                <w:b/>
                                <w:bCs/>
                                <w:color w:val="FF0000"/>
                              </w:rPr>
                              <w:t>升压站位置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32" o:spid="_x0000_s1031" type="#_x0000_t62" style="position:absolute;left:0;text-align:left;margin-left:180.35pt;margin-top:239.5pt;width:98.0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" adj="-7864,60647" fillcolor="yellow" stroked="f" strokeweight="1pt">
                <v:textbox>
                  <w:txbxContent>
                    <w:p w:rsidR="00D93455" w:rsidRDefault="00D93455">
                      <w:pPr>
                        <w:jc w:val="center"/>
                        <w:rPr>
                          <w:b/>
                          <w:bCs/>
                          <w:color w:val="FF0000"/>
                        </w:rPr>
                      </w:pPr>
                      <w:r>
                        <w:rPr>
                          <w:rFonts w:hint="eastAsia"/>
                          <w:b/>
                          <w:bCs/>
                          <w:color w:val="FF0000"/>
                        </w:rPr>
                        <w:t>升压站位置</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1546860</wp:posOffset>
                </wp:positionH>
                <wp:positionV relativeFrom="paragraph">
                  <wp:posOffset>4140200</wp:posOffset>
                </wp:positionV>
                <wp:extent cx="242570" cy="108585"/>
                <wp:effectExtent l="6350" t="6350" r="17780" b="18415"/>
                <wp:wrapNone/>
                <wp:docPr id="31" name="矩形 31"/>
                <wp:cNvGraphicFramePr/>
                <a:graphic xmlns:a="http://schemas.openxmlformats.org/drawingml/2006/main">
                  <a:graphicData uri="http://schemas.microsoft.com/office/word/2010/wordprocessingShape">
                    <wps:wsp>
                      <wps:cNvSpPr/>
                      <wps:spPr>
                        <a:xfrm>
                          <a:off x="2632710" y="5054600"/>
                          <a:ext cx="242570" cy="10858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1.8pt;margin-top:326pt;height:8.55pt;width:19.1pt;z-index:251662336;v-text-anchor:middle;mso-width-relative:page;mso-height-relative:page;" filled="f" stroked="t" coordsize="21600,21600" o:gfxdata="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QuLHYAAAACwEAAA8AAAAAAAAAAQAgAAAAIgAAAGRy&#10;cy9kb3ducmV2LnhtbFBLAQIUABQAAAAIAIdO4kC5un71dwIAANgEAAAOAAAAAAAAAAEAIAAAACcB&#10;AABkcnMvZTJvRG9jLnhtbFBLBQYAAAAABgAGAFkBAAAQBgAAAAA=&#10;">
                <v:fill on="f" focussize="0,0"/>
                <v:stroke weight="1pt" color="#FF0000 [2404]" miterlimit="8" joinstyle="miter"/>
                <v:imagedata o:title=""/>
                <o:lock v:ext="edit" aspectratio="f"/>
              </v:rect>
            </w:pict>
          </mc:Fallback>
        </mc:AlternateContent>
      </w:r>
      <w:r>
        <w:rPr>
          <w:noProof/>
        </w:rPr>
        <w:drawing>
          <wp:inline distT="0" distB="0" distL="114300" distR="114300">
            <wp:extent cx="8404225" cy="5318760"/>
            <wp:effectExtent l="0" t="0" r="15875" b="1524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42"/>
                    <a:stretch>
                      <a:fillRect/>
                    </a:stretch>
                  </pic:blipFill>
                  <pic:spPr>
                    <a:xfrm>
                      <a:off x="0" y="0"/>
                      <a:ext cx="8404225" cy="5318760"/>
                    </a:xfrm>
                    <a:prstGeom prst="rect">
                      <a:avLst/>
                    </a:prstGeom>
                    <a:noFill/>
                    <a:ln>
                      <a:noFill/>
                    </a:ln>
                  </pic:spPr>
                </pic:pic>
              </a:graphicData>
            </a:graphic>
          </wp:inline>
        </w:drawing>
      </w:r>
    </w:p>
    <w:p w:rsidR="00B04B84" w:rsidRDefault="005C2006">
      <w:pPr>
        <w:pStyle w:val="afc"/>
        <w:numPr>
          <w:ilvl w:val="0"/>
          <w:numId w:val="4"/>
        </w:numPr>
        <w:jc w:val="center"/>
      </w:pPr>
      <w:r>
        <w:rPr>
          <w:rFonts w:hint="eastAsia"/>
        </w:rPr>
        <w:t>本项目升压站与风电供电项目位置关系示意图</w:t>
      </w:r>
    </w:p>
    <w:p w:rsidR="00B04B84" w:rsidRDefault="005C2006">
      <w:pPr>
        <w:pStyle w:val="YYH5"/>
      </w:pPr>
      <w:r>
        <w:rPr>
          <w:noProof/>
        </w:rPr>
        <w:lastRenderedPageBreak/>
        <w:drawing>
          <wp:inline distT="0" distB="0" distL="114300" distR="114300">
            <wp:extent cx="8082280" cy="4573905"/>
            <wp:effectExtent l="0" t="0" r="13970" b="1714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43"/>
                    <a:stretch>
                      <a:fillRect/>
                    </a:stretch>
                  </pic:blipFill>
                  <pic:spPr>
                    <a:xfrm>
                      <a:off x="0" y="0"/>
                      <a:ext cx="8082280" cy="4573905"/>
                    </a:xfrm>
                    <a:prstGeom prst="rect">
                      <a:avLst/>
                    </a:prstGeom>
                    <a:noFill/>
                    <a:ln>
                      <a:noFill/>
                    </a:ln>
                  </pic:spPr>
                </pic:pic>
              </a:graphicData>
            </a:graphic>
          </wp:inline>
        </w:drawing>
      </w:r>
    </w:p>
    <w:p w:rsidR="00B04B84" w:rsidRDefault="005C2006">
      <w:pPr>
        <w:pStyle w:val="afc"/>
        <w:numPr>
          <w:ilvl w:val="0"/>
          <w:numId w:val="4"/>
        </w:numPr>
        <w:jc w:val="center"/>
      </w:pPr>
      <w:r>
        <w:rPr>
          <w:rFonts w:hint="eastAsia"/>
        </w:rPr>
        <w:t>电磁、声环境监测布点图</w:t>
      </w:r>
    </w:p>
    <w:p w:rsidR="00B04B84" w:rsidRDefault="005C2006">
      <w:pPr>
        <w:pStyle w:val="YYH5"/>
      </w:pPr>
      <w:r>
        <w:rPr>
          <w:noProof/>
        </w:rPr>
        <w:lastRenderedPageBreak/>
        <w:drawing>
          <wp:inline distT="0" distB="0" distL="114300" distR="114300">
            <wp:extent cx="8401050" cy="5229860"/>
            <wp:effectExtent l="0" t="0" r="0" b="889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4"/>
                    <a:stretch>
                      <a:fillRect/>
                    </a:stretch>
                  </pic:blipFill>
                  <pic:spPr>
                    <a:xfrm>
                      <a:off x="0" y="0"/>
                      <a:ext cx="8401050" cy="5229860"/>
                    </a:xfrm>
                    <a:prstGeom prst="rect">
                      <a:avLst/>
                    </a:prstGeom>
                    <a:noFill/>
                    <a:ln>
                      <a:noFill/>
                    </a:ln>
                  </pic:spPr>
                </pic:pic>
              </a:graphicData>
            </a:graphic>
          </wp:inline>
        </w:drawing>
      </w:r>
    </w:p>
    <w:p w:rsidR="00B04B84" w:rsidRDefault="005C2006">
      <w:pPr>
        <w:pStyle w:val="afc"/>
        <w:numPr>
          <w:ilvl w:val="0"/>
          <w:numId w:val="4"/>
        </w:numPr>
        <w:jc w:val="center"/>
      </w:pPr>
      <w:r>
        <w:rPr>
          <w:rFonts w:hint="eastAsia"/>
        </w:rPr>
        <w:t>内蒙古自治区生态功能区划图</w:t>
      </w:r>
    </w:p>
    <w:p w:rsidR="00B04B84" w:rsidRDefault="005C2006">
      <w:pPr>
        <w:widowControl/>
        <w:jc w:val="center"/>
      </w:pPr>
      <w:r>
        <w:rPr>
          <w:noProof/>
        </w:rPr>
        <w:lastRenderedPageBreak/>
        <w:drawing>
          <wp:inline distT="0" distB="0" distL="0" distR="0">
            <wp:extent cx="5651500" cy="4760595"/>
            <wp:effectExtent l="0" t="0" r="6350" b="1905"/>
            <wp:docPr id="239537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7257"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61023" cy="4768739"/>
                    </a:xfrm>
                    <a:prstGeom prst="rect">
                      <a:avLst/>
                    </a:prstGeom>
                    <a:noFill/>
                    <a:ln>
                      <a:noFill/>
                    </a:ln>
                  </pic:spPr>
                </pic:pic>
              </a:graphicData>
            </a:graphic>
          </wp:inline>
        </w:drawing>
      </w:r>
    </w:p>
    <w:p w:rsidR="00B04B84" w:rsidRDefault="005C2006">
      <w:pPr>
        <w:widowControl/>
        <w:jc w:val="center"/>
        <w:rPr>
          <w:b/>
          <w:sz w:val="28"/>
        </w:rPr>
      </w:pPr>
      <w:r>
        <w:rPr>
          <w:rFonts w:hint="eastAsia"/>
          <w:b/>
          <w:sz w:val="28"/>
        </w:rPr>
        <w:t>附图七</w:t>
      </w:r>
      <w:r>
        <w:rPr>
          <w:rFonts w:hint="eastAsia"/>
          <w:b/>
          <w:sz w:val="28"/>
        </w:rPr>
        <w:t xml:space="preserve"> </w:t>
      </w:r>
      <w:r>
        <w:rPr>
          <w:rFonts w:hint="eastAsia"/>
          <w:b/>
          <w:sz w:val="28"/>
        </w:rPr>
        <w:t>内蒙古自治区主体功能区规划图</w:t>
      </w:r>
    </w:p>
    <w:p w:rsidR="00B04B84" w:rsidRDefault="005C2006">
      <w:pPr>
        <w:widowControl/>
        <w:jc w:val="left"/>
        <w:rPr>
          <w:rFonts w:cstheme="minorBidi"/>
          <w:b/>
          <w:sz w:val="28"/>
          <w:szCs w:val="22"/>
        </w:rPr>
      </w:pPr>
      <w:r>
        <w:br w:type="page"/>
      </w:r>
    </w:p>
    <w:p w:rsidR="00B04B84" w:rsidRDefault="005C2006">
      <w:pPr>
        <w:pStyle w:val="YYH5"/>
      </w:pPr>
      <w:r>
        <w:rPr>
          <w:noProof/>
        </w:rPr>
        <w:lastRenderedPageBreak/>
        <w:drawing>
          <wp:inline distT="0" distB="0" distL="0" distR="0">
            <wp:extent cx="7315835" cy="5172075"/>
            <wp:effectExtent l="0" t="0" r="0" b="9525"/>
            <wp:docPr id="1" name="图片 1" descr="E:\电脑备份\正在进行\报告表\辐射项目报告表\5、诺金升压站生态解译\生态图0611\03-遥感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电脑备份\正在进行\报告表\辐射项目报告表\5、诺金升压站生态解译\生态图0611\03-遥感影像.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319078" cy="5174456"/>
                    </a:xfrm>
                    <a:prstGeom prst="rect">
                      <a:avLst/>
                    </a:prstGeom>
                    <a:noFill/>
                    <a:ln>
                      <a:noFill/>
                    </a:ln>
                  </pic:spPr>
                </pic:pic>
              </a:graphicData>
            </a:graphic>
          </wp:inline>
        </w:drawing>
      </w:r>
    </w:p>
    <w:p w:rsidR="00B04B84" w:rsidRDefault="005C2006">
      <w:pPr>
        <w:pStyle w:val="afc"/>
        <w:ind w:left="440"/>
        <w:jc w:val="center"/>
      </w:pPr>
      <w:r>
        <w:rPr>
          <w:rFonts w:hint="eastAsia"/>
        </w:rPr>
        <w:t>附图</w:t>
      </w:r>
      <w:r>
        <w:rPr>
          <w:rFonts w:hint="eastAsia"/>
        </w:rPr>
        <w:t>8</w:t>
      </w:r>
      <w:r>
        <w:rPr>
          <w:rFonts w:hint="eastAsia"/>
        </w:rPr>
        <w:t>遥感影像图</w:t>
      </w:r>
    </w:p>
    <w:p w:rsidR="00B04B84" w:rsidRDefault="005C2006">
      <w:pPr>
        <w:pStyle w:val="YYH5"/>
      </w:pPr>
      <w:r>
        <w:rPr>
          <w:noProof/>
        </w:rPr>
        <w:lastRenderedPageBreak/>
        <w:drawing>
          <wp:inline distT="0" distB="0" distL="0" distR="0">
            <wp:extent cx="7477760" cy="5284470"/>
            <wp:effectExtent l="0" t="0" r="8890" b="0"/>
            <wp:docPr id="2" name="图片 2" descr="E:\电脑备份\正在进行\报告表\辐射项目报告表\5、诺金升压站生态解译\生态图0611\01-土地利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电脑备份\正在进行\报告表\辐射项目报告表\5、诺金升压站生态解译\生态图0611\01-土地利用.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482396" cy="5287698"/>
                    </a:xfrm>
                    <a:prstGeom prst="rect">
                      <a:avLst/>
                    </a:prstGeom>
                    <a:noFill/>
                    <a:ln>
                      <a:noFill/>
                    </a:ln>
                  </pic:spPr>
                </pic:pic>
              </a:graphicData>
            </a:graphic>
          </wp:inline>
        </w:drawing>
      </w:r>
    </w:p>
    <w:p w:rsidR="00B04B84" w:rsidRDefault="005C2006">
      <w:pPr>
        <w:pStyle w:val="afc"/>
        <w:ind w:left="440"/>
        <w:jc w:val="center"/>
      </w:pPr>
      <w:r>
        <w:rPr>
          <w:rFonts w:hint="eastAsia"/>
        </w:rPr>
        <w:t>附图</w:t>
      </w:r>
      <w:r>
        <w:rPr>
          <w:rFonts w:hint="eastAsia"/>
        </w:rPr>
        <w:t>9</w:t>
      </w:r>
      <w:r>
        <w:rPr>
          <w:rFonts w:hint="eastAsia"/>
        </w:rPr>
        <w:t>土地利用现状图</w:t>
      </w:r>
    </w:p>
    <w:p w:rsidR="00B04B84" w:rsidRDefault="005C2006">
      <w:pPr>
        <w:pStyle w:val="YYH5"/>
      </w:pPr>
      <w:r>
        <w:rPr>
          <w:noProof/>
        </w:rPr>
        <w:lastRenderedPageBreak/>
        <w:drawing>
          <wp:inline distT="0" distB="0" distL="0" distR="0">
            <wp:extent cx="7409180" cy="5236210"/>
            <wp:effectExtent l="0" t="0" r="1270" b="2540"/>
            <wp:docPr id="3" name="图片 3" descr="E:\电脑备份\正在进行\报告表\辐射项目报告表\5、诺金升压站生态解译\生态图0611\02-植被类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电脑备份\正在进行\报告表\辐射项目报告表\5、诺金升压站生态解译\生态图0611\02-植被类型.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413687" cy="5239143"/>
                    </a:xfrm>
                    <a:prstGeom prst="rect">
                      <a:avLst/>
                    </a:prstGeom>
                    <a:noFill/>
                    <a:ln>
                      <a:noFill/>
                    </a:ln>
                  </pic:spPr>
                </pic:pic>
              </a:graphicData>
            </a:graphic>
          </wp:inline>
        </w:drawing>
      </w:r>
    </w:p>
    <w:p w:rsidR="00B04B84" w:rsidRDefault="005C2006">
      <w:pPr>
        <w:pStyle w:val="afc"/>
        <w:ind w:left="440"/>
        <w:jc w:val="center"/>
      </w:pPr>
      <w:r>
        <w:rPr>
          <w:rFonts w:hint="eastAsia"/>
        </w:rPr>
        <w:t>附图</w:t>
      </w:r>
      <w:r>
        <w:rPr>
          <w:rFonts w:hint="eastAsia"/>
        </w:rPr>
        <w:t>1</w:t>
      </w:r>
      <w:r>
        <w:t xml:space="preserve">0 </w:t>
      </w:r>
      <w:r>
        <w:rPr>
          <w:rFonts w:hint="eastAsia"/>
        </w:rPr>
        <w:t>植被类型图</w:t>
      </w:r>
    </w:p>
    <w:p w:rsidR="00B04B84" w:rsidRDefault="005C2006">
      <w:pPr>
        <w:pStyle w:val="ky-"/>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876935</wp:posOffset>
                </wp:positionH>
                <wp:positionV relativeFrom="paragraph">
                  <wp:posOffset>3689350</wp:posOffset>
                </wp:positionV>
                <wp:extent cx="2211070" cy="1247140"/>
                <wp:effectExtent l="0" t="1428750" r="17780" b="0"/>
                <wp:wrapNone/>
                <wp:docPr id="24" name="圆角矩形标注 24"/>
                <wp:cNvGraphicFramePr/>
                <a:graphic xmlns:a="http://schemas.openxmlformats.org/drawingml/2006/main">
                  <a:graphicData uri="http://schemas.microsoft.com/office/word/2010/wordprocessingShape">
                    <wps:wsp>
                      <wps:cNvSpPr/>
                      <wps:spPr>
                        <a:xfrm>
                          <a:off x="0" y="0"/>
                          <a:ext cx="2211070" cy="1247140"/>
                        </a:xfrm>
                        <a:prstGeom prst="wedgeRoundRectCallout">
                          <a:avLst>
                            <a:gd name="adj1" fmla="val 50135"/>
                            <a:gd name="adj2" fmla="val -165309"/>
                            <a:gd name="adj3" fmla="val 16667"/>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455" w:rsidRDefault="00D93455">
                            <w:pPr>
                              <w:jc w:val="center"/>
                              <w:rPr>
                                <w:sz w:val="48"/>
                              </w:rPr>
                            </w:pPr>
                            <w:r>
                              <w:rPr>
                                <w:rFonts w:ascii="宋体" w:cs="宋体" w:hint="eastAsia"/>
                                <w:color w:val="000000"/>
                                <w:kern w:val="0"/>
                                <w:sz w:val="24"/>
                                <w:szCs w:val="12"/>
                                <w:lang w:val="zh-CN"/>
                              </w:rPr>
                              <w:t>项目区地埋集电线路等施工临时用地，在临时占地结束后进行表土回填并播撒当地常见植物草籽，自然恢复植被，防止生物入侵。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4" o:spid="_x0000_s1032" type="#_x0000_t62" style="position:absolute;left:0;text-align:left;margin-left:69.05pt;margin-top:290.5pt;width:174.1pt;height:98.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" adj="21629,-24907" fillcolor="#ffc000" stroked="f" strokeweight="1pt">
                <v:textbox>
                  <w:txbxContent>
                    <w:p w:rsidR="00D93455" w:rsidRDefault="00D93455">
                      <w:pPr>
                        <w:jc w:val="center"/>
                        <w:rPr>
                          <w:sz w:val="48"/>
                        </w:rPr>
                      </w:pPr>
                      <w:r>
                        <w:rPr>
                          <w:rFonts w:ascii="宋体" w:cs="宋体" w:hint="eastAsia"/>
                          <w:color w:val="000000"/>
                          <w:kern w:val="0"/>
                          <w:sz w:val="24"/>
                          <w:szCs w:val="12"/>
                          <w:lang w:val="zh-CN"/>
                        </w:rPr>
                        <w:t>项目区地埋集电线路等施工临时用地，在临时占地结束后进行表土回填并播撒当地常见植物草籽，自然恢复植被，防止生物入侵。</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1334135</wp:posOffset>
                </wp:positionH>
                <wp:positionV relativeFrom="paragraph">
                  <wp:posOffset>467360</wp:posOffset>
                </wp:positionV>
                <wp:extent cx="2211070" cy="1296670"/>
                <wp:effectExtent l="781050" t="0" r="0" b="1008380"/>
                <wp:wrapNone/>
                <wp:docPr id="13" name="圆角矩形标注 13"/>
                <wp:cNvGraphicFramePr/>
                <a:graphic xmlns:a="http://schemas.openxmlformats.org/drawingml/2006/main">
                  <a:graphicData uri="http://schemas.microsoft.com/office/word/2010/wordprocessingShape">
                    <wps:wsp>
                      <wps:cNvSpPr/>
                      <wps:spPr>
                        <a:xfrm>
                          <a:off x="0" y="0"/>
                          <a:ext cx="2211070" cy="1296670"/>
                        </a:xfrm>
                        <a:prstGeom prst="wedgeRoundRectCallout">
                          <a:avLst>
                            <a:gd name="adj1" fmla="val -85300"/>
                            <a:gd name="adj2" fmla="val 127937"/>
                            <a:gd name="adj3" fmla="val 16667"/>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455" w:rsidRDefault="00D93455">
                            <w:pPr>
                              <w:jc w:val="center"/>
                              <w:rPr>
                                <w:sz w:val="48"/>
                              </w:rPr>
                            </w:pPr>
                            <w:r>
                              <w:rPr>
                                <w:rFonts w:ascii="宋体" w:cs="宋体" w:hint="eastAsia"/>
                                <w:color w:val="000000"/>
                                <w:kern w:val="0"/>
                                <w:sz w:val="24"/>
                                <w:szCs w:val="12"/>
                                <w:lang w:val="zh-CN"/>
                              </w:rPr>
                              <w:t>本项目施工结束后对施工道路进行修整，路面铺设碎石子，道路两侧表土回填并播撒当地常见植物草籽，自然恢复植被，防止生物入侵。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3" o:spid="_x0000_s1033" type="#_x0000_t62" style="position:absolute;left:0;text-align:left;margin-left:105.05pt;margin-top:36.8pt;width:174.1pt;height:10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" adj="-7625,38434" fillcolor="#ffc000" stroked="f" strokeweight="1pt">
                <v:textbox>
                  <w:txbxContent>
                    <w:p w:rsidR="00D93455" w:rsidRDefault="00D93455">
                      <w:pPr>
                        <w:jc w:val="center"/>
                        <w:rPr>
                          <w:sz w:val="48"/>
                        </w:rPr>
                      </w:pPr>
                      <w:r>
                        <w:rPr>
                          <w:rFonts w:ascii="宋体" w:cs="宋体" w:hint="eastAsia"/>
                          <w:color w:val="000000"/>
                          <w:kern w:val="0"/>
                          <w:sz w:val="24"/>
                          <w:szCs w:val="12"/>
                          <w:lang w:val="zh-CN"/>
                        </w:rPr>
                        <w:t>本项目施工结束后对施工道路进行修整，路面铺设碎石子，道路两侧表土回填并播撒当地常见植物草籽，自然恢复植被，防止生物入侵。</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5542280</wp:posOffset>
                </wp:positionH>
                <wp:positionV relativeFrom="paragraph">
                  <wp:posOffset>646430</wp:posOffset>
                </wp:positionV>
                <wp:extent cx="1854200" cy="1035050"/>
                <wp:effectExtent l="114300" t="0" r="0" b="527050"/>
                <wp:wrapNone/>
                <wp:docPr id="12" name="圆角矩形标注 12"/>
                <wp:cNvGraphicFramePr/>
                <a:graphic xmlns:a="http://schemas.openxmlformats.org/drawingml/2006/main">
                  <a:graphicData uri="http://schemas.microsoft.com/office/word/2010/wordprocessingShape">
                    <wps:wsp>
                      <wps:cNvSpPr/>
                      <wps:spPr>
                        <a:xfrm>
                          <a:off x="0" y="0"/>
                          <a:ext cx="1854200" cy="1035050"/>
                        </a:xfrm>
                        <a:prstGeom prst="wedgeRoundRectCallout">
                          <a:avLst>
                            <a:gd name="adj1" fmla="val -55247"/>
                            <a:gd name="adj2" fmla="val 100959"/>
                            <a:gd name="adj3" fmla="val 16667"/>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455" w:rsidRDefault="00D93455">
                            <w:pPr>
                              <w:jc w:val="center"/>
                              <w:rPr>
                                <w:sz w:val="48"/>
                              </w:rPr>
                            </w:pPr>
                            <w:r>
                              <w:rPr>
                                <w:rFonts w:ascii="宋体" w:cs="宋体" w:hint="eastAsia"/>
                                <w:color w:val="000000"/>
                                <w:kern w:val="0"/>
                                <w:sz w:val="24"/>
                                <w:szCs w:val="12"/>
                                <w:lang w:val="zh-CN"/>
                              </w:rPr>
                              <w:t>材料堆场清除剩余材料后平整场地，进行表土回填并播撒适合当地的草籽，自然恢复植被。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12" o:spid="_x0000_s1034" type="#_x0000_t62" style="position:absolute;left:0;text-align:left;margin-left:436.4pt;margin-top:50.9pt;width:146pt;height: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" adj="-1133,32607" fillcolor="#ffc000" stroked="f" strokeweight="1pt">
                <v:textbox>
                  <w:txbxContent>
                    <w:p w:rsidR="00D93455" w:rsidRDefault="00D93455">
                      <w:pPr>
                        <w:jc w:val="center"/>
                        <w:rPr>
                          <w:sz w:val="48"/>
                        </w:rPr>
                      </w:pPr>
                      <w:r>
                        <w:rPr>
                          <w:rFonts w:ascii="宋体" w:cs="宋体" w:hint="eastAsia"/>
                          <w:color w:val="000000"/>
                          <w:kern w:val="0"/>
                          <w:sz w:val="24"/>
                          <w:szCs w:val="12"/>
                          <w:lang w:val="zh-CN"/>
                        </w:rPr>
                        <w:t>材料堆场清除剩余材料后平整场地，进行表土回填并播撒适合当地的草籽，自然恢复植被。</w:t>
                      </w:r>
                    </w:p>
                  </w:txbxContent>
                </v:textbox>
              </v:shape>
            </w:pict>
          </mc:Fallback>
        </mc:AlternateContent>
      </w:r>
      <w:r>
        <w:rPr>
          <w:noProof/>
        </w:rPr>
        <w:drawing>
          <wp:inline distT="0" distB="0" distL="0" distR="0">
            <wp:extent cx="7991475" cy="4981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9"/>
                    <a:stretch>
                      <a:fillRect/>
                    </a:stretch>
                  </pic:blipFill>
                  <pic:spPr>
                    <a:xfrm>
                      <a:off x="0" y="0"/>
                      <a:ext cx="8001524" cy="4988130"/>
                    </a:xfrm>
                    <a:prstGeom prst="rect">
                      <a:avLst/>
                    </a:prstGeom>
                  </pic:spPr>
                </pic:pic>
              </a:graphicData>
            </a:graphic>
          </wp:inline>
        </w:drawing>
      </w:r>
    </w:p>
    <w:p w:rsidR="00B04B84" w:rsidRDefault="005C2006">
      <w:pPr>
        <w:pStyle w:val="afc"/>
        <w:ind w:left="440"/>
        <w:jc w:val="center"/>
      </w:pPr>
      <w:r>
        <w:rPr>
          <w:rFonts w:hint="eastAsia"/>
        </w:rPr>
        <w:t>附图</w:t>
      </w:r>
      <w:r>
        <w:rPr>
          <w:rFonts w:hint="eastAsia"/>
        </w:rPr>
        <w:t>1</w:t>
      </w:r>
      <w:r>
        <w:t xml:space="preserve">1 </w:t>
      </w:r>
      <w:r>
        <w:rPr>
          <w:rFonts w:hint="eastAsia"/>
        </w:rPr>
        <w:t>生态保护措施平面布置图</w:t>
      </w:r>
    </w:p>
    <w:p w:rsidR="00B04B84" w:rsidRDefault="005C2006">
      <w:pPr>
        <w:widowControl/>
        <w:jc w:val="left"/>
        <w:rPr>
          <w:rFonts w:cstheme="minorBidi"/>
          <w:b/>
          <w:sz w:val="28"/>
          <w:szCs w:val="22"/>
        </w:rPr>
      </w:pPr>
      <w:r>
        <w:br w:type="page"/>
      </w:r>
    </w:p>
    <w:p w:rsidR="00B04B84" w:rsidRDefault="00B04B84">
      <w:pPr>
        <w:pStyle w:val="afc"/>
        <w:jc w:val="center"/>
        <w:sectPr w:rsidR="00B04B84">
          <w:footerReference w:type="default" r:id="rId50"/>
          <w:type w:val="continuous"/>
          <w:pgSz w:w="16838" w:h="11906" w:orient="landscape"/>
          <w:pgMar w:top="1440" w:right="1800" w:bottom="1440" w:left="1800" w:header="851" w:footer="992" w:gutter="0"/>
          <w:pgNumType w:start="1"/>
          <w:cols w:space="425"/>
          <w:docGrid w:type="linesAndChars" w:linePitch="312"/>
        </w:sectPr>
      </w:pPr>
    </w:p>
    <w:p w:rsidR="00B04B84" w:rsidRDefault="005C2006">
      <w:pPr>
        <w:pStyle w:val="afc"/>
        <w:numPr>
          <w:ilvl w:val="0"/>
          <w:numId w:val="5"/>
        </w:numPr>
      </w:pPr>
      <w:r>
        <w:rPr>
          <w:rFonts w:hint="eastAsia"/>
        </w:rPr>
        <w:lastRenderedPageBreak/>
        <w:t>委托书</w:t>
      </w:r>
    </w:p>
    <w:p w:rsidR="00B04B84" w:rsidRDefault="00B04B84">
      <w:pPr>
        <w:pStyle w:val="YYH"/>
        <w:ind w:firstLine="482"/>
        <w:rPr>
          <w:b/>
        </w:rPr>
      </w:pPr>
    </w:p>
    <w:p w:rsidR="00B04B84" w:rsidRDefault="005C2006">
      <w:pPr>
        <w:pStyle w:val="YYH5"/>
        <w:sectPr w:rsidR="00B04B84">
          <w:pgSz w:w="11906" w:h="16838"/>
          <w:pgMar w:top="1440" w:right="1800" w:bottom="1440" w:left="1800" w:header="851" w:footer="992" w:gutter="0"/>
          <w:pgNumType w:start="1"/>
          <w:cols w:space="425"/>
          <w:docGrid w:type="lines" w:linePitch="312"/>
        </w:sectPr>
      </w:pPr>
      <w:r>
        <w:rPr>
          <w:noProof/>
        </w:rPr>
        <w:drawing>
          <wp:inline distT="0" distB="0" distL="0" distR="0">
            <wp:extent cx="4851400" cy="769683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1"/>
                    <a:stretch>
                      <a:fillRect/>
                    </a:stretch>
                  </pic:blipFill>
                  <pic:spPr>
                    <a:xfrm>
                      <a:off x="0" y="0"/>
                      <a:ext cx="4870153" cy="7726946"/>
                    </a:xfrm>
                    <a:prstGeom prst="rect">
                      <a:avLst/>
                    </a:prstGeom>
                  </pic:spPr>
                </pic:pic>
              </a:graphicData>
            </a:graphic>
          </wp:inline>
        </w:drawing>
      </w:r>
    </w:p>
    <w:p w:rsidR="00B04B84" w:rsidRDefault="005C2006">
      <w:pPr>
        <w:pStyle w:val="afc"/>
        <w:numPr>
          <w:ilvl w:val="0"/>
          <w:numId w:val="5"/>
        </w:numPr>
        <w:spacing w:line="240" w:lineRule="auto"/>
      </w:pPr>
      <w:r>
        <w:rPr>
          <w:rFonts w:hint="eastAsia"/>
        </w:rPr>
        <w:lastRenderedPageBreak/>
        <w:t>项目核准批复</w:t>
      </w:r>
    </w:p>
    <w:p w:rsidR="00B04B84" w:rsidRDefault="00B04B84">
      <w:pPr>
        <w:pStyle w:val="YYH5"/>
      </w:pPr>
    </w:p>
    <w:p w:rsidR="00B04B84" w:rsidRDefault="005C2006">
      <w:pPr>
        <w:pStyle w:val="YYH5"/>
        <w:sectPr w:rsidR="00B04B84">
          <w:pgSz w:w="11906" w:h="16838"/>
          <w:pgMar w:top="1440" w:right="1800" w:bottom="1440" w:left="1800" w:header="851" w:footer="992" w:gutter="0"/>
          <w:pgNumType w:start="1"/>
          <w:cols w:space="425"/>
          <w:docGrid w:type="lines" w:linePitch="312"/>
        </w:sectPr>
      </w:pPr>
      <w:r>
        <w:rPr>
          <w:noProof/>
        </w:rPr>
        <w:drawing>
          <wp:inline distT="0" distB="0" distL="114300" distR="114300">
            <wp:extent cx="4784090" cy="7388225"/>
            <wp:effectExtent l="0" t="0" r="16510" b="317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52"/>
                    <a:stretch>
                      <a:fillRect/>
                    </a:stretch>
                  </pic:blipFill>
                  <pic:spPr>
                    <a:xfrm>
                      <a:off x="0" y="0"/>
                      <a:ext cx="4784090" cy="7388225"/>
                    </a:xfrm>
                    <a:prstGeom prst="rect">
                      <a:avLst/>
                    </a:prstGeom>
                    <a:noFill/>
                    <a:ln>
                      <a:noFill/>
                    </a:ln>
                  </pic:spPr>
                </pic:pic>
              </a:graphicData>
            </a:graphic>
          </wp:inline>
        </w:drawing>
      </w:r>
      <w:r>
        <w:rPr>
          <w:noProof/>
        </w:rPr>
        <w:lastRenderedPageBreak/>
        <w:drawing>
          <wp:inline distT="0" distB="0" distL="114300" distR="114300">
            <wp:extent cx="4946015" cy="8171815"/>
            <wp:effectExtent l="0" t="0" r="6985" b="635"/>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53"/>
                    <a:stretch>
                      <a:fillRect/>
                    </a:stretch>
                  </pic:blipFill>
                  <pic:spPr>
                    <a:xfrm>
                      <a:off x="0" y="0"/>
                      <a:ext cx="4946015" cy="8171815"/>
                    </a:xfrm>
                    <a:prstGeom prst="rect">
                      <a:avLst/>
                    </a:prstGeom>
                    <a:noFill/>
                    <a:ln>
                      <a:noFill/>
                    </a:ln>
                  </pic:spPr>
                </pic:pic>
              </a:graphicData>
            </a:graphic>
          </wp:inline>
        </w:drawing>
      </w:r>
      <w:r>
        <w:rPr>
          <w:noProof/>
        </w:rPr>
        <w:lastRenderedPageBreak/>
        <w:drawing>
          <wp:inline distT="0" distB="0" distL="114300" distR="114300">
            <wp:extent cx="4980305" cy="8114665"/>
            <wp:effectExtent l="0" t="0" r="10795" b="63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54"/>
                    <a:stretch>
                      <a:fillRect/>
                    </a:stretch>
                  </pic:blipFill>
                  <pic:spPr>
                    <a:xfrm>
                      <a:off x="0" y="0"/>
                      <a:ext cx="4980305" cy="8114665"/>
                    </a:xfrm>
                    <a:prstGeom prst="rect">
                      <a:avLst/>
                    </a:prstGeom>
                    <a:noFill/>
                    <a:ln>
                      <a:noFill/>
                    </a:ln>
                  </pic:spPr>
                </pic:pic>
              </a:graphicData>
            </a:graphic>
          </wp:inline>
        </w:drawing>
      </w:r>
      <w:r>
        <w:rPr>
          <w:noProof/>
        </w:rPr>
        <w:lastRenderedPageBreak/>
        <w:drawing>
          <wp:inline distT="0" distB="0" distL="114300" distR="114300">
            <wp:extent cx="5158105" cy="8281670"/>
            <wp:effectExtent l="0" t="0" r="4445" b="508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55"/>
                    <a:stretch>
                      <a:fillRect/>
                    </a:stretch>
                  </pic:blipFill>
                  <pic:spPr>
                    <a:xfrm>
                      <a:off x="0" y="0"/>
                      <a:ext cx="5158105" cy="8281670"/>
                    </a:xfrm>
                    <a:prstGeom prst="rect">
                      <a:avLst/>
                    </a:prstGeom>
                    <a:noFill/>
                    <a:ln>
                      <a:noFill/>
                    </a:ln>
                  </pic:spPr>
                </pic:pic>
              </a:graphicData>
            </a:graphic>
          </wp:inline>
        </w:drawing>
      </w:r>
    </w:p>
    <w:p w:rsidR="00B04B84" w:rsidRDefault="005C2006">
      <w:pPr>
        <w:pStyle w:val="afc"/>
        <w:numPr>
          <w:ilvl w:val="0"/>
          <w:numId w:val="5"/>
        </w:numPr>
        <w:spacing w:line="240" w:lineRule="auto"/>
      </w:pPr>
      <w:r>
        <w:rPr>
          <w:rFonts w:hint="eastAsia"/>
        </w:rPr>
        <w:lastRenderedPageBreak/>
        <w:t>用地批复</w:t>
      </w:r>
    </w:p>
    <w:p w:rsidR="00B04B84" w:rsidRDefault="00B04B84">
      <w:pPr>
        <w:pStyle w:val="YYH5"/>
      </w:pPr>
    </w:p>
    <w:p w:rsidR="00B04B84" w:rsidRDefault="005C2006">
      <w:pPr>
        <w:pStyle w:val="YYH5"/>
      </w:pPr>
      <w:r>
        <w:rPr>
          <w:rFonts w:hint="eastAsia"/>
          <w:noProof/>
        </w:rPr>
        <w:drawing>
          <wp:inline distT="0" distB="0" distL="114300" distR="114300">
            <wp:extent cx="5268595" cy="7451725"/>
            <wp:effectExtent l="0" t="0" r="8255" b="15875"/>
            <wp:docPr id="42" name="图片 42" descr="关于锡林郭勒盟承接产业开发区明安图产业园格盟诺金新能源有限责任公司园区绿色供电项目用地预审与选址意见书的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关于锡林郭勒盟承接产业开发区明安图产业园格盟诺金新能源有限责任公司园区绿色供电项目用地预审与选址意见书的批复_页面_1"/>
                    <pic:cNvPicPr>
                      <a:picLocks noChangeAspect="1"/>
                    </pic:cNvPicPr>
                  </pic:nvPicPr>
                  <pic:blipFill>
                    <a:blip r:embed="rId56"/>
                    <a:stretch>
                      <a:fillRect/>
                    </a:stretch>
                  </pic:blipFill>
                  <pic:spPr>
                    <a:xfrm>
                      <a:off x="0" y="0"/>
                      <a:ext cx="5268595" cy="7451725"/>
                    </a:xfrm>
                    <a:prstGeom prst="rect">
                      <a:avLst/>
                    </a:prstGeom>
                  </pic:spPr>
                </pic:pic>
              </a:graphicData>
            </a:graphic>
          </wp:inline>
        </w:drawing>
      </w:r>
      <w:r>
        <w:rPr>
          <w:rFonts w:hint="eastAsia"/>
          <w:noProof/>
        </w:rPr>
        <w:lastRenderedPageBreak/>
        <w:drawing>
          <wp:inline distT="0" distB="0" distL="114300" distR="114300">
            <wp:extent cx="5268595" cy="7451725"/>
            <wp:effectExtent l="0" t="0" r="8255" b="15875"/>
            <wp:docPr id="41" name="图片 41" descr="关于锡林郭勒盟承接产业开发区明安图产业园格盟诺金新能源有限责任公司园区绿色供电项目用地预审与选址意见书的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关于锡林郭勒盟承接产业开发区明安图产业园格盟诺金新能源有限责任公司园区绿色供电项目用地预审与选址意见书的批复_页面_2"/>
                    <pic:cNvPicPr>
                      <a:picLocks noChangeAspect="1"/>
                    </pic:cNvPicPr>
                  </pic:nvPicPr>
                  <pic:blipFill>
                    <a:blip r:embed="rId57"/>
                    <a:stretch>
                      <a:fillRect/>
                    </a:stretch>
                  </pic:blipFill>
                  <pic:spPr>
                    <a:xfrm>
                      <a:off x="0" y="0"/>
                      <a:ext cx="5268595" cy="7451725"/>
                    </a:xfrm>
                    <a:prstGeom prst="rect">
                      <a:avLst/>
                    </a:prstGeom>
                  </pic:spPr>
                </pic:pic>
              </a:graphicData>
            </a:graphic>
          </wp:inline>
        </w:drawing>
      </w:r>
      <w:r>
        <w:rPr>
          <w:rFonts w:hint="eastAsia"/>
          <w:noProof/>
        </w:rPr>
        <w:lastRenderedPageBreak/>
        <w:drawing>
          <wp:inline distT="0" distB="0" distL="114300" distR="114300">
            <wp:extent cx="5268595" cy="7451725"/>
            <wp:effectExtent l="0" t="0" r="8255" b="15875"/>
            <wp:docPr id="40" name="图片 40" descr="关于锡林郭勒盟承接产业开发区明安图产业园格盟诺金新能源有限责任公司园区绿色供电项目用地预审与选址意见书的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关于锡林郭勒盟承接产业开发区明安图产业园格盟诺金新能源有限责任公司园区绿色供电项目用地预审与选址意见书的批复_页面_3"/>
                    <pic:cNvPicPr>
                      <a:picLocks noChangeAspect="1"/>
                    </pic:cNvPicPr>
                  </pic:nvPicPr>
                  <pic:blipFill>
                    <a:blip r:embed="rId58"/>
                    <a:stretch>
                      <a:fillRect/>
                    </a:stretch>
                  </pic:blipFill>
                  <pic:spPr>
                    <a:xfrm>
                      <a:off x="0" y="0"/>
                      <a:ext cx="5268595" cy="7451725"/>
                    </a:xfrm>
                    <a:prstGeom prst="rect">
                      <a:avLst/>
                    </a:prstGeom>
                  </pic:spPr>
                </pic:pic>
              </a:graphicData>
            </a:graphic>
          </wp:inline>
        </w:drawing>
      </w:r>
    </w:p>
    <w:p w:rsidR="00B04B84" w:rsidRDefault="00B04B84">
      <w:pPr>
        <w:pStyle w:val="YYH5"/>
        <w:sectPr w:rsidR="00B04B84">
          <w:pgSz w:w="11906" w:h="16838"/>
          <w:pgMar w:top="1440" w:right="1800" w:bottom="1440" w:left="1800" w:header="851" w:footer="992" w:gutter="0"/>
          <w:pgNumType w:start="1"/>
          <w:cols w:space="425"/>
          <w:docGrid w:type="lines" w:linePitch="312"/>
        </w:sectPr>
      </w:pPr>
    </w:p>
    <w:p w:rsidR="00B04B84" w:rsidRDefault="005C2006">
      <w:pPr>
        <w:pStyle w:val="afc"/>
        <w:numPr>
          <w:ilvl w:val="0"/>
          <w:numId w:val="5"/>
        </w:numPr>
        <w:spacing w:line="240" w:lineRule="auto"/>
      </w:pPr>
      <w:r>
        <w:rPr>
          <w:rFonts w:hint="eastAsia"/>
        </w:rPr>
        <w:lastRenderedPageBreak/>
        <w:t>项目占地公益林、保护区及草原情况说明</w:t>
      </w:r>
    </w:p>
    <w:p w:rsidR="00B04B84" w:rsidRDefault="00B04B84">
      <w:pPr>
        <w:pStyle w:val="YYH5"/>
      </w:pPr>
    </w:p>
    <w:p w:rsidR="00B04B84" w:rsidRDefault="005C2006">
      <w:pPr>
        <w:pStyle w:val="Default"/>
        <w:rPr>
          <w:color w:val="auto"/>
        </w:rPr>
        <w:sectPr w:rsidR="00B04B84">
          <w:pgSz w:w="11906" w:h="16838"/>
          <w:pgMar w:top="1440" w:right="1800" w:bottom="1440" w:left="1800" w:header="851" w:footer="992" w:gutter="0"/>
          <w:pgNumType w:start="1"/>
          <w:cols w:space="425"/>
          <w:docGrid w:type="lines" w:linePitch="312"/>
        </w:sectPr>
      </w:pPr>
      <w:r>
        <w:rPr>
          <w:noProof/>
          <w:color w:val="auto"/>
        </w:rPr>
        <w:drawing>
          <wp:inline distT="0" distB="0" distL="114300" distR="114300">
            <wp:extent cx="5541645" cy="7060565"/>
            <wp:effectExtent l="0" t="0" r="1905" b="6985"/>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59"/>
                    <a:stretch>
                      <a:fillRect/>
                    </a:stretch>
                  </pic:blipFill>
                  <pic:spPr>
                    <a:xfrm>
                      <a:off x="0" y="0"/>
                      <a:ext cx="5541645" cy="7060565"/>
                    </a:xfrm>
                    <a:prstGeom prst="rect">
                      <a:avLst/>
                    </a:prstGeom>
                    <a:noFill/>
                    <a:ln>
                      <a:noFill/>
                    </a:ln>
                  </pic:spPr>
                </pic:pic>
              </a:graphicData>
            </a:graphic>
          </wp:inline>
        </w:drawing>
      </w:r>
    </w:p>
    <w:p w:rsidR="00B04B84" w:rsidRDefault="005C2006">
      <w:pPr>
        <w:pStyle w:val="afc"/>
        <w:numPr>
          <w:ilvl w:val="0"/>
          <w:numId w:val="5"/>
        </w:numPr>
        <w:spacing w:line="240" w:lineRule="auto"/>
      </w:pPr>
      <w:r>
        <w:rPr>
          <w:rFonts w:hint="eastAsia"/>
        </w:rPr>
        <w:lastRenderedPageBreak/>
        <w:t>文物核查复函</w:t>
      </w:r>
    </w:p>
    <w:p w:rsidR="00B04B84" w:rsidRDefault="005C2006">
      <w:pPr>
        <w:pStyle w:val="YYH5"/>
      </w:pPr>
      <w:r>
        <w:rPr>
          <w:noProof/>
        </w:rPr>
        <w:drawing>
          <wp:inline distT="0" distB="0" distL="114300" distR="114300">
            <wp:extent cx="5104765" cy="7771765"/>
            <wp:effectExtent l="0" t="0" r="635" b="635"/>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60"/>
                    <a:stretch>
                      <a:fillRect/>
                    </a:stretch>
                  </pic:blipFill>
                  <pic:spPr>
                    <a:xfrm>
                      <a:off x="0" y="0"/>
                      <a:ext cx="5104765" cy="7771765"/>
                    </a:xfrm>
                    <a:prstGeom prst="rect">
                      <a:avLst/>
                    </a:prstGeom>
                    <a:noFill/>
                    <a:ln>
                      <a:noFill/>
                    </a:ln>
                  </pic:spPr>
                </pic:pic>
              </a:graphicData>
            </a:graphic>
          </wp:inline>
        </w:drawing>
      </w:r>
    </w:p>
    <w:p w:rsidR="00B04B84" w:rsidRDefault="00B04B84">
      <w:pPr>
        <w:pStyle w:val="afc"/>
        <w:spacing w:line="240" w:lineRule="auto"/>
        <w:sectPr w:rsidR="00B04B84">
          <w:pgSz w:w="11906" w:h="16838"/>
          <w:pgMar w:top="1440" w:right="1800" w:bottom="1440" w:left="1800" w:header="851" w:footer="992" w:gutter="0"/>
          <w:pgNumType w:start="1"/>
          <w:cols w:space="425"/>
          <w:docGrid w:type="lines" w:linePitch="312"/>
        </w:sectPr>
      </w:pPr>
    </w:p>
    <w:p w:rsidR="00B04B84" w:rsidRDefault="005C2006">
      <w:pPr>
        <w:pStyle w:val="afc"/>
        <w:numPr>
          <w:ilvl w:val="0"/>
          <w:numId w:val="5"/>
        </w:numPr>
        <w:spacing w:line="240" w:lineRule="auto"/>
      </w:pPr>
      <w:r>
        <w:rPr>
          <w:rFonts w:hint="eastAsia"/>
        </w:rPr>
        <w:lastRenderedPageBreak/>
        <w:t>项目占地生态红线、基本农田情况说明</w:t>
      </w:r>
    </w:p>
    <w:p w:rsidR="00B04B84" w:rsidRDefault="005C2006">
      <w:pPr>
        <w:pStyle w:val="YYH5"/>
      </w:pPr>
      <w:r>
        <w:rPr>
          <w:noProof/>
        </w:rPr>
        <w:drawing>
          <wp:inline distT="0" distB="0" distL="114300" distR="114300">
            <wp:extent cx="4962525" cy="7153275"/>
            <wp:effectExtent l="0" t="0" r="9525" b="952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61"/>
                    <a:stretch>
                      <a:fillRect/>
                    </a:stretch>
                  </pic:blipFill>
                  <pic:spPr>
                    <a:xfrm>
                      <a:off x="0" y="0"/>
                      <a:ext cx="4962525" cy="7153275"/>
                    </a:xfrm>
                    <a:prstGeom prst="rect">
                      <a:avLst/>
                    </a:prstGeom>
                    <a:noFill/>
                    <a:ln>
                      <a:noFill/>
                    </a:ln>
                  </pic:spPr>
                </pic:pic>
              </a:graphicData>
            </a:graphic>
          </wp:inline>
        </w:drawing>
      </w:r>
      <w:r>
        <w:rPr>
          <w:noProof/>
        </w:rPr>
        <w:lastRenderedPageBreak/>
        <w:drawing>
          <wp:inline distT="0" distB="0" distL="114300" distR="114300">
            <wp:extent cx="5076825" cy="6762750"/>
            <wp:effectExtent l="0" t="0" r="9525" b="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62"/>
                    <a:stretch>
                      <a:fillRect/>
                    </a:stretch>
                  </pic:blipFill>
                  <pic:spPr>
                    <a:xfrm>
                      <a:off x="0" y="0"/>
                      <a:ext cx="5076825" cy="6762750"/>
                    </a:xfrm>
                    <a:prstGeom prst="rect">
                      <a:avLst/>
                    </a:prstGeom>
                    <a:noFill/>
                    <a:ln>
                      <a:noFill/>
                    </a:ln>
                  </pic:spPr>
                </pic:pic>
              </a:graphicData>
            </a:graphic>
          </wp:inline>
        </w:drawing>
      </w:r>
    </w:p>
    <w:p w:rsidR="00B04B84" w:rsidRDefault="00B04B84">
      <w:pPr>
        <w:pStyle w:val="afc"/>
        <w:spacing w:line="240" w:lineRule="auto"/>
        <w:sectPr w:rsidR="00B04B84">
          <w:pgSz w:w="11906" w:h="16838"/>
          <w:pgMar w:top="1440" w:right="1800" w:bottom="1440" w:left="1800" w:header="851" w:footer="992" w:gutter="0"/>
          <w:pgNumType w:start="1"/>
          <w:cols w:space="425"/>
          <w:docGrid w:type="lines" w:linePitch="312"/>
        </w:sectPr>
      </w:pPr>
    </w:p>
    <w:p w:rsidR="00B04B84" w:rsidRDefault="005C2006">
      <w:pPr>
        <w:pStyle w:val="afc"/>
        <w:numPr>
          <w:ilvl w:val="0"/>
          <w:numId w:val="5"/>
        </w:numPr>
        <w:spacing w:line="240" w:lineRule="auto"/>
      </w:pPr>
      <w:r>
        <w:rPr>
          <w:rFonts w:hint="eastAsia"/>
        </w:rPr>
        <w:lastRenderedPageBreak/>
        <w:t>项目占地水源地情况说明</w:t>
      </w:r>
    </w:p>
    <w:p w:rsidR="00B04B84" w:rsidRDefault="005C2006">
      <w:pPr>
        <w:pStyle w:val="YYH5"/>
      </w:pPr>
      <w:r>
        <w:rPr>
          <w:noProof/>
        </w:rPr>
        <w:drawing>
          <wp:inline distT="0" distB="0" distL="114300" distR="114300">
            <wp:extent cx="5073015" cy="7886700"/>
            <wp:effectExtent l="0" t="0" r="13335" b="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63"/>
                    <a:stretch>
                      <a:fillRect/>
                    </a:stretch>
                  </pic:blipFill>
                  <pic:spPr>
                    <a:xfrm>
                      <a:off x="0" y="0"/>
                      <a:ext cx="5073015" cy="7886700"/>
                    </a:xfrm>
                    <a:prstGeom prst="rect">
                      <a:avLst/>
                    </a:prstGeom>
                    <a:noFill/>
                    <a:ln>
                      <a:noFill/>
                    </a:ln>
                  </pic:spPr>
                </pic:pic>
              </a:graphicData>
            </a:graphic>
          </wp:inline>
        </w:drawing>
      </w:r>
    </w:p>
    <w:p w:rsidR="00B04B84" w:rsidRDefault="00B04B84">
      <w:pPr>
        <w:pStyle w:val="afc"/>
        <w:spacing w:line="240" w:lineRule="auto"/>
        <w:sectPr w:rsidR="00B04B84">
          <w:pgSz w:w="11906" w:h="16838"/>
          <w:pgMar w:top="1440" w:right="1800" w:bottom="1440" w:left="1800" w:header="851" w:footer="992" w:gutter="0"/>
          <w:pgNumType w:start="1"/>
          <w:cols w:space="425"/>
          <w:docGrid w:type="lines" w:linePitch="312"/>
        </w:sectPr>
      </w:pPr>
    </w:p>
    <w:p w:rsidR="00B04B84" w:rsidRDefault="005C2006">
      <w:pPr>
        <w:pStyle w:val="afc"/>
        <w:numPr>
          <w:ilvl w:val="0"/>
          <w:numId w:val="5"/>
        </w:numPr>
      </w:pPr>
      <w:r>
        <w:rPr>
          <w:rFonts w:hint="eastAsia"/>
        </w:rPr>
        <w:lastRenderedPageBreak/>
        <w:t>现状监测报告</w:t>
      </w:r>
    </w:p>
    <w:p w:rsidR="00B04B84" w:rsidRDefault="005C2006">
      <w:pPr>
        <w:pStyle w:val="YYH5"/>
      </w:pPr>
      <w:r>
        <w:rPr>
          <w:noProof/>
        </w:rPr>
        <w:drawing>
          <wp:inline distT="0" distB="0" distL="0" distR="0">
            <wp:extent cx="5274310" cy="7178040"/>
            <wp:effectExtent l="0" t="0" r="254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4"/>
                    <a:stretch>
                      <a:fillRect/>
                    </a:stretch>
                  </pic:blipFill>
                  <pic:spPr>
                    <a:xfrm>
                      <a:off x="0" y="0"/>
                      <a:ext cx="5274310" cy="7178040"/>
                    </a:xfrm>
                    <a:prstGeom prst="rect">
                      <a:avLst/>
                    </a:prstGeom>
                  </pic:spPr>
                </pic:pic>
              </a:graphicData>
            </a:graphic>
          </wp:inline>
        </w:drawing>
      </w:r>
      <w:r>
        <w:rPr>
          <w:noProof/>
        </w:rPr>
        <w:lastRenderedPageBreak/>
        <w:drawing>
          <wp:inline distT="0" distB="0" distL="0" distR="0">
            <wp:extent cx="5274310" cy="74561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Pr>
          <w:noProof/>
        </w:rPr>
        <w:lastRenderedPageBreak/>
        <w:drawing>
          <wp:inline distT="0" distB="0" distL="0" distR="0">
            <wp:extent cx="5274310" cy="74561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7456170"/>
                    </a:xfrm>
                    <a:prstGeom prst="rect">
                      <a:avLst/>
                    </a:prstGeom>
                  </pic:spPr>
                </pic:pic>
              </a:graphicData>
            </a:graphic>
          </wp:inline>
        </w:drawing>
      </w:r>
      <w:r>
        <w:rPr>
          <w:noProof/>
        </w:rPr>
        <w:lastRenderedPageBreak/>
        <w:drawing>
          <wp:inline distT="0" distB="0" distL="0" distR="0">
            <wp:extent cx="5274310" cy="74612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74310" cy="7461250"/>
                    </a:xfrm>
                    <a:prstGeom prst="rect">
                      <a:avLst/>
                    </a:prstGeom>
                  </pic:spPr>
                </pic:pic>
              </a:graphicData>
            </a:graphic>
          </wp:inline>
        </w:drawing>
      </w:r>
    </w:p>
    <w:p w:rsidR="00B04B84" w:rsidRDefault="00B04B84">
      <w:pPr>
        <w:pStyle w:val="YYH5"/>
        <w:sectPr w:rsidR="00B04B84">
          <w:pgSz w:w="11906" w:h="16838"/>
          <w:pgMar w:top="1440" w:right="1800" w:bottom="1440" w:left="1800" w:header="851" w:footer="992" w:gutter="0"/>
          <w:pgNumType w:start="1"/>
          <w:cols w:space="425"/>
          <w:docGrid w:type="lines" w:linePitch="312"/>
        </w:sectPr>
      </w:pPr>
    </w:p>
    <w:p w:rsidR="00B04B84" w:rsidRDefault="005C2006">
      <w:pPr>
        <w:pStyle w:val="afc"/>
        <w:numPr>
          <w:ilvl w:val="0"/>
          <w:numId w:val="5"/>
        </w:numPr>
      </w:pPr>
      <w:r>
        <w:rPr>
          <w:rFonts w:hint="eastAsia"/>
        </w:rPr>
        <w:lastRenderedPageBreak/>
        <w:t>类比监测报告</w:t>
      </w:r>
    </w:p>
    <w:p w:rsidR="00B04B84" w:rsidRDefault="005C2006">
      <w:pPr>
        <w:pStyle w:val="YYH5"/>
        <w:jc w:val="both"/>
        <w:sectPr w:rsidR="00B04B84">
          <w:pgSz w:w="11906" w:h="16838"/>
          <w:pgMar w:top="1440" w:right="1800" w:bottom="1440" w:left="1800" w:header="851" w:footer="992" w:gutter="0"/>
          <w:pgNumType w:start="1"/>
          <w:cols w:space="425"/>
          <w:docGrid w:type="lines" w:linePitch="312"/>
        </w:sectPr>
      </w:pPr>
      <w:r>
        <w:rPr>
          <w:noProof/>
        </w:rPr>
        <w:drawing>
          <wp:inline distT="0" distB="0" distL="0" distR="0">
            <wp:extent cx="5274310" cy="7451090"/>
            <wp:effectExtent l="0" t="0" r="2540" b="0"/>
            <wp:docPr id="52" name="图片 52" descr="C:\UserData\My Documents\WeChat Files\wxid_10k6u722hnn122\FileStorage\Temp\2384103034f703533841fd951f63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Data\My Documents\WeChat Files\wxid_10k6u722hnn122\FileStorage\Temp\2384103034f703533841fd951f635a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74310" cy="7451684"/>
                    </a:xfrm>
                    <a:prstGeom prst="rect">
                      <a:avLst/>
                    </a:prstGeom>
                    <a:noFill/>
                    <a:ln>
                      <a:noFill/>
                    </a:ln>
                  </pic:spPr>
                </pic:pic>
              </a:graphicData>
            </a:graphic>
          </wp:inline>
        </w:drawing>
      </w:r>
      <w:r>
        <w:rPr>
          <w:noProof/>
        </w:rPr>
        <w:lastRenderedPageBreak/>
        <w:drawing>
          <wp:inline distT="0" distB="0" distL="0" distR="0">
            <wp:extent cx="5274310" cy="7451090"/>
            <wp:effectExtent l="0" t="0" r="2540" b="0"/>
            <wp:docPr id="53" name="图片 53" descr="C:\UserData\My Documents\WeChat Files\wxid_10k6u722hnn122\FileStorage\Temp\ebbd36613a81d9d700deea38658b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Data\My Documents\WeChat Files\wxid_10k6u722hnn122\FileStorage\Temp\ebbd36613a81d9d700deea38658b11b.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74310" cy="7451684"/>
                    </a:xfrm>
                    <a:prstGeom prst="rect">
                      <a:avLst/>
                    </a:prstGeom>
                    <a:noFill/>
                    <a:ln>
                      <a:noFill/>
                    </a:ln>
                  </pic:spPr>
                </pic:pic>
              </a:graphicData>
            </a:graphic>
          </wp:inline>
        </w:drawing>
      </w:r>
      <w:r>
        <w:rPr>
          <w:noProof/>
        </w:rPr>
        <w:lastRenderedPageBreak/>
        <w:drawing>
          <wp:inline distT="0" distB="0" distL="0" distR="0">
            <wp:extent cx="5274310" cy="7451090"/>
            <wp:effectExtent l="0" t="0" r="2540" b="0"/>
            <wp:docPr id="54" name="图片 54" descr="C:\UserData\My Documents\WeChat Files\wxid_10k6u722hnn122\FileStorage\Temp\ff9227932881a493c648e8c9ae5a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Data\My Documents\WeChat Files\wxid_10k6u722hnn122\FileStorage\Temp\ff9227932881a493c648e8c9ae5abc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274310" cy="7451684"/>
                    </a:xfrm>
                    <a:prstGeom prst="rect">
                      <a:avLst/>
                    </a:prstGeom>
                    <a:noFill/>
                    <a:ln>
                      <a:noFill/>
                    </a:ln>
                  </pic:spPr>
                </pic:pic>
              </a:graphicData>
            </a:graphic>
          </wp:inline>
        </w:drawing>
      </w:r>
      <w:r>
        <w:rPr>
          <w:noProof/>
        </w:rPr>
        <w:lastRenderedPageBreak/>
        <w:drawing>
          <wp:inline distT="0" distB="0" distL="0" distR="0">
            <wp:extent cx="5274310" cy="7451090"/>
            <wp:effectExtent l="0" t="0" r="2540" b="0"/>
            <wp:docPr id="55" name="图片 55" descr="C:\UserData\My Documents\WeChat Files\wxid_10k6u722hnn122\FileStorage\Temp\22215b123d26d23bbfd0170066a4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Data\My Documents\WeChat Files\wxid_10k6u722hnn122\FileStorage\Temp\22215b123d26d23bbfd0170066a4de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274310" cy="7451684"/>
                    </a:xfrm>
                    <a:prstGeom prst="rect">
                      <a:avLst/>
                    </a:prstGeom>
                    <a:noFill/>
                    <a:ln>
                      <a:noFill/>
                    </a:ln>
                  </pic:spPr>
                </pic:pic>
              </a:graphicData>
            </a:graphic>
          </wp:inline>
        </w:drawing>
      </w:r>
      <w:r>
        <w:rPr>
          <w:noProof/>
        </w:rPr>
        <w:lastRenderedPageBreak/>
        <w:drawing>
          <wp:inline distT="0" distB="0" distL="0" distR="0">
            <wp:extent cx="5274310" cy="7451090"/>
            <wp:effectExtent l="0" t="0" r="2540" b="0"/>
            <wp:docPr id="56" name="图片 56" descr="C:\UserData\My Documents\WeChat Files\wxid_10k6u722hnn122\FileStorage\Temp\d0c9a355b115bbb2859b013723b6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Data\My Documents\WeChat Files\wxid_10k6u722hnn122\FileStorage\Temp\d0c9a355b115bbb2859b013723b6af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74310" cy="7451684"/>
                    </a:xfrm>
                    <a:prstGeom prst="rect">
                      <a:avLst/>
                    </a:prstGeom>
                    <a:noFill/>
                    <a:ln>
                      <a:noFill/>
                    </a:ln>
                  </pic:spPr>
                </pic:pic>
              </a:graphicData>
            </a:graphic>
          </wp:inline>
        </w:drawing>
      </w:r>
    </w:p>
    <w:p w:rsidR="00B04B84" w:rsidRDefault="005C2006">
      <w:pPr>
        <w:pStyle w:val="afc"/>
        <w:numPr>
          <w:ilvl w:val="0"/>
          <w:numId w:val="5"/>
        </w:numPr>
      </w:pPr>
      <w:r>
        <w:rPr>
          <w:rFonts w:hint="eastAsia"/>
        </w:rPr>
        <w:lastRenderedPageBreak/>
        <w:t>三线一单查询报告</w:t>
      </w:r>
    </w:p>
    <w:p w:rsidR="00B04B84" w:rsidRDefault="005C2006">
      <w:pPr>
        <w:pStyle w:val="YYH5"/>
        <w:sectPr w:rsidR="00B04B84">
          <w:pgSz w:w="16838" w:h="11906" w:orient="landscape"/>
          <w:pgMar w:top="1803" w:right="1440" w:bottom="1803" w:left="1440" w:header="851" w:footer="992" w:gutter="0"/>
          <w:pgNumType w:start="1"/>
          <w:cols w:space="0"/>
          <w:docGrid w:type="lines" w:linePitch="319"/>
        </w:sectPr>
      </w:pPr>
      <w:r>
        <w:rPr>
          <w:noProof/>
        </w:rPr>
        <w:drawing>
          <wp:inline distT="0" distB="0" distL="114300" distR="114300">
            <wp:extent cx="7909560" cy="4366895"/>
            <wp:effectExtent l="0" t="0" r="15240" b="1460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73"/>
                    <a:stretch>
                      <a:fillRect/>
                    </a:stretch>
                  </pic:blipFill>
                  <pic:spPr>
                    <a:xfrm>
                      <a:off x="0" y="0"/>
                      <a:ext cx="7909560" cy="4366895"/>
                    </a:xfrm>
                    <a:prstGeom prst="rect">
                      <a:avLst/>
                    </a:prstGeom>
                    <a:noFill/>
                    <a:ln>
                      <a:noFill/>
                    </a:ln>
                  </pic:spPr>
                </pic:pic>
              </a:graphicData>
            </a:graphic>
          </wp:inline>
        </w:drawing>
      </w:r>
    </w:p>
    <w:p w:rsidR="00B04B84" w:rsidRDefault="00B04B84">
      <w:pPr>
        <w:pStyle w:val="YYH5"/>
        <w:jc w:val="both"/>
      </w:pPr>
    </w:p>
    <w:sectPr w:rsidR="00B04B84">
      <w:pgSz w:w="16838" w:h="11906" w:orient="landscape"/>
      <w:pgMar w:top="1440" w:right="1800" w:bottom="1440" w:left="1800"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1EE" w:rsidRDefault="00AA01EE">
      <w:r>
        <w:separator/>
      </w:r>
    </w:p>
  </w:endnote>
  <w:endnote w:type="continuationSeparator" w:id="0">
    <w:p w:rsidR="00AA01EE" w:rsidRDefault="00AA0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方正小标宋_GBK">
    <w:altName w:val="Arial Unicode MS"/>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066141"/>
    </w:sdtPr>
    <w:sdtEndPr>
      <w:rPr>
        <w:sz w:val="24"/>
        <w:szCs w:val="24"/>
      </w:rPr>
    </w:sdtEndPr>
    <w:sdtContent>
      <w:p w:rsidR="00D93455" w:rsidRDefault="00D93455">
        <w:pPr>
          <w:pStyle w:val="ad"/>
          <w:jc w:val="center"/>
          <w:rPr>
            <w:sz w:val="24"/>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277910"/>
    </w:sdtPr>
    <w:sdtEndPr>
      <w:rPr>
        <w:sz w:val="24"/>
        <w:szCs w:val="24"/>
      </w:rPr>
    </w:sdtEndPr>
    <w:sdtContent>
      <w:p w:rsidR="00D93455" w:rsidRDefault="00D93455">
        <w:pPr>
          <w:pStyle w:val="ad"/>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E6621A" w:rsidRPr="00E6621A">
          <w:rPr>
            <w:noProof/>
            <w:sz w:val="24"/>
            <w:szCs w:val="24"/>
            <w:lang w:val="zh-CN"/>
          </w:rPr>
          <w:t>20</w:t>
        </w:r>
        <w:r>
          <w:rPr>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593156"/>
    </w:sdtPr>
    <w:sdtEndPr>
      <w:rPr>
        <w:sz w:val="24"/>
        <w:szCs w:val="24"/>
      </w:rPr>
    </w:sdtEndPr>
    <w:sdtContent>
      <w:p w:rsidR="00D93455" w:rsidRDefault="00D93455">
        <w:pPr>
          <w:pStyle w:val="ad"/>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E6621A" w:rsidRPr="00E6621A">
          <w:rPr>
            <w:noProof/>
            <w:sz w:val="24"/>
            <w:szCs w:val="24"/>
            <w:lang w:val="zh-CN"/>
          </w:rPr>
          <w:t>7</w:t>
        </w:r>
        <w:r>
          <w:rPr>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455" w:rsidRDefault="00D93455">
    <w:pPr>
      <w:pStyle w:val="ad"/>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1EE" w:rsidRDefault="00AA01EE">
      <w:r>
        <w:separator/>
      </w:r>
    </w:p>
  </w:footnote>
  <w:footnote w:type="continuationSeparator" w:id="0">
    <w:p w:rsidR="00AA01EE" w:rsidRDefault="00AA01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 w15:restartNumberingAfterBreak="0">
    <w:nsid w:val="2963714D"/>
    <w:multiLevelType w:val="multilevel"/>
    <w:tmpl w:val="2963714D"/>
    <w:lvl w:ilvl="0">
      <w:start w:val="1"/>
      <w:numFmt w:val="decimal"/>
      <w:lvlText w:val="附件%1"/>
      <w:lvlJc w:val="left"/>
      <w:pPr>
        <w:ind w:left="440" w:hanging="440"/>
      </w:pPr>
      <w:rPr>
        <w:rFonts w:ascii="Times New Roman" w:eastAsia="宋体" w:hAnsi="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65D408F"/>
    <w:multiLevelType w:val="multilevel"/>
    <w:tmpl w:val="365D408F"/>
    <w:lvl w:ilvl="0">
      <w:start w:val="1"/>
      <w:numFmt w:val="decimal"/>
      <w:lvlText w:val="表%1"/>
      <w:lvlJc w:val="center"/>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5B560CD"/>
    <w:multiLevelType w:val="multilevel"/>
    <w:tmpl w:val="45B560CD"/>
    <w:lvl w:ilvl="0">
      <w:start w:val="1"/>
      <w:numFmt w:val="decimal"/>
      <w:lvlText w:val="附图%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DD2731E"/>
    <w:multiLevelType w:val="multilevel"/>
    <w:tmpl w:val="6DD2731E"/>
    <w:lvl w:ilvl="0">
      <w:start w:val="1"/>
      <w:numFmt w:val="decimal"/>
      <w:lvlText w:val="表%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defaultTabStop w:val="420"/>
  <w:drawingGridHorizontalSpacing w:val="105"/>
  <w:drawingGridVerticalSpacing w:val="159"/>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wNmRhMDE2ZGRjMmZiMzhkM2YxMzAwZDk1NGU2NmYifQ=="/>
  </w:docVars>
  <w:rsids>
    <w:rsidRoot w:val="009905BE"/>
    <w:rsid w:val="0000005E"/>
    <w:rsid w:val="000003B2"/>
    <w:rsid w:val="00001155"/>
    <w:rsid w:val="00002968"/>
    <w:rsid w:val="00006D61"/>
    <w:rsid w:val="00007E43"/>
    <w:rsid w:val="00011546"/>
    <w:rsid w:val="00011760"/>
    <w:rsid w:val="0001423E"/>
    <w:rsid w:val="0001526B"/>
    <w:rsid w:val="00017368"/>
    <w:rsid w:val="000173DD"/>
    <w:rsid w:val="000176D0"/>
    <w:rsid w:val="0002266F"/>
    <w:rsid w:val="000234E8"/>
    <w:rsid w:val="00026831"/>
    <w:rsid w:val="000271F1"/>
    <w:rsid w:val="00031134"/>
    <w:rsid w:val="00031515"/>
    <w:rsid w:val="00031953"/>
    <w:rsid w:val="000354A1"/>
    <w:rsid w:val="0003575B"/>
    <w:rsid w:val="000374DB"/>
    <w:rsid w:val="00042CC2"/>
    <w:rsid w:val="0004361F"/>
    <w:rsid w:val="000457EC"/>
    <w:rsid w:val="000459A8"/>
    <w:rsid w:val="00047173"/>
    <w:rsid w:val="0004768F"/>
    <w:rsid w:val="000523D3"/>
    <w:rsid w:val="00052E36"/>
    <w:rsid w:val="000574F0"/>
    <w:rsid w:val="00060200"/>
    <w:rsid w:val="000606FE"/>
    <w:rsid w:val="00063ACA"/>
    <w:rsid w:val="00064A1E"/>
    <w:rsid w:val="00064B70"/>
    <w:rsid w:val="00064F78"/>
    <w:rsid w:val="0006729A"/>
    <w:rsid w:val="000679CF"/>
    <w:rsid w:val="000716B6"/>
    <w:rsid w:val="00072646"/>
    <w:rsid w:val="0007452A"/>
    <w:rsid w:val="00075E35"/>
    <w:rsid w:val="0007609D"/>
    <w:rsid w:val="00076174"/>
    <w:rsid w:val="000777FE"/>
    <w:rsid w:val="00081972"/>
    <w:rsid w:val="00082839"/>
    <w:rsid w:val="00082C7F"/>
    <w:rsid w:val="00083E60"/>
    <w:rsid w:val="00084322"/>
    <w:rsid w:val="0008490C"/>
    <w:rsid w:val="000851FB"/>
    <w:rsid w:val="0008570E"/>
    <w:rsid w:val="00085CDB"/>
    <w:rsid w:val="000861C0"/>
    <w:rsid w:val="000871DE"/>
    <w:rsid w:val="00087D8B"/>
    <w:rsid w:val="00090016"/>
    <w:rsid w:val="000915AC"/>
    <w:rsid w:val="00091D87"/>
    <w:rsid w:val="00095FBA"/>
    <w:rsid w:val="000960E8"/>
    <w:rsid w:val="000A085A"/>
    <w:rsid w:val="000A09F4"/>
    <w:rsid w:val="000A1412"/>
    <w:rsid w:val="000A4912"/>
    <w:rsid w:val="000A692D"/>
    <w:rsid w:val="000A772E"/>
    <w:rsid w:val="000A7827"/>
    <w:rsid w:val="000B08AC"/>
    <w:rsid w:val="000B329A"/>
    <w:rsid w:val="000B53D6"/>
    <w:rsid w:val="000B74D1"/>
    <w:rsid w:val="000B7CB6"/>
    <w:rsid w:val="000C00BA"/>
    <w:rsid w:val="000C0253"/>
    <w:rsid w:val="000C04B3"/>
    <w:rsid w:val="000C1A0A"/>
    <w:rsid w:val="000C1AC2"/>
    <w:rsid w:val="000C1B5A"/>
    <w:rsid w:val="000C24DD"/>
    <w:rsid w:val="000C2FDE"/>
    <w:rsid w:val="000C34E4"/>
    <w:rsid w:val="000C42F5"/>
    <w:rsid w:val="000C439F"/>
    <w:rsid w:val="000C4633"/>
    <w:rsid w:val="000D10A6"/>
    <w:rsid w:val="000D4588"/>
    <w:rsid w:val="000D55C5"/>
    <w:rsid w:val="000D609A"/>
    <w:rsid w:val="000D62E2"/>
    <w:rsid w:val="000D6BD2"/>
    <w:rsid w:val="000E0557"/>
    <w:rsid w:val="000E06F9"/>
    <w:rsid w:val="000E08FE"/>
    <w:rsid w:val="000E0AE0"/>
    <w:rsid w:val="000E1718"/>
    <w:rsid w:val="000E1C74"/>
    <w:rsid w:val="000E4A8D"/>
    <w:rsid w:val="000E4F05"/>
    <w:rsid w:val="000E7B2F"/>
    <w:rsid w:val="000F3B4C"/>
    <w:rsid w:val="000F4C76"/>
    <w:rsid w:val="000F55B7"/>
    <w:rsid w:val="000F76FB"/>
    <w:rsid w:val="000F7C83"/>
    <w:rsid w:val="001008D0"/>
    <w:rsid w:val="00104F43"/>
    <w:rsid w:val="00110AE3"/>
    <w:rsid w:val="00110F2A"/>
    <w:rsid w:val="001110BD"/>
    <w:rsid w:val="001154F2"/>
    <w:rsid w:val="00116598"/>
    <w:rsid w:val="00122EDC"/>
    <w:rsid w:val="001242CC"/>
    <w:rsid w:val="0012515D"/>
    <w:rsid w:val="00125215"/>
    <w:rsid w:val="001252AD"/>
    <w:rsid w:val="001253BD"/>
    <w:rsid w:val="00125D26"/>
    <w:rsid w:val="001305AB"/>
    <w:rsid w:val="00131B84"/>
    <w:rsid w:val="0013208A"/>
    <w:rsid w:val="00137070"/>
    <w:rsid w:val="0014031E"/>
    <w:rsid w:val="0014051D"/>
    <w:rsid w:val="0014085B"/>
    <w:rsid w:val="001409A1"/>
    <w:rsid w:val="00140F12"/>
    <w:rsid w:val="001413DA"/>
    <w:rsid w:val="00141F9C"/>
    <w:rsid w:val="00143E7A"/>
    <w:rsid w:val="00145BB8"/>
    <w:rsid w:val="00147CCB"/>
    <w:rsid w:val="001508D4"/>
    <w:rsid w:val="00151710"/>
    <w:rsid w:val="00151C1E"/>
    <w:rsid w:val="00152D2D"/>
    <w:rsid w:val="0015385A"/>
    <w:rsid w:val="00154CD7"/>
    <w:rsid w:val="00156D9B"/>
    <w:rsid w:val="00160D9C"/>
    <w:rsid w:val="00161E1B"/>
    <w:rsid w:val="00163B4F"/>
    <w:rsid w:val="00164F27"/>
    <w:rsid w:val="001661E5"/>
    <w:rsid w:val="00173CE2"/>
    <w:rsid w:val="00173FE9"/>
    <w:rsid w:val="00174737"/>
    <w:rsid w:val="00174D2B"/>
    <w:rsid w:val="001750DA"/>
    <w:rsid w:val="0017567B"/>
    <w:rsid w:val="00181DDE"/>
    <w:rsid w:val="00184807"/>
    <w:rsid w:val="00186BB3"/>
    <w:rsid w:val="001956F2"/>
    <w:rsid w:val="001974C2"/>
    <w:rsid w:val="001A032B"/>
    <w:rsid w:val="001A057C"/>
    <w:rsid w:val="001A0F75"/>
    <w:rsid w:val="001A1DE3"/>
    <w:rsid w:val="001A2C9D"/>
    <w:rsid w:val="001A3769"/>
    <w:rsid w:val="001A53CB"/>
    <w:rsid w:val="001A6B0A"/>
    <w:rsid w:val="001A6E02"/>
    <w:rsid w:val="001A78B1"/>
    <w:rsid w:val="001B7241"/>
    <w:rsid w:val="001C2E72"/>
    <w:rsid w:val="001C3586"/>
    <w:rsid w:val="001D1000"/>
    <w:rsid w:val="001D2348"/>
    <w:rsid w:val="001D30EB"/>
    <w:rsid w:val="001D4A11"/>
    <w:rsid w:val="001D60BE"/>
    <w:rsid w:val="001D7F11"/>
    <w:rsid w:val="001E014B"/>
    <w:rsid w:val="001E0B19"/>
    <w:rsid w:val="001E1B5C"/>
    <w:rsid w:val="001E2FFF"/>
    <w:rsid w:val="001E324D"/>
    <w:rsid w:val="001E3478"/>
    <w:rsid w:val="001E40D5"/>
    <w:rsid w:val="001E4473"/>
    <w:rsid w:val="001E5748"/>
    <w:rsid w:val="001F1B57"/>
    <w:rsid w:val="001F48B5"/>
    <w:rsid w:val="001F4E43"/>
    <w:rsid w:val="001F5195"/>
    <w:rsid w:val="001F7394"/>
    <w:rsid w:val="001F784F"/>
    <w:rsid w:val="001F7F72"/>
    <w:rsid w:val="0020605C"/>
    <w:rsid w:val="00206BA7"/>
    <w:rsid w:val="002078C6"/>
    <w:rsid w:val="00207F8E"/>
    <w:rsid w:val="00210862"/>
    <w:rsid w:val="00210DD5"/>
    <w:rsid w:val="002111BD"/>
    <w:rsid w:val="002121E1"/>
    <w:rsid w:val="0021260B"/>
    <w:rsid w:val="002127AC"/>
    <w:rsid w:val="00216B66"/>
    <w:rsid w:val="00216BDF"/>
    <w:rsid w:val="002171CE"/>
    <w:rsid w:val="00217ABE"/>
    <w:rsid w:val="002218FC"/>
    <w:rsid w:val="0022382B"/>
    <w:rsid w:val="00224E9C"/>
    <w:rsid w:val="0022510E"/>
    <w:rsid w:val="0022613A"/>
    <w:rsid w:val="00226150"/>
    <w:rsid w:val="002261AA"/>
    <w:rsid w:val="002267CE"/>
    <w:rsid w:val="0023264F"/>
    <w:rsid w:val="002339AD"/>
    <w:rsid w:val="00233ED3"/>
    <w:rsid w:val="00235117"/>
    <w:rsid w:val="002400A0"/>
    <w:rsid w:val="00240AC8"/>
    <w:rsid w:val="00245E7B"/>
    <w:rsid w:val="002464C1"/>
    <w:rsid w:val="002470C6"/>
    <w:rsid w:val="00247526"/>
    <w:rsid w:val="0025352E"/>
    <w:rsid w:val="00256B23"/>
    <w:rsid w:val="00257C17"/>
    <w:rsid w:val="0026083E"/>
    <w:rsid w:val="00260CAA"/>
    <w:rsid w:val="0026320D"/>
    <w:rsid w:val="002637C7"/>
    <w:rsid w:val="00264354"/>
    <w:rsid w:val="00264A3F"/>
    <w:rsid w:val="00265F3F"/>
    <w:rsid w:val="00266A2D"/>
    <w:rsid w:val="00267FB4"/>
    <w:rsid w:val="00270629"/>
    <w:rsid w:val="002715E6"/>
    <w:rsid w:val="0027250D"/>
    <w:rsid w:val="00272DE6"/>
    <w:rsid w:val="00274CDF"/>
    <w:rsid w:val="00275F6F"/>
    <w:rsid w:val="00277F0A"/>
    <w:rsid w:val="00280690"/>
    <w:rsid w:val="00282BA3"/>
    <w:rsid w:val="00284669"/>
    <w:rsid w:val="0028500C"/>
    <w:rsid w:val="002859D7"/>
    <w:rsid w:val="00286353"/>
    <w:rsid w:val="0028769B"/>
    <w:rsid w:val="00287E2A"/>
    <w:rsid w:val="00290DAB"/>
    <w:rsid w:val="00291E05"/>
    <w:rsid w:val="0029260E"/>
    <w:rsid w:val="00292712"/>
    <w:rsid w:val="00293D1B"/>
    <w:rsid w:val="0029419C"/>
    <w:rsid w:val="00294F78"/>
    <w:rsid w:val="00295DAF"/>
    <w:rsid w:val="0029730F"/>
    <w:rsid w:val="00297BCF"/>
    <w:rsid w:val="002A1FC8"/>
    <w:rsid w:val="002A2741"/>
    <w:rsid w:val="002A2ED3"/>
    <w:rsid w:val="002A3285"/>
    <w:rsid w:val="002A59ED"/>
    <w:rsid w:val="002A7A11"/>
    <w:rsid w:val="002B14E0"/>
    <w:rsid w:val="002B2287"/>
    <w:rsid w:val="002B4FDE"/>
    <w:rsid w:val="002B7105"/>
    <w:rsid w:val="002B7A18"/>
    <w:rsid w:val="002B7DD4"/>
    <w:rsid w:val="002C003A"/>
    <w:rsid w:val="002C0CEC"/>
    <w:rsid w:val="002C16D6"/>
    <w:rsid w:val="002C1D41"/>
    <w:rsid w:val="002C2818"/>
    <w:rsid w:val="002C303E"/>
    <w:rsid w:val="002C3481"/>
    <w:rsid w:val="002C589C"/>
    <w:rsid w:val="002C7D41"/>
    <w:rsid w:val="002D12F6"/>
    <w:rsid w:val="002D1A61"/>
    <w:rsid w:val="002D2609"/>
    <w:rsid w:val="002D360D"/>
    <w:rsid w:val="002D39E2"/>
    <w:rsid w:val="002D593C"/>
    <w:rsid w:val="002D7ED3"/>
    <w:rsid w:val="002E05CE"/>
    <w:rsid w:val="002E06FF"/>
    <w:rsid w:val="002E07B9"/>
    <w:rsid w:val="002E10ED"/>
    <w:rsid w:val="002E120B"/>
    <w:rsid w:val="002E198B"/>
    <w:rsid w:val="002E24A6"/>
    <w:rsid w:val="002E2F79"/>
    <w:rsid w:val="002E4D4E"/>
    <w:rsid w:val="002E5E6E"/>
    <w:rsid w:val="002E7080"/>
    <w:rsid w:val="002E7A4A"/>
    <w:rsid w:val="002F0EB6"/>
    <w:rsid w:val="002F1149"/>
    <w:rsid w:val="002F3822"/>
    <w:rsid w:val="002F5370"/>
    <w:rsid w:val="002F5C71"/>
    <w:rsid w:val="002F6685"/>
    <w:rsid w:val="002F7C63"/>
    <w:rsid w:val="003009C0"/>
    <w:rsid w:val="00301B25"/>
    <w:rsid w:val="00302015"/>
    <w:rsid w:val="00302410"/>
    <w:rsid w:val="00304090"/>
    <w:rsid w:val="00305720"/>
    <w:rsid w:val="00306585"/>
    <w:rsid w:val="00307529"/>
    <w:rsid w:val="00310CA3"/>
    <w:rsid w:val="00312EE1"/>
    <w:rsid w:val="003144E1"/>
    <w:rsid w:val="00314C67"/>
    <w:rsid w:val="00316738"/>
    <w:rsid w:val="0032038D"/>
    <w:rsid w:val="00326820"/>
    <w:rsid w:val="00326F8C"/>
    <w:rsid w:val="00330BDC"/>
    <w:rsid w:val="0033517C"/>
    <w:rsid w:val="003408DA"/>
    <w:rsid w:val="00343E78"/>
    <w:rsid w:val="00344703"/>
    <w:rsid w:val="0034581B"/>
    <w:rsid w:val="00345B0E"/>
    <w:rsid w:val="003467FD"/>
    <w:rsid w:val="0035034D"/>
    <w:rsid w:val="00351383"/>
    <w:rsid w:val="003513AF"/>
    <w:rsid w:val="00353DDB"/>
    <w:rsid w:val="00355842"/>
    <w:rsid w:val="00356124"/>
    <w:rsid w:val="00356E37"/>
    <w:rsid w:val="003575A1"/>
    <w:rsid w:val="00360EDD"/>
    <w:rsid w:val="00360F07"/>
    <w:rsid w:val="00361377"/>
    <w:rsid w:val="003621A2"/>
    <w:rsid w:val="00362BA6"/>
    <w:rsid w:val="00364191"/>
    <w:rsid w:val="003729FC"/>
    <w:rsid w:val="00374157"/>
    <w:rsid w:val="0037550E"/>
    <w:rsid w:val="003768AA"/>
    <w:rsid w:val="00377B5D"/>
    <w:rsid w:val="003831D0"/>
    <w:rsid w:val="00383671"/>
    <w:rsid w:val="003844FD"/>
    <w:rsid w:val="00386013"/>
    <w:rsid w:val="00391F76"/>
    <w:rsid w:val="003965C2"/>
    <w:rsid w:val="00396E55"/>
    <w:rsid w:val="003A197A"/>
    <w:rsid w:val="003A19A5"/>
    <w:rsid w:val="003A1F1F"/>
    <w:rsid w:val="003A4CDC"/>
    <w:rsid w:val="003A5BB7"/>
    <w:rsid w:val="003A6742"/>
    <w:rsid w:val="003B034E"/>
    <w:rsid w:val="003B0E05"/>
    <w:rsid w:val="003B1EB9"/>
    <w:rsid w:val="003B22F5"/>
    <w:rsid w:val="003B756E"/>
    <w:rsid w:val="003B78B9"/>
    <w:rsid w:val="003C04FD"/>
    <w:rsid w:val="003C15CA"/>
    <w:rsid w:val="003C22BE"/>
    <w:rsid w:val="003C2AD2"/>
    <w:rsid w:val="003C3178"/>
    <w:rsid w:val="003C40DC"/>
    <w:rsid w:val="003C4165"/>
    <w:rsid w:val="003C45FA"/>
    <w:rsid w:val="003C56DE"/>
    <w:rsid w:val="003C6086"/>
    <w:rsid w:val="003C62AB"/>
    <w:rsid w:val="003C6B14"/>
    <w:rsid w:val="003C7B1A"/>
    <w:rsid w:val="003D0094"/>
    <w:rsid w:val="003D1D9E"/>
    <w:rsid w:val="003D1F88"/>
    <w:rsid w:val="003D4B24"/>
    <w:rsid w:val="003D4E97"/>
    <w:rsid w:val="003D542D"/>
    <w:rsid w:val="003D5C7A"/>
    <w:rsid w:val="003D7635"/>
    <w:rsid w:val="003E09A0"/>
    <w:rsid w:val="003E19CC"/>
    <w:rsid w:val="003E1E4F"/>
    <w:rsid w:val="003E1FF3"/>
    <w:rsid w:val="003E309B"/>
    <w:rsid w:val="003E44D4"/>
    <w:rsid w:val="003E501A"/>
    <w:rsid w:val="003E541A"/>
    <w:rsid w:val="003E7ED3"/>
    <w:rsid w:val="003F3D45"/>
    <w:rsid w:val="003F4381"/>
    <w:rsid w:val="00402014"/>
    <w:rsid w:val="00402364"/>
    <w:rsid w:val="00402CFF"/>
    <w:rsid w:val="004038E9"/>
    <w:rsid w:val="004041E0"/>
    <w:rsid w:val="00404F1F"/>
    <w:rsid w:val="00405D29"/>
    <w:rsid w:val="00406218"/>
    <w:rsid w:val="00413F88"/>
    <w:rsid w:val="00414347"/>
    <w:rsid w:val="0041551B"/>
    <w:rsid w:val="004158B2"/>
    <w:rsid w:val="00415C57"/>
    <w:rsid w:val="00417570"/>
    <w:rsid w:val="0042094A"/>
    <w:rsid w:val="0042101A"/>
    <w:rsid w:val="004233BC"/>
    <w:rsid w:val="00423B2B"/>
    <w:rsid w:val="00424647"/>
    <w:rsid w:val="004255FD"/>
    <w:rsid w:val="004256FA"/>
    <w:rsid w:val="004318CA"/>
    <w:rsid w:val="004336A6"/>
    <w:rsid w:val="0043498A"/>
    <w:rsid w:val="00440D08"/>
    <w:rsid w:val="00442522"/>
    <w:rsid w:val="00443C52"/>
    <w:rsid w:val="00447D73"/>
    <w:rsid w:val="0045011A"/>
    <w:rsid w:val="00453465"/>
    <w:rsid w:val="00454DEB"/>
    <w:rsid w:val="00455D9E"/>
    <w:rsid w:val="00456BB7"/>
    <w:rsid w:val="00460ABD"/>
    <w:rsid w:val="004624CE"/>
    <w:rsid w:val="00462F2F"/>
    <w:rsid w:val="004661E3"/>
    <w:rsid w:val="00467E72"/>
    <w:rsid w:val="00470D4C"/>
    <w:rsid w:val="0047295D"/>
    <w:rsid w:val="004733A9"/>
    <w:rsid w:val="00480889"/>
    <w:rsid w:val="00483886"/>
    <w:rsid w:val="004850A1"/>
    <w:rsid w:val="0048591F"/>
    <w:rsid w:val="004859C4"/>
    <w:rsid w:val="00485C54"/>
    <w:rsid w:val="004874F5"/>
    <w:rsid w:val="0048751E"/>
    <w:rsid w:val="00487D52"/>
    <w:rsid w:val="00491160"/>
    <w:rsid w:val="00491C46"/>
    <w:rsid w:val="00492726"/>
    <w:rsid w:val="004933E2"/>
    <w:rsid w:val="00493C17"/>
    <w:rsid w:val="004948A8"/>
    <w:rsid w:val="00496E22"/>
    <w:rsid w:val="00497440"/>
    <w:rsid w:val="004A0150"/>
    <w:rsid w:val="004A13EF"/>
    <w:rsid w:val="004A1E49"/>
    <w:rsid w:val="004A25B0"/>
    <w:rsid w:val="004A2AAA"/>
    <w:rsid w:val="004A3F2B"/>
    <w:rsid w:val="004A486C"/>
    <w:rsid w:val="004A53CE"/>
    <w:rsid w:val="004A6073"/>
    <w:rsid w:val="004A774B"/>
    <w:rsid w:val="004B1914"/>
    <w:rsid w:val="004B227F"/>
    <w:rsid w:val="004B4B25"/>
    <w:rsid w:val="004B4C6E"/>
    <w:rsid w:val="004C1101"/>
    <w:rsid w:val="004C3BAD"/>
    <w:rsid w:val="004C4F12"/>
    <w:rsid w:val="004C5866"/>
    <w:rsid w:val="004C7A24"/>
    <w:rsid w:val="004D07C1"/>
    <w:rsid w:val="004D0BAA"/>
    <w:rsid w:val="004D1F5B"/>
    <w:rsid w:val="004D3877"/>
    <w:rsid w:val="004D3F55"/>
    <w:rsid w:val="004D5C94"/>
    <w:rsid w:val="004D6598"/>
    <w:rsid w:val="004D735A"/>
    <w:rsid w:val="004D78A1"/>
    <w:rsid w:val="004E1639"/>
    <w:rsid w:val="004E261F"/>
    <w:rsid w:val="004E2ACD"/>
    <w:rsid w:val="004E3FE8"/>
    <w:rsid w:val="004E5540"/>
    <w:rsid w:val="004F3A76"/>
    <w:rsid w:val="0050110F"/>
    <w:rsid w:val="0050228E"/>
    <w:rsid w:val="00504267"/>
    <w:rsid w:val="0050521C"/>
    <w:rsid w:val="00505C7A"/>
    <w:rsid w:val="00506A7A"/>
    <w:rsid w:val="00507495"/>
    <w:rsid w:val="00507BD4"/>
    <w:rsid w:val="00512B4B"/>
    <w:rsid w:val="00513105"/>
    <w:rsid w:val="005132E9"/>
    <w:rsid w:val="00513417"/>
    <w:rsid w:val="00514645"/>
    <w:rsid w:val="005149F7"/>
    <w:rsid w:val="00514C0B"/>
    <w:rsid w:val="00515333"/>
    <w:rsid w:val="00520D98"/>
    <w:rsid w:val="005224BA"/>
    <w:rsid w:val="00526D98"/>
    <w:rsid w:val="00533A5B"/>
    <w:rsid w:val="0053456F"/>
    <w:rsid w:val="0053638F"/>
    <w:rsid w:val="005415D3"/>
    <w:rsid w:val="00543363"/>
    <w:rsid w:val="00543877"/>
    <w:rsid w:val="005442DE"/>
    <w:rsid w:val="00544969"/>
    <w:rsid w:val="00546B99"/>
    <w:rsid w:val="005476E0"/>
    <w:rsid w:val="00547E99"/>
    <w:rsid w:val="00550083"/>
    <w:rsid w:val="005516C1"/>
    <w:rsid w:val="005537CE"/>
    <w:rsid w:val="0055441D"/>
    <w:rsid w:val="0055566A"/>
    <w:rsid w:val="00555EEA"/>
    <w:rsid w:val="0055785A"/>
    <w:rsid w:val="00562AC2"/>
    <w:rsid w:val="00564ADE"/>
    <w:rsid w:val="005658AD"/>
    <w:rsid w:val="005666DC"/>
    <w:rsid w:val="00570E05"/>
    <w:rsid w:val="00572293"/>
    <w:rsid w:val="005726C4"/>
    <w:rsid w:val="00572F3E"/>
    <w:rsid w:val="00576569"/>
    <w:rsid w:val="0057705B"/>
    <w:rsid w:val="00577E40"/>
    <w:rsid w:val="00581325"/>
    <w:rsid w:val="005813FA"/>
    <w:rsid w:val="00581D4B"/>
    <w:rsid w:val="00585586"/>
    <w:rsid w:val="005921E0"/>
    <w:rsid w:val="00593272"/>
    <w:rsid w:val="005942DA"/>
    <w:rsid w:val="005962DE"/>
    <w:rsid w:val="005A11F1"/>
    <w:rsid w:val="005A144C"/>
    <w:rsid w:val="005A5E99"/>
    <w:rsid w:val="005A744A"/>
    <w:rsid w:val="005B059F"/>
    <w:rsid w:val="005B1A0B"/>
    <w:rsid w:val="005B1EDD"/>
    <w:rsid w:val="005B319D"/>
    <w:rsid w:val="005B3335"/>
    <w:rsid w:val="005B3F90"/>
    <w:rsid w:val="005B4E1D"/>
    <w:rsid w:val="005B5607"/>
    <w:rsid w:val="005B7033"/>
    <w:rsid w:val="005C2006"/>
    <w:rsid w:val="005C2F90"/>
    <w:rsid w:val="005C6D78"/>
    <w:rsid w:val="005D3ADF"/>
    <w:rsid w:val="005D556D"/>
    <w:rsid w:val="005D6357"/>
    <w:rsid w:val="005D7451"/>
    <w:rsid w:val="005E18ED"/>
    <w:rsid w:val="005E3E24"/>
    <w:rsid w:val="005E51A8"/>
    <w:rsid w:val="005F01B5"/>
    <w:rsid w:val="005F31C2"/>
    <w:rsid w:val="005F4E9A"/>
    <w:rsid w:val="005F6B9F"/>
    <w:rsid w:val="005F7E87"/>
    <w:rsid w:val="005F7F27"/>
    <w:rsid w:val="006019AF"/>
    <w:rsid w:val="0060313E"/>
    <w:rsid w:val="00604349"/>
    <w:rsid w:val="00605E4B"/>
    <w:rsid w:val="0061103A"/>
    <w:rsid w:val="00611441"/>
    <w:rsid w:val="006122DC"/>
    <w:rsid w:val="0061372C"/>
    <w:rsid w:val="006200E5"/>
    <w:rsid w:val="00621E3F"/>
    <w:rsid w:val="006249F8"/>
    <w:rsid w:val="00626D48"/>
    <w:rsid w:val="00627AFB"/>
    <w:rsid w:val="00630880"/>
    <w:rsid w:val="00630EB7"/>
    <w:rsid w:val="00632549"/>
    <w:rsid w:val="00632646"/>
    <w:rsid w:val="00632BA8"/>
    <w:rsid w:val="0063341F"/>
    <w:rsid w:val="0063428D"/>
    <w:rsid w:val="006346BD"/>
    <w:rsid w:val="006370E4"/>
    <w:rsid w:val="006403FD"/>
    <w:rsid w:val="00641009"/>
    <w:rsid w:val="00642948"/>
    <w:rsid w:val="00643894"/>
    <w:rsid w:val="00643E54"/>
    <w:rsid w:val="006441DF"/>
    <w:rsid w:val="006447B4"/>
    <w:rsid w:val="0064584C"/>
    <w:rsid w:val="00645E6B"/>
    <w:rsid w:val="00650C60"/>
    <w:rsid w:val="00650C78"/>
    <w:rsid w:val="00650DCC"/>
    <w:rsid w:val="0065289D"/>
    <w:rsid w:val="00652B5F"/>
    <w:rsid w:val="0065327C"/>
    <w:rsid w:val="00654491"/>
    <w:rsid w:val="00654C8D"/>
    <w:rsid w:val="006569A7"/>
    <w:rsid w:val="00656E72"/>
    <w:rsid w:val="006606AA"/>
    <w:rsid w:val="00661665"/>
    <w:rsid w:val="00662382"/>
    <w:rsid w:val="00663276"/>
    <w:rsid w:val="00663486"/>
    <w:rsid w:val="00663B38"/>
    <w:rsid w:val="006654C9"/>
    <w:rsid w:val="00667F7D"/>
    <w:rsid w:val="0067136C"/>
    <w:rsid w:val="006718EE"/>
    <w:rsid w:val="00671F47"/>
    <w:rsid w:val="006736E2"/>
    <w:rsid w:val="006757D6"/>
    <w:rsid w:val="00675E38"/>
    <w:rsid w:val="00676296"/>
    <w:rsid w:val="006766DD"/>
    <w:rsid w:val="00676C3F"/>
    <w:rsid w:val="00681030"/>
    <w:rsid w:val="00683C63"/>
    <w:rsid w:val="006921D6"/>
    <w:rsid w:val="006926B4"/>
    <w:rsid w:val="00695365"/>
    <w:rsid w:val="006964D6"/>
    <w:rsid w:val="00696B50"/>
    <w:rsid w:val="0069772D"/>
    <w:rsid w:val="006A0C25"/>
    <w:rsid w:val="006A112B"/>
    <w:rsid w:val="006A44D4"/>
    <w:rsid w:val="006A4BAC"/>
    <w:rsid w:val="006A4DCE"/>
    <w:rsid w:val="006A5A24"/>
    <w:rsid w:val="006B4228"/>
    <w:rsid w:val="006B4363"/>
    <w:rsid w:val="006B5B9B"/>
    <w:rsid w:val="006B696C"/>
    <w:rsid w:val="006C47F5"/>
    <w:rsid w:val="006C48B0"/>
    <w:rsid w:val="006C6F85"/>
    <w:rsid w:val="006C760C"/>
    <w:rsid w:val="006D086F"/>
    <w:rsid w:val="006D0A3A"/>
    <w:rsid w:val="006D115F"/>
    <w:rsid w:val="006D1CC6"/>
    <w:rsid w:val="006D37A6"/>
    <w:rsid w:val="006D5336"/>
    <w:rsid w:val="006E11CB"/>
    <w:rsid w:val="006E13FC"/>
    <w:rsid w:val="006E24FE"/>
    <w:rsid w:val="006E2C7E"/>
    <w:rsid w:val="006E4E6F"/>
    <w:rsid w:val="006E6641"/>
    <w:rsid w:val="006F06A8"/>
    <w:rsid w:val="006F0F66"/>
    <w:rsid w:val="006F15ED"/>
    <w:rsid w:val="006F199C"/>
    <w:rsid w:val="006F1FC9"/>
    <w:rsid w:val="006F2E74"/>
    <w:rsid w:val="006F3C4A"/>
    <w:rsid w:val="006F5C3D"/>
    <w:rsid w:val="006F6185"/>
    <w:rsid w:val="007063A1"/>
    <w:rsid w:val="00710007"/>
    <w:rsid w:val="007117B1"/>
    <w:rsid w:val="00712FCE"/>
    <w:rsid w:val="00713CCD"/>
    <w:rsid w:val="00714B5C"/>
    <w:rsid w:val="00715959"/>
    <w:rsid w:val="00716A66"/>
    <w:rsid w:val="00717B26"/>
    <w:rsid w:val="00720008"/>
    <w:rsid w:val="007222F6"/>
    <w:rsid w:val="00723790"/>
    <w:rsid w:val="007263F2"/>
    <w:rsid w:val="00726FCC"/>
    <w:rsid w:val="00727863"/>
    <w:rsid w:val="007317FF"/>
    <w:rsid w:val="007334C5"/>
    <w:rsid w:val="007343EF"/>
    <w:rsid w:val="00735CC5"/>
    <w:rsid w:val="0073668D"/>
    <w:rsid w:val="00741858"/>
    <w:rsid w:val="00741C54"/>
    <w:rsid w:val="00741D7C"/>
    <w:rsid w:val="00742AFA"/>
    <w:rsid w:val="007447EA"/>
    <w:rsid w:val="00744802"/>
    <w:rsid w:val="007459E0"/>
    <w:rsid w:val="00747720"/>
    <w:rsid w:val="00747B76"/>
    <w:rsid w:val="00751066"/>
    <w:rsid w:val="00753B48"/>
    <w:rsid w:val="00754233"/>
    <w:rsid w:val="00754E29"/>
    <w:rsid w:val="007601A3"/>
    <w:rsid w:val="0076284A"/>
    <w:rsid w:val="00763992"/>
    <w:rsid w:val="00764EDF"/>
    <w:rsid w:val="00767A2C"/>
    <w:rsid w:val="00771790"/>
    <w:rsid w:val="00772592"/>
    <w:rsid w:val="007735BD"/>
    <w:rsid w:val="00773BDF"/>
    <w:rsid w:val="00773D3B"/>
    <w:rsid w:val="0077538F"/>
    <w:rsid w:val="00775FC2"/>
    <w:rsid w:val="00776247"/>
    <w:rsid w:val="00776368"/>
    <w:rsid w:val="00780F77"/>
    <w:rsid w:val="00785A1F"/>
    <w:rsid w:val="0078662B"/>
    <w:rsid w:val="00786AE5"/>
    <w:rsid w:val="00786F89"/>
    <w:rsid w:val="00790159"/>
    <w:rsid w:val="007904D0"/>
    <w:rsid w:val="00791285"/>
    <w:rsid w:val="00792F19"/>
    <w:rsid w:val="00794471"/>
    <w:rsid w:val="00794E46"/>
    <w:rsid w:val="0079582C"/>
    <w:rsid w:val="007A0431"/>
    <w:rsid w:val="007A0CCE"/>
    <w:rsid w:val="007A0EC0"/>
    <w:rsid w:val="007A1370"/>
    <w:rsid w:val="007A3467"/>
    <w:rsid w:val="007A3C46"/>
    <w:rsid w:val="007A49AA"/>
    <w:rsid w:val="007B12B6"/>
    <w:rsid w:val="007B174E"/>
    <w:rsid w:val="007B298D"/>
    <w:rsid w:val="007B3AE2"/>
    <w:rsid w:val="007B574C"/>
    <w:rsid w:val="007B5A41"/>
    <w:rsid w:val="007B67D2"/>
    <w:rsid w:val="007C356E"/>
    <w:rsid w:val="007C41E1"/>
    <w:rsid w:val="007C6804"/>
    <w:rsid w:val="007C7F90"/>
    <w:rsid w:val="007D33AB"/>
    <w:rsid w:val="007D35E7"/>
    <w:rsid w:val="007D37E0"/>
    <w:rsid w:val="007D42F5"/>
    <w:rsid w:val="007E0AC1"/>
    <w:rsid w:val="007E18AF"/>
    <w:rsid w:val="007E1D62"/>
    <w:rsid w:val="007E442F"/>
    <w:rsid w:val="007E49F7"/>
    <w:rsid w:val="007E4FB4"/>
    <w:rsid w:val="007E6740"/>
    <w:rsid w:val="007F052A"/>
    <w:rsid w:val="007F05FF"/>
    <w:rsid w:val="007F103C"/>
    <w:rsid w:val="007F6251"/>
    <w:rsid w:val="0080027D"/>
    <w:rsid w:val="0080064E"/>
    <w:rsid w:val="00805A3C"/>
    <w:rsid w:val="00805D51"/>
    <w:rsid w:val="00806085"/>
    <w:rsid w:val="00806DA8"/>
    <w:rsid w:val="00807101"/>
    <w:rsid w:val="00811AD6"/>
    <w:rsid w:val="0081266B"/>
    <w:rsid w:val="00812E53"/>
    <w:rsid w:val="008134FD"/>
    <w:rsid w:val="00814666"/>
    <w:rsid w:val="0081548C"/>
    <w:rsid w:val="00817E73"/>
    <w:rsid w:val="00822366"/>
    <w:rsid w:val="008266F5"/>
    <w:rsid w:val="00830925"/>
    <w:rsid w:val="00831193"/>
    <w:rsid w:val="008329AD"/>
    <w:rsid w:val="008338E9"/>
    <w:rsid w:val="008339F7"/>
    <w:rsid w:val="008349B1"/>
    <w:rsid w:val="00835CB3"/>
    <w:rsid w:val="00837874"/>
    <w:rsid w:val="00842015"/>
    <w:rsid w:val="0084355F"/>
    <w:rsid w:val="00843806"/>
    <w:rsid w:val="0084433F"/>
    <w:rsid w:val="00847B81"/>
    <w:rsid w:val="00850FB3"/>
    <w:rsid w:val="00851BE6"/>
    <w:rsid w:val="00851BEB"/>
    <w:rsid w:val="008556CA"/>
    <w:rsid w:val="0085583E"/>
    <w:rsid w:val="00856A81"/>
    <w:rsid w:val="00861800"/>
    <w:rsid w:val="00861A1E"/>
    <w:rsid w:val="00863A71"/>
    <w:rsid w:val="00864D4A"/>
    <w:rsid w:val="008650D9"/>
    <w:rsid w:val="0086603C"/>
    <w:rsid w:val="00867B4B"/>
    <w:rsid w:val="008714D6"/>
    <w:rsid w:val="00872CAD"/>
    <w:rsid w:val="00874006"/>
    <w:rsid w:val="0087591E"/>
    <w:rsid w:val="00875B66"/>
    <w:rsid w:val="00875EAC"/>
    <w:rsid w:val="00876919"/>
    <w:rsid w:val="0087740D"/>
    <w:rsid w:val="00880A2B"/>
    <w:rsid w:val="00880FC1"/>
    <w:rsid w:val="00881558"/>
    <w:rsid w:val="00881643"/>
    <w:rsid w:val="0088235A"/>
    <w:rsid w:val="00884A22"/>
    <w:rsid w:val="00885203"/>
    <w:rsid w:val="00886976"/>
    <w:rsid w:val="0088738B"/>
    <w:rsid w:val="00890920"/>
    <w:rsid w:val="00890C5B"/>
    <w:rsid w:val="00890F1F"/>
    <w:rsid w:val="00895BA1"/>
    <w:rsid w:val="00896A08"/>
    <w:rsid w:val="00897C62"/>
    <w:rsid w:val="00897DD0"/>
    <w:rsid w:val="008A0000"/>
    <w:rsid w:val="008A01D1"/>
    <w:rsid w:val="008A0A46"/>
    <w:rsid w:val="008A224B"/>
    <w:rsid w:val="008A23F4"/>
    <w:rsid w:val="008A27FA"/>
    <w:rsid w:val="008A3462"/>
    <w:rsid w:val="008A348C"/>
    <w:rsid w:val="008A4624"/>
    <w:rsid w:val="008A58A4"/>
    <w:rsid w:val="008A70D4"/>
    <w:rsid w:val="008B0197"/>
    <w:rsid w:val="008B0708"/>
    <w:rsid w:val="008B116E"/>
    <w:rsid w:val="008B132C"/>
    <w:rsid w:val="008B23E0"/>
    <w:rsid w:val="008B414D"/>
    <w:rsid w:val="008B4C81"/>
    <w:rsid w:val="008B6F09"/>
    <w:rsid w:val="008C23E2"/>
    <w:rsid w:val="008C3B01"/>
    <w:rsid w:val="008C59FC"/>
    <w:rsid w:val="008C6D8B"/>
    <w:rsid w:val="008C7034"/>
    <w:rsid w:val="008D05C6"/>
    <w:rsid w:val="008D139B"/>
    <w:rsid w:val="008D1C13"/>
    <w:rsid w:val="008D25FB"/>
    <w:rsid w:val="008D3A8A"/>
    <w:rsid w:val="008D5691"/>
    <w:rsid w:val="008D6F99"/>
    <w:rsid w:val="008E10BB"/>
    <w:rsid w:val="008E5573"/>
    <w:rsid w:val="008E58D6"/>
    <w:rsid w:val="008E5D2C"/>
    <w:rsid w:val="008E5E7C"/>
    <w:rsid w:val="008E72DA"/>
    <w:rsid w:val="008E739A"/>
    <w:rsid w:val="008E7969"/>
    <w:rsid w:val="008F64A1"/>
    <w:rsid w:val="008F6D24"/>
    <w:rsid w:val="009008CF"/>
    <w:rsid w:val="009010D0"/>
    <w:rsid w:val="009015F2"/>
    <w:rsid w:val="00901F4D"/>
    <w:rsid w:val="00905572"/>
    <w:rsid w:val="009059F5"/>
    <w:rsid w:val="00906016"/>
    <w:rsid w:val="009062CD"/>
    <w:rsid w:val="009066B0"/>
    <w:rsid w:val="00907590"/>
    <w:rsid w:val="009102D2"/>
    <w:rsid w:val="00914895"/>
    <w:rsid w:val="00916670"/>
    <w:rsid w:val="009202EE"/>
    <w:rsid w:val="00920352"/>
    <w:rsid w:val="00920B95"/>
    <w:rsid w:val="00922402"/>
    <w:rsid w:val="00922620"/>
    <w:rsid w:val="00922CD6"/>
    <w:rsid w:val="00922FA6"/>
    <w:rsid w:val="009233BC"/>
    <w:rsid w:val="00923943"/>
    <w:rsid w:val="00926598"/>
    <w:rsid w:val="00926746"/>
    <w:rsid w:val="009276FD"/>
    <w:rsid w:val="00930F85"/>
    <w:rsid w:val="00935B87"/>
    <w:rsid w:val="009374CA"/>
    <w:rsid w:val="00941027"/>
    <w:rsid w:val="0094173E"/>
    <w:rsid w:val="00943511"/>
    <w:rsid w:val="00943E10"/>
    <w:rsid w:val="00946506"/>
    <w:rsid w:val="009472E4"/>
    <w:rsid w:val="00947BA9"/>
    <w:rsid w:val="00950010"/>
    <w:rsid w:val="009509E8"/>
    <w:rsid w:val="0095110A"/>
    <w:rsid w:val="00951BE0"/>
    <w:rsid w:val="009531BF"/>
    <w:rsid w:val="0095352F"/>
    <w:rsid w:val="009560A4"/>
    <w:rsid w:val="00956B69"/>
    <w:rsid w:val="00956C14"/>
    <w:rsid w:val="009625D0"/>
    <w:rsid w:val="009669E0"/>
    <w:rsid w:val="00966AD3"/>
    <w:rsid w:val="009708A8"/>
    <w:rsid w:val="0097384D"/>
    <w:rsid w:val="009741FA"/>
    <w:rsid w:val="009743E3"/>
    <w:rsid w:val="00976806"/>
    <w:rsid w:val="00976BCB"/>
    <w:rsid w:val="00977237"/>
    <w:rsid w:val="0098440F"/>
    <w:rsid w:val="00984EBB"/>
    <w:rsid w:val="009862D7"/>
    <w:rsid w:val="00986CA9"/>
    <w:rsid w:val="009873F9"/>
    <w:rsid w:val="009905BE"/>
    <w:rsid w:val="0099283F"/>
    <w:rsid w:val="00993C73"/>
    <w:rsid w:val="00994071"/>
    <w:rsid w:val="00994184"/>
    <w:rsid w:val="009941E1"/>
    <w:rsid w:val="00995A8E"/>
    <w:rsid w:val="00995B95"/>
    <w:rsid w:val="00996231"/>
    <w:rsid w:val="009977FD"/>
    <w:rsid w:val="009A3346"/>
    <w:rsid w:val="009A5F91"/>
    <w:rsid w:val="009A7927"/>
    <w:rsid w:val="009B0074"/>
    <w:rsid w:val="009B30B8"/>
    <w:rsid w:val="009B3914"/>
    <w:rsid w:val="009B3E66"/>
    <w:rsid w:val="009B6F32"/>
    <w:rsid w:val="009B7465"/>
    <w:rsid w:val="009C0A0E"/>
    <w:rsid w:val="009C20F4"/>
    <w:rsid w:val="009C5141"/>
    <w:rsid w:val="009C77D7"/>
    <w:rsid w:val="009D121A"/>
    <w:rsid w:val="009D30C7"/>
    <w:rsid w:val="009D4AC6"/>
    <w:rsid w:val="009D514D"/>
    <w:rsid w:val="009D68E4"/>
    <w:rsid w:val="009D7145"/>
    <w:rsid w:val="009D71D4"/>
    <w:rsid w:val="009D7547"/>
    <w:rsid w:val="009D7977"/>
    <w:rsid w:val="009E0FFC"/>
    <w:rsid w:val="009E1B1C"/>
    <w:rsid w:val="009E22CF"/>
    <w:rsid w:val="009E2FBF"/>
    <w:rsid w:val="009E642A"/>
    <w:rsid w:val="009E6DF0"/>
    <w:rsid w:val="009F08D2"/>
    <w:rsid w:val="009F1477"/>
    <w:rsid w:val="009F33BD"/>
    <w:rsid w:val="009F707D"/>
    <w:rsid w:val="009F7860"/>
    <w:rsid w:val="00A015B9"/>
    <w:rsid w:val="00A02CA6"/>
    <w:rsid w:val="00A0560B"/>
    <w:rsid w:val="00A05A0D"/>
    <w:rsid w:val="00A077C9"/>
    <w:rsid w:val="00A111C1"/>
    <w:rsid w:val="00A13A75"/>
    <w:rsid w:val="00A152E5"/>
    <w:rsid w:val="00A154C7"/>
    <w:rsid w:val="00A15B97"/>
    <w:rsid w:val="00A15BC7"/>
    <w:rsid w:val="00A16545"/>
    <w:rsid w:val="00A16FA9"/>
    <w:rsid w:val="00A20ABA"/>
    <w:rsid w:val="00A2286D"/>
    <w:rsid w:val="00A2296B"/>
    <w:rsid w:val="00A22A65"/>
    <w:rsid w:val="00A26773"/>
    <w:rsid w:val="00A27E9B"/>
    <w:rsid w:val="00A31873"/>
    <w:rsid w:val="00A31A59"/>
    <w:rsid w:val="00A31EF2"/>
    <w:rsid w:val="00A34728"/>
    <w:rsid w:val="00A35730"/>
    <w:rsid w:val="00A361E4"/>
    <w:rsid w:val="00A401AC"/>
    <w:rsid w:val="00A46BBA"/>
    <w:rsid w:val="00A46C58"/>
    <w:rsid w:val="00A4771A"/>
    <w:rsid w:val="00A508A3"/>
    <w:rsid w:val="00A50DBC"/>
    <w:rsid w:val="00A52005"/>
    <w:rsid w:val="00A52D7F"/>
    <w:rsid w:val="00A53FF4"/>
    <w:rsid w:val="00A54154"/>
    <w:rsid w:val="00A54B4E"/>
    <w:rsid w:val="00A550CB"/>
    <w:rsid w:val="00A572D0"/>
    <w:rsid w:val="00A6050B"/>
    <w:rsid w:val="00A60BAC"/>
    <w:rsid w:val="00A617E7"/>
    <w:rsid w:val="00A63615"/>
    <w:rsid w:val="00A64D6B"/>
    <w:rsid w:val="00A659B3"/>
    <w:rsid w:val="00A67671"/>
    <w:rsid w:val="00A67FF6"/>
    <w:rsid w:val="00A7041A"/>
    <w:rsid w:val="00A723B6"/>
    <w:rsid w:val="00A73DDA"/>
    <w:rsid w:val="00A74105"/>
    <w:rsid w:val="00A75537"/>
    <w:rsid w:val="00A76D4E"/>
    <w:rsid w:val="00A77564"/>
    <w:rsid w:val="00A77567"/>
    <w:rsid w:val="00A805E0"/>
    <w:rsid w:val="00A80C3E"/>
    <w:rsid w:val="00A8254E"/>
    <w:rsid w:val="00A82903"/>
    <w:rsid w:val="00A8563C"/>
    <w:rsid w:val="00A85C4C"/>
    <w:rsid w:val="00A874DA"/>
    <w:rsid w:val="00A8777D"/>
    <w:rsid w:val="00A91544"/>
    <w:rsid w:val="00A9391B"/>
    <w:rsid w:val="00A93963"/>
    <w:rsid w:val="00A95987"/>
    <w:rsid w:val="00A95BFF"/>
    <w:rsid w:val="00A971A6"/>
    <w:rsid w:val="00AA01EE"/>
    <w:rsid w:val="00AA0898"/>
    <w:rsid w:val="00AA1771"/>
    <w:rsid w:val="00AA1D72"/>
    <w:rsid w:val="00AA2136"/>
    <w:rsid w:val="00AA26B9"/>
    <w:rsid w:val="00AA3975"/>
    <w:rsid w:val="00AA482B"/>
    <w:rsid w:val="00AA5032"/>
    <w:rsid w:val="00AA56C3"/>
    <w:rsid w:val="00AA6826"/>
    <w:rsid w:val="00AA78FB"/>
    <w:rsid w:val="00AB0839"/>
    <w:rsid w:val="00AB085D"/>
    <w:rsid w:val="00AB0B66"/>
    <w:rsid w:val="00AB0F11"/>
    <w:rsid w:val="00AB3588"/>
    <w:rsid w:val="00AB5306"/>
    <w:rsid w:val="00AB5CE1"/>
    <w:rsid w:val="00AB5E0B"/>
    <w:rsid w:val="00AC0455"/>
    <w:rsid w:val="00AC130A"/>
    <w:rsid w:val="00AC1E18"/>
    <w:rsid w:val="00AC62BA"/>
    <w:rsid w:val="00AC6D94"/>
    <w:rsid w:val="00AD1D94"/>
    <w:rsid w:val="00AD1ECB"/>
    <w:rsid w:val="00AD4B0D"/>
    <w:rsid w:val="00AD694D"/>
    <w:rsid w:val="00AD700A"/>
    <w:rsid w:val="00AD7C2C"/>
    <w:rsid w:val="00AE36EA"/>
    <w:rsid w:val="00AE6A1A"/>
    <w:rsid w:val="00AF4DD9"/>
    <w:rsid w:val="00AF5A55"/>
    <w:rsid w:val="00AF783B"/>
    <w:rsid w:val="00B008B8"/>
    <w:rsid w:val="00B0091F"/>
    <w:rsid w:val="00B04B84"/>
    <w:rsid w:val="00B04F65"/>
    <w:rsid w:val="00B05C21"/>
    <w:rsid w:val="00B05E6B"/>
    <w:rsid w:val="00B07886"/>
    <w:rsid w:val="00B10081"/>
    <w:rsid w:val="00B100C9"/>
    <w:rsid w:val="00B1061A"/>
    <w:rsid w:val="00B10D4E"/>
    <w:rsid w:val="00B10FB4"/>
    <w:rsid w:val="00B14D7D"/>
    <w:rsid w:val="00B16D65"/>
    <w:rsid w:val="00B177DA"/>
    <w:rsid w:val="00B17DF1"/>
    <w:rsid w:val="00B17EFF"/>
    <w:rsid w:val="00B20220"/>
    <w:rsid w:val="00B214AD"/>
    <w:rsid w:val="00B21974"/>
    <w:rsid w:val="00B25FD0"/>
    <w:rsid w:val="00B26125"/>
    <w:rsid w:val="00B27923"/>
    <w:rsid w:val="00B30664"/>
    <w:rsid w:val="00B320F3"/>
    <w:rsid w:val="00B34BD6"/>
    <w:rsid w:val="00B35924"/>
    <w:rsid w:val="00B36653"/>
    <w:rsid w:val="00B36F6C"/>
    <w:rsid w:val="00B37688"/>
    <w:rsid w:val="00B4198F"/>
    <w:rsid w:val="00B41A7C"/>
    <w:rsid w:val="00B42B21"/>
    <w:rsid w:val="00B42FBD"/>
    <w:rsid w:val="00B44511"/>
    <w:rsid w:val="00B4469E"/>
    <w:rsid w:val="00B47F2E"/>
    <w:rsid w:val="00B509CB"/>
    <w:rsid w:val="00B51B93"/>
    <w:rsid w:val="00B5297A"/>
    <w:rsid w:val="00B541EC"/>
    <w:rsid w:val="00B54335"/>
    <w:rsid w:val="00B55559"/>
    <w:rsid w:val="00B616AB"/>
    <w:rsid w:val="00B6282A"/>
    <w:rsid w:val="00B6479E"/>
    <w:rsid w:val="00B6493D"/>
    <w:rsid w:val="00B65CEA"/>
    <w:rsid w:val="00B66861"/>
    <w:rsid w:val="00B66B91"/>
    <w:rsid w:val="00B66C01"/>
    <w:rsid w:val="00B7145C"/>
    <w:rsid w:val="00B73C61"/>
    <w:rsid w:val="00B74A43"/>
    <w:rsid w:val="00B802DD"/>
    <w:rsid w:val="00B81809"/>
    <w:rsid w:val="00B81DC1"/>
    <w:rsid w:val="00B852FF"/>
    <w:rsid w:val="00B9005D"/>
    <w:rsid w:val="00B90141"/>
    <w:rsid w:val="00B928B2"/>
    <w:rsid w:val="00B93E55"/>
    <w:rsid w:val="00B93F0F"/>
    <w:rsid w:val="00B940DC"/>
    <w:rsid w:val="00B96F61"/>
    <w:rsid w:val="00B970BD"/>
    <w:rsid w:val="00B973B4"/>
    <w:rsid w:val="00BA08C1"/>
    <w:rsid w:val="00BA13EE"/>
    <w:rsid w:val="00BA2455"/>
    <w:rsid w:val="00BA462D"/>
    <w:rsid w:val="00BA5C7F"/>
    <w:rsid w:val="00BA638E"/>
    <w:rsid w:val="00BA648C"/>
    <w:rsid w:val="00BA777A"/>
    <w:rsid w:val="00BB04A1"/>
    <w:rsid w:val="00BB4341"/>
    <w:rsid w:val="00BB49B7"/>
    <w:rsid w:val="00BB4E54"/>
    <w:rsid w:val="00BB7140"/>
    <w:rsid w:val="00BC1316"/>
    <w:rsid w:val="00BC1642"/>
    <w:rsid w:val="00BC26F0"/>
    <w:rsid w:val="00BC5E94"/>
    <w:rsid w:val="00BC7AAA"/>
    <w:rsid w:val="00BD236B"/>
    <w:rsid w:val="00BD4844"/>
    <w:rsid w:val="00BD4869"/>
    <w:rsid w:val="00BD4971"/>
    <w:rsid w:val="00BD7F8D"/>
    <w:rsid w:val="00BE0252"/>
    <w:rsid w:val="00BE0B53"/>
    <w:rsid w:val="00BE1616"/>
    <w:rsid w:val="00BE38AA"/>
    <w:rsid w:val="00BE41ED"/>
    <w:rsid w:val="00BE43F9"/>
    <w:rsid w:val="00BE57C5"/>
    <w:rsid w:val="00BE76C9"/>
    <w:rsid w:val="00BE7D2C"/>
    <w:rsid w:val="00BF0079"/>
    <w:rsid w:val="00BF045D"/>
    <w:rsid w:val="00BF168D"/>
    <w:rsid w:val="00BF28E9"/>
    <w:rsid w:val="00BF4023"/>
    <w:rsid w:val="00BF40FA"/>
    <w:rsid w:val="00BF4465"/>
    <w:rsid w:val="00BF53C4"/>
    <w:rsid w:val="00BF5E23"/>
    <w:rsid w:val="00BF5F04"/>
    <w:rsid w:val="00BF7344"/>
    <w:rsid w:val="00C00EAE"/>
    <w:rsid w:val="00C037D9"/>
    <w:rsid w:val="00C051FD"/>
    <w:rsid w:val="00C100B6"/>
    <w:rsid w:val="00C10C7E"/>
    <w:rsid w:val="00C11DD1"/>
    <w:rsid w:val="00C13CD0"/>
    <w:rsid w:val="00C1476C"/>
    <w:rsid w:val="00C15F66"/>
    <w:rsid w:val="00C20650"/>
    <w:rsid w:val="00C263CE"/>
    <w:rsid w:val="00C30996"/>
    <w:rsid w:val="00C30C69"/>
    <w:rsid w:val="00C337D4"/>
    <w:rsid w:val="00C33CD8"/>
    <w:rsid w:val="00C36600"/>
    <w:rsid w:val="00C36707"/>
    <w:rsid w:val="00C36FAE"/>
    <w:rsid w:val="00C37373"/>
    <w:rsid w:val="00C37C90"/>
    <w:rsid w:val="00C4088F"/>
    <w:rsid w:val="00C40C0C"/>
    <w:rsid w:val="00C43684"/>
    <w:rsid w:val="00C4627A"/>
    <w:rsid w:val="00C46E8B"/>
    <w:rsid w:val="00C517D9"/>
    <w:rsid w:val="00C52895"/>
    <w:rsid w:val="00C553F0"/>
    <w:rsid w:val="00C55BDB"/>
    <w:rsid w:val="00C603D8"/>
    <w:rsid w:val="00C613C1"/>
    <w:rsid w:val="00C61DA1"/>
    <w:rsid w:val="00C61E80"/>
    <w:rsid w:val="00C61EC4"/>
    <w:rsid w:val="00C62FA0"/>
    <w:rsid w:val="00C63A18"/>
    <w:rsid w:val="00C63A34"/>
    <w:rsid w:val="00C653B9"/>
    <w:rsid w:val="00C65AB0"/>
    <w:rsid w:val="00C66C95"/>
    <w:rsid w:val="00C67056"/>
    <w:rsid w:val="00C701AA"/>
    <w:rsid w:val="00C71147"/>
    <w:rsid w:val="00C71785"/>
    <w:rsid w:val="00C7310F"/>
    <w:rsid w:val="00C73371"/>
    <w:rsid w:val="00C74536"/>
    <w:rsid w:val="00C751BD"/>
    <w:rsid w:val="00C7644F"/>
    <w:rsid w:val="00C77A69"/>
    <w:rsid w:val="00C80299"/>
    <w:rsid w:val="00C836E3"/>
    <w:rsid w:val="00C83B45"/>
    <w:rsid w:val="00C83D74"/>
    <w:rsid w:val="00C84C06"/>
    <w:rsid w:val="00C860F8"/>
    <w:rsid w:val="00C91892"/>
    <w:rsid w:val="00C93C3B"/>
    <w:rsid w:val="00C94B9D"/>
    <w:rsid w:val="00CA22C6"/>
    <w:rsid w:val="00CA3817"/>
    <w:rsid w:val="00CA3D54"/>
    <w:rsid w:val="00CA3DD4"/>
    <w:rsid w:val="00CA5E09"/>
    <w:rsid w:val="00CA740D"/>
    <w:rsid w:val="00CA7835"/>
    <w:rsid w:val="00CB166A"/>
    <w:rsid w:val="00CB1B02"/>
    <w:rsid w:val="00CB6500"/>
    <w:rsid w:val="00CB6AAD"/>
    <w:rsid w:val="00CB72AF"/>
    <w:rsid w:val="00CC1707"/>
    <w:rsid w:val="00CC17EC"/>
    <w:rsid w:val="00CC1C13"/>
    <w:rsid w:val="00CC3A64"/>
    <w:rsid w:val="00CC40E1"/>
    <w:rsid w:val="00CC491B"/>
    <w:rsid w:val="00CC497B"/>
    <w:rsid w:val="00CC4C5D"/>
    <w:rsid w:val="00CC5B12"/>
    <w:rsid w:val="00CC6572"/>
    <w:rsid w:val="00CC769C"/>
    <w:rsid w:val="00CD1C59"/>
    <w:rsid w:val="00CD1DC6"/>
    <w:rsid w:val="00CD2109"/>
    <w:rsid w:val="00CD5351"/>
    <w:rsid w:val="00CD6039"/>
    <w:rsid w:val="00CD650B"/>
    <w:rsid w:val="00CE09E4"/>
    <w:rsid w:val="00CE2DB7"/>
    <w:rsid w:val="00CE3031"/>
    <w:rsid w:val="00CE307D"/>
    <w:rsid w:val="00CE426F"/>
    <w:rsid w:val="00CE539E"/>
    <w:rsid w:val="00CE6CE9"/>
    <w:rsid w:val="00CF044D"/>
    <w:rsid w:val="00CF1632"/>
    <w:rsid w:val="00CF1772"/>
    <w:rsid w:val="00CF45E5"/>
    <w:rsid w:val="00CF5B8D"/>
    <w:rsid w:val="00D01D5C"/>
    <w:rsid w:val="00D022E2"/>
    <w:rsid w:val="00D03950"/>
    <w:rsid w:val="00D03EA4"/>
    <w:rsid w:val="00D0470C"/>
    <w:rsid w:val="00D04C07"/>
    <w:rsid w:val="00D0612F"/>
    <w:rsid w:val="00D07A43"/>
    <w:rsid w:val="00D11AC8"/>
    <w:rsid w:val="00D126BA"/>
    <w:rsid w:val="00D149C6"/>
    <w:rsid w:val="00D14ADD"/>
    <w:rsid w:val="00D14D2E"/>
    <w:rsid w:val="00D160AA"/>
    <w:rsid w:val="00D20331"/>
    <w:rsid w:val="00D2051C"/>
    <w:rsid w:val="00D205EA"/>
    <w:rsid w:val="00D221ED"/>
    <w:rsid w:val="00D22953"/>
    <w:rsid w:val="00D22DB3"/>
    <w:rsid w:val="00D23A75"/>
    <w:rsid w:val="00D25346"/>
    <w:rsid w:val="00D27CC3"/>
    <w:rsid w:val="00D3265B"/>
    <w:rsid w:val="00D32DD3"/>
    <w:rsid w:val="00D32E35"/>
    <w:rsid w:val="00D338F7"/>
    <w:rsid w:val="00D33955"/>
    <w:rsid w:val="00D33BBD"/>
    <w:rsid w:val="00D34517"/>
    <w:rsid w:val="00D350F9"/>
    <w:rsid w:val="00D3673E"/>
    <w:rsid w:val="00D41E23"/>
    <w:rsid w:val="00D43BFF"/>
    <w:rsid w:val="00D44335"/>
    <w:rsid w:val="00D45994"/>
    <w:rsid w:val="00D459A2"/>
    <w:rsid w:val="00D45ECA"/>
    <w:rsid w:val="00D46811"/>
    <w:rsid w:val="00D51B5A"/>
    <w:rsid w:val="00D53F5C"/>
    <w:rsid w:val="00D5668A"/>
    <w:rsid w:val="00D56944"/>
    <w:rsid w:val="00D57D4A"/>
    <w:rsid w:val="00D6097A"/>
    <w:rsid w:val="00D6150F"/>
    <w:rsid w:val="00D64BE7"/>
    <w:rsid w:val="00D65ABB"/>
    <w:rsid w:val="00D65F3A"/>
    <w:rsid w:val="00D6630D"/>
    <w:rsid w:val="00D675ED"/>
    <w:rsid w:val="00D6771E"/>
    <w:rsid w:val="00D70492"/>
    <w:rsid w:val="00D70EBC"/>
    <w:rsid w:val="00D710EB"/>
    <w:rsid w:val="00D7167D"/>
    <w:rsid w:val="00D71AD7"/>
    <w:rsid w:val="00D72D91"/>
    <w:rsid w:val="00D7336F"/>
    <w:rsid w:val="00D734D0"/>
    <w:rsid w:val="00D779D4"/>
    <w:rsid w:val="00D8094D"/>
    <w:rsid w:val="00D80D78"/>
    <w:rsid w:val="00D8178A"/>
    <w:rsid w:val="00D82E3A"/>
    <w:rsid w:val="00D843A4"/>
    <w:rsid w:val="00D84577"/>
    <w:rsid w:val="00D8528B"/>
    <w:rsid w:val="00D87B4D"/>
    <w:rsid w:val="00D90935"/>
    <w:rsid w:val="00D91567"/>
    <w:rsid w:val="00D91DED"/>
    <w:rsid w:val="00D92191"/>
    <w:rsid w:val="00D92973"/>
    <w:rsid w:val="00D93455"/>
    <w:rsid w:val="00D97F2E"/>
    <w:rsid w:val="00DA19E6"/>
    <w:rsid w:val="00DA1C65"/>
    <w:rsid w:val="00DA2F44"/>
    <w:rsid w:val="00DA34ED"/>
    <w:rsid w:val="00DA48EB"/>
    <w:rsid w:val="00DA4D03"/>
    <w:rsid w:val="00DA5388"/>
    <w:rsid w:val="00DA58F8"/>
    <w:rsid w:val="00DB2436"/>
    <w:rsid w:val="00DB368A"/>
    <w:rsid w:val="00DB4B42"/>
    <w:rsid w:val="00DB667A"/>
    <w:rsid w:val="00DB6C81"/>
    <w:rsid w:val="00DB7819"/>
    <w:rsid w:val="00DB7CD6"/>
    <w:rsid w:val="00DC114B"/>
    <w:rsid w:val="00DC3889"/>
    <w:rsid w:val="00DC4BBE"/>
    <w:rsid w:val="00DC4DB5"/>
    <w:rsid w:val="00DC5B12"/>
    <w:rsid w:val="00DC6969"/>
    <w:rsid w:val="00DD2C4E"/>
    <w:rsid w:val="00DD4667"/>
    <w:rsid w:val="00DE1C3F"/>
    <w:rsid w:val="00DE1C8F"/>
    <w:rsid w:val="00DE1E90"/>
    <w:rsid w:val="00DE335E"/>
    <w:rsid w:val="00DE3F44"/>
    <w:rsid w:val="00DE6802"/>
    <w:rsid w:val="00DF1CAD"/>
    <w:rsid w:val="00DF31E1"/>
    <w:rsid w:val="00DF3BB0"/>
    <w:rsid w:val="00DF3CA2"/>
    <w:rsid w:val="00DF44FB"/>
    <w:rsid w:val="00DF50FB"/>
    <w:rsid w:val="00DF5CF1"/>
    <w:rsid w:val="00DF5D6A"/>
    <w:rsid w:val="00DF5DE9"/>
    <w:rsid w:val="00DF5DFD"/>
    <w:rsid w:val="00DF5E3E"/>
    <w:rsid w:val="00DF6C89"/>
    <w:rsid w:val="00DF7411"/>
    <w:rsid w:val="00DF757E"/>
    <w:rsid w:val="00E001FB"/>
    <w:rsid w:val="00E00F4E"/>
    <w:rsid w:val="00E015C1"/>
    <w:rsid w:val="00E029B1"/>
    <w:rsid w:val="00E03053"/>
    <w:rsid w:val="00E03C75"/>
    <w:rsid w:val="00E05717"/>
    <w:rsid w:val="00E07975"/>
    <w:rsid w:val="00E1036C"/>
    <w:rsid w:val="00E12734"/>
    <w:rsid w:val="00E13BC6"/>
    <w:rsid w:val="00E15187"/>
    <w:rsid w:val="00E157BF"/>
    <w:rsid w:val="00E17806"/>
    <w:rsid w:val="00E207C8"/>
    <w:rsid w:val="00E20945"/>
    <w:rsid w:val="00E217DD"/>
    <w:rsid w:val="00E22AA0"/>
    <w:rsid w:val="00E250B2"/>
    <w:rsid w:val="00E266A0"/>
    <w:rsid w:val="00E27485"/>
    <w:rsid w:val="00E30027"/>
    <w:rsid w:val="00E30F9F"/>
    <w:rsid w:val="00E31185"/>
    <w:rsid w:val="00E314E2"/>
    <w:rsid w:val="00E31F30"/>
    <w:rsid w:val="00E339F0"/>
    <w:rsid w:val="00E33EDE"/>
    <w:rsid w:val="00E33FAE"/>
    <w:rsid w:val="00E34094"/>
    <w:rsid w:val="00E4159B"/>
    <w:rsid w:val="00E427A1"/>
    <w:rsid w:val="00E43A76"/>
    <w:rsid w:val="00E44670"/>
    <w:rsid w:val="00E4557E"/>
    <w:rsid w:val="00E45AB8"/>
    <w:rsid w:val="00E462D2"/>
    <w:rsid w:val="00E47D9C"/>
    <w:rsid w:val="00E50797"/>
    <w:rsid w:val="00E51936"/>
    <w:rsid w:val="00E5320C"/>
    <w:rsid w:val="00E533C8"/>
    <w:rsid w:val="00E562A2"/>
    <w:rsid w:val="00E60765"/>
    <w:rsid w:val="00E60BA0"/>
    <w:rsid w:val="00E60CEB"/>
    <w:rsid w:val="00E617F1"/>
    <w:rsid w:val="00E6367F"/>
    <w:rsid w:val="00E6621A"/>
    <w:rsid w:val="00E70EEC"/>
    <w:rsid w:val="00E7159F"/>
    <w:rsid w:val="00E72B66"/>
    <w:rsid w:val="00E73356"/>
    <w:rsid w:val="00E743E6"/>
    <w:rsid w:val="00E76785"/>
    <w:rsid w:val="00E80707"/>
    <w:rsid w:val="00E84DB3"/>
    <w:rsid w:val="00E90AA2"/>
    <w:rsid w:val="00E91520"/>
    <w:rsid w:val="00E92D15"/>
    <w:rsid w:val="00E94A00"/>
    <w:rsid w:val="00E956B0"/>
    <w:rsid w:val="00E972A7"/>
    <w:rsid w:val="00EA06C8"/>
    <w:rsid w:val="00EA1E71"/>
    <w:rsid w:val="00EA57F4"/>
    <w:rsid w:val="00EB0BC0"/>
    <w:rsid w:val="00EB5737"/>
    <w:rsid w:val="00EB62B5"/>
    <w:rsid w:val="00EC24E9"/>
    <w:rsid w:val="00EC517E"/>
    <w:rsid w:val="00ED33D9"/>
    <w:rsid w:val="00ED3F7F"/>
    <w:rsid w:val="00ED52F0"/>
    <w:rsid w:val="00ED60EA"/>
    <w:rsid w:val="00ED6ADF"/>
    <w:rsid w:val="00ED7D12"/>
    <w:rsid w:val="00EE05BE"/>
    <w:rsid w:val="00EE2BDE"/>
    <w:rsid w:val="00EE2E80"/>
    <w:rsid w:val="00EE4D78"/>
    <w:rsid w:val="00EE4F91"/>
    <w:rsid w:val="00EF26FD"/>
    <w:rsid w:val="00EF3176"/>
    <w:rsid w:val="00EF320E"/>
    <w:rsid w:val="00EF41C8"/>
    <w:rsid w:val="00EF6266"/>
    <w:rsid w:val="00EF6E58"/>
    <w:rsid w:val="00EF6FE9"/>
    <w:rsid w:val="00F02018"/>
    <w:rsid w:val="00F02A77"/>
    <w:rsid w:val="00F03196"/>
    <w:rsid w:val="00F034A4"/>
    <w:rsid w:val="00F03920"/>
    <w:rsid w:val="00F041B4"/>
    <w:rsid w:val="00F05446"/>
    <w:rsid w:val="00F055B9"/>
    <w:rsid w:val="00F06878"/>
    <w:rsid w:val="00F06C33"/>
    <w:rsid w:val="00F11707"/>
    <w:rsid w:val="00F1188F"/>
    <w:rsid w:val="00F1294F"/>
    <w:rsid w:val="00F13DF0"/>
    <w:rsid w:val="00F1472C"/>
    <w:rsid w:val="00F14A28"/>
    <w:rsid w:val="00F1525F"/>
    <w:rsid w:val="00F15E59"/>
    <w:rsid w:val="00F17453"/>
    <w:rsid w:val="00F2016B"/>
    <w:rsid w:val="00F2116F"/>
    <w:rsid w:val="00F271A8"/>
    <w:rsid w:val="00F30480"/>
    <w:rsid w:val="00F30E01"/>
    <w:rsid w:val="00F30FED"/>
    <w:rsid w:val="00F36959"/>
    <w:rsid w:val="00F36D61"/>
    <w:rsid w:val="00F40FBA"/>
    <w:rsid w:val="00F41A3D"/>
    <w:rsid w:val="00F44406"/>
    <w:rsid w:val="00F46CDF"/>
    <w:rsid w:val="00F50783"/>
    <w:rsid w:val="00F50A1E"/>
    <w:rsid w:val="00F50AEB"/>
    <w:rsid w:val="00F521DB"/>
    <w:rsid w:val="00F54AA1"/>
    <w:rsid w:val="00F54D65"/>
    <w:rsid w:val="00F5501C"/>
    <w:rsid w:val="00F55C7E"/>
    <w:rsid w:val="00F57771"/>
    <w:rsid w:val="00F618DE"/>
    <w:rsid w:val="00F61DB8"/>
    <w:rsid w:val="00F62207"/>
    <w:rsid w:val="00F63096"/>
    <w:rsid w:val="00F64214"/>
    <w:rsid w:val="00F66BE1"/>
    <w:rsid w:val="00F70DA5"/>
    <w:rsid w:val="00F71513"/>
    <w:rsid w:val="00F752DC"/>
    <w:rsid w:val="00F760B1"/>
    <w:rsid w:val="00F80A75"/>
    <w:rsid w:val="00F81D8A"/>
    <w:rsid w:val="00F824DC"/>
    <w:rsid w:val="00F82B0A"/>
    <w:rsid w:val="00F91982"/>
    <w:rsid w:val="00F92171"/>
    <w:rsid w:val="00F9274B"/>
    <w:rsid w:val="00F94197"/>
    <w:rsid w:val="00F944AA"/>
    <w:rsid w:val="00F94EE1"/>
    <w:rsid w:val="00F96928"/>
    <w:rsid w:val="00F96DFF"/>
    <w:rsid w:val="00F97C4D"/>
    <w:rsid w:val="00FA2126"/>
    <w:rsid w:val="00FA2C8B"/>
    <w:rsid w:val="00FA53D2"/>
    <w:rsid w:val="00FA72E3"/>
    <w:rsid w:val="00FB4863"/>
    <w:rsid w:val="00FB4D2C"/>
    <w:rsid w:val="00FB6D4A"/>
    <w:rsid w:val="00FC10E5"/>
    <w:rsid w:val="00FC1AC7"/>
    <w:rsid w:val="00FC287D"/>
    <w:rsid w:val="00FC2C0D"/>
    <w:rsid w:val="00FC30BA"/>
    <w:rsid w:val="00FC3224"/>
    <w:rsid w:val="00FC6949"/>
    <w:rsid w:val="00FC7FAC"/>
    <w:rsid w:val="00FD0702"/>
    <w:rsid w:val="00FD152F"/>
    <w:rsid w:val="00FD26F8"/>
    <w:rsid w:val="00FD30D4"/>
    <w:rsid w:val="00FD5C67"/>
    <w:rsid w:val="00FE2C43"/>
    <w:rsid w:val="00FE76E9"/>
    <w:rsid w:val="00FF21AB"/>
    <w:rsid w:val="00FF2DBB"/>
    <w:rsid w:val="00FF3191"/>
    <w:rsid w:val="00FF4499"/>
    <w:rsid w:val="00FF58D9"/>
    <w:rsid w:val="00FF5AD0"/>
    <w:rsid w:val="03EB6BB7"/>
    <w:rsid w:val="042E5EBE"/>
    <w:rsid w:val="054378A1"/>
    <w:rsid w:val="073B73C8"/>
    <w:rsid w:val="082F578E"/>
    <w:rsid w:val="091F0837"/>
    <w:rsid w:val="1E4F633B"/>
    <w:rsid w:val="2A506E02"/>
    <w:rsid w:val="2C236F82"/>
    <w:rsid w:val="31B303D3"/>
    <w:rsid w:val="413B181B"/>
    <w:rsid w:val="43A55671"/>
    <w:rsid w:val="55526BD7"/>
    <w:rsid w:val="556C2493"/>
    <w:rsid w:val="597B6F5A"/>
    <w:rsid w:val="5DF11E25"/>
    <w:rsid w:val="5E83093E"/>
    <w:rsid w:val="62876449"/>
    <w:rsid w:val="69A23FD6"/>
    <w:rsid w:val="6A91293A"/>
    <w:rsid w:val="763F7BD5"/>
    <w:rsid w:val="7A144DFB"/>
    <w:rsid w:val="7FBC5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1CB715B-6521-4F6E-976F-28928354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
    <w:name w:val="heading 1"/>
    <w:basedOn w:val="a0"/>
    <w:next w:val="a0"/>
    <w:link w:val="10"/>
    <w:uiPriority w:val="9"/>
    <w:qFormat/>
    <w:pPr>
      <w:keepNext/>
      <w:keepLines/>
      <w:spacing w:before="340" w:after="330" w:line="578" w:lineRule="auto"/>
      <w:outlineLvl w:val="0"/>
    </w:pPr>
    <w:rPr>
      <w:rFonts w:cstheme="minorBidi"/>
      <w:b/>
      <w:bCs/>
      <w:kern w:val="44"/>
      <w:sz w:val="44"/>
      <w:szCs w:val="44"/>
    </w:rPr>
  </w:style>
  <w:style w:type="paragraph" w:styleId="2">
    <w:name w:val="heading 2"/>
    <w:basedOn w:val="a0"/>
    <w:next w:val="a0"/>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semiHidden/>
    <w:unhideWhenUsed/>
    <w:qFormat/>
    <w:pPr>
      <w:keepNext/>
      <w:keepLines/>
      <w:spacing w:before="260" w:after="260" w:line="416" w:lineRule="auto"/>
      <w:outlineLvl w:val="2"/>
    </w:pPr>
    <w:rPr>
      <w:rFonts w:cstheme="min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autoRedefine/>
    <w:uiPriority w:val="39"/>
    <w:unhideWhenUsed/>
    <w:qFormat/>
    <w:pPr>
      <w:ind w:leftChars="1200" w:left="2520"/>
    </w:pPr>
  </w:style>
  <w:style w:type="paragraph" w:styleId="a">
    <w:name w:val="List Number"/>
    <w:basedOn w:val="a0"/>
    <w:autoRedefine/>
    <w:uiPriority w:val="99"/>
    <w:semiHidden/>
    <w:unhideWhenUsed/>
    <w:qFormat/>
    <w:pPr>
      <w:numPr>
        <w:numId w:val="1"/>
      </w:numPr>
      <w:spacing w:line="360" w:lineRule="auto"/>
      <w:contextualSpacing/>
    </w:pPr>
    <w:rPr>
      <w:rFonts w:cstheme="minorBidi"/>
      <w:sz w:val="24"/>
      <w:szCs w:val="22"/>
    </w:rPr>
  </w:style>
  <w:style w:type="paragraph" w:styleId="a4">
    <w:name w:val="Normal Indent"/>
    <w:basedOn w:val="a0"/>
    <w:uiPriority w:val="99"/>
    <w:semiHidden/>
    <w:unhideWhenUsed/>
    <w:qFormat/>
    <w:pPr>
      <w:ind w:firstLineChars="200" w:firstLine="420"/>
    </w:pPr>
  </w:style>
  <w:style w:type="paragraph" w:styleId="a5">
    <w:name w:val="annotation text"/>
    <w:basedOn w:val="a0"/>
    <w:link w:val="a6"/>
    <w:uiPriority w:val="99"/>
    <w:unhideWhenUsed/>
    <w:qFormat/>
    <w:pPr>
      <w:spacing w:line="360" w:lineRule="auto"/>
      <w:jc w:val="left"/>
    </w:pPr>
    <w:rPr>
      <w:rFonts w:cstheme="minorBidi"/>
      <w:sz w:val="24"/>
      <w:szCs w:val="22"/>
    </w:rPr>
  </w:style>
  <w:style w:type="paragraph" w:styleId="5">
    <w:name w:val="toc 5"/>
    <w:basedOn w:val="a0"/>
    <w:next w:val="a0"/>
    <w:autoRedefine/>
    <w:uiPriority w:val="39"/>
    <w:unhideWhenUsed/>
    <w:qFormat/>
    <w:pPr>
      <w:ind w:leftChars="800" w:left="1680"/>
    </w:pPr>
    <w:rPr>
      <w:rFonts w:asciiTheme="minorHAnsi" w:eastAsiaTheme="minorEastAsia" w:hAnsiTheme="minorHAnsi" w:cstheme="minorBidi"/>
      <w:szCs w:val="22"/>
      <w14:ligatures w14:val="standardContextual"/>
    </w:rPr>
  </w:style>
  <w:style w:type="paragraph" w:styleId="31">
    <w:name w:val="toc 3"/>
    <w:basedOn w:val="a0"/>
    <w:next w:val="a0"/>
    <w:autoRedefine/>
    <w:uiPriority w:val="39"/>
    <w:unhideWhenUsed/>
    <w:qFormat/>
    <w:pPr>
      <w:spacing w:line="360" w:lineRule="auto"/>
      <w:ind w:leftChars="400" w:left="840"/>
    </w:pPr>
    <w:rPr>
      <w:rFonts w:cstheme="minorBidi"/>
      <w:sz w:val="24"/>
      <w:szCs w:val="22"/>
    </w:rPr>
  </w:style>
  <w:style w:type="paragraph" w:styleId="a7">
    <w:name w:val="Plain Text"/>
    <w:basedOn w:val="a0"/>
    <w:link w:val="a8"/>
    <w:autoRedefine/>
    <w:qFormat/>
    <w:rPr>
      <w:rFonts w:ascii="宋体" w:eastAsiaTheme="minorEastAsia" w:hAnsi="Courier New" w:cs="黑体"/>
      <w:szCs w:val="21"/>
      <w:lang w:eastAsia="en-US"/>
    </w:rPr>
  </w:style>
  <w:style w:type="paragraph" w:styleId="8">
    <w:name w:val="toc 8"/>
    <w:basedOn w:val="a0"/>
    <w:next w:val="a0"/>
    <w:autoRedefine/>
    <w:uiPriority w:val="39"/>
    <w:unhideWhenUsed/>
    <w:qFormat/>
    <w:pPr>
      <w:ind w:leftChars="1400" w:left="2940"/>
    </w:pPr>
    <w:rPr>
      <w:rFonts w:asciiTheme="minorHAnsi" w:eastAsiaTheme="minorEastAsia" w:hAnsiTheme="minorHAnsi" w:cstheme="minorBidi"/>
      <w:szCs w:val="22"/>
      <w14:ligatures w14:val="standardContextual"/>
    </w:rPr>
  </w:style>
  <w:style w:type="paragraph" w:styleId="a9">
    <w:name w:val="Date"/>
    <w:basedOn w:val="a0"/>
    <w:next w:val="a0"/>
    <w:link w:val="aa"/>
    <w:autoRedefine/>
    <w:uiPriority w:val="99"/>
    <w:semiHidden/>
    <w:unhideWhenUsed/>
    <w:qFormat/>
    <w:pPr>
      <w:spacing w:line="360" w:lineRule="auto"/>
      <w:ind w:leftChars="2500" w:left="100"/>
    </w:pPr>
    <w:rPr>
      <w:rFonts w:cstheme="minorBidi"/>
      <w:sz w:val="24"/>
      <w:szCs w:val="22"/>
    </w:rPr>
  </w:style>
  <w:style w:type="paragraph" w:styleId="ab">
    <w:name w:val="Balloon Text"/>
    <w:basedOn w:val="a0"/>
    <w:link w:val="ac"/>
    <w:autoRedefine/>
    <w:uiPriority w:val="99"/>
    <w:semiHidden/>
    <w:unhideWhenUsed/>
    <w:qFormat/>
    <w:rPr>
      <w:sz w:val="18"/>
      <w:szCs w:val="18"/>
    </w:rPr>
  </w:style>
  <w:style w:type="paragraph" w:styleId="ad">
    <w:name w:val="footer"/>
    <w:basedOn w:val="a0"/>
    <w:link w:val="ae"/>
    <w:uiPriority w:val="99"/>
    <w:unhideWhenUsed/>
    <w:qFormat/>
    <w:pPr>
      <w:tabs>
        <w:tab w:val="center" w:pos="4153"/>
        <w:tab w:val="right" w:pos="8306"/>
      </w:tabs>
      <w:snapToGrid w:val="0"/>
      <w:jc w:val="left"/>
    </w:pPr>
    <w:rPr>
      <w:sz w:val="18"/>
      <w:szCs w:val="18"/>
    </w:rPr>
  </w:style>
  <w:style w:type="paragraph" w:styleId="af">
    <w:name w:val="header"/>
    <w:basedOn w:val="a0"/>
    <w:link w:val="af0"/>
    <w:uiPriority w:val="99"/>
    <w:unhideWhenUsed/>
    <w:qFormat/>
    <w:pPr>
      <w:tabs>
        <w:tab w:val="center" w:pos="4153"/>
        <w:tab w:val="right" w:pos="8306"/>
      </w:tabs>
      <w:snapToGrid w:val="0"/>
      <w:jc w:val="center"/>
    </w:pPr>
    <w:rPr>
      <w:sz w:val="18"/>
      <w:szCs w:val="18"/>
    </w:rPr>
  </w:style>
  <w:style w:type="paragraph" w:styleId="11">
    <w:name w:val="toc 1"/>
    <w:basedOn w:val="a0"/>
    <w:next w:val="a0"/>
    <w:autoRedefine/>
    <w:uiPriority w:val="39"/>
    <w:unhideWhenUsed/>
    <w:qFormat/>
    <w:pPr>
      <w:spacing w:line="360" w:lineRule="auto"/>
    </w:pPr>
    <w:rPr>
      <w:rFonts w:cstheme="minorBidi"/>
      <w:sz w:val="24"/>
      <w:szCs w:val="22"/>
    </w:rPr>
  </w:style>
  <w:style w:type="paragraph" w:styleId="4">
    <w:name w:val="toc 4"/>
    <w:basedOn w:val="a0"/>
    <w:next w:val="a0"/>
    <w:autoRedefine/>
    <w:uiPriority w:val="39"/>
    <w:unhideWhenUsed/>
    <w:qFormat/>
    <w:pPr>
      <w:ind w:leftChars="600" w:left="1260"/>
    </w:pPr>
    <w:rPr>
      <w:rFonts w:asciiTheme="minorHAnsi" w:eastAsiaTheme="minorEastAsia" w:hAnsiTheme="minorHAnsi" w:cstheme="minorBidi"/>
      <w:szCs w:val="22"/>
      <w14:ligatures w14:val="standardContextual"/>
    </w:rPr>
  </w:style>
  <w:style w:type="paragraph" w:styleId="af1">
    <w:name w:val="Subtitle"/>
    <w:basedOn w:val="a0"/>
    <w:next w:val="a0"/>
    <w:qFormat/>
    <w:pPr>
      <w:spacing w:before="240" w:after="60"/>
      <w:jc w:val="center"/>
      <w:outlineLvl w:val="1"/>
    </w:pPr>
    <w:rPr>
      <w:rFonts w:ascii="Cambria" w:hAnsi="Cambria"/>
      <w:b/>
      <w:bCs/>
      <w:kern w:val="28"/>
      <w:sz w:val="18"/>
      <w:szCs w:val="32"/>
    </w:rPr>
  </w:style>
  <w:style w:type="paragraph" w:styleId="6">
    <w:name w:val="toc 6"/>
    <w:basedOn w:val="a0"/>
    <w:next w:val="a0"/>
    <w:autoRedefine/>
    <w:uiPriority w:val="39"/>
    <w:unhideWhenUsed/>
    <w:qFormat/>
    <w:pPr>
      <w:ind w:leftChars="1000" w:left="2100"/>
    </w:pPr>
    <w:rPr>
      <w:rFonts w:asciiTheme="minorHAnsi" w:eastAsiaTheme="minorEastAsia" w:hAnsiTheme="minorHAnsi" w:cstheme="minorBidi"/>
      <w:szCs w:val="22"/>
      <w14:ligatures w14:val="standardContextual"/>
    </w:rPr>
  </w:style>
  <w:style w:type="paragraph" w:styleId="21">
    <w:name w:val="toc 2"/>
    <w:basedOn w:val="a0"/>
    <w:next w:val="a0"/>
    <w:autoRedefine/>
    <w:uiPriority w:val="39"/>
    <w:unhideWhenUsed/>
    <w:qFormat/>
    <w:pPr>
      <w:spacing w:line="360" w:lineRule="auto"/>
      <w:ind w:leftChars="200" w:left="420"/>
    </w:pPr>
    <w:rPr>
      <w:rFonts w:cstheme="minorBidi"/>
      <w:sz w:val="24"/>
      <w:szCs w:val="22"/>
    </w:rPr>
  </w:style>
  <w:style w:type="paragraph" w:styleId="9">
    <w:name w:val="toc 9"/>
    <w:basedOn w:val="a0"/>
    <w:next w:val="a0"/>
    <w:autoRedefine/>
    <w:uiPriority w:val="39"/>
    <w:unhideWhenUsed/>
    <w:qFormat/>
    <w:pPr>
      <w:ind w:leftChars="1600" w:left="3360"/>
    </w:pPr>
    <w:rPr>
      <w:rFonts w:asciiTheme="minorHAnsi" w:eastAsiaTheme="minorEastAsia" w:hAnsiTheme="minorHAnsi" w:cstheme="minorBidi"/>
      <w:szCs w:val="22"/>
      <w14:ligatures w14:val="standardContextual"/>
    </w:rPr>
  </w:style>
  <w:style w:type="paragraph" w:styleId="af2">
    <w:name w:val="Title"/>
    <w:basedOn w:val="a0"/>
    <w:next w:val="a0"/>
    <w:link w:val="af3"/>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4">
    <w:name w:val="annotation subject"/>
    <w:basedOn w:val="a5"/>
    <w:next w:val="a5"/>
    <w:link w:val="af5"/>
    <w:autoRedefine/>
    <w:uiPriority w:val="99"/>
    <w:semiHidden/>
    <w:unhideWhenUsed/>
    <w:qFormat/>
    <w:rPr>
      <w:b/>
      <w:bCs/>
    </w:rPr>
  </w:style>
  <w:style w:type="table" w:styleId="af6">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Theme"/>
    <w:basedOn w:val="a2"/>
    <w:qFormat/>
    <w:pPr>
      <w:widowControl w:val="0"/>
      <w:adjustRightInd w:val="0"/>
      <w:snapToGrid w:val="0"/>
      <w:spacing w:line="240" w:lineRule="atLeast"/>
      <w:jc w:val="center"/>
    </w:pPr>
    <w:rPr>
      <w:sz w:val="18"/>
    </w:rPr>
    <w:tblPr>
      <w:tblBorders>
        <w:top w:val="single" w:sz="12" w:space="0" w:color="auto"/>
        <w:bottom w:val="single" w:sz="12" w:space="0" w:color="auto"/>
        <w:insideH w:val="single" w:sz="4" w:space="0" w:color="auto"/>
        <w:insideV w:val="single" w:sz="4" w:space="0" w:color="auto"/>
      </w:tblBorders>
    </w:tblPr>
    <w:tcPr>
      <w:vAlign w:val="center"/>
    </w:tcPr>
  </w:style>
  <w:style w:type="table" w:styleId="af8">
    <w:name w:val="Table Elegant"/>
    <w:basedOn w:val="a2"/>
    <w:autoRedefine/>
    <w:uiPriority w:val="99"/>
    <w:semiHidden/>
    <w:unhideWhenUsed/>
    <w:qFormat/>
    <w:pPr>
      <w:widowControl w:val="0"/>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character" w:styleId="af9">
    <w:name w:val="Strong"/>
    <w:qFormat/>
    <w:rPr>
      <w:b/>
      <w:bCs/>
    </w:rPr>
  </w:style>
  <w:style w:type="character" w:styleId="afa">
    <w:name w:val="Hyperlink"/>
    <w:basedOn w:val="a1"/>
    <w:autoRedefine/>
    <w:uiPriority w:val="99"/>
    <w:unhideWhenUsed/>
    <w:qFormat/>
    <w:rPr>
      <w:color w:val="0563C1" w:themeColor="hyperlink"/>
      <w:u w:val="single"/>
    </w:rPr>
  </w:style>
  <w:style w:type="character" w:styleId="afb">
    <w:name w:val="annotation reference"/>
    <w:uiPriority w:val="99"/>
    <w:qFormat/>
    <w:rPr>
      <w:sz w:val="21"/>
      <w:szCs w:val="21"/>
    </w:rPr>
  </w:style>
  <w:style w:type="paragraph" w:customStyle="1" w:styleId="YYH">
    <w:name w:val="YYH正文"/>
    <w:basedOn w:val="a0"/>
    <w:link w:val="YYH0"/>
    <w:qFormat/>
    <w:pPr>
      <w:spacing w:line="360" w:lineRule="auto"/>
      <w:ind w:firstLineChars="200" w:firstLine="200"/>
    </w:pPr>
    <w:rPr>
      <w:sz w:val="24"/>
      <w:szCs w:val="22"/>
    </w:rPr>
  </w:style>
  <w:style w:type="character" w:customStyle="1" w:styleId="YYH0">
    <w:name w:val="YYH正文 字符"/>
    <w:link w:val="YYH"/>
    <w:qFormat/>
    <w:rPr>
      <w:rFonts w:ascii="Times New Roman" w:eastAsia="宋体" w:hAnsi="Times New Roman" w:cs="Times New Roman"/>
      <w:sz w:val="24"/>
    </w:rPr>
  </w:style>
  <w:style w:type="paragraph" w:customStyle="1" w:styleId="YYH1">
    <w:name w:val="YYH表格"/>
    <w:basedOn w:val="a0"/>
    <w:link w:val="YYH2"/>
    <w:qFormat/>
    <w:pPr>
      <w:jc w:val="center"/>
    </w:pPr>
    <w:rPr>
      <w:color w:val="000000"/>
      <w:szCs w:val="22"/>
    </w:rPr>
  </w:style>
  <w:style w:type="character" w:customStyle="1" w:styleId="YYH2">
    <w:name w:val="YYH表格 字符"/>
    <w:link w:val="YYH1"/>
    <w:qFormat/>
    <w:rPr>
      <w:rFonts w:ascii="Times New Roman" w:eastAsia="宋体" w:hAnsi="Times New Roman" w:cs="Times New Roman"/>
      <w:color w:val="000000"/>
    </w:rPr>
  </w:style>
  <w:style w:type="paragraph" w:customStyle="1" w:styleId="YYH3">
    <w:name w:val="YYH表头"/>
    <w:basedOn w:val="a0"/>
    <w:link w:val="YYH4"/>
    <w:qFormat/>
    <w:pPr>
      <w:jc w:val="center"/>
    </w:pPr>
    <w:rPr>
      <w:b/>
      <w:sz w:val="24"/>
      <w:szCs w:val="22"/>
    </w:rPr>
  </w:style>
  <w:style w:type="character" w:customStyle="1" w:styleId="YYH4">
    <w:name w:val="YYH表头 字符"/>
    <w:link w:val="YYH3"/>
    <w:qFormat/>
    <w:rPr>
      <w:rFonts w:ascii="Times New Roman" w:eastAsia="宋体" w:hAnsi="Times New Roman" w:cs="Times New Roman"/>
      <w:b/>
      <w:sz w:val="24"/>
    </w:rPr>
  </w:style>
  <w:style w:type="character" w:customStyle="1" w:styleId="af0">
    <w:name w:val="页眉 字符"/>
    <w:basedOn w:val="a1"/>
    <w:link w:val="af"/>
    <w:uiPriority w:val="99"/>
    <w:qFormat/>
    <w:rPr>
      <w:rFonts w:ascii="Times New Roman" w:eastAsia="宋体" w:hAnsi="Times New Roman" w:cs="Times New Roman"/>
      <w:sz w:val="18"/>
      <w:szCs w:val="18"/>
    </w:rPr>
  </w:style>
  <w:style w:type="character" w:customStyle="1" w:styleId="ae">
    <w:name w:val="页脚 字符"/>
    <w:basedOn w:val="a1"/>
    <w:link w:val="ad"/>
    <w:uiPriority w:val="99"/>
    <w:qFormat/>
    <w:rPr>
      <w:rFonts w:ascii="Times New Roman" w:eastAsia="宋体" w:hAnsi="Times New Roman" w:cs="Times New Roman"/>
      <w:sz w:val="18"/>
      <w:szCs w:val="18"/>
    </w:rPr>
  </w:style>
  <w:style w:type="paragraph" w:customStyle="1" w:styleId="afc">
    <w:name w:val="附图"/>
    <w:basedOn w:val="a0"/>
    <w:link w:val="afd"/>
    <w:qFormat/>
    <w:pPr>
      <w:spacing w:line="360" w:lineRule="auto"/>
      <w:outlineLvl w:val="0"/>
    </w:pPr>
    <w:rPr>
      <w:rFonts w:cstheme="minorBidi"/>
      <w:b/>
      <w:sz w:val="28"/>
      <w:szCs w:val="22"/>
    </w:rPr>
  </w:style>
  <w:style w:type="character" w:customStyle="1" w:styleId="afd">
    <w:name w:val="附图 字符"/>
    <w:basedOn w:val="a1"/>
    <w:link w:val="afc"/>
    <w:qFormat/>
    <w:rPr>
      <w:rFonts w:ascii="Times New Roman" w:eastAsia="宋体" w:hAnsi="Times New Roman"/>
      <w:b/>
      <w:sz w:val="28"/>
    </w:rPr>
  </w:style>
  <w:style w:type="paragraph" w:styleId="afe">
    <w:name w:val="List Paragraph"/>
    <w:basedOn w:val="a0"/>
    <w:uiPriority w:val="34"/>
    <w:qFormat/>
    <w:pPr>
      <w:ind w:firstLineChars="200" w:firstLine="420"/>
    </w:pPr>
  </w:style>
  <w:style w:type="character" w:customStyle="1" w:styleId="af3">
    <w:name w:val="标题 字符"/>
    <w:basedOn w:val="a1"/>
    <w:link w:val="af2"/>
    <w:uiPriority w:val="10"/>
    <w:qFormat/>
    <w:rPr>
      <w:rFonts w:asciiTheme="majorHAnsi" w:eastAsiaTheme="majorEastAsia" w:hAnsiTheme="majorHAnsi" w:cstheme="majorBidi"/>
      <w:b/>
      <w:bCs/>
      <w:sz w:val="32"/>
      <w:szCs w:val="32"/>
    </w:rPr>
  </w:style>
  <w:style w:type="paragraph" w:customStyle="1" w:styleId="ky-">
    <w:name w:val="ky-表内文字"/>
    <w:basedOn w:val="a0"/>
    <w:next w:val="a0"/>
    <w:qFormat/>
    <w:pPr>
      <w:adjustRightInd w:val="0"/>
      <w:snapToGrid w:val="0"/>
      <w:spacing w:line="240" w:lineRule="atLeast"/>
      <w:jc w:val="center"/>
    </w:pPr>
    <w:rPr>
      <w:sz w:val="18"/>
      <w:szCs w:val="20"/>
    </w:rPr>
  </w:style>
  <w:style w:type="character" w:customStyle="1" w:styleId="a6">
    <w:name w:val="批注文字 字符"/>
    <w:basedOn w:val="a1"/>
    <w:link w:val="a5"/>
    <w:autoRedefine/>
    <w:uiPriority w:val="99"/>
    <w:qFormat/>
    <w:rPr>
      <w:rFonts w:ascii="Times New Roman" w:eastAsia="宋体" w:hAnsi="Times New Roman"/>
      <w:sz w:val="24"/>
    </w:rPr>
  </w:style>
  <w:style w:type="paragraph" w:customStyle="1" w:styleId="YYH5">
    <w:name w:val="YYH图标"/>
    <w:basedOn w:val="a0"/>
    <w:link w:val="YYH6"/>
    <w:qFormat/>
    <w:pPr>
      <w:spacing w:line="360" w:lineRule="auto"/>
      <w:jc w:val="center"/>
    </w:pPr>
    <w:rPr>
      <w:rFonts w:cstheme="minorBidi"/>
      <w:b/>
      <w:sz w:val="24"/>
    </w:rPr>
  </w:style>
  <w:style w:type="character" w:customStyle="1" w:styleId="YYH6">
    <w:name w:val="YYH图标 字符"/>
    <w:basedOn w:val="a1"/>
    <w:link w:val="YYH5"/>
    <w:qFormat/>
    <w:rPr>
      <w:rFonts w:ascii="Times New Roman" w:eastAsia="宋体" w:hAnsi="Times New Roman"/>
      <w:b/>
      <w:sz w:val="24"/>
      <w:szCs w:val="24"/>
    </w:rPr>
  </w:style>
  <w:style w:type="character" w:customStyle="1" w:styleId="a8">
    <w:name w:val="纯文本 字符"/>
    <w:basedOn w:val="a1"/>
    <w:link w:val="a7"/>
    <w:qFormat/>
    <w:rPr>
      <w:rFonts w:ascii="宋体" w:hAnsi="Courier New" w:cs="黑体"/>
      <w:szCs w:val="21"/>
      <w:lang w:eastAsia="en-US"/>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customStyle="1" w:styleId="YYH7">
    <w:name w:val="YYH标题三"/>
    <w:basedOn w:val="a0"/>
    <w:link w:val="YYH8"/>
    <w:qFormat/>
    <w:pPr>
      <w:spacing w:line="360" w:lineRule="auto"/>
      <w:outlineLvl w:val="2"/>
    </w:pPr>
    <w:rPr>
      <w:b/>
      <w:sz w:val="30"/>
    </w:rPr>
  </w:style>
  <w:style w:type="character" w:customStyle="1" w:styleId="YYH8">
    <w:name w:val="YYH标题三 字符"/>
    <w:basedOn w:val="a1"/>
    <w:link w:val="YYH7"/>
    <w:qFormat/>
    <w:rPr>
      <w:rFonts w:ascii="Times New Roman" w:eastAsia="宋体" w:hAnsi="Times New Roman" w:cs="Times New Roman"/>
      <w:b/>
      <w:sz w:val="30"/>
      <w:szCs w:val="24"/>
    </w:rPr>
  </w:style>
  <w:style w:type="paragraph" w:customStyle="1" w:styleId="YYH9">
    <w:name w:val="YYH标题四"/>
    <w:basedOn w:val="a0"/>
    <w:link w:val="YYHa"/>
    <w:qFormat/>
    <w:pPr>
      <w:spacing w:line="360" w:lineRule="auto"/>
      <w:outlineLvl w:val="3"/>
    </w:pPr>
    <w:rPr>
      <w:rFonts w:cstheme="minorBidi"/>
      <w:b/>
      <w:sz w:val="28"/>
      <w:szCs w:val="22"/>
    </w:rPr>
  </w:style>
  <w:style w:type="character" w:customStyle="1" w:styleId="YYHa">
    <w:name w:val="YYH标题四 字符"/>
    <w:basedOn w:val="a1"/>
    <w:link w:val="YYH9"/>
    <w:autoRedefine/>
    <w:qFormat/>
    <w:rPr>
      <w:rFonts w:ascii="Times New Roman" w:eastAsia="宋体" w:hAnsi="Times New Roman"/>
      <w:b/>
      <w:sz w:val="28"/>
    </w:rPr>
  </w:style>
  <w:style w:type="character" w:customStyle="1" w:styleId="ac">
    <w:name w:val="批注框文本 字符"/>
    <w:basedOn w:val="a1"/>
    <w:link w:val="ab"/>
    <w:autoRedefine/>
    <w:uiPriority w:val="99"/>
    <w:semiHidden/>
    <w:qFormat/>
    <w:rPr>
      <w:rFonts w:ascii="Times New Roman" w:eastAsia="宋体" w:hAnsi="Times New Roman" w:cs="Times New Roman"/>
      <w:sz w:val="18"/>
      <w:szCs w:val="18"/>
    </w:rPr>
  </w:style>
  <w:style w:type="paragraph" w:customStyle="1" w:styleId="YYHb">
    <w:name w:val="YYH标题二"/>
    <w:basedOn w:val="a0"/>
    <w:link w:val="YYHc"/>
    <w:autoRedefine/>
    <w:qFormat/>
    <w:pPr>
      <w:spacing w:line="360" w:lineRule="auto"/>
      <w:outlineLvl w:val="1"/>
    </w:pPr>
    <w:rPr>
      <w:rFonts w:cstheme="minorBidi"/>
      <w:b/>
      <w:sz w:val="32"/>
      <w:szCs w:val="22"/>
    </w:rPr>
  </w:style>
  <w:style w:type="character" w:customStyle="1" w:styleId="YYHc">
    <w:name w:val="YYH标题二 字符"/>
    <w:basedOn w:val="a1"/>
    <w:link w:val="YYHb"/>
    <w:autoRedefine/>
    <w:qFormat/>
    <w:rPr>
      <w:rFonts w:ascii="Times New Roman" w:eastAsia="宋体" w:hAnsi="Times New Roman"/>
      <w:b/>
      <w:sz w:val="32"/>
    </w:rPr>
  </w:style>
  <w:style w:type="paragraph" w:customStyle="1" w:styleId="YYHd">
    <w:name w:val="YYH标题一"/>
    <w:basedOn w:val="YYH"/>
    <w:link w:val="YYHe"/>
    <w:autoRedefine/>
    <w:qFormat/>
    <w:pPr>
      <w:ind w:firstLineChars="0" w:firstLine="0"/>
      <w:outlineLvl w:val="0"/>
    </w:pPr>
    <w:rPr>
      <w:b/>
      <w:sz w:val="36"/>
    </w:rPr>
  </w:style>
  <w:style w:type="character" w:customStyle="1" w:styleId="YYHe">
    <w:name w:val="YYH标题一 字符"/>
    <w:basedOn w:val="YYH0"/>
    <w:link w:val="YYHd"/>
    <w:autoRedefine/>
    <w:qFormat/>
    <w:rPr>
      <w:rFonts w:ascii="Times New Roman" w:eastAsia="宋体" w:hAnsi="Times New Roman" w:cs="Times New Roman"/>
      <w:b/>
      <w:sz w:val="36"/>
    </w:rPr>
  </w:style>
  <w:style w:type="character" w:customStyle="1" w:styleId="10">
    <w:name w:val="标题 1 字符"/>
    <w:basedOn w:val="a1"/>
    <w:link w:val="1"/>
    <w:autoRedefine/>
    <w:uiPriority w:val="9"/>
    <w:qFormat/>
    <w:rPr>
      <w:rFonts w:ascii="Times New Roman" w:eastAsia="宋体" w:hAnsi="Times New Roman"/>
      <w:b/>
      <w:bCs/>
      <w:kern w:val="44"/>
      <w:sz w:val="44"/>
      <w:szCs w:val="44"/>
    </w:rPr>
  </w:style>
  <w:style w:type="character" w:customStyle="1" w:styleId="20">
    <w:name w:val="标题 2 字符"/>
    <w:basedOn w:val="a1"/>
    <w:link w:val="2"/>
    <w:autoRedefine/>
    <w:uiPriority w:val="9"/>
    <w:semiHidden/>
    <w:qFormat/>
    <w:rPr>
      <w:rFonts w:asciiTheme="majorHAnsi" w:eastAsiaTheme="majorEastAsia" w:hAnsiTheme="majorHAnsi" w:cstheme="majorBidi"/>
      <w:b/>
      <w:bCs/>
      <w:sz w:val="32"/>
      <w:szCs w:val="32"/>
    </w:rPr>
  </w:style>
  <w:style w:type="character" w:customStyle="1" w:styleId="30">
    <w:name w:val="标题 3 字符"/>
    <w:basedOn w:val="a1"/>
    <w:link w:val="3"/>
    <w:autoRedefine/>
    <w:uiPriority w:val="9"/>
    <w:semiHidden/>
    <w:qFormat/>
    <w:rPr>
      <w:rFonts w:ascii="Times New Roman" w:eastAsia="宋体" w:hAnsi="Times New Roman"/>
      <w:b/>
      <w:bCs/>
      <w:sz w:val="32"/>
      <w:szCs w:val="32"/>
    </w:rPr>
  </w:style>
  <w:style w:type="character" w:customStyle="1" w:styleId="aa">
    <w:name w:val="日期 字符"/>
    <w:basedOn w:val="a1"/>
    <w:link w:val="a9"/>
    <w:autoRedefine/>
    <w:uiPriority w:val="99"/>
    <w:semiHidden/>
    <w:qFormat/>
    <w:rPr>
      <w:rFonts w:ascii="Times New Roman" w:eastAsia="宋体" w:hAnsi="Times New Roman"/>
      <w:sz w:val="24"/>
    </w:rPr>
  </w:style>
  <w:style w:type="paragraph" w:customStyle="1" w:styleId="Aff">
    <w:name w:val="A标一"/>
    <w:basedOn w:val="a0"/>
    <w:next w:val="a0"/>
    <w:link w:val="Aff0"/>
    <w:autoRedefine/>
    <w:qFormat/>
    <w:pPr>
      <w:spacing w:line="360" w:lineRule="auto"/>
      <w:ind w:firstLineChars="200" w:firstLine="200"/>
      <w:outlineLvl w:val="0"/>
    </w:pPr>
    <w:rPr>
      <w:b/>
      <w:sz w:val="36"/>
    </w:rPr>
  </w:style>
  <w:style w:type="character" w:customStyle="1" w:styleId="Aff0">
    <w:name w:val="A标一 字符"/>
    <w:basedOn w:val="a1"/>
    <w:link w:val="Aff"/>
    <w:autoRedefine/>
    <w:qFormat/>
    <w:rPr>
      <w:rFonts w:ascii="Times New Roman" w:eastAsia="宋体" w:hAnsi="Times New Roman" w:cs="Times New Roman"/>
      <w:b/>
      <w:sz w:val="36"/>
      <w:szCs w:val="24"/>
    </w:rPr>
  </w:style>
  <w:style w:type="paragraph" w:styleId="aff1">
    <w:name w:val="No Spacing"/>
    <w:autoRedefine/>
    <w:uiPriority w:val="1"/>
    <w:qFormat/>
    <w:pPr>
      <w:widowControl w:val="0"/>
      <w:jc w:val="both"/>
    </w:pPr>
    <w:rPr>
      <w:rFonts w:cstheme="minorBidi"/>
      <w:kern w:val="2"/>
      <w:sz w:val="24"/>
      <w:szCs w:val="22"/>
    </w:rPr>
  </w:style>
  <w:style w:type="character" w:customStyle="1" w:styleId="12">
    <w:name w:val="未处理的提及1"/>
    <w:basedOn w:val="a1"/>
    <w:autoRedefine/>
    <w:uiPriority w:val="99"/>
    <w:semiHidden/>
    <w:unhideWhenUsed/>
    <w:qFormat/>
    <w:rPr>
      <w:color w:val="605E5C"/>
      <w:shd w:val="clear" w:color="auto" w:fill="E1DFDD"/>
    </w:rPr>
  </w:style>
  <w:style w:type="paragraph" w:customStyle="1" w:styleId="aff2">
    <w:name w:val="表格文字"/>
    <w:link w:val="Char"/>
    <w:autoRedefine/>
    <w:qFormat/>
    <w:pPr>
      <w:widowControl w:val="0"/>
      <w:autoSpaceDE w:val="0"/>
      <w:autoSpaceDN w:val="0"/>
      <w:adjustRightInd w:val="0"/>
      <w:jc w:val="center"/>
      <w:textAlignment w:val="baseline"/>
    </w:pPr>
    <w:rPr>
      <w:rFonts w:ascii="宋体"/>
      <w:color w:val="000000"/>
      <w:sz w:val="21"/>
    </w:rPr>
  </w:style>
  <w:style w:type="character" w:customStyle="1" w:styleId="Char">
    <w:name w:val="表格文字 Char"/>
    <w:link w:val="aff2"/>
    <w:autoRedefine/>
    <w:qFormat/>
    <w:rPr>
      <w:rFonts w:ascii="宋体"/>
      <w:color w:val="000000"/>
      <w:sz w:val="21"/>
    </w:rPr>
  </w:style>
  <w:style w:type="paragraph" w:customStyle="1" w:styleId="TOC1">
    <w:name w:val="TOC 标题1"/>
    <w:basedOn w:val="1"/>
    <w:next w:val="a0"/>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5">
    <w:name w:val="批注主题 字符"/>
    <w:basedOn w:val="a6"/>
    <w:link w:val="af4"/>
    <w:autoRedefine/>
    <w:uiPriority w:val="99"/>
    <w:semiHidden/>
    <w:qFormat/>
    <w:rPr>
      <w:rFonts w:ascii="Times New Roman" w:eastAsia="宋体" w:hAnsi="Times New Roman"/>
      <w:b/>
      <w:bCs/>
      <w:sz w:val="24"/>
    </w:rPr>
  </w:style>
  <w:style w:type="paragraph" w:customStyle="1" w:styleId="13">
    <w:name w:val="修订1"/>
    <w:hidden/>
    <w:uiPriority w:val="99"/>
    <w:unhideWhenUsed/>
    <w:qFormat/>
    <w:rPr>
      <w:kern w:val="2"/>
      <w:sz w:val="21"/>
      <w:szCs w:val="24"/>
    </w:rPr>
  </w:style>
  <w:style w:type="character" w:styleId="aff3">
    <w:name w:val="Placeholder Text"/>
    <w:basedOn w:val="a1"/>
    <w:uiPriority w:val="99"/>
    <w:unhideWhenUsed/>
    <w:qFormat/>
    <w:rPr>
      <w:color w:val="666666"/>
    </w:rPr>
  </w:style>
  <w:style w:type="paragraph" w:customStyle="1" w:styleId="aff4">
    <w:name w:val="表格标题"/>
    <w:basedOn w:val="aff2"/>
    <w:link w:val="aff5"/>
    <w:qFormat/>
    <w:pPr>
      <w:widowControl/>
      <w:autoSpaceDE/>
      <w:autoSpaceDN/>
      <w:adjustRightInd/>
      <w:spacing w:line="360" w:lineRule="auto"/>
      <w:textAlignment w:val="auto"/>
    </w:pPr>
    <w:rPr>
      <w:rFonts w:ascii="Times New Roman"/>
      <w:b/>
      <w:bCs/>
      <w:snapToGrid w:val="0"/>
      <w:kern w:val="2"/>
      <w:sz w:val="24"/>
      <w:szCs w:val="24"/>
      <w:lang w:eastAsia="en-US"/>
    </w:rPr>
  </w:style>
  <w:style w:type="character" w:customStyle="1" w:styleId="aff5">
    <w:name w:val="表格标题 字符"/>
    <w:basedOn w:val="a1"/>
    <w:link w:val="aff4"/>
    <w:qFormat/>
    <w:rPr>
      <w:rFonts w:ascii="Times New Roman" w:eastAsia="宋体" w:hAnsi="Times New Roman" w:cs="Times New Roman"/>
      <w:b/>
      <w:bCs/>
      <w:snapToGrid w:val="0"/>
      <w:color w:val="000000"/>
      <w:kern w:val="2"/>
      <w:sz w:val="24"/>
      <w:szCs w:val="24"/>
      <w:lang w:eastAsia="en-US"/>
    </w:rPr>
  </w:style>
  <w:style w:type="table" w:customStyle="1" w:styleId="aff6">
    <w:name w:val="报告表"/>
    <w:basedOn w:val="a2"/>
    <w:uiPriority w:val="99"/>
    <w:qFormat/>
    <w:pPr>
      <w:jc w:val="center"/>
    </w:pPr>
    <w:tblPr>
      <w:tblBorders>
        <w:top w:val="single" w:sz="12" w:space="0" w:color="auto"/>
        <w:left w:val="dotted" w:sz="4" w:space="0" w:color="auto"/>
        <w:bottom w:val="single" w:sz="12" w:space="0" w:color="auto"/>
        <w:right w:val="dotted" w:sz="4" w:space="0" w:color="auto"/>
        <w:insideH w:val="single" w:sz="4" w:space="0" w:color="auto"/>
        <w:insideV w:val="single" w:sz="2" w:space="0" w:color="auto"/>
      </w:tblBorders>
    </w:tblPr>
    <w:tcPr>
      <w:vAlign w:val="center"/>
    </w:tcPr>
  </w:style>
  <w:style w:type="paragraph" w:customStyle="1" w:styleId="aff7">
    <w:name w:val="表格内容"/>
    <w:basedOn w:val="a0"/>
    <w:qFormat/>
    <w:pPr>
      <w:widowControl/>
      <w:jc w:val="left"/>
    </w:pPr>
    <w:rPr>
      <w:rFonts w:ascii="宋体" w:hAnsi="宋体"/>
      <w:kern w:val="0"/>
      <w:sz w:val="20"/>
    </w:rPr>
  </w:style>
  <w:style w:type="paragraph" w:customStyle="1" w:styleId="aff8">
    <w:name w:val="正 文"/>
    <w:basedOn w:val="a0"/>
    <w:link w:val="Char1"/>
    <w:qFormat/>
    <w:pPr>
      <w:spacing w:line="360" w:lineRule="auto"/>
      <w:ind w:firstLineChars="200" w:firstLine="200"/>
      <w:jc w:val="left"/>
    </w:pPr>
    <w:rPr>
      <w:rFonts w:ascii="仿宋_GB2312" w:hAnsi="宋体"/>
      <w:sz w:val="24"/>
      <w:szCs w:val="20"/>
    </w:rPr>
  </w:style>
  <w:style w:type="character" w:customStyle="1" w:styleId="Char1">
    <w:name w:val="正 文 Char1"/>
    <w:link w:val="aff8"/>
    <w:qFormat/>
    <w:rPr>
      <w:rFonts w:ascii="仿宋_GB2312" w:hAnsi="宋体"/>
      <w:kern w:val="2"/>
      <w:sz w:val="24"/>
    </w:rPr>
  </w:style>
  <w:style w:type="paragraph" w:customStyle="1" w:styleId="TableParagraph">
    <w:name w:val="Table Paragraph"/>
    <w:basedOn w:val="a0"/>
    <w:qFormat/>
    <w:pPr>
      <w:autoSpaceDE w:val="0"/>
      <w:autoSpaceDN w:val="0"/>
      <w:jc w:val="left"/>
    </w:pPr>
    <w:rPr>
      <w:kern w:val="0"/>
      <w:sz w:val="22"/>
      <w:szCs w:val="22"/>
    </w:rPr>
  </w:style>
  <w:style w:type="character" w:customStyle="1" w:styleId="font31">
    <w:name w:val="font31"/>
    <w:basedOn w:val="a1"/>
    <w:qFormat/>
    <w:rPr>
      <w:rFonts w:ascii="Times New Roman" w:hAnsi="Times New Roman" w:cs="Times New Roman" w:hint="default"/>
      <w:i/>
      <w:iCs/>
      <w:color w:val="000000"/>
      <w:sz w:val="21"/>
      <w:szCs w:val="21"/>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character" w:customStyle="1" w:styleId="font11">
    <w:name w:val="font11"/>
    <w:basedOn w:val="a1"/>
    <w:qFormat/>
    <w:rPr>
      <w:rFonts w:ascii="宋体" w:eastAsia="宋体" w:hAnsi="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2.bin"/><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42.png"/><Relationship Id="rId68"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hyperlink" Target="http://baike.baidu.com/view/729246.htm" TargetMode="External"/><Relationship Id="rId29" Type="http://schemas.openxmlformats.org/officeDocument/2006/relationships/oleObject" Target="embeddings/oleObject6.bin"/><Relationship Id="rId11" Type="http://schemas.openxmlformats.org/officeDocument/2006/relationships/image" Target="media/image3.jpeg"/><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footer" Target="footer2.xml"/><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baike.baidu.com/view/729246.htm" TargetMode="External"/><Relationship Id="rId25" Type="http://schemas.openxmlformats.org/officeDocument/2006/relationships/oleObject" Target="embeddings/oleObject4.bin"/><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ike.baidu.com/view/1648709.htm" TargetMode="External"/><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wmf"/><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footer" Target="footer4.xml"/><Relationship Id="rId55"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image" Target="media/image5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B64F4F-ABF6-4FEC-BC41-28B72085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100</Pages>
  <Words>6277</Words>
  <Characters>35784</Characters>
  <Application>Microsoft Office Word</Application>
  <DocSecurity>0</DocSecurity>
  <Lines>298</Lines>
  <Paragraphs>83</Paragraphs>
  <ScaleCrop>false</ScaleCrop>
  <Company>China</Company>
  <LinksUpToDate>false</LinksUpToDate>
  <CharactersWithSpaces>41978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35</cp:revision>
  <dcterms:created xsi:type="dcterms:W3CDTF">2025-06-27T08:35:00Z</dcterms:created>
  <dcterms:modified xsi:type="dcterms:W3CDTF">2025-07-15T09:27:00Z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701D0A393C01401A9C43B2760029D7E8_12</vt:lpwstr>
  </property>
  <property fmtid="{D5CDD505-2E9C-101B-9397-08002B2CF9AE}" pid="4" name="KSOTemplateDocerSaveRecord">
    <vt:lpwstr>eyJoZGlkIjoiZTQ4ZTZjN2U5NjY2ZWFiZDI4NzJkZDcwM2M2ZjczNTIiLCJ1c2VySWQiOiIxOTkxMzM4ODEifQ==</vt:lpwstr>
  </property>
</Properties>
</file>