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1055D">
      <w:pPr>
        <w:ind w:firstLine="0" w:firstLineChars="0"/>
        <w:jc w:val="center"/>
        <w:rPr>
          <w:rFonts w:hint="default" w:ascii="Times New Roman" w:hAnsi="Times New Roman" w:eastAsia="宋体" w:cs="Times New Roman"/>
          <w:color w:val="auto"/>
          <w:sz w:val="44"/>
        </w:rPr>
      </w:pPr>
    </w:p>
    <w:p w14:paraId="361B2A0F">
      <w:pPr>
        <w:ind w:firstLine="0" w:firstLineChars="0"/>
        <w:jc w:val="center"/>
        <w:rPr>
          <w:rFonts w:hint="default" w:ascii="Times New Roman" w:hAnsi="Times New Roman" w:eastAsia="宋体" w:cs="Times New Roman"/>
          <w:color w:val="auto"/>
          <w:sz w:val="44"/>
        </w:rPr>
      </w:pPr>
    </w:p>
    <w:p w14:paraId="2F95A00A">
      <w:pPr>
        <w:ind w:firstLine="0" w:firstLineChars="0"/>
        <w:jc w:val="center"/>
        <w:rPr>
          <w:rFonts w:hint="default" w:ascii="Times New Roman" w:hAnsi="Times New Roman" w:eastAsia="宋体" w:cs="Times New Roman"/>
          <w:b/>
          <w:bCs/>
          <w:color w:val="auto"/>
          <w:sz w:val="48"/>
          <w:szCs w:val="48"/>
        </w:rPr>
      </w:pPr>
    </w:p>
    <w:p w14:paraId="0EB9127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48"/>
          <w:szCs w:val="48"/>
          <w:lang w:val="en-US" w:eastAsia="zh-CN"/>
        </w:rPr>
      </w:pPr>
      <w:r>
        <w:rPr>
          <w:rFonts w:hint="default" w:ascii="Times New Roman" w:hAnsi="Times New Roman" w:eastAsia="宋体" w:cs="Times New Roman"/>
          <w:b/>
          <w:bCs/>
          <w:color w:val="auto"/>
          <w:sz w:val="48"/>
          <w:szCs w:val="48"/>
          <w:lang w:val="en-US" w:eastAsia="zh-CN"/>
        </w:rPr>
        <w:t>锡林郭勒盟聚野农牧业科技有限公司</w:t>
      </w:r>
    </w:p>
    <w:p w14:paraId="4636F0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48"/>
          <w:szCs w:val="48"/>
          <w:lang w:val="en-US" w:eastAsia="zh-CN"/>
        </w:rPr>
      </w:pPr>
      <w:r>
        <w:rPr>
          <w:rFonts w:hint="default" w:ascii="Times New Roman" w:hAnsi="Times New Roman" w:eastAsia="宋体" w:cs="Times New Roman"/>
          <w:b/>
          <w:bCs/>
          <w:color w:val="auto"/>
          <w:sz w:val="48"/>
          <w:szCs w:val="48"/>
          <w:lang w:val="en-US" w:eastAsia="zh-CN"/>
        </w:rPr>
        <w:t>肉牛育肥基地建设项目</w:t>
      </w:r>
    </w:p>
    <w:p w14:paraId="6BBFAD3E">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default" w:ascii="Times New Roman" w:hAnsi="Times New Roman" w:eastAsia="宋体" w:cs="Times New Roman"/>
          <w:b/>
          <w:bCs/>
          <w:color w:val="auto"/>
          <w:sz w:val="48"/>
          <w:szCs w:val="48"/>
        </w:rPr>
      </w:pPr>
    </w:p>
    <w:p w14:paraId="501889AD">
      <w:pPr>
        <w:bidi w:val="0"/>
        <w:rPr>
          <w:rFonts w:hint="default"/>
          <w:color w:val="auto"/>
        </w:rPr>
      </w:pPr>
    </w:p>
    <w:p w14:paraId="7C66F132">
      <w:pPr>
        <w:bidi w:val="0"/>
        <w:rPr>
          <w:rFonts w:hint="default"/>
          <w:color w:val="auto"/>
        </w:rPr>
      </w:pPr>
    </w:p>
    <w:p w14:paraId="3B132B7E">
      <w:pPr>
        <w:ind w:firstLine="0" w:firstLineChars="0"/>
        <w:jc w:val="center"/>
        <w:rPr>
          <w:rFonts w:hint="default" w:ascii="Times New Roman" w:hAnsi="Times New Roman" w:eastAsia="宋体" w:cs="Times New Roman"/>
          <w:b/>
          <w:bCs/>
          <w:color w:val="auto"/>
          <w:sz w:val="48"/>
          <w:szCs w:val="48"/>
        </w:rPr>
      </w:pPr>
    </w:p>
    <w:p w14:paraId="3A57A5AC">
      <w:pPr>
        <w:pStyle w:val="5"/>
        <w:rPr>
          <w:rFonts w:hint="default" w:ascii="Times New Roman" w:hAnsi="Times New Roman" w:eastAsia="宋体" w:cs="Times New Roman"/>
          <w:b/>
          <w:bCs/>
          <w:color w:val="auto"/>
          <w:sz w:val="48"/>
          <w:szCs w:val="48"/>
        </w:rPr>
      </w:pPr>
    </w:p>
    <w:p w14:paraId="1B732864">
      <w:pPr>
        <w:ind w:firstLine="0" w:firstLineChars="0"/>
        <w:jc w:val="center"/>
        <w:rPr>
          <w:rFonts w:hint="default" w:ascii="Times New Roman" w:hAnsi="Times New Roman" w:eastAsia="宋体" w:cs="Times New Roman"/>
          <w:b/>
          <w:bCs/>
          <w:color w:val="auto"/>
          <w:sz w:val="48"/>
          <w:szCs w:val="48"/>
        </w:rPr>
      </w:pPr>
    </w:p>
    <w:p w14:paraId="12DB2368">
      <w:pPr>
        <w:ind w:firstLine="0" w:firstLineChars="0"/>
        <w:jc w:val="center"/>
        <w:rPr>
          <w:rFonts w:hint="default" w:ascii="Times New Roman" w:hAnsi="Times New Roman" w:eastAsia="宋体" w:cs="Times New Roman"/>
          <w:b/>
          <w:bCs/>
          <w:color w:val="auto"/>
          <w:sz w:val="48"/>
          <w:szCs w:val="48"/>
        </w:rPr>
      </w:pPr>
      <w:r>
        <w:rPr>
          <w:rFonts w:hint="default" w:ascii="Times New Roman" w:hAnsi="Times New Roman" w:eastAsia="宋体" w:cs="Times New Roman"/>
          <w:b/>
          <w:bCs/>
          <w:color w:val="auto"/>
          <w:sz w:val="48"/>
          <w:szCs w:val="48"/>
        </w:rPr>
        <w:t>环境影响评价公众参与说明</w:t>
      </w:r>
    </w:p>
    <w:p w14:paraId="3DC61481">
      <w:pPr>
        <w:ind w:firstLine="480"/>
        <w:rPr>
          <w:rFonts w:hint="default" w:ascii="Times New Roman" w:hAnsi="Times New Roman" w:eastAsia="宋体" w:cs="Times New Roman"/>
          <w:color w:val="auto"/>
        </w:rPr>
      </w:pPr>
    </w:p>
    <w:p w14:paraId="5B08D390">
      <w:pPr>
        <w:ind w:firstLine="480"/>
        <w:rPr>
          <w:rFonts w:hint="default" w:ascii="Times New Roman" w:hAnsi="Times New Roman" w:eastAsia="宋体" w:cs="Times New Roman"/>
          <w:color w:val="auto"/>
        </w:rPr>
      </w:pPr>
    </w:p>
    <w:p w14:paraId="0A3DB83C">
      <w:pPr>
        <w:ind w:firstLine="480"/>
        <w:rPr>
          <w:rFonts w:hint="default" w:ascii="Times New Roman" w:hAnsi="Times New Roman" w:eastAsia="宋体" w:cs="Times New Roman"/>
          <w:color w:val="auto"/>
        </w:rPr>
      </w:pPr>
    </w:p>
    <w:p w14:paraId="50A2FB4C">
      <w:pPr>
        <w:ind w:firstLine="480"/>
        <w:rPr>
          <w:rFonts w:hint="default" w:ascii="Times New Roman" w:hAnsi="Times New Roman" w:eastAsia="宋体" w:cs="Times New Roman"/>
          <w:color w:val="auto"/>
        </w:rPr>
      </w:pPr>
    </w:p>
    <w:p w14:paraId="638A014D">
      <w:pPr>
        <w:ind w:firstLine="480"/>
        <w:rPr>
          <w:rFonts w:hint="default" w:ascii="Times New Roman" w:hAnsi="Times New Roman" w:eastAsia="宋体" w:cs="Times New Roman"/>
          <w:color w:val="auto"/>
        </w:rPr>
      </w:pPr>
    </w:p>
    <w:p w14:paraId="7E78BE24">
      <w:pPr>
        <w:ind w:firstLine="480"/>
        <w:rPr>
          <w:rFonts w:hint="default" w:ascii="Times New Roman" w:hAnsi="Times New Roman" w:eastAsia="宋体" w:cs="Times New Roman"/>
          <w:color w:val="auto"/>
        </w:rPr>
      </w:pPr>
    </w:p>
    <w:p w14:paraId="0F6E319E">
      <w:pPr>
        <w:pStyle w:val="5"/>
        <w:rPr>
          <w:rFonts w:hint="default"/>
          <w:color w:val="auto"/>
        </w:rPr>
      </w:pPr>
    </w:p>
    <w:p w14:paraId="662D69A2">
      <w:pPr>
        <w:ind w:firstLine="480"/>
        <w:rPr>
          <w:rFonts w:hint="default" w:ascii="Times New Roman" w:hAnsi="Times New Roman" w:eastAsia="宋体" w:cs="Times New Roman"/>
          <w:color w:val="auto"/>
        </w:rPr>
      </w:pPr>
    </w:p>
    <w:p w14:paraId="1EDCF510">
      <w:pPr>
        <w:ind w:firstLine="228" w:firstLineChars="71"/>
        <w:jc w:val="center"/>
        <w:rPr>
          <w:rFonts w:hint="default" w:ascii="Times New Roman" w:hAnsi="Times New Roman" w:eastAsia="宋体" w:cs="Times New Roman"/>
          <w:b/>
          <w:bCs/>
          <w:color w:val="auto"/>
          <w:sz w:val="32"/>
          <w:lang w:val="en-US" w:eastAsia="zh-CN"/>
        </w:rPr>
      </w:pPr>
      <w:r>
        <w:rPr>
          <w:rFonts w:hint="default" w:ascii="Times New Roman" w:hAnsi="Times New Roman" w:eastAsia="宋体" w:cs="Times New Roman"/>
          <w:b/>
          <w:bCs/>
          <w:color w:val="auto"/>
          <w:sz w:val="32"/>
          <w:lang w:val="en-US" w:eastAsia="zh-CN"/>
        </w:rPr>
        <w:t>锡林郭勒盟聚野农牧业科技有限公司</w:t>
      </w:r>
    </w:p>
    <w:p w14:paraId="0F9F31F2">
      <w:pPr>
        <w:ind w:firstLine="228" w:firstLineChars="71"/>
        <w:jc w:val="center"/>
        <w:rPr>
          <w:rFonts w:hint="default" w:ascii="Times New Roman" w:hAnsi="Times New Roman" w:eastAsia="宋体" w:cs="Times New Roman"/>
          <w:color w:val="auto"/>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color w:val="auto"/>
          <w:sz w:val="32"/>
        </w:rPr>
        <w:t>202</w:t>
      </w:r>
      <w:r>
        <w:rPr>
          <w:rFonts w:hint="eastAsia" w:eastAsia="宋体" w:cs="Times New Roman"/>
          <w:b/>
          <w:bCs/>
          <w:color w:val="auto"/>
          <w:sz w:val="32"/>
          <w:lang w:val="en-US" w:eastAsia="zh-CN"/>
        </w:rPr>
        <w:t>5</w:t>
      </w:r>
      <w:r>
        <w:rPr>
          <w:rFonts w:hint="default" w:ascii="Times New Roman" w:hAnsi="Times New Roman" w:eastAsia="宋体" w:cs="Times New Roman"/>
          <w:b/>
          <w:bCs/>
          <w:color w:val="auto"/>
          <w:sz w:val="32"/>
        </w:rPr>
        <w:t>年</w:t>
      </w:r>
      <w:r>
        <w:rPr>
          <w:rFonts w:hint="eastAsia" w:eastAsia="宋体" w:cs="Times New Roman"/>
          <w:b/>
          <w:bCs/>
          <w:color w:val="auto"/>
          <w:sz w:val="32"/>
          <w:lang w:val="en-US" w:eastAsia="zh-CN"/>
        </w:rPr>
        <w:t>8</w:t>
      </w:r>
      <w:r>
        <w:rPr>
          <w:rFonts w:hint="default" w:ascii="Times New Roman" w:hAnsi="Times New Roman" w:eastAsia="宋体" w:cs="Times New Roman"/>
          <w:b/>
          <w:bCs/>
          <w:color w:val="auto"/>
          <w:sz w:val="32"/>
        </w:rPr>
        <w:t>月</w:t>
      </w:r>
    </w:p>
    <w:sdt>
      <w:sdtPr>
        <w:rPr>
          <w:rFonts w:hint="default" w:ascii="Times New Roman" w:hAnsi="Times New Roman" w:eastAsia="宋体" w:cs="Times New Roman"/>
          <w:b w:val="0"/>
          <w:bCs w:val="0"/>
          <w:color w:val="auto"/>
          <w:kern w:val="2"/>
          <w:sz w:val="24"/>
          <w:szCs w:val="22"/>
          <w:lang w:val="zh-CN"/>
        </w:rPr>
        <w:id w:val="-1659918990"/>
        <w:docPartObj>
          <w:docPartGallery w:val="Table of Contents"/>
          <w:docPartUnique/>
        </w:docPartObj>
      </w:sdtPr>
      <w:sdtEndPr>
        <w:rPr>
          <w:rFonts w:hint="default" w:ascii="Times New Roman" w:hAnsi="Times New Roman" w:eastAsia="宋体" w:cs="Times New Roman"/>
          <w:b w:val="0"/>
          <w:bCs w:val="0"/>
          <w:color w:val="auto"/>
          <w:kern w:val="2"/>
          <w:sz w:val="24"/>
          <w:szCs w:val="22"/>
          <w:lang w:val="zh-CN"/>
        </w:rPr>
      </w:sdtEndPr>
      <w:sdtContent>
        <w:p w14:paraId="747FE154">
          <w:pPr>
            <w:pStyle w:val="36"/>
            <w:tabs>
              <w:tab w:val="left" w:pos="2775"/>
              <w:tab w:val="center" w:pos="4393"/>
            </w:tabs>
            <w:spacing w:before="0" w:line="360" w:lineRule="auto"/>
            <w:ind w:firstLine="482"/>
            <w:rPr>
              <w:rFonts w:hint="default" w:ascii="Times New Roman" w:hAnsi="Times New Roman" w:eastAsia="宋体" w:cs="Times New Roman"/>
              <w:b w:val="0"/>
              <w:color w:val="auto"/>
              <w:sz w:val="36"/>
            </w:rPr>
          </w:pPr>
          <w:r>
            <w:rPr>
              <w:rFonts w:hint="default" w:ascii="Times New Roman" w:hAnsi="Times New Roman" w:eastAsia="宋体" w:cs="Times New Roman"/>
              <w:b w:val="0"/>
              <w:bCs w:val="0"/>
              <w:color w:val="auto"/>
              <w:kern w:val="2"/>
              <w:sz w:val="24"/>
              <w:szCs w:val="22"/>
              <w:lang w:val="zh-CN"/>
            </w:rPr>
            <w:tab/>
          </w:r>
          <w:r>
            <w:rPr>
              <w:rFonts w:hint="default" w:ascii="Times New Roman" w:hAnsi="Times New Roman" w:eastAsia="宋体" w:cs="Times New Roman"/>
              <w:b w:val="0"/>
              <w:bCs w:val="0"/>
              <w:color w:val="auto"/>
              <w:kern w:val="2"/>
              <w:sz w:val="24"/>
              <w:szCs w:val="22"/>
              <w:lang w:val="zh-CN"/>
            </w:rPr>
            <w:tab/>
          </w:r>
          <w:r>
            <w:rPr>
              <w:rFonts w:hint="default" w:ascii="Times New Roman" w:hAnsi="Times New Roman" w:eastAsia="宋体" w:cs="Times New Roman"/>
              <w:b w:val="0"/>
              <w:color w:val="auto"/>
              <w:sz w:val="36"/>
              <w:lang w:val="zh-CN"/>
            </w:rPr>
            <w:t>目  录</w:t>
          </w:r>
        </w:p>
        <w:p w14:paraId="7E3B47A0">
          <w:pPr>
            <w:pStyle w:val="17"/>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TOC \o "1-3" \h \z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_Toc24546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1概述</w:t>
          </w:r>
          <w:r>
            <w:rPr>
              <w:color w:val="auto"/>
            </w:rPr>
            <w:tab/>
          </w:r>
          <w:r>
            <w:rPr>
              <w:color w:val="auto"/>
            </w:rPr>
            <w:fldChar w:fldCharType="begin"/>
          </w:r>
          <w:r>
            <w:rPr>
              <w:color w:val="auto"/>
            </w:rPr>
            <w:instrText xml:space="preserve"> PAGEREF _Toc24546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rPr>
            <w:fldChar w:fldCharType="end"/>
          </w:r>
        </w:p>
        <w:p w14:paraId="318E338B">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_Toc24266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1.1公众参与目的</w:t>
          </w:r>
          <w:r>
            <w:rPr>
              <w:color w:val="auto"/>
            </w:rPr>
            <w:tab/>
          </w:r>
          <w:r>
            <w:rPr>
              <w:color w:val="auto"/>
            </w:rPr>
            <w:fldChar w:fldCharType="begin"/>
          </w:r>
          <w:r>
            <w:rPr>
              <w:color w:val="auto"/>
            </w:rPr>
            <w:instrText xml:space="preserve"> PAGEREF _Toc24266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lang w:val="zh-CN"/>
            </w:rPr>
            <w:fldChar w:fldCharType="end"/>
          </w:r>
        </w:p>
        <w:p w14:paraId="7F19A8EE">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_Toc9453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1.2公众参与方式</w:t>
          </w:r>
          <w:r>
            <w:rPr>
              <w:color w:val="auto"/>
            </w:rPr>
            <w:tab/>
          </w:r>
          <w:r>
            <w:rPr>
              <w:color w:val="auto"/>
            </w:rPr>
            <w:fldChar w:fldCharType="begin"/>
          </w:r>
          <w:r>
            <w:rPr>
              <w:color w:val="auto"/>
            </w:rPr>
            <w:instrText xml:space="preserve"> PAGEREF _Toc9453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lang w:val="zh-CN"/>
            </w:rPr>
            <w:fldChar w:fldCharType="end"/>
          </w:r>
        </w:p>
        <w:p w14:paraId="53E61DDA">
          <w:pPr>
            <w:pStyle w:val="17"/>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_Toc15838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highlight w:val="none"/>
            </w:rPr>
            <w:t>2首次环境影响评价信息公开情况</w:t>
          </w:r>
          <w:r>
            <w:rPr>
              <w:color w:val="auto"/>
            </w:rPr>
            <w:tab/>
          </w:r>
          <w:r>
            <w:rPr>
              <w:color w:val="auto"/>
            </w:rPr>
            <w:fldChar w:fldCharType="begin"/>
          </w:r>
          <w:r>
            <w:rPr>
              <w:color w:val="auto"/>
            </w:rPr>
            <w:instrText xml:space="preserve"> PAGEREF _Toc15838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lang w:val="zh-CN"/>
            </w:rPr>
            <w:fldChar w:fldCharType="end"/>
          </w:r>
        </w:p>
        <w:p w14:paraId="6A3050BC">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_Toc21803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highlight w:val="none"/>
            </w:rPr>
            <w:t>2.1公开内容及日期</w:t>
          </w:r>
          <w:r>
            <w:rPr>
              <w:color w:val="auto"/>
            </w:rPr>
            <w:tab/>
          </w:r>
          <w:r>
            <w:rPr>
              <w:color w:val="auto"/>
            </w:rPr>
            <w:fldChar w:fldCharType="begin"/>
          </w:r>
          <w:r>
            <w:rPr>
              <w:color w:val="auto"/>
            </w:rPr>
            <w:instrText xml:space="preserve"> PAGEREF _Toc21803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bCs/>
              <w:color w:val="auto"/>
              <w:lang w:val="zh-CN"/>
            </w:rPr>
            <w:fldChar w:fldCharType="end"/>
          </w:r>
        </w:p>
        <w:p w14:paraId="6555BA2A">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_Toc15449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highlight w:val="none"/>
            </w:rPr>
            <w:t>2.2公开方式</w:t>
          </w:r>
          <w:r>
            <w:rPr>
              <w:color w:val="auto"/>
            </w:rPr>
            <w:tab/>
          </w:r>
          <w:r>
            <w:rPr>
              <w:color w:val="auto"/>
            </w:rPr>
            <w:fldChar w:fldCharType="begin"/>
          </w:r>
          <w:r>
            <w:rPr>
              <w:color w:val="auto"/>
            </w:rPr>
            <w:instrText xml:space="preserve"> PAGEREF _Toc15449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bCs/>
              <w:color w:val="auto"/>
              <w:lang w:val="zh-CN"/>
            </w:rPr>
            <w:fldChar w:fldCharType="end"/>
          </w:r>
        </w:p>
        <w:p w14:paraId="7C855D66">
          <w:pPr>
            <w:pStyle w:val="13"/>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_Toc17725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highlight w:val="none"/>
            </w:rPr>
            <w:t>2.2.1</w:t>
          </w:r>
          <w:r>
            <w:rPr>
              <w:rFonts w:hint="default" w:ascii="Times New Roman" w:hAnsi="Times New Roman" w:eastAsia="宋体" w:cs="Times New Roman"/>
              <w:color w:val="auto"/>
            </w:rPr>
            <w:t>网络平台</w:t>
          </w:r>
          <w:r>
            <w:rPr>
              <w:color w:val="auto"/>
            </w:rPr>
            <w:tab/>
          </w:r>
          <w:r>
            <w:rPr>
              <w:color w:val="auto"/>
            </w:rPr>
            <w:fldChar w:fldCharType="begin"/>
          </w:r>
          <w:r>
            <w:rPr>
              <w:color w:val="auto"/>
            </w:rPr>
            <w:instrText xml:space="preserve"> PAGEREF _Toc17725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bCs/>
              <w:color w:val="auto"/>
              <w:lang w:val="zh-CN"/>
            </w:rPr>
            <w:fldChar w:fldCharType="end"/>
          </w:r>
        </w:p>
        <w:p w14:paraId="1C419E5F">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_Toc24117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2.3公众意见反馈情况</w:t>
          </w:r>
          <w:r>
            <w:rPr>
              <w:color w:val="auto"/>
            </w:rPr>
            <w:tab/>
          </w:r>
          <w:r>
            <w:rPr>
              <w:color w:val="auto"/>
            </w:rPr>
            <w:fldChar w:fldCharType="begin"/>
          </w:r>
          <w:r>
            <w:rPr>
              <w:color w:val="auto"/>
            </w:rPr>
            <w:instrText xml:space="preserve"> PAGEREF _Toc24117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lang w:val="zh-CN"/>
            </w:rPr>
            <w:fldChar w:fldCharType="end"/>
          </w:r>
        </w:p>
        <w:p w14:paraId="56CBA994">
          <w:pPr>
            <w:pStyle w:val="17"/>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_Toc27539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3征求意见稿公示情况</w:t>
          </w:r>
          <w:r>
            <w:rPr>
              <w:color w:val="auto"/>
            </w:rPr>
            <w:tab/>
          </w:r>
          <w:r>
            <w:rPr>
              <w:color w:val="auto"/>
            </w:rPr>
            <w:fldChar w:fldCharType="begin"/>
          </w:r>
          <w:r>
            <w:rPr>
              <w:color w:val="auto"/>
            </w:rPr>
            <w:instrText xml:space="preserve"> PAGEREF _Toc27539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lang w:val="zh-CN"/>
            </w:rPr>
            <w:fldChar w:fldCharType="end"/>
          </w:r>
        </w:p>
        <w:p w14:paraId="6791F805">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_Toc8469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3.1公示内容及时限</w:t>
          </w:r>
          <w:r>
            <w:rPr>
              <w:color w:val="auto"/>
            </w:rPr>
            <w:tab/>
          </w:r>
          <w:r>
            <w:rPr>
              <w:color w:val="auto"/>
            </w:rPr>
            <w:fldChar w:fldCharType="begin"/>
          </w:r>
          <w:r>
            <w:rPr>
              <w:color w:val="auto"/>
            </w:rPr>
            <w:instrText xml:space="preserve"> PAGEREF _Toc8469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lang w:val="zh-CN"/>
            </w:rPr>
            <w:fldChar w:fldCharType="end"/>
          </w:r>
        </w:p>
        <w:p w14:paraId="6155CBFB">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_Toc29806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3.2公示方式</w:t>
          </w:r>
          <w:r>
            <w:rPr>
              <w:color w:val="auto"/>
            </w:rPr>
            <w:tab/>
          </w:r>
          <w:r>
            <w:rPr>
              <w:color w:val="auto"/>
            </w:rPr>
            <w:fldChar w:fldCharType="begin"/>
          </w:r>
          <w:r>
            <w:rPr>
              <w:color w:val="auto"/>
            </w:rPr>
            <w:instrText xml:space="preserve"> PAGEREF _Toc29806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lang w:val="zh-CN"/>
            </w:rPr>
            <w:fldChar w:fldCharType="end"/>
          </w:r>
        </w:p>
        <w:p w14:paraId="6C1485E8">
          <w:pPr>
            <w:pStyle w:val="13"/>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_Toc14521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3.2.1网络平台</w:t>
          </w:r>
          <w:r>
            <w:rPr>
              <w:color w:val="auto"/>
            </w:rPr>
            <w:tab/>
          </w:r>
          <w:r>
            <w:rPr>
              <w:color w:val="auto"/>
            </w:rPr>
            <w:fldChar w:fldCharType="begin"/>
          </w:r>
          <w:r>
            <w:rPr>
              <w:color w:val="auto"/>
            </w:rPr>
            <w:instrText xml:space="preserve"> PAGEREF _Toc14521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lang w:val="zh-CN"/>
            </w:rPr>
            <w:fldChar w:fldCharType="end"/>
          </w:r>
        </w:p>
        <w:p w14:paraId="5EFC67D4">
          <w:pPr>
            <w:pStyle w:val="13"/>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_Toc8963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3.2.2报纸</w:t>
          </w:r>
          <w:r>
            <w:rPr>
              <w:color w:val="auto"/>
            </w:rPr>
            <w:tab/>
          </w:r>
          <w:r>
            <w:rPr>
              <w:color w:val="auto"/>
            </w:rPr>
            <w:fldChar w:fldCharType="begin"/>
          </w:r>
          <w:r>
            <w:rPr>
              <w:color w:val="auto"/>
            </w:rPr>
            <w:instrText xml:space="preserve"> PAGEREF _Toc8963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bCs/>
              <w:color w:val="auto"/>
              <w:lang w:val="zh-CN"/>
            </w:rPr>
            <w:fldChar w:fldCharType="end"/>
          </w:r>
        </w:p>
        <w:p w14:paraId="0A191454">
          <w:pPr>
            <w:pStyle w:val="13"/>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_Toc10259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3.2.3现场张贴公告</w:t>
          </w:r>
          <w:r>
            <w:rPr>
              <w:color w:val="auto"/>
            </w:rPr>
            <w:tab/>
          </w:r>
          <w:r>
            <w:rPr>
              <w:color w:val="auto"/>
            </w:rPr>
            <w:fldChar w:fldCharType="begin"/>
          </w:r>
          <w:r>
            <w:rPr>
              <w:color w:val="auto"/>
            </w:rPr>
            <w:instrText xml:space="preserve"> PAGEREF _Toc10259 \h </w:instrText>
          </w:r>
          <w:r>
            <w:rPr>
              <w:color w:val="auto"/>
            </w:rPr>
            <w:fldChar w:fldCharType="separate"/>
          </w:r>
          <w:r>
            <w:rPr>
              <w:color w:val="auto"/>
            </w:rPr>
            <w:t>12</w:t>
          </w:r>
          <w:r>
            <w:rPr>
              <w:color w:val="auto"/>
            </w:rPr>
            <w:fldChar w:fldCharType="end"/>
          </w:r>
          <w:r>
            <w:rPr>
              <w:rFonts w:hint="default" w:ascii="Times New Roman" w:hAnsi="Times New Roman" w:eastAsia="宋体" w:cs="Times New Roman"/>
              <w:bCs/>
              <w:color w:val="auto"/>
              <w:lang w:val="zh-CN"/>
            </w:rPr>
            <w:fldChar w:fldCharType="end"/>
          </w:r>
        </w:p>
        <w:p w14:paraId="76AFB74F">
          <w:pPr>
            <w:pStyle w:val="13"/>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_Toc20684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3.2.4其他</w:t>
          </w:r>
          <w:r>
            <w:rPr>
              <w:color w:val="auto"/>
            </w:rPr>
            <w:tab/>
          </w:r>
          <w:r>
            <w:rPr>
              <w:color w:val="auto"/>
            </w:rPr>
            <w:fldChar w:fldCharType="begin"/>
          </w:r>
          <w:r>
            <w:rPr>
              <w:color w:val="auto"/>
            </w:rPr>
            <w:instrText xml:space="preserve"> PAGEREF _Toc20684 \h </w:instrText>
          </w:r>
          <w:r>
            <w:rPr>
              <w:color w:val="auto"/>
            </w:rPr>
            <w:fldChar w:fldCharType="separate"/>
          </w:r>
          <w:r>
            <w:rPr>
              <w:color w:val="auto"/>
            </w:rPr>
            <w:t>12</w:t>
          </w:r>
          <w:r>
            <w:rPr>
              <w:color w:val="auto"/>
            </w:rPr>
            <w:fldChar w:fldCharType="end"/>
          </w:r>
          <w:r>
            <w:rPr>
              <w:rFonts w:hint="default" w:ascii="Times New Roman" w:hAnsi="Times New Roman" w:eastAsia="宋体" w:cs="Times New Roman"/>
              <w:bCs/>
              <w:color w:val="auto"/>
              <w:lang w:val="zh-CN"/>
            </w:rPr>
            <w:fldChar w:fldCharType="end"/>
          </w:r>
        </w:p>
        <w:p w14:paraId="6121DB40">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_Toc25557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3.3查阅情况</w:t>
          </w:r>
          <w:r>
            <w:rPr>
              <w:color w:val="auto"/>
            </w:rPr>
            <w:tab/>
          </w:r>
          <w:r>
            <w:rPr>
              <w:color w:val="auto"/>
            </w:rPr>
            <w:fldChar w:fldCharType="begin"/>
          </w:r>
          <w:r>
            <w:rPr>
              <w:color w:val="auto"/>
            </w:rPr>
            <w:instrText xml:space="preserve"> PAGEREF _Toc25557 \h </w:instrText>
          </w:r>
          <w:r>
            <w:rPr>
              <w:color w:val="auto"/>
            </w:rPr>
            <w:fldChar w:fldCharType="separate"/>
          </w:r>
          <w:r>
            <w:rPr>
              <w:color w:val="auto"/>
            </w:rPr>
            <w:t>13</w:t>
          </w:r>
          <w:r>
            <w:rPr>
              <w:color w:val="auto"/>
            </w:rPr>
            <w:fldChar w:fldCharType="end"/>
          </w:r>
          <w:r>
            <w:rPr>
              <w:rFonts w:hint="default" w:ascii="Times New Roman" w:hAnsi="Times New Roman" w:eastAsia="宋体" w:cs="Times New Roman"/>
              <w:bCs/>
              <w:color w:val="auto"/>
              <w:lang w:val="zh-CN"/>
            </w:rPr>
            <w:fldChar w:fldCharType="end"/>
          </w:r>
        </w:p>
        <w:p w14:paraId="43CF2282">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_Toc9287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3.4公众意见反馈情况</w:t>
          </w:r>
          <w:r>
            <w:rPr>
              <w:color w:val="auto"/>
            </w:rPr>
            <w:tab/>
          </w:r>
          <w:r>
            <w:rPr>
              <w:color w:val="auto"/>
            </w:rPr>
            <w:fldChar w:fldCharType="begin"/>
          </w:r>
          <w:r>
            <w:rPr>
              <w:color w:val="auto"/>
            </w:rPr>
            <w:instrText xml:space="preserve"> PAGEREF _Toc9287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lang w:val="zh-CN"/>
            </w:rPr>
            <w:fldChar w:fldCharType="end"/>
          </w:r>
        </w:p>
        <w:p w14:paraId="007BD08D">
          <w:pPr>
            <w:pStyle w:val="17"/>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_Toc21181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4公众意见处理情况</w:t>
          </w:r>
          <w:r>
            <w:rPr>
              <w:color w:val="auto"/>
            </w:rPr>
            <w:tab/>
          </w:r>
          <w:r>
            <w:rPr>
              <w:color w:val="auto"/>
            </w:rPr>
            <w:fldChar w:fldCharType="begin"/>
          </w:r>
          <w:r>
            <w:rPr>
              <w:color w:val="auto"/>
            </w:rPr>
            <w:instrText xml:space="preserve"> PAGEREF _Toc21181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lang w:val="zh-CN"/>
            </w:rPr>
            <w:fldChar w:fldCharType="end"/>
          </w:r>
        </w:p>
        <w:p w14:paraId="4AD53193">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_Toc8875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4.1公众意见概述和分析</w:t>
          </w:r>
          <w:bookmarkStart w:id="28" w:name="_GoBack"/>
          <w:bookmarkEnd w:id="28"/>
          <w:r>
            <w:rPr>
              <w:color w:val="auto"/>
            </w:rPr>
            <w:tab/>
          </w:r>
          <w:r>
            <w:rPr>
              <w:color w:val="auto"/>
            </w:rPr>
            <w:fldChar w:fldCharType="begin"/>
          </w:r>
          <w:r>
            <w:rPr>
              <w:color w:val="auto"/>
            </w:rPr>
            <w:instrText xml:space="preserve"> PAGEREF _Toc8875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lang w:val="zh-CN"/>
            </w:rPr>
            <w:fldChar w:fldCharType="end"/>
          </w:r>
        </w:p>
        <w:p w14:paraId="2FDDF2DA">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_Toc24803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4.2公众意见采纳情况</w:t>
          </w:r>
          <w:r>
            <w:rPr>
              <w:color w:val="auto"/>
            </w:rPr>
            <w:tab/>
          </w:r>
          <w:r>
            <w:rPr>
              <w:color w:val="auto"/>
            </w:rPr>
            <w:fldChar w:fldCharType="begin"/>
          </w:r>
          <w:r>
            <w:rPr>
              <w:color w:val="auto"/>
            </w:rPr>
            <w:instrText xml:space="preserve"> PAGEREF _Toc24803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lang w:val="zh-CN"/>
            </w:rPr>
            <w:fldChar w:fldCharType="end"/>
          </w:r>
        </w:p>
        <w:p w14:paraId="732450B2">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_Toc7268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4.3公众意见未采纳情况</w:t>
          </w:r>
          <w:r>
            <w:rPr>
              <w:color w:val="auto"/>
            </w:rPr>
            <w:tab/>
          </w:r>
          <w:r>
            <w:rPr>
              <w:color w:val="auto"/>
            </w:rPr>
            <w:fldChar w:fldCharType="begin"/>
          </w:r>
          <w:r>
            <w:rPr>
              <w:color w:val="auto"/>
            </w:rPr>
            <w:instrText xml:space="preserve"> PAGEREF _Toc7268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lang w:val="zh-CN"/>
            </w:rPr>
            <w:fldChar w:fldCharType="end"/>
          </w:r>
        </w:p>
        <w:p w14:paraId="60291622">
          <w:pPr>
            <w:pStyle w:val="17"/>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_Toc18132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5其他</w:t>
          </w:r>
          <w:r>
            <w:rPr>
              <w:color w:val="auto"/>
            </w:rPr>
            <w:tab/>
          </w:r>
          <w:r>
            <w:rPr>
              <w:color w:val="auto"/>
            </w:rPr>
            <w:fldChar w:fldCharType="begin"/>
          </w:r>
          <w:r>
            <w:rPr>
              <w:color w:val="auto"/>
            </w:rPr>
            <w:instrText xml:space="preserve"> PAGEREF _Toc18132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lang w:val="zh-CN"/>
            </w:rPr>
            <w:fldChar w:fldCharType="end"/>
          </w:r>
        </w:p>
        <w:p w14:paraId="608DA2FA">
          <w:pPr>
            <w:pStyle w:val="17"/>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_Toc12886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6诚信承诺</w:t>
          </w:r>
          <w:r>
            <w:rPr>
              <w:color w:val="auto"/>
            </w:rPr>
            <w:tab/>
          </w:r>
          <w:r>
            <w:rPr>
              <w:color w:val="auto"/>
            </w:rPr>
            <w:fldChar w:fldCharType="begin"/>
          </w:r>
          <w:r>
            <w:rPr>
              <w:color w:val="auto"/>
            </w:rPr>
            <w:instrText xml:space="preserve"> PAGEREF _Toc12886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bCs/>
              <w:color w:val="auto"/>
              <w:lang w:val="zh-CN"/>
            </w:rPr>
            <w:fldChar w:fldCharType="end"/>
          </w:r>
        </w:p>
        <w:p w14:paraId="3881D42E">
          <w:pPr>
            <w:pStyle w:val="17"/>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_Toc27212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7.附件</w:t>
          </w:r>
          <w:r>
            <w:rPr>
              <w:color w:val="auto"/>
            </w:rPr>
            <w:tab/>
          </w:r>
          <w:r>
            <w:rPr>
              <w:color w:val="auto"/>
            </w:rPr>
            <w:fldChar w:fldCharType="begin"/>
          </w:r>
          <w:r>
            <w:rPr>
              <w:color w:val="auto"/>
            </w:rPr>
            <w:instrText xml:space="preserve"> PAGEREF _Toc27212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bCs/>
              <w:color w:val="auto"/>
              <w:lang w:val="zh-CN"/>
            </w:rPr>
            <w:fldChar w:fldCharType="end"/>
          </w:r>
        </w:p>
        <w:p w14:paraId="75E8F437">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_Toc25132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附件1公众参与调查表</w:t>
          </w:r>
          <w:r>
            <w:rPr>
              <w:color w:val="auto"/>
            </w:rPr>
            <w:tab/>
          </w:r>
          <w:r>
            <w:rPr>
              <w:color w:val="auto"/>
            </w:rPr>
            <w:fldChar w:fldCharType="begin"/>
          </w:r>
          <w:r>
            <w:rPr>
              <w:color w:val="auto"/>
            </w:rPr>
            <w:instrText xml:space="preserve"> PAGEREF _Toc25132 \h </w:instrText>
          </w:r>
          <w:r>
            <w:rPr>
              <w:color w:val="auto"/>
            </w:rPr>
            <w:fldChar w:fldCharType="separate"/>
          </w:r>
          <w:r>
            <w:rPr>
              <w:color w:val="auto"/>
            </w:rPr>
            <w:t>16</w:t>
          </w:r>
          <w:r>
            <w:rPr>
              <w:color w:val="auto"/>
            </w:rPr>
            <w:fldChar w:fldCharType="end"/>
          </w:r>
          <w:r>
            <w:rPr>
              <w:rFonts w:hint="default" w:ascii="Times New Roman" w:hAnsi="Times New Roman" w:eastAsia="宋体" w:cs="Times New Roman"/>
              <w:bCs/>
              <w:color w:val="auto"/>
              <w:lang w:val="zh-CN"/>
            </w:rPr>
            <w:fldChar w:fldCharType="end"/>
          </w:r>
        </w:p>
        <w:p w14:paraId="6B3A6C02">
          <w:pPr>
            <w:pStyle w:val="18"/>
            <w:tabs>
              <w:tab w:val="right" w:leader="dot" w:pos="8306"/>
            </w:tabs>
            <w:rPr>
              <w:color w:val="auto"/>
            </w:rPr>
          </w:pPr>
          <w:r>
            <w:rPr>
              <w:rFonts w:hint="default" w:ascii="Times New Roman" w:hAnsi="Times New Roman" w:eastAsia="宋体" w:cs="Times New Roman"/>
              <w:bCs/>
              <w:color w:val="auto"/>
              <w:lang w:val="zh-CN"/>
            </w:rPr>
            <w:fldChar w:fldCharType="begin"/>
          </w:r>
          <w:r>
            <w:rPr>
              <w:rFonts w:hint="default" w:ascii="Times New Roman" w:hAnsi="Times New Roman" w:eastAsia="宋体" w:cs="Times New Roman"/>
              <w:bCs/>
              <w:color w:val="auto"/>
              <w:lang w:val="zh-CN"/>
            </w:rPr>
            <w:instrText xml:space="preserve"> HYPERLINK \l _Toc11702 </w:instrText>
          </w:r>
          <w:r>
            <w:rPr>
              <w:rFonts w:hint="default" w:ascii="Times New Roman" w:hAnsi="Times New Roman" w:eastAsia="宋体" w:cs="Times New Roman"/>
              <w:bCs/>
              <w:color w:val="auto"/>
              <w:lang w:val="zh-CN"/>
            </w:rPr>
            <w:fldChar w:fldCharType="separate"/>
          </w:r>
          <w:r>
            <w:rPr>
              <w:rFonts w:hint="default" w:ascii="Times New Roman" w:hAnsi="Times New Roman" w:eastAsia="宋体" w:cs="Times New Roman"/>
              <w:color w:val="auto"/>
            </w:rPr>
            <w:t>附件2承诺书</w:t>
          </w:r>
          <w:r>
            <w:rPr>
              <w:color w:val="auto"/>
            </w:rPr>
            <w:tab/>
          </w:r>
          <w:r>
            <w:rPr>
              <w:color w:val="auto"/>
            </w:rPr>
            <w:fldChar w:fldCharType="begin"/>
          </w:r>
          <w:r>
            <w:rPr>
              <w:color w:val="auto"/>
            </w:rPr>
            <w:instrText xml:space="preserve"> PAGEREF _Toc11702 \h </w:instrText>
          </w:r>
          <w:r>
            <w:rPr>
              <w:color w:val="auto"/>
            </w:rPr>
            <w:fldChar w:fldCharType="separate"/>
          </w:r>
          <w:r>
            <w:rPr>
              <w:color w:val="auto"/>
            </w:rPr>
            <w:t>17</w:t>
          </w:r>
          <w:r>
            <w:rPr>
              <w:color w:val="auto"/>
            </w:rPr>
            <w:fldChar w:fldCharType="end"/>
          </w:r>
          <w:r>
            <w:rPr>
              <w:rFonts w:hint="default" w:ascii="Times New Roman" w:hAnsi="Times New Roman" w:eastAsia="宋体" w:cs="Times New Roman"/>
              <w:bCs/>
              <w:color w:val="auto"/>
              <w:lang w:val="zh-CN"/>
            </w:rPr>
            <w:fldChar w:fldCharType="end"/>
          </w:r>
        </w:p>
        <w:p w14:paraId="48E3B505">
          <w:pPr>
            <w:pStyle w:val="18"/>
            <w:tabs>
              <w:tab w:val="right" w:pos="8306"/>
            </w:tabs>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bCs/>
              <w:color w:val="auto"/>
              <w:lang w:val="zh-CN"/>
            </w:rPr>
            <w:fldChar w:fldCharType="end"/>
          </w:r>
        </w:p>
      </w:sdtContent>
    </w:sdt>
    <w:p w14:paraId="42676650">
      <w:pPr>
        <w:pStyle w:val="7"/>
        <w:spacing w:line="360" w:lineRule="auto"/>
        <w:rPr>
          <w:rFonts w:hint="default" w:ascii="Times New Roman" w:hAnsi="Times New Roman" w:eastAsia="宋体" w:cs="Times New Roman"/>
          <w:color w:val="auto"/>
        </w:rPr>
        <w:sectPr>
          <w:footerReference r:id="rId11" w:type="default"/>
          <w:pgSz w:w="11906" w:h="16838"/>
          <w:pgMar w:top="1440" w:right="1800" w:bottom="1440" w:left="1800" w:header="851" w:footer="992" w:gutter="0"/>
          <w:pgNumType w:start="1"/>
          <w:cols w:space="425" w:num="1"/>
          <w:docGrid w:type="lines" w:linePitch="312" w:charSpace="0"/>
        </w:sectPr>
      </w:pPr>
      <w:bookmarkStart w:id="0" w:name="_Toc24546"/>
    </w:p>
    <w:p w14:paraId="053090A1">
      <w:pPr>
        <w:pStyle w:val="7"/>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1概述</w:t>
      </w:r>
      <w:bookmarkEnd w:id="0"/>
    </w:p>
    <w:p w14:paraId="72F92495">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公众参与是环境影响评价工作中的一项必要程序。公众参与是让公众了解工程建设的情况，了解工程建设对环境造成的影响，以及消除和减缓这些影响的措施，给公众尤其是直接受影响的公民、法人或其他组织发表意见的机会，反映直接受影响的公民、法人或其他组织意见和要求，切实保护直接受影响公众的利益，并利用公众的判断力提高环境决策的质量。</w:t>
      </w:r>
    </w:p>
    <w:p w14:paraId="24D909C6">
      <w:pPr>
        <w:pStyle w:val="8"/>
        <w:spacing w:line="360" w:lineRule="auto"/>
        <w:rPr>
          <w:rFonts w:hint="default" w:ascii="Times New Roman" w:hAnsi="Times New Roman" w:eastAsia="宋体" w:cs="Times New Roman"/>
          <w:color w:val="auto"/>
        </w:rPr>
      </w:pPr>
      <w:bookmarkStart w:id="1" w:name="_Toc24266"/>
      <w:r>
        <w:rPr>
          <w:rFonts w:hint="default" w:ascii="Times New Roman" w:hAnsi="Times New Roman" w:eastAsia="宋体" w:cs="Times New Roman"/>
          <w:color w:val="auto"/>
        </w:rPr>
        <w:t>1.1公众参与目的</w:t>
      </w:r>
      <w:bookmarkEnd w:id="1"/>
    </w:p>
    <w:p w14:paraId="61BBBD05">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本次环境影响评价公众参与的目的是：</w:t>
      </w:r>
    </w:p>
    <w:p w14:paraId="10F4B92A">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（1）维护公众合法的环境权益，在环境影响评价中体现以人为本的原则。</w:t>
      </w:r>
    </w:p>
    <w:p w14:paraId="2C529EE8">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（2）更全面地了解环境背景信息，发现潜在环境问题，提高环境影响评价的科学性和针对性。</w:t>
      </w:r>
    </w:p>
    <w:p w14:paraId="1B913715">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（3）通过公众参与，提出经济有效并切实可行的减缓不利社会环境影响的措施。</w:t>
      </w:r>
    </w:p>
    <w:p w14:paraId="5889451D">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（4）化解不良环境影响可能带来的社会矛盾。</w:t>
      </w:r>
    </w:p>
    <w:p w14:paraId="3F91CE17">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（5）推动政府决策的民主化和科学化。</w:t>
      </w:r>
    </w:p>
    <w:p w14:paraId="72E8620A">
      <w:pPr>
        <w:pStyle w:val="8"/>
        <w:spacing w:line="360" w:lineRule="auto"/>
        <w:rPr>
          <w:rFonts w:hint="default" w:ascii="Times New Roman" w:hAnsi="Times New Roman" w:eastAsia="宋体" w:cs="Times New Roman"/>
          <w:color w:val="auto"/>
        </w:rPr>
      </w:pPr>
      <w:bookmarkStart w:id="2" w:name="_Toc9453"/>
      <w:r>
        <w:rPr>
          <w:rFonts w:hint="default" w:ascii="Times New Roman" w:hAnsi="Times New Roman" w:eastAsia="宋体" w:cs="Times New Roman"/>
          <w:color w:val="auto"/>
        </w:rPr>
        <w:t>1.2公众参与方式</w:t>
      </w:r>
      <w:bookmarkEnd w:id="2"/>
    </w:p>
    <w:p w14:paraId="341DA5E0">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公众参与办法》的规定，首次公示采用了网络平台公开相关信息的方式，第二次分别采用了网络平台公开、建设项目所在地公众易于接触的报纸、建设项目所在地公众易于知悉的场所张贴公告的三种方式进行了公示。</w:t>
      </w:r>
    </w:p>
    <w:p w14:paraId="64DCC49F">
      <w:pPr>
        <w:pStyle w:val="7"/>
        <w:spacing w:line="360" w:lineRule="auto"/>
        <w:rPr>
          <w:rFonts w:hint="default" w:ascii="Times New Roman" w:hAnsi="Times New Roman" w:eastAsia="宋体" w:cs="Times New Roman"/>
          <w:color w:val="auto"/>
          <w:highlight w:val="none"/>
        </w:rPr>
      </w:pPr>
      <w:bookmarkStart w:id="3" w:name="_Toc15838"/>
      <w:r>
        <w:rPr>
          <w:rFonts w:hint="default" w:ascii="Times New Roman" w:hAnsi="Times New Roman" w:eastAsia="宋体" w:cs="Times New Roman"/>
          <w:color w:val="auto"/>
          <w:highlight w:val="none"/>
        </w:rPr>
        <w:t>2首次环境影响评价信息公开情况</w:t>
      </w:r>
      <w:bookmarkEnd w:id="3"/>
    </w:p>
    <w:p w14:paraId="0C7DF063">
      <w:pPr>
        <w:pStyle w:val="8"/>
        <w:spacing w:line="360" w:lineRule="auto"/>
        <w:rPr>
          <w:rFonts w:hint="default" w:ascii="Times New Roman" w:hAnsi="Times New Roman" w:eastAsia="宋体" w:cs="Times New Roman"/>
          <w:color w:val="auto"/>
          <w:highlight w:val="none"/>
        </w:rPr>
      </w:pPr>
      <w:bookmarkStart w:id="4" w:name="_Toc21803"/>
      <w:r>
        <w:rPr>
          <w:rFonts w:hint="default" w:ascii="Times New Roman" w:hAnsi="Times New Roman" w:eastAsia="宋体" w:cs="Times New Roman"/>
          <w:color w:val="auto"/>
          <w:highlight w:val="none"/>
        </w:rPr>
        <w:t>2.1公开内容及日期</w:t>
      </w:r>
      <w:bookmarkEnd w:id="4"/>
    </w:p>
    <w:p w14:paraId="16831F7E">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月</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rPr>
        <w:t>日，我公司通过</w:t>
      </w:r>
      <w:r>
        <w:rPr>
          <w:rFonts w:hint="default" w:ascii="Times New Roman" w:hAnsi="Times New Roman" w:eastAsia="宋体" w:cs="Times New Roman"/>
          <w:color w:val="auto"/>
          <w:highlight w:val="none"/>
          <w:lang w:val="en-US" w:eastAsia="zh-CN"/>
        </w:rPr>
        <w:t>全国建设项目环境</w:t>
      </w:r>
      <w:r>
        <w:rPr>
          <w:rFonts w:hint="default" w:ascii="Times New Roman" w:hAnsi="Times New Roman" w:eastAsia="宋体" w:cs="Times New Roman"/>
          <w:color w:val="auto"/>
          <w:highlight w:val="none"/>
        </w:rPr>
        <w:t>信息公示平台进行了首次环境影响评价信息公开，广泛征求各界对本项目的意见。</w:t>
      </w:r>
    </w:p>
    <w:p w14:paraId="03732841">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公开内容主要包括：①建设项目名称、</w:t>
      </w:r>
      <w:r>
        <w:rPr>
          <w:rFonts w:hint="default" w:ascii="Times New Roman" w:hAnsi="Times New Roman" w:eastAsia="宋体" w:cs="Times New Roman"/>
          <w:color w:val="auto"/>
          <w:highlight w:val="none"/>
          <w:lang w:eastAsia="zh-CN"/>
        </w:rPr>
        <w:t>建设地点</w:t>
      </w:r>
      <w:r>
        <w:rPr>
          <w:rFonts w:hint="default" w:ascii="Times New Roman" w:hAnsi="Times New Roman" w:eastAsia="宋体" w:cs="Times New Roman"/>
          <w:color w:val="auto"/>
          <w:highlight w:val="none"/>
        </w:rPr>
        <w:t>、建设内容等基本情况；②建设单位名称和联系方式；③环境影响报告书编制单位的名称和联系方式；④公众意见表的网络链接；⑤提交公众意见表的方式和途径。</w:t>
      </w:r>
    </w:p>
    <w:p w14:paraId="12FDBFA9">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项目公开时间和公开内容符合《环境影响评价公众参与办法》关于公开内容和时间的规定。公众提出意见的时间自202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月</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rPr>
        <w:t>日</w:t>
      </w:r>
      <w:r>
        <w:rPr>
          <w:rFonts w:hint="default" w:ascii="Times New Roman" w:hAnsi="Times New Roman" w:eastAsia="宋体" w:cs="Times New Roman"/>
          <w:color w:val="auto"/>
          <w:highlight w:val="none"/>
          <w:lang w:val="en-US" w:eastAsia="zh-CN"/>
        </w:rPr>
        <w:t>至202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年</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月</w:t>
      </w:r>
      <w:r>
        <w:rPr>
          <w:rFonts w:hint="eastAsia" w:eastAsia="宋体" w:cs="Times New Roman"/>
          <w:color w:val="auto"/>
          <w:highlight w:val="none"/>
          <w:lang w:val="en-US" w:eastAsia="zh-CN"/>
        </w:rPr>
        <w:t>17</w:t>
      </w:r>
      <w:r>
        <w:rPr>
          <w:rFonts w:hint="default" w:ascii="Times New Roman" w:hAnsi="Times New Roman" w:eastAsia="宋体" w:cs="Times New Roman"/>
          <w:color w:val="auto"/>
          <w:highlight w:val="none"/>
          <w:lang w:val="en-US" w:eastAsia="zh-CN"/>
        </w:rPr>
        <w:t>日止。</w:t>
      </w:r>
    </w:p>
    <w:p w14:paraId="47F064F2">
      <w:pPr>
        <w:pStyle w:val="8"/>
        <w:spacing w:line="360" w:lineRule="auto"/>
        <w:rPr>
          <w:rFonts w:hint="default" w:ascii="Times New Roman" w:hAnsi="Times New Roman" w:eastAsia="宋体" w:cs="Times New Roman"/>
          <w:color w:val="auto"/>
          <w:highlight w:val="none"/>
        </w:rPr>
      </w:pPr>
      <w:bookmarkStart w:id="5" w:name="_Toc15449"/>
      <w:r>
        <w:rPr>
          <w:rFonts w:hint="default" w:ascii="Times New Roman" w:hAnsi="Times New Roman" w:eastAsia="宋体" w:cs="Times New Roman"/>
          <w:color w:val="auto"/>
          <w:highlight w:val="none"/>
        </w:rPr>
        <w:t>2.2公开方式</w:t>
      </w:r>
      <w:bookmarkEnd w:id="5"/>
    </w:p>
    <w:p w14:paraId="10E3C2EE">
      <w:pPr>
        <w:pStyle w:val="9"/>
        <w:spacing w:line="360" w:lineRule="auto"/>
        <w:rPr>
          <w:rFonts w:hint="default" w:ascii="Times New Roman" w:hAnsi="Times New Roman" w:eastAsia="宋体" w:cs="Times New Roman"/>
          <w:color w:val="auto"/>
          <w:highlight w:val="none"/>
        </w:rPr>
      </w:pPr>
      <w:bookmarkStart w:id="6" w:name="_Toc17725"/>
      <w:r>
        <w:rPr>
          <w:rFonts w:hint="default" w:ascii="Times New Roman" w:hAnsi="Times New Roman" w:eastAsia="宋体" w:cs="Times New Roman"/>
          <w:color w:val="auto"/>
          <w:highlight w:val="none"/>
        </w:rPr>
        <w:t>2.2.1</w:t>
      </w:r>
      <w:r>
        <w:rPr>
          <w:rFonts w:hint="default" w:ascii="Times New Roman" w:hAnsi="Times New Roman" w:eastAsia="宋体" w:cs="Times New Roman"/>
          <w:color w:val="auto"/>
        </w:rPr>
        <w:t>网络平台</w:t>
      </w:r>
      <w:bookmarkEnd w:id="6"/>
    </w:p>
    <w:p w14:paraId="760580F0">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月</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rPr>
        <w:t>日，通过</w:t>
      </w:r>
      <w:r>
        <w:rPr>
          <w:rFonts w:hint="default" w:ascii="Times New Roman" w:hAnsi="Times New Roman" w:eastAsia="宋体" w:cs="Times New Roman"/>
          <w:color w:val="auto"/>
          <w:highlight w:val="none"/>
          <w:lang w:val="en-US" w:eastAsia="zh-CN"/>
        </w:rPr>
        <w:t>全国建设项目环境</w:t>
      </w:r>
      <w:r>
        <w:rPr>
          <w:rFonts w:hint="default" w:ascii="Times New Roman" w:hAnsi="Times New Roman" w:eastAsia="宋体" w:cs="Times New Roman"/>
          <w:color w:val="auto"/>
          <w:highlight w:val="none"/>
        </w:rPr>
        <w:t>信息公示平台进行了</w:t>
      </w:r>
      <w:r>
        <w:rPr>
          <w:rFonts w:hint="default" w:ascii="Times New Roman" w:hAnsi="Times New Roman" w:eastAsia="宋体" w:cs="Times New Roman"/>
          <w:color w:val="auto"/>
          <w:highlight w:val="none"/>
          <w:lang w:val="en-US" w:eastAsia="zh-CN"/>
        </w:rPr>
        <w:t>首次</w:t>
      </w:r>
      <w:r>
        <w:rPr>
          <w:rFonts w:hint="default" w:ascii="Times New Roman" w:hAnsi="Times New Roman" w:eastAsia="宋体" w:cs="Times New Roman"/>
          <w:color w:val="auto"/>
          <w:highlight w:val="none"/>
        </w:rPr>
        <w:t>环境影响评价信息公开。</w:t>
      </w:r>
      <w:r>
        <w:rPr>
          <w:rFonts w:hint="default" w:ascii="Times New Roman" w:hAnsi="Times New Roman" w:eastAsia="宋体" w:cs="Times New Roman"/>
          <w:color w:val="auto"/>
          <w:highlight w:val="none"/>
          <w:lang w:val="en-US" w:eastAsia="zh-CN"/>
        </w:rPr>
        <w:t>全国建设项目环境</w:t>
      </w:r>
      <w:r>
        <w:rPr>
          <w:rFonts w:hint="default" w:ascii="Times New Roman" w:hAnsi="Times New Roman" w:eastAsia="宋体" w:cs="Times New Roman"/>
          <w:color w:val="auto"/>
          <w:highlight w:val="none"/>
        </w:rPr>
        <w:t>信息公示平台设有多项公告板块，为各大企业提供网络公示平台。公示载体符合《环境影响评价公众参与办法》规定的公共媒体网站要求。</w:t>
      </w:r>
    </w:p>
    <w:p w14:paraId="7D7D206A">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网络公示时间：</w:t>
      </w:r>
      <w:r>
        <w:rPr>
          <w:rFonts w:hint="default" w:ascii="Times New Roman" w:hAnsi="Times New Roman" w:eastAsia="宋体" w:cs="Times New Roman"/>
          <w:color w:val="auto"/>
          <w:highlight w:val="none"/>
        </w:rPr>
        <w:t>202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月</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rPr>
        <w:t>日</w:t>
      </w:r>
      <w:r>
        <w:rPr>
          <w:rFonts w:hint="default" w:ascii="Times New Roman" w:hAnsi="Times New Roman" w:eastAsia="宋体" w:cs="Times New Roman"/>
          <w:color w:val="auto"/>
          <w:highlight w:val="none"/>
        </w:rPr>
        <w:t>。</w:t>
      </w:r>
    </w:p>
    <w:p w14:paraId="556D550E">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网络公示网址：</w:t>
      </w:r>
    </w:p>
    <w:p w14:paraId="20E709EE">
      <w:pPr>
        <w:spacing w:line="360" w:lineRule="auto"/>
        <w:ind w:firstLine="480"/>
        <w:rPr>
          <w:rStyle w:val="24"/>
          <w:rFonts w:hint="default" w:ascii="Times New Roman" w:hAnsi="Times New Roman" w:eastAsia="宋体" w:cs="Times New Roman"/>
          <w:color w:val="auto"/>
          <w:highlight w:val="none"/>
        </w:rPr>
      </w:pPr>
      <w:r>
        <w:rPr>
          <w:rStyle w:val="24"/>
          <w:rFonts w:hint="default" w:ascii="Times New Roman" w:hAnsi="Times New Roman" w:eastAsia="宋体" w:cs="Times New Roman"/>
          <w:color w:val="auto"/>
          <w:highlight w:val="none"/>
          <w:u w:val="none"/>
        </w:rPr>
        <w:t>https://www.eiacloud.com/gs/detail/3?id=5060304MiA</w:t>
      </w:r>
    </w:p>
    <w:p w14:paraId="4FE9E945">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建设项目环境影响评价公众意见表网络连接：</w:t>
      </w:r>
    </w:p>
    <w:p w14:paraId="78D6140E">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https://www.mee.gov.cn/xxgk2018/xxgk/xxgk01/201810/W020181024369122449069.docx</w:t>
      </w:r>
    </w:p>
    <w:p w14:paraId="2907267E">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网络公示截图见图2-1。</w:t>
      </w:r>
      <w:r>
        <w:rPr>
          <w:rFonts w:hint="default" w:ascii="Times New Roman" w:hAnsi="Times New Roman" w:eastAsia="宋体" w:cs="Times New Roman"/>
          <w:color w:val="auto"/>
          <w:highlight w:val="none"/>
        </w:rPr>
        <w:br w:type="page"/>
      </w:r>
    </w:p>
    <w:p w14:paraId="6D71E231">
      <w:pPr>
        <w:pStyle w:val="31"/>
        <w:spacing w:line="360" w:lineRule="auto"/>
        <w:rPr>
          <w:color w:val="auto"/>
        </w:rPr>
      </w:pPr>
      <w:r>
        <w:rPr>
          <w:color w:val="auto"/>
        </w:rPr>
        <w:drawing>
          <wp:inline distT="0" distB="0" distL="114300" distR="114300">
            <wp:extent cx="5262880" cy="3224530"/>
            <wp:effectExtent l="0" t="0" r="1397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62880" cy="3224530"/>
                    </a:xfrm>
                    <a:prstGeom prst="rect">
                      <a:avLst/>
                    </a:prstGeom>
                    <a:noFill/>
                    <a:ln>
                      <a:noFill/>
                    </a:ln>
                  </pic:spPr>
                </pic:pic>
              </a:graphicData>
            </a:graphic>
          </wp:inline>
        </w:drawing>
      </w:r>
      <w:r>
        <w:rPr>
          <w:color w:val="auto"/>
        </w:rPr>
        <w:drawing>
          <wp:inline distT="0" distB="0" distL="114300" distR="114300">
            <wp:extent cx="5263515" cy="2934335"/>
            <wp:effectExtent l="0" t="0" r="1333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63515" cy="2934335"/>
                    </a:xfrm>
                    <a:prstGeom prst="rect">
                      <a:avLst/>
                    </a:prstGeom>
                    <a:noFill/>
                    <a:ln>
                      <a:noFill/>
                    </a:ln>
                  </pic:spPr>
                </pic:pic>
              </a:graphicData>
            </a:graphic>
          </wp:inline>
        </w:drawing>
      </w:r>
    </w:p>
    <w:p w14:paraId="022C7041">
      <w:pPr>
        <w:pStyle w:val="31"/>
        <w:spacing w:line="360" w:lineRule="auto"/>
        <w:rPr>
          <w:rFonts w:hint="default" w:ascii="Times New Roman" w:hAnsi="Times New Roman" w:eastAsia="宋体" w:cs="Times New Roman"/>
          <w:color w:val="auto"/>
          <w:highlight w:val="yellow"/>
          <w:lang w:eastAsia="zh-CN"/>
        </w:rPr>
      </w:pPr>
    </w:p>
    <w:p w14:paraId="4724E6DD">
      <w:pPr>
        <w:pStyle w:val="31"/>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图2-</w:t>
      </w:r>
      <w:r>
        <w:rPr>
          <w:rFonts w:hint="eastAsia"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首次环评公开信息网络截图</w:t>
      </w:r>
    </w:p>
    <w:p w14:paraId="0CBE19C1">
      <w:pPr>
        <w:bidi w:val="0"/>
        <w:rPr>
          <w:rFonts w:hint="default" w:ascii="Times New Roman" w:hAnsi="Times New Roman" w:eastAsia="宋体" w:cs="Times New Roman"/>
          <w:color w:val="auto"/>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rPr>
        <w:t>2.2.2其他</w:t>
      </w:r>
    </w:p>
    <w:p w14:paraId="2254D952">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无。</w:t>
      </w:r>
    </w:p>
    <w:p w14:paraId="6318769F">
      <w:pPr>
        <w:pStyle w:val="8"/>
        <w:spacing w:line="360" w:lineRule="auto"/>
        <w:rPr>
          <w:rFonts w:hint="default" w:ascii="Times New Roman" w:hAnsi="Times New Roman" w:eastAsia="宋体" w:cs="Times New Roman"/>
          <w:color w:val="auto"/>
        </w:rPr>
      </w:pPr>
      <w:bookmarkStart w:id="7" w:name="_Toc24117"/>
      <w:r>
        <w:rPr>
          <w:rFonts w:hint="default" w:ascii="Times New Roman" w:hAnsi="Times New Roman" w:eastAsia="宋体" w:cs="Times New Roman"/>
          <w:color w:val="auto"/>
        </w:rPr>
        <w:t>2.3公众意见反馈情况</w:t>
      </w:r>
      <w:bookmarkEnd w:id="7"/>
    </w:p>
    <w:p w14:paraId="776B413A">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公示期间及至目前为止未接到任何有关投诉或建议的电话、信函等。</w:t>
      </w:r>
    </w:p>
    <w:p w14:paraId="398B6605">
      <w:pPr>
        <w:pStyle w:val="7"/>
        <w:spacing w:line="360" w:lineRule="auto"/>
        <w:rPr>
          <w:rFonts w:hint="default" w:ascii="Times New Roman" w:hAnsi="Times New Roman" w:eastAsia="宋体" w:cs="Times New Roman"/>
          <w:color w:val="auto"/>
        </w:rPr>
      </w:pPr>
      <w:bookmarkStart w:id="8" w:name="_Toc27539"/>
      <w:r>
        <w:rPr>
          <w:rFonts w:hint="default" w:ascii="Times New Roman" w:hAnsi="Times New Roman" w:eastAsia="宋体" w:cs="Times New Roman"/>
          <w:color w:val="auto"/>
        </w:rPr>
        <w:t>3征求意见稿公示情况</w:t>
      </w:r>
      <w:bookmarkEnd w:id="8"/>
    </w:p>
    <w:p w14:paraId="2BFE5BD4">
      <w:pPr>
        <w:pStyle w:val="8"/>
        <w:spacing w:line="360" w:lineRule="auto"/>
        <w:rPr>
          <w:rFonts w:hint="default" w:ascii="Times New Roman" w:hAnsi="Times New Roman" w:eastAsia="宋体" w:cs="Times New Roman"/>
          <w:color w:val="auto"/>
        </w:rPr>
      </w:pPr>
      <w:bookmarkStart w:id="9" w:name="_Toc8469"/>
      <w:r>
        <w:rPr>
          <w:rFonts w:hint="default" w:ascii="Times New Roman" w:hAnsi="Times New Roman" w:eastAsia="宋体" w:cs="Times New Roman"/>
          <w:color w:val="auto"/>
        </w:rPr>
        <w:t>3.1公示内容及时限</w:t>
      </w:r>
      <w:bookmarkEnd w:id="9"/>
    </w:p>
    <w:p w14:paraId="4EDDFB8A">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项目环境影响报告书征求意见稿完成后，</w:t>
      </w:r>
      <w:r>
        <w:rPr>
          <w:rFonts w:hint="default" w:ascii="Times New Roman" w:hAnsi="Times New Roman" w:eastAsia="宋体" w:cs="Times New Roman"/>
          <w:color w:val="auto"/>
          <w:lang w:eastAsia="zh-CN"/>
        </w:rPr>
        <w:t>于</w:t>
      </w:r>
      <w:r>
        <w:rPr>
          <w:rFonts w:hint="default" w:ascii="Times New Roman" w:hAnsi="Times New Roman" w:eastAsia="宋体" w:cs="Times New Roman"/>
          <w:color w:val="auto"/>
        </w:rPr>
        <w:t>202</w:t>
      </w:r>
      <w:r>
        <w:rPr>
          <w:rFonts w:hint="eastAsia" w:eastAsia="宋体" w:cs="Times New Roman"/>
          <w:color w:val="auto"/>
          <w:lang w:val="en-US" w:eastAsia="zh-CN"/>
        </w:rPr>
        <w:t>5</w:t>
      </w:r>
      <w:r>
        <w:rPr>
          <w:rFonts w:hint="default" w:ascii="Times New Roman" w:hAnsi="Times New Roman" w:eastAsia="宋体" w:cs="Times New Roman"/>
          <w:color w:val="auto"/>
        </w:rPr>
        <w:t>年</w:t>
      </w:r>
      <w:r>
        <w:rPr>
          <w:rFonts w:hint="eastAsia" w:eastAsia="宋体" w:cs="Times New Roman"/>
          <w:color w:val="auto"/>
          <w:lang w:val="en-US" w:eastAsia="zh-CN"/>
        </w:rPr>
        <w:t>7</w:t>
      </w:r>
      <w:r>
        <w:rPr>
          <w:rFonts w:hint="default" w:ascii="Times New Roman" w:hAnsi="Times New Roman" w:eastAsia="宋体" w:cs="Times New Roman"/>
          <w:color w:val="auto"/>
        </w:rPr>
        <w:t>月</w:t>
      </w:r>
      <w:r>
        <w:rPr>
          <w:rFonts w:hint="eastAsia" w:eastAsia="宋体" w:cs="Times New Roman"/>
          <w:color w:val="auto"/>
          <w:lang w:val="en-US" w:eastAsia="zh-CN"/>
        </w:rPr>
        <w:t>18</w:t>
      </w:r>
      <w:r>
        <w:rPr>
          <w:rFonts w:hint="default" w:ascii="Times New Roman" w:hAnsi="Times New Roman" w:eastAsia="宋体" w:cs="Times New Roman"/>
          <w:color w:val="auto"/>
        </w:rPr>
        <w:t>日，</w:t>
      </w:r>
      <w:r>
        <w:rPr>
          <w:rFonts w:hint="default" w:ascii="Times New Roman" w:hAnsi="Times New Roman" w:eastAsia="宋体" w:cs="Times New Roman"/>
          <w:color w:val="auto"/>
          <w:lang w:eastAsia="zh-CN"/>
        </w:rPr>
        <w:t>在</w:t>
      </w:r>
      <w:r>
        <w:rPr>
          <w:rFonts w:hint="default" w:ascii="Times New Roman" w:hAnsi="Times New Roman" w:eastAsia="宋体" w:cs="Times New Roman"/>
          <w:color w:val="auto"/>
          <w:highlight w:val="none"/>
          <w:lang w:val="en-US" w:eastAsia="zh-CN"/>
        </w:rPr>
        <w:t>全国建设项目环境</w:t>
      </w:r>
      <w:r>
        <w:rPr>
          <w:rFonts w:hint="default" w:ascii="Times New Roman" w:hAnsi="Times New Roman" w:eastAsia="宋体" w:cs="Times New Roman"/>
          <w:color w:val="auto"/>
          <w:highlight w:val="none"/>
        </w:rPr>
        <w:t>信息公示平台</w:t>
      </w:r>
      <w:r>
        <w:rPr>
          <w:rFonts w:hint="default" w:ascii="Times New Roman" w:hAnsi="Times New Roman" w:eastAsia="宋体" w:cs="Times New Roman"/>
          <w:color w:val="auto"/>
        </w:rPr>
        <w:t>、</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北方新报</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本项目最近敏感点为西北侧3.6km处欣康村</w:t>
      </w:r>
      <w:r>
        <w:rPr>
          <w:rFonts w:hint="default" w:ascii="Times New Roman" w:hAnsi="Times New Roman" w:eastAsia="宋体" w:cs="Times New Roman"/>
          <w:color w:val="auto"/>
        </w:rPr>
        <w:t>进行了第二次公示，广泛征求各界对本项目的意见。公示内容主要包括：（一）环境影响报告书征求意见稿全文的网络链接及查阅纸质报告书的方式和途径；（二）征求意见的公众范围；（三）公众意见表的网络链接；（四）公众提出意见的方式和途径；（五）公众提出意见的起止时间。公众提出意见的时间</w:t>
      </w:r>
      <w:r>
        <w:rPr>
          <w:rFonts w:hint="default" w:ascii="Times New Roman" w:hAnsi="Times New Roman" w:eastAsia="宋体" w:cs="Times New Roman"/>
          <w:color w:val="auto"/>
          <w:sz w:val="24"/>
          <w:szCs w:val="24"/>
        </w:rPr>
        <w:t>自20</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18</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rPr>
        <w:t>日止</w:t>
      </w:r>
      <w:r>
        <w:rPr>
          <w:rFonts w:hint="default" w:ascii="Times New Roman" w:hAnsi="Times New Roman" w:eastAsia="宋体" w:cs="Times New Roman"/>
          <w:color w:val="auto"/>
          <w:sz w:val="24"/>
          <w:szCs w:val="24"/>
          <w:highlight w:val="none"/>
        </w:rPr>
        <w:t>。</w:t>
      </w:r>
    </w:p>
    <w:p w14:paraId="614D18FB">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项目公示时间和公示内容符合《环境影响评价公众参与办法》关于公示内容和时间的规定。</w:t>
      </w:r>
    </w:p>
    <w:p w14:paraId="294DC504">
      <w:pPr>
        <w:pStyle w:val="8"/>
        <w:spacing w:line="360" w:lineRule="auto"/>
        <w:rPr>
          <w:rFonts w:hint="default" w:ascii="Times New Roman" w:hAnsi="Times New Roman" w:eastAsia="宋体" w:cs="Times New Roman"/>
          <w:color w:val="auto"/>
        </w:rPr>
      </w:pPr>
      <w:bookmarkStart w:id="10" w:name="_Toc29806"/>
      <w:r>
        <w:rPr>
          <w:rFonts w:hint="default" w:ascii="Times New Roman" w:hAnsi="Times New Roman" w:eastAsia="宋体" w:cs="Times New Roman"/>
          <w:color w:val="auto"/>
        </w:rPr>
        <w:t>3.2公示方式</w:t>
      </w:r>
      <w:bookmarkEnd w:id="10"/>
    </w:p>
    <w:p w14:paraId="1E95B20C">
      <w:pPr>
        <w:pStyle w:val="9"/>
        <w:spacing w:line="360" w:lineRule="auto"/>
        <w:rPr>
          <w:rFonts w:hint="default" w:ascii="Times New Roman" w:hAnsi="Times New Roman" w:eastAsia="宋体" w:cs="Times New Roman"/>
          <w:color w:val="auto"/>
        </w:rPr>
      </w:pPr>
      <w:bookmarkStart w:id="11" w:name="_Toc14521"/>
      <w:r>
        <w:rPr>
          <w:rFonts w:hint="default" w:ascii="Times New Roman" w:hAnsi="Times New Roman" w:eastAsia="宋体" w:cs="Times New Roman"/>
          <w:color w:val="auto"/>
        </w:rPr>
        <w:t>3.2.1网络平台</w:t>
      </w:r>
      <w:bookmarkEnd w:id="11"/>
    </w:p>
    <w:p w14:paraId="49876E13">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eastAsia" w:eastAsia="宋体" w:cs="Times New Roman"/>
          <w:color w:val="auto"/>
          <w:lang w:val="en-US" w:eastAsia="zh-CN"/>
        </w:rPr>
        <w:t>5</w:t>
      </w:r>
      <w:r>
        <w:rPr>
          <w:rFonts w:hint="default" w:ascii="Times New Roman" w:hAnsi="Times New Roman" w:eastAsia="宋体" w:cs="Times New Roman"/>
          <w:color w:val="auto"/>
        </w:rPr>
        <w:t>年</w:t>
      </w:r>
      <w:r>
        <w:rPr>
          <w:rFonts w:hint="eastAsia" w:eastAsia="宋体" w:cs="Times New Roman"/>
          <w:color w:val="auto"/>
          <w:lang w:val="en-US" w:eastAsia="zh-CN"/>
        </w:rPr>
        <w:t>7</w:t>
      </w:r>
      <w:r>
        <w:rPr>
          <w:rFonts w:hint="default" w:ascii="Times New Roman" w:hAnsi="Times New Roman" w:eastAsia="宋体" w:cs="Times New Roman"/>
          <w:color w:val="auto"/>
        </w:rPr>
        <w:t>月</w:t>
      </w:r>
      <w:r>
        <w:rPr>
          <w:rFonts w:hint="eastAsia" w:eastAsia="宋体" w:cs="Times New Roman"/>
          <w:color w:val="auto"/>
          <w:lang w:val="en-US" w:eastAsia="zh-CN"/>
        </w:rPr>
        <w:t>18</w:t>
      </w:r>
      <w:r>
        <w:rPr>
          <w:rFonts w:hint="default" w:ascii="Times New Roman" w:hAnsi="Times New Roman" w:eastAsia="宋体" w:cs="Times New Roman"/>
          <w:color w:val="auto"/>
        </w:rPr>
        <w:t>日</w:t>
      </w:r>
      <w:r>
        <w:rPr>
          <w:rFonts w:hint="default" w:ascii="Times New Roman" w:hAnsi="Times New Roman" w:eastAsia="宋体" w:cs="Times New Roman"/>
          <w:color w:val="auto"/>
        </w:rPr>
        <w:t>，通过</w:t>
      </w:r>
      <w:r>
        <w:rPr>
          <w:rFonts w:hint="default" w:ascii="Times New Roman" w:hAnsi="Times New Roman" w:eastAsia="宋体" w:cs="Times New Roman"/>
          <w:color w:val="auto"/>
          <w:highlight w:val="none"/>
          <w:lang w:val="en-US" w:eastAsia="zh-CN"/>
        </w:rPr>
        <w:t>全国建设项目环境</w:t>
      </w:r>
      <w:r>
        <w:rPr>
          <w:rFonts w:hint="default" w:ascii="Times New Roman" w:hAnsi="Times New Roman" w:eastAsia="宋体" w:cs="Times New Roman"/>
          <w:color w:val="auto"/>
          <w:highlight w:val="none"/>
        </w:rPr>
        <w:t>信息公示平台</w:t>
      </w:r>
      <w:r>
        <w:rPr>
          <w:rFonts w:hint="default" w:ascii="Times New Roman" w:hAnsi="Times New Roman" w:eastAsia="宋体" w:cs="Times New Roman"/>
          <w:color w:val="auto"/>
        </w:rPr>
        <w:t>进行了征求意见稿公示。</w:t>
      </w:r>
      <w:r>
        <w:rPr>
          <w:rFonts w:hint="default" w:ascii="Times New Roman" w:hAnsi="Times New Roman" w:eastAsia="宋体" w:cs="Times New Roman"/>
          <w:color w:val="auto"/>
          <w:highlight w:val="none"/>
          <w:lang w:val="en-US" w:eastAsia="zh-CN"/>
        </w:rPr>
        <w:t>全国建设项目环境</w:t>
      </w:r>
      <w:r>
        <w:rPr>
          <w:rFonts w:hint="default" w:ascii="Times New Roman" w:hAnsi="Times New Roman" w:eastAsia="宋体" w:cs="Times New Roman"/>
          <w:color w:val="auto"/>
          <w:highlight w:val="none"/>
        </w:rPr>
        <w:t>信息公示平台</w:t>
      </w:r>
      <w:r>
        <w:rPr>
          <w:rFonts w:hint="default" w:ascii="Times New Roman" w:hAnsi="Times New Roman" w:eastAsia="宋体" w:cs="Times New Roman"/>
          <w:color w:val="auto"/>
        </w:rPr>
        <w:t>设有公告板块。公示载体符合《环境影响评价公众参与办法》规定的公共媒体网站要求。</w:t>
      </w:r>
    </w:p>
    <w:p w14:paraId="583C35A7">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网络公示时间：</w:t>
      </w:r>
      <w:r>
        <w:rPr>
          <w:rFonts w:hint="default" w:ascii="Times New Roman" w:hAnsi="Times New Roman" w:eastAsia="宋体" w:cs="Times New Roman"/>
          <w:color w:val="auto"/>
        </w:rPr>
        <w:t>202</w:t>
      </w:r>
      <w:r>
        <w:rPr>
          <w:rFonts w:hint="eastAsia" w:eastAsia="宋体" w:cs="Times New Roman"/>
          <w:color w:val="auto"/>
          <w:lang w:val="en-US" w:eastAsia="zh-CN"/>
        </w:rPr>
        <w:t>5</w:t>
      </w:r>
      <w:r>
        <w:rPr>
          <w:rFonts w:hint="default" w:ascii="Times New Roman" w:hAnsi="Times New Roman" w:eastAsia="宋体" w:cs="Times New Roman"/>
          <w:color w:val="auto"/>
        </w:rPr>
        <w:t>年</w:t>
      </w:r>
      <w:r>
        <w:rPr>
          <w:rFonts w:hint="eastAsia" w:eastAsia="宋体" w:cs="Times New Roman"/>
          <w:color w:val="auto"/>
          <w:lang w:val="en-US" w:eastAsia="zh-CN"/>
        </w:rPr>
        <w:t>7</w:t>
      </w:r>
      <w:r>
        <w:rPr>
          <w:rFonts w:hint="default" w:ascii="Times New Roman" w:hAnsi="Times New Roman" w:eastAsia="宋体" w:cs="Times New Roman"/>
          <w:color w:val="auto"/>
        </w:rPr>
        <w:t>月</w:t>
      </w:r>
      <w:r>
        <w:rPr>
          <w:rFonts w:hint="eastAsia" w:eastAsia="宋体" w:cs="Times New Roman"/>
          <w:color w:val="auto"/>
          <w:lang w:val="en-US" w:eastAsia="zh-CN"/>
        </w:rPr>
        <w:t>18</w:t>
      </w:r>
      <w:r>
        <w:rPr>
          <w:rFonts w:hint="default" w:ascii="Times New Roman" w:hAnsi="Times New Roman" w:eastAsia="宋体" w:cs="Times New Roman"/>
          <w:color w:val="auto"/>
        </w:rPr>
        <w:t>日</w:t>
      </w:r>
      <w:r>
        <w:rPr>
          <w:rFonts w:hint="default" w:ascii="Times New Roman" w:hAnsi="Times New Roman" w:eastAsia="宋体" w:cs="Times New Roman"/>
          <w:color w:val="auto"/>
        </w:rPr>
        <w:t>。</w:t>
      </w:r>
    </w:p>
    <w:p w14:paraId="663E9A1E">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网络公示网址：</w:t>
      </w:r>
    </w:p>
    <w:p w14:paraId="6CD4EB45">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https://www.eiacloud.com/gs/detail/3?id=50718R0AjS</w:t>
      </w:r>
    </w:p>
    <w:p w14:paraId="3A7FE3AB">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项目环境影响报告书征求意见稿网络连接：</w:t>
      </w:r>
    </w:p>
    <w:p w14:paraId="79C51FCF">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https://www.eiacloud.com/gs/detail/3?id=50718R0AjS</w:t>
      </w:r>
    </w:p>
    <w:p w14:paraId="69327881">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建设项目环境影响评价公众意见表连接：</w:t>
      </w:r>
    </w:p>
    <w:p w14:paraId="7A574964">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https://www.mee.gov.cn/xxgk2018/xxgk/xxgk01/201810/W020181024369122449069.docx</w:t>
      </w:r>
    </w:p>
    <w:p w14:paraId="2090B1FA">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第二次</w:t>
      </w:r>
      <w:r>
        <w:rPr>
          <w:rFonts w:hint="default" w:ascii="Times New Roman" w:hAnsi="Times New Roman" w:eastAsia="宋体" w:cs="Times New Roman"/>
          <w:color w:val="auto"/>
        </w:rPr>
        <w:t>环评公开信息网络截图见图3-1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图3-</w:t>
      </w:r>
      <w:r>
        <w:rPr>
          <w:rFonts w:hint="eastAsia" w:eastAsia="宋体" w:cs="Times New Roman"/>
          <w:color w:val="auto"/>
          <w:lang w:val="en-US" w:eastAsia="zh-CN"/>
        </w:rPr>
        <w:t>3</w:t>
      </w:r>
      <w:r>
        <w:rPr>
          <w:rFonts w:hint="default" w:ascii="Times New Roman" w:hAnsi="Times New Roman" w:eastAsia="宋体" w:cs="Times New Roman"/>
          <w:color w:val="auto"/>
        </w:rPr>
        <w:t>。</w:t>
      </w:r>
    </w:p>
    <w:p w14:paraId="2C70995B">
      <w:pPr>
        <w:pStyle w:val="5"/>
        <w:ind w:left="0" w:leftChars="0" w:firstLine="0" w:firstLineChars="0"/>
        <w:jc w:val="center"/>
        <w:rPr>
          <w:rFonts w:hint="default"/>
          <w:color w:val="auto"/>
          <w:lang w:val="en-US" w:eastAsia="zh-CN"/>
        </w:rPr>
      </w:pPr>
      <w:r>
        <w:rPr>
          <w:color w:val="auto"/>
        </w:rPr>
        <w:drawing>
          <wp:inline distT="0" distB="0" distL="114300" distR="114300">
            <wp:extent cx="5267325" cy="3740150"/>
            <wp:effectExtent l="0" t="0" r="952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67325" cy="3740150"/>
                    </a:xfrm>
                    <a:prstGeom prst="rect">
                      <a:avLst/>
                    </a:prstGeom>
                    <a:noFill/>
                    <a:ln>
                      <a:noFill/>
                    </a:ln>
                  </pic:spPr>
                </pic:pic>
              </a:graphicData>
            </a:graphic>
          </wp:inline>
        </w:drawing>
      </w:r>
      <w:r>
        <w:rPr>
          <w:rFonts w:hint="default" w:ascii="Times New Roman" w:hAnsi="Times New Roman" w:eastAsia="宋体" w:cs="Times New Roman"/>
          <w:b/>
          <w:bCs/>
          <w:color w:val="auto"/>
        </w:rPr>
        <w:t xml:space="preserve">图3-1  </w:t>
      </w:r>
      <w:r>
        <w:rPr>
          <w:rFonts w:hint="default" w:ascii="Times New Roman" w:hAnsi="Times New Roman" w:eastAsia="宋体" w:cs="Times New Roman"/>
          <w:b/>
          <w:bCs/>
          <w:color w:val="auto"/>
          <w:lang w:val="en-US" w:eastAsia="zh-CN"/>
        </w:rPr>
        <w:t>第二次</w:t>
      </w:r>
      <w:r>
        <w:rPr>
          <w:rFonts w:hint="default" w:ascii="Times New Roman" w:hAnsi="Times New Roman" w:eastAsia="宋体" w:cs="Times New Roman"/>
          <w:b/>
          <w:bCs/>
          <w:color w:val="auto"/>
        </w:rPr>
        <w:t>环评公开信息网络截图</w:t>
      </w:r>
    </w:p>
    <w:p w14:paraId="0FAD98B5">
      <w:pPr>
        <w:spacing w:line="360" w:lineRule="auto"/>
        <w:ind w:left="0" w:leftChars="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color w:val="auto"/>
        </w:rPr>
        <w:drawing>
          <wp:inline distT="0" distB="0" distL="114300" distR="114300">
            <wp:extent cx="5268595" cy="4084955"/>
            <wp:effectExtent l="0" t="0" r="825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268595" cy="4084955"/>
                    </a:xfrm>
                    <a:prstGeom prst="rect">
                      <a:avLst/>
                    </a:prstGeom>
                    <a:noFill/>
                    <a:ln>
                      <a:noFill/>
                    </a:ln>
                  </pic:spPr>
                </pic:pic>
              </a:graphicData>
            </a:graphic>
          </wp:inline>
        </w:drawing>
      </w:r>
    </w:p>
    <w:p w14:paraId="0E721634">
      <w:pPr>
        <w:pStyle w:val="5"/>
        <w:jc w:val="center"/>
        <w:rPr>
          <w:rFonts w:hint="default"/>
          <w:b/>
          <w:bCs/>
          <w:color w:val="auto"/>
        </w:rPr>
      </w:pPr>
      <w:r>
        <w:rPr>
          <w:rFonts w:hint="default" w:ascii="Times New Roman" w:hAnsi="Times New Roman" w:eastAsia="宋体" w:cs="Times New Roman"/>
          <w:b/>
          <w:bCs/>
          <w:color w:val="auto"/>
        </w:rPr>
        <w:t>图3-</w:t>
      </w:r>
      <w:r>
        <w:rPr>
          <w:rFonts w:hint="eastAsia" w:eastAsia="宋体" w:cs="Times New Roman"/>
          <w:b/>
          <w:bCs/>
          <w:color w:val="auto"/>
          <w:lang w:val="en-US" w:eastAsia="zh-CN"/>
        </w:rPr>
        <w:t>2</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val="en-US" w:eastAsia="zh-CN"/>
        </w:rPr>
        <w:t>第二次</w:t>
      </w:r>
      <w:r>
        <w:rPr>
          <w:rFonts w:hint="default" w:ascii="Times New Roman" w:hAnsi="Times New Roman" w:eastAsia="宋体" w:cs="Times New Roman"/>
          <w:b/>
          <w:bCs/>
          <w:color w:val="auto"/>
        </w:rPr>
        <w:t>环评公开信息网络截图</w:t>
      </w:r>
    </w:p>
    <w:p w14:paraId="477FBA5A">
      <w:pPr>
        <w:pStyle w:val="31"/>
        <w:spacing w:line="360" w:lineRule="auto"/>
        <w:rPr>
          <w:rFonts w:hint="default" w:ascii="Times New Roman" w:hAnsi="Times New Roman" w:eastAsia="宋体" w:cs="Times New Roman"/>
          <w:color w:val="auto"/>
        </w:rPr>
      </w:pPr>
      <w:r>
        <w:rPr>
          <w:color w:val="auto"/>
        </w:rPr>
        <w:drawing>
          <wp:inline distT="0" distB="0" distL="114300" distR="114300">
            <wp:extent cx="5273675" cy="3688715"/>
            <wp:effectExtent l="0" t="0" r="317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3675" cy="3688715"/>
                    </a:xfrm>
                    <a:prstGeom prst="rect">
                      <a:avLst/>
                    </a:prstGeom>
                    <a:noFill/>
                    <a:ln>
                      <a:noFill/>
                    </a:ln>
                  </pic:spPr>
                </pic:pic>
              </a:graphicData>
            </a:graphic>
          </wp:inline>
        </w:drawing>
      </w:r>
    </w:p>
    <w:p w14:paraId="4335A41C">
      <w:pPr>
        <w:pStyle w:val="31"/>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图3-</w:t>
      </w: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val="en-US" w:eastAsia="zh-CN"/>
        </w:rPr>
        <w:t>第二次</w:t>
      </w:r>
      <w:r>
        <w:rPr>
          <w:rFonts w:hint="default" w:ascii="Times New Roman" w:hAnsi="Times New Roman" w:eastAsia="宋体" w:cs="Times New Roman"/>
          <w:b/>
          <w:bCs/>
          <w:color w:val="auto"/>
        </w:rPr>
        <w:t>环评公开信息网络截图</w:t>
      </w:r>
    </w:p>
    <w:p w14:paraId="2AAAA7C2">
      <w:pPr>
        <w:pStyle w:val="31"/>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45BC0C72">
      <w:pPr>
        <w:pStyle w:val="9"/>
        <w:spacing w:line="360" w:lineRule="auto"/>
        <w:rPr>
          <w:rFonts w:hint="default" w:ascii="Times New Roman" w:hAnsi="Times New Roman" w:eastAsia="宋体" w:cs="Times New Roman"/>
          <w:color w:val="auto"/>
        </w:rPr>
      </w:pPr>
      <w:bookmarkStart w:id="12" w:name="_Toc8963"/>
      <w:r>
        <w:rPr>
          <w:rFonts w:hint="default" w:ascii="Times New Roman" w:hAnsi="Times New Roman" w:eastAsia="宋体" w:cs="Times New Roman"/>
          <w:color w:val="auto"/>
        </w:rPr>
        <w:t>3.2.2报纸</w:t>
      </w:r>
      <w:bookmarkEnd w:id="12"/>
    </w:p>
    <w:p w14:paraId="1EDAE3BC">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eastAsia" w:eastAsia="宋体" w:cs="Times New Roman"/>
          <w:color w:val="auto"/>
          <w:lang w:val="en-US" w:eastAsia="zh-CN"/>
        </w:rPr>
        <w:t>5</w:t>
      </w:r>
      <w:r>
        <w:rPr>
          <w:rFonts w:hint="default" w:ascii="Times New Roman" w:hAnsi="Times New Roman" w:eastAsia="宋体" w:cs="Times New Roman"/>
          <w:color w:val="auto"/>
        </w:rPr>
        <w:t>年</w:t>
      </w:r>
      <w:r>
        <w:rPr>
          <w:rFonts w:hint="eastAsia" w:eastAsia="宋体" w:cs="Times New Roman"/>
          <w:color w:val="auto"/>
          <w:lang w:val="en-US" w:eastAsia="zh-CN"/>
        </w:rPr>
        <w:t>7</w:t>
      </w:r>
      <w:r>
        <w:rPr>
          <w:rFonts w:hint="default" w:ascii="Times New Roman" w:hAnsi="Times New Roman" w:eastAsia="宋体" w:cs="Times New Roman"/>
          <w:color w:val="auto"/>
        </w:rPr>
        <w:t>月</w:t>
      </w:r>
      <w:r>
        <w:rPr>
          <w:rFonts w:hint="eastAsia" w:eastAsia="宋体" w:cs="Times New Roman"/>
          <w:color w:val="auto"/>
          <w:lang w:val="en-US" w:eastAsia="zh-CN"/>
        </w:rPr>
        <w:t>21</w:t>
      </w:r>
      <w:r>
        <w:rPr>
          <w:rFonts w:hint="default" w:ascii="Times New Roman" w:hAnsi="Times New Roman" w:eastAsia="宋体" w:cs="Times New Roman"/>
          <w:color w:val="auto"/>
        </w:rPr>
        <w:t>日和</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rPr>
        <w:t>月</w:t>
      </w:r>
      <w:r>
        <w:rPr>
          <w:rFonts w:hint="eastAsia" w:eastAsia="宋体" w:cs="Times New Roman"/>
          <w:color w:val="auto"/>
          <w:highlight w:val="none"/>
          <w:lang w:val="en-US" w:eastAsia="zh-CN"/>
        </w:rPr>
        <w:t>22</w:t>
      </w:r>
      <w:r>
        <w:rPr>
          <w:rFonts w:hint="default" w:ascii="Times New Roman" w:hAnsi="Times New Roman" w:eastAsia="宋体" w:cs="Times New Roman"/>
          <w:color w:val="auto"/>
          <w:highlight w:val="none"/>
        </w:rPr>
        <w:t>日</w:t>
      </w:r>
      <w:r>
        <w:rPr>
          <w:rFonts w:hint="default" w:ascii="Times New Roman" w:hAnsi="Times New Roman" w:eastAsia="宋体" w:cs="Times New Roman"/>
          <w:color w:val="auto"/>
        </w:rPr>
        <w:t>，通过《</w:t>
      </w:r>
      <w:r>
        <w:rPr>
          <w:rFonts w:hint="eastAsia" w:eastAsia="宋体" w:cs="Times New Roman"/>
          <w:color w:val="auto"/>
          <w:highlight w:val="none"/>
          <w:lang w:val="en-US" w:eastAsia="zh-CN"/>
        </w:rPr>
        <w:t>北方新报</w:t>
      </w:r>
      <w:r>
        <w:rPr>
          <w:rFonts w:hint="default" w:ascii="Times New Roman" w:hAnsi="Times New Roman" w:eastAsia="宋体" w:cs="Times New Roman"/>
          <w:color w:val="auto"/>
        </w:rPr>
        <w:t>》对环境影响评价报告征求意见稿进行了两次公示。《北方新报》是2001年内蒙古日报社出版的</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"https://baike.baidu.com/item/%E6%8A%A5%E5%88%8A/2851057" \t "https://baike.baidu.com/item/%E5%8C%97%E6%96%B9%E6%96%B0%E6%8A%A5/_blank"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报刊</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。《北方新报》传阅率居内蒙古平面媒体之首，平均</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"https://baike.baidu.com/item/%E4%BC%A0%E9%98%85%E7%8E%87" \t "https://baike.baidu.com/item/%E5%8C%97%E6%96%B9%E6%96%B0%E6%8A%A5/_blank"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传阅率</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3—6人，是内蒙古零售和私费订阅量最大的报纸。其发行以呼和浩特市、</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"https://baike.baidu.com/item/%E5%8C%85%E5%A4%B4%E5%B8%82/3408874" \t "https://baike.baidu.com/item/%E5%8C%97%E6%96%B9%E6%96%B0%E6%8A%A5/_blank"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包头市</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"https://baike.baidu.com/item/%E9%84%82%E5%B0%94%E5%A4%9A%E6%96%AF%E5%B8%82/8619677" \t "https://baike.baidu.com/item/%E5%8C%97%E6%96%B9%E6%96%B0%E6%8A%A5/_blank"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鄂尔多斯市</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经济</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"https://baike.baidu.com/item/%E9%87%91%E4%B8%89%E8%A7%92/2206688" \t "https://baike.baidu.com/item/%E5%8C%97%E6%96%B9%E6%96%B0%E6%8A%A5/_blank"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金三角</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为主市场，辐射全区12个盟市、101个旗县市区。</w:t>
      </w:r>
    </w:p>
    <w:p w14:paraId="57DD3F63">
      <w:pPr>
        <w:spacing w:line="360" w:lineRule="auto"/>
        <w:ind w:firstLine="480"/>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报纸公示时间：</w:t>
      </w:r>
      <w:r>
        <w:rPr>
          <w:rFonts w:hint="default" w:ascii="Times New Roman" w:hAnsi="Times New Roman" w:eastAsia="宋体" w:cs="Times New Roman"/>
          <w:color w:val="auto"/>
        </w:rPr>
        <w:t>202</w:t>
      </w:r>
      <w:r>
        <w:rPr>
          <w:rFonts w:hint="eastAsia" w:eastAsia="宋体" w:cs="Times New Roman"/>
          <w:color w:val="auto"/>
          <w:lang w:val="en-US" w:eastAsia="zh-CN"/>
        </w:rPr>
        <w:t>5</w:t>
      </w:r>
      <w:r>
        <w:rPr>
          <w:rFonts w:hint="default" w:ascii="Times New Roman" w:hAnsi="Times New Roman" w:eastAsia="宋体" w:cs="Times New Roman"/>
          <w:color w:val="auto"/>
        </w:rPr>
        <w:t>年</w:t>
      </w:r>
      <w:r>
        <w:rPr>
          <w:rFonts w:hint="eastAsia" w:eastAsia="宋体" w:cs="Times New Roman"/>
          <w:color w:val="auto"/>
          <w:lang w:val="en-US" w:eastAsia="zh-CN"/>
        </w:rPr>
        <w:t>7</w:t>
      </w:r>
      <w:r>
        <w:rPr>
          <w:rFonts w:hint="default" w:ascii="Times New Roman" w:hAnsi="Times New Roman" w:eastAsia="宋体" w:cs="Times New Roman"/>
          <w:color w:val="auto"/>
        </w:rPr>
        <w:t>月</w:t>
      </w:r>
      <w:r>
        <w:rPr>
          <w:rFonts w:hint="eastAsia" w:eastAsia="宋体" w:cs="Times New Roman"/>
          <w:color w:val="auto"/>
          <w:lang w:val="en-US" w:eastAsia="zh-CN"/>
        </w:rPr>
        <w:t>21</w:t>
      </w:r>
      <w:r>
        <w:rPr>
          <w:rFonts w:hint="default" w:ascii="Times New Roman" w:hAnsi="Times New Roman" w:eastAsia="宋体" w:cs="Times New Roman"/>
          <w:color w:val="auto"/>
        </w:rPr>
        <w:t>日和</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rPr>
        <w:t>月</w:t>
      </w:r>
      <w:r>
        <w:rPr>
          <w:rFonts w:hint="eastAsia" w:eastAsia="宋体" w:cs="Times New Roman"/>
          <w:color w:val="auto"/>
          <w:highlight w:val="none"/>
          <w:lang w:val="en-US" w:eastAsia="zh-CN"/>
        </w:rPr>
        <w:t>22</w:t>
      </w:r>
      <w:r>
        <w:rPr>
          <w:rFonts w:hint="default" w:ascii="Times New Roman" w:hAnsi="Times New Roman" w:eastAsia="宋体" w:cs="Times New Roman"/>
          <w:color w:val="auto"/>
          <w:highlight w:val="none"/>
        </w:rPr>
        <w:t>日</w:t>
      </w:r>
      <w:r>
        <w:rPr>
          <w:rFonts w:hint="default" w:ascii="Times New Roman" w:hAnsi="Times New Roman" w:eastAsia="宋体" w:cs="Times New Roman"/>
          <w:color w:val="auto"/>
          <w:highlight w:val="none"/>
        </w:rPr>
        <w:t>。</w:t>
      </w:r>
    </w:p>
    <w:p w14:paraId="2AEC5F67">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《北方新报》刊登照片见图3-</w:t>
      </w:r>
      <w:r>
        <w:rPr>
          <w:rFonts w:hint="eastAsia" w:eastAsia="宋体" w:cs="Times New Roman"/>
          <w:color w:val="auto"/>
          <w:lang w:val="en-US" w:eastAsia="zh-CN"/>
        </w:rPr>
        <w:t>4</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图3-</w:t>
      </w:r>
      <w:r>
        <w:rPr>
          <w:rFonts w:hint="eastAsia" w:eastAsia="宋体" w:cs="Times New Roman"/>
          <w:color w:val="auto"/>
          <w:lang w:val="en-US" w:eastAsia="zh-CN"/>
        </w:rPr>
        <w:t>7</w:t>
      </w:r>
      <w:r>
        <w:rPr>
          <w:rFonts w:hint="default" w:ascii="Times New Roman" w:hAnsi="Times New Roman" w:eastAsia="宋体" w:cs="Times New Roman"/>
          <w:color w:val="auto"/>
        </w:rPr>
        <w:t>所示。</w:t>
      </w:r>
    </w:p>
    <w:p w14:paraId="5FAB52B7">
      <w:pPr>
        <w:pStyle w:val="31"/>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66055" cy="7653655"/>
            <wp:effectExtent l="0" t="0" r="10795" b="4445"/>
            <wp:docPr id="7" name="图片 7" descr="ebc71055256fc541d76486ed9fa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bc71055256fc541d76486ed9fa9268"/>
                    <pic:cNvPicPr>
                      <a:picLocks noChangeAspect="1"/>
                    </pic:cNvPicPr>
                  </pic:nvPicPr>
                  <pic:blipFill>
                    <a:blip r:embed="rId23"/>
                    <a:stretch>
                      <a:fillRect/>
                    </a:stretch>
                  </pic:blipFill>
                  <pic:spPr>
                    <a:xfrm>
                      <a:off x="0" y="0"/>
                      <a:ext cx="5266055" cy="7653655"/>
                    </a:xfrm>
                    <a:prstGeom prst="rect">
                      <a:avLst/>
                    </a:prstGeom>
                  </pic:spPr>
                </pic:pic>
              </a:graphicData>
            </a:graphic>
          </wp:inline>
        </w:drawing>
      </w:r>
    </w:p>
    <w:p w14:paraId="78580578">
      <w:pPr>
        <w:pStyle w:val="31"/>
        <w:spacing w:line="360" w:lineRule="auto"/>
        <w:rPr>
          <w:rFonts w:hint="default" w:ascii="Times New Roman" w:hAnsi="Times New Roman" w:eastAsia="宋体" w:cs="Times New Roman"/>
          <w:color w:val="auto"/>
        </w:rPr>
        <w:sectPr>
          <w:footerReference r:id="rId12"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宋体" w:cs="Times New Roman"/>
          <w:b/>
          <w:bCs/>
          <w:color w:val="auto"/>
        </w:rPr>
        <w:t>图3-</w:t>
      </w:r>
      <w:r>
        <w:rPr>
          <w:rFonts w:hint="eastAsia" w:eastAsia="宋体" w:cs="Times New Roman"/>
          <w:b/>
          <w:bCs/>
          <w:color w:val="auto"/>
          <w:lang w:val="en-US" w:eastAsia="zh-CN"/>
        </w:rPr>
        <w:t>4</w:t>
      </w:r>
      <w:r>
        <w:rPr>
          <w:rFonts w:hint="default" w:ascii="Times New Roman" w:hAnsi="Times New Roman" w:eastAsia="宋体" w:cs="Times New Roman"/>
          <w:b/>
          <w:bCs/>
          <w:color w:val="auto"/>
        </w:rPr>
        <w:t xml:space="preserve">   </w:t>
      </w:r>
      <w:r>
        <w:rPr>
          <w:rFonts w:hint="eastAsia" w:eastAsia="宋体" w:cs="Times New Roman"/>
          <w:b/>
          <w:bCs/>
          <w:color w:val="auto"/>
          <w:highlight w:val="none"/>
          <w:lang w:val="en-US" w:eastAsia="zh-CN"/>
        </w:rPr>
        <w:t>7</w:t>
      </w:r>
      <w:r>
        <w:rPr>
          <w:rFonts w:hint="eastAsia" w:ascii="Times New Roman" w:hAnsi="Times New Roman" w:eastAsia="宋体" w:cs="Times New Roman"/>
          <w:b/>
          <w:bCs/>
          <w:color w:val="auto"/>
          <w:highlight w:val="none"/>
          <w:lang w:val="en-US" w:eastAsia="zh-CN"/>
        </w:rPr>
        <w:t>月</w:t>
      </w:r>
      <w:r>
        <w:rPr>
          <w:rFonts w:hint="eastAsia" w:eastAsia="宋体" w:cs="Times New Roman"/>
          <w:b/>
          <w:bCs/>
          <w:color w:val="auto"/>
          <w:highlight w:val="none"/>
          <w:lang w:val="en-US" w:eastAsia="zh-CN"/>
        </w:rPr>
        <w:t>21</w:t>
      </w:r>
      <w:r>
        <w:rPr>
          <w:rFonts w:hint="eastAsia" w:ascii="Times New Roman" w:hAnsi="Times New Roman" w:eastAsia="宋体" w:cs="Times New Roman"/>
          <w:b/>
          <w:bCs/>
          <w:color w:val="auto"/>
          <w:highlight w:val="none"/>
          <w:lang w:val="en-US" w:eastAsia="zh-CN"/>
        </w:rPr>
        <w:t>日</w:t>
      </w:r>
      <w:r>
        <w:rPr>
          <w:rFonts w:hint="default" w:ascii="Times New Roman" w:hAnsi="Times New Roman" w:eastAsia="宋体" w:cs="Times New Roman"/>
          <w:b/>
          <w:bCs/>
          <w:color w:val="auto"/>
        </w:rPr>
        <w:t>报纸公示</w:t>
      </w:r>
    </w:p>
    <w:p w14:paraId="6A6D5203">
      <w:pPr>
        <w:pStyle w:val="31"/>
        <w:spacing w:line="360" w:lineRule="auto"/>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mc:AlternateContent>
          <mc:Choice Requires="wps">
            <w:drawing>
              <wp:anchor distT="0" distB="0" distL="114300" distR="114300" simplePos="0" relativeHeight="251660288" behindDoc="0" locked="0" layoutInCell="1" allowOverlap="1">
                <wp:simplePos x="0" y="0"/>
                <wp:positionH relativeFrom="column">
                  <wp:posOffset>1533525</wp:posOffset>
                </wp:positionH>
                <wp:positionV relativeFrom="paragraph">
                  <wp:posOffset>4705350</wp:posOffset>
                </wp:positionV>
                <wp:extent cx="1336040" cy="948055"/>
                <wp:effectExtent l="13970" t="13970" r="21590" b="28575"/>
                <wp:wrapNone/>
                <wp:docPr id="9" name="文本框 9"/>
                <wp:cNvGraphicFramePr/>
                <a:graphic xmlns:a="http://schemas.openxmlformats.org/drawingml/2006/main">
                  <a:graphicData uri="http://schemas.microsoft.com/office/word/2010/wordprocessingShape">
                    <wps:wsp>
                      <wps:cNvSpPr txBox="1"/>
                      <wps:spPr>
                        <a:xfrm>
                          <a:off x="0" y="0"/>
                          <a:ext cx="1336040" cy="948055"/>
                        </a:xfrm>
                        <a:prstGeom prst="rect">
                          <a:avLst/>
                        </a:prstGeom>
                        <a:noFill/>
                        <a:ln w="28575">
                          <a:solidFill>
                            <a:srgbClr val="FF0000"/>
                          </a:solidFill>
                        </a:ln>
                      </wps:spPr>
                      <wps:txbx>
                        <w:txbxContent>
                          <w:p w14:paraId="6DF24257">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75pt;margin-top:370.5pt;height:74.65pt;width:105.2pt;z-index:251660288;mso-width-relative:page;mso-height-relative:page;" filled="f" stroked="t" coordsize="21600,21600" o:gfxdata="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tMbM3AAA&#10;AAsBAAAPAAAAAAAAAAEAIAAAACIAAABkcnMvZG93bnJldi54bWxQSwECFAAUAAAACACHTuJAOV/3&#10;8lMCAACQBAAADgAAAAAAAAABACAAAAArAQAAZHJzL2Uyb0RvYy54bWxQSwUGAAAAAAYABgBZAQAA&#10;8AUAAAAA&#10;">
                <v:fill on="f" focussize="0,0"/>
                <v:stroke weight="2.25pt" color="#FF0000" joinstyle="round"/>
                <v:imagedata o:title=""/>
                <o:lock v:ext="edit" aspectratio="f"/>
                <v:textbox>
                  <w:txbxContent>
                    <w:p w14:paraId="6DF24257">
                      <w:pPr>
                        <w:ind w:firstLine="480"/>
                      </w:pPr>
                    </w:p>
                  </w:txbxContent>
                </v:textbox>
              </v:shape>
            </w:pict>
          </mc:Fallback>
        </mc:AlternateContent>
      </w:r>
      <w:r>
        <w:rPr>
          <w:rFonts w:hint="eastAsia" w:ascii="Times New Roman" w:hAnsi="Times New Roman" w:eastAsia="宋体" w:cs="Times New Roman"/>
          <w:color w:val="auto"/>
          <w:lang w:eastAsia="zh-CN"/>
        </w:rPr>
        <w:drawing>
          <wp:inline distT="0" distB="0" distL="114300" distR="114300">
            <wp:extent cx="5532120" cy="8040370"/>
            <wp:effectExtent l="0" t="0" r="11430" b="17780"/>
            <wp:docPr id="8" name="图片 8" descr="c3aacc777e1d24d9ef64051398a3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3aacc777e1d24d9ef64051398a3af5"/>
                    <pic:cNvPicPr>
                      <a:picLocks noChangeAspect="1"/>
                    </pic:cNvPicPr>
                  </pic:nvPicPr>
                  <pic:blipFill>
                    <a:blip r:embed="rId24"/>
                    <a:stretch>
                      <a:fillRect/>
                    </a:stretch>
                  </pic:blipFill>
                  <pic:spPr>
                    <a:xfrm>
                      <a:off x="0" y="0"/>
                      <a:ext cx="5532120" cy="8040370"/>
                    </a:xfrm>
                    <a:prstGeom prst="rect">
                      <a:avLst/>
                    </a:prstGeom>
                  </pic:spPr>
                </pic:pic>
              </a:graphicData>
            </a:graphic>
          </wp:inline>
        </w:drawing>
      </w:r>
    </w:p>
    <w:p w14:paraId="55556BAB">
      <w:pPr>
        <w:pStyle w:val="31"/>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图3-</w:t>
      </w:r>
      <w:r>
        <w:rPr>
          <w:rFonts w:hint="eastAsia" w:eastAsia="宋体" w:cs="Times New Roman"/>
          <w:b/>
          <w:bCs/>
          <w:color w:val="auto"/>
          <w:lang w:val="en-US" w:eastAsia="zh-CN"/>
        </w:rPr>
        <w:t>5</w:t>
      </w:r>
      <w:r>
        <w:rPr>
          <w:rFonts w:hint="default" w:ascii="Times New Roman" w:hAnsi="Times New Roman" w:eastAsia="宋体" w:cs="Times New Roman"/>
          <w:b/>
          <w:bCs/>
          <w:color w:val="auto"/>
        </w:rPr>
        <w:t xml:space="preserve">   </w:t>
      </w:r>
      <w:r>
        <w:rPr>
          <w:rFonts w:hint="eastAsia" w:eastAsia="宋体" w:cs="Times New Roman"/>
          <w:b/>
          <w:bCs/>
          <w:color w:val="auto"/>
          <w:lang w:val="en-US" w:eastAsia="zh-CN"/>
        </w:rPr>
        <w:t>7</w:t>
      </w:r>
      <w:r>
        <w:rPr>
          <w:rFonts w:hint="eastAsia" w:ascii="Times New Roman" w:hAnsi="Times New Roman" w:eastAsia="宋体" w:cs="Times New Roman"/>
          <w:b/>
          <w:bCs/>
          <w:color w:val="auto"/>
          <w:lang w:val="en-US" w:eastAsia="zh-CN"/>
        </w:rPr>
        <w:t>月</w:t>
      </w:r>
      <w:r>
        <w:rPr>
          <w:rFonts w:hint="eastAsia" w:eastAsia="宋体" w:cs="Times New Roman"/>
          <w:b/>
          <w:bCs/>
          <w:color w:val="auto"/>
          <w:lang w:val="en-US" w:eastAsia="zh-CN"/>
        </w:rPr>
        <w:t>21</w:t>
      </w:r>
      <w:r>
        <w:rPr>
          <w:rFonts w:hint="eastAsia" w:ascii="Times New Roman" w:hAnsi="Times New Roman" w:eastAsia="宋体" w:cs="Times New Roman"/>
          <w:b/>
          <w:bCs/>
          <w:color w:val="auto"/>
          <w:lang w:val="en-US" w:eastAsia="zh-CN"/>
        </w:rPr>
        <w:t>日</w:t>
      </w:r>
      <w:r>
        <w:rPr>
          <w:rFonts w:hint="default" w:ascii="Times New Roman" w:hAnsi="Times New Roman" w:eastAsia="宋体" w:cs="Times New Roman"/>
          <w:b/>
          <w:bCs/>
          <w:color w:val="auto"/>
        </w:rPr>
        <w:t>报纸公示</w:t>
      </w:r>
    </w:p>
    <w:p w14:paraId="318C3470">
      <w:pPr>
        <w:pStyle w:val="5"/>
        <w:ind w:left="0" w:leftChars="0" w:firstLine="0" w:firstLineChars="0"/>
        <w:rPr>
          <w:rFonts w:hint="default"/>
          <w:color w:val="auto"/>
        </w:rPr>
        <w:sectPr>
          <w:footerReference r:id="rId13" w:type="default"/>
          <w:pgSz w:w="11906" w:h="16838"/>
          <w:pgMar w:top="1440" w:right="1800" w:bottom="1440" w:left="1800" w:header="851" w:footer="992" w:gutter="0"/>
          <w:cols w:space="425" w:num="1"/>
          <w:docGrid w:type="lines" w:linePitch="312" w:charSpace="0"/>
        </w:sectPr>
      </w:pPr>
    </w:p>
    <w:p w14:paraId="6B2B51F0">
      <w:pPr>
        <w:pStyle w:val="31"/>
        <w:spacing w:line="36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266055" cy="7653655"/>
            <wp:effectExtent l="0" t="0" r="10795" b="4445"/>
            <wp:docPr id="10" name="图片 10" descr="ae3049120d2246d5e0df771a215c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e3049120d2246d5e0df771a215c1dc"/>
                    <pic:cNvPicPr>
                      <a:picLocks noChangeAspect="1"/>
                    </pic:cNvPicPr>
                  </pic:nvPicPr>
                  <pic:blipFill>
                    <a:blip r:embed="rId25"/>
                    <a:stretch>
                      <a:fillRect/>
                    </a:stretch>
                  </pic:blipFill>
                  <pic:spPr>
                    <a:xfrm>
                      <a:off x="0" y="0"/>
                      <a:ext cx="5266055" cy="7653655"/>
                    </a:xfrm>
                    <a:prstGeom prst="rect">
                      <a:avLst/>
                    </a:prstGeom>
                  </pic:spPr>
                </pic:pic>
              </a:graphicData>
            </a:graphic>
          </wp:inline>
        </w:drawing>
      </w:r>
    </w:p>
    <w:p w14:paraId="168912CB">
      <w:pPr>
        <w:pStyle w:val="31"/>
        <w:spacing w:line="360" w:lineRule="auto"/>
        <w:rPr>
          <w:rFonts w:hint="default" w:ascii="Times New Roman" w:hAnsi="Times New Roman" w:eastAsia="宋体" w:cs="Times New Roman"/>
          <w:b/>
          <w:bCs/>
          <w:color w:val="auto"/>
          <w:highlight w:val="none"/>
        </w:rPr>
        <w:sectPr>
          <w:footerReference r:id="rId14" w:type="default"/>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color w:val="auto"/>
          <w:highlight w:val="none"/>
        </w:rPr>
        <w:t>图3-</w:t>
      </w:r>
      <w:r>
        <w:rPr>
          <w:rFonts w:hint="eastAsia"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 xml:space="preserve">   </w:t>
      </w:r>
      <w:r>
        <w:rPr>
          <w:rFonts w:hint="eastAsia" w:eastAsia="宋体" w:cs="Times New Roman"/>
          <w:b/>
          <w:bCs/>
          <w:color w:val="auto"/>
          <w:highlight w:val="none"/>
          <w:lang w:val="en-US" w:eastAsia="zh-CN"/>
        </w:rPr>
        <w:t>7</w:t>
      </w:r>
      <w:r>
        <w:rPr>
          <w:rFonts w:hint="eastAsia" w:ascii="Times New Roman" w:hAnsi="Times New Roman" w:eastAsia="宋体" w:cs="Times New Roman"/>
          <w:b/>
          <w:bCs/>
          <w:color w:val="auto"/>
          <w:highlight w:val="none"/>
          <w:lang w:val="en-US" w:eastAsia="zh-CN"/>
        </w:rPr>
        <w:t>月</w:t>
      </w:r>
      <w:r>
        <w:rPr>
          <w:rFonts w:hint="eastAsia" w:eastAsia="宋体" w:cs="Times New Roman"/>
          <w:b/>
          <w:bCs/>
          <w:color w:val="auto"/>
          <w:highlight w:val="none"/>
          <w:lang w:val="en-US" w:eastAsia="zh-CN"/>
        </w:rPr>
        <w:t>22</w:t>
      </w:r>
      <w:r>
        <w:rPr>
          <w:rFonts w:hint="eastAsia" w:ascii="Times New Roman" w:hAnsi="Times New Roman" w:eastAsia="宋体" w:cs="Times New Roman"/>
          <w:b/>
          <w:bCs/>
          <w:color w:val="auto"/>
          <w:highlight w:val="none"/>
          <w:lang w:val="en-US" w:eastAsia="zh-CN"/>
        </w:rPr>
        <w:t>日</w:t>
      </w:r>
      <w:r>
        <w:rPr>
          <w:rFonts w:hint="default" w:ascii="Times New Roman" w:hAnsi="Times New Roman" w:eastAsia="宋体" w:cs="Times New Roman"/>
          <w:b/>
          <w:bCs/>
          <w:color w:val="auto"/>
          <w:highlight w:val="none"/>
        </w:rPr>
        <w:t>报纸公示</w:t>
      </w:r>
    </w:p>
    <w:p w14:paraId="26524BD4">
      <w:pPr>
        <w:ind w:left="0" w:leftChars="0" w:firstLine="0" w:firstLineChars="0"/>
        <w:jc w:val="both"/>
        <w:rPr>
          <w:rFonts w:hint="eastAsia" w:eastAsia="宋体"/>
          <w:color w:val="auto"/>
          <w:lang w:eastAsia="zh-CN"/>
        </w:rPr>
      </w:pPr>
      <w:r>
        <w:rPr>
          <w:rFonts w:hint="default" w:ascii="Times New Roman" w:hAnsi="Times New Roman" w:eastAsia="宋体" w:cs="Times New Roman"/>
          <w:color w:val="auto"/>
        </w:rPr>
        <mc:AlternateContent>
          <mc:Choice Requires="wps">
            <w:drawing>
              <wp:anchor distT="0" distB="0" distL="114300" distR="114300" simplePos="0" relativeHeight="251661312" behindDoc="0" locked="0" layoutInCell="1" allowOverlap="1">
                <wp:simplePos x="0" y="0"/>
                <wp:positionH relativeFrom="column">
                  <wp:posOffset>260350</wp:posOffset>
                </wp:positionH>
                <wp:positionV relativeFrom="paragraph">
                  <wp:posOffset>5612130</wp:posOffset>
                </wp:positionV>
                <wp:extent cx="1224915" cy="854710"/>
                <wp:effectExtent l="13970" t="13970" r="18415" b="26670"/>
                <wp:wrapNone/>
                <wp:docPr id="11" name="文本框 11"/>
                <wp:cNvGraphicFramePr/>
                <a:graphic xmlns:a="http://schemas.openxmlformats.org/drawingml/2006/main">
                  <a:graphicData uri="http://schemas.microsoft.com/office/word/2010/wordprocessingShape">
                    <wps:wsp>
                      <wps:cNvSpPr txBox="1"/>
                      <wps:spPr>
                        <a:xfrm>
                          <a:off x="0" y="0"/>
                          <a:ext cx="1224915" cy="854710"/>
                        </a:xfrm>
                        <a:prstGeom prst="rect">
                          <a:avLst/>
                        </a:prstGeom>
                        <a:noFill/>
                        <a:ln w="28575">
                          <a:solidFill>
                            <a:srgbClr val="FF0000"/>
                          </a:solidFill>
                        </a:ln>
                      </wps:spPr>
                      <wps:txbx>
                        <w:txbxContent>
                          <w:p w14:paraId="44670BF8">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441.9pt;height:67.3pt;width:96.45pt;z-index:251661312;mso-width-relative:page;mso-height-relative:page;" filled="f" stroked="t" coordsize="21600,21600" o:gfxdata="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JwjfnaAAAA&#10;CwEAAA8AAAAAAAAAAQAgAAAAIgAAAGRycy9kb3ducmV2LnhtbFBLAQIUABQAAAAIAIdO4kAOw0ii&#10;VAIAAJIEAAAOAAAAAAAAAAEAIAAAACkBAABkcnMvZTJvRG9jLnhtbFBLBQYAAAAABgAGAFkBAADv&#10;BQAAAAA=&#10;">
                <v:fill on="f" focussize="0,0"/>
                <v:stroke weight="2.25pt" color="#FF0000" joinstyle="round"/>
                <v:imagedata o:title=""/>
                <o:lock v:ext="edit" aspectratio="f"/>
                <v:textbox>
                  <w:txbxContent>
                    <w:p w14:paraId="44670BF8">
                      <w:pPr>
                        <w:ind w:firstLine="480"/>
                      </w:pPr>
                    </w:p>
                  </w:txbxContent>
                </v:textbox>
              </v:shape>
            </w:pict>
          </mc:Fallback>
        </mc:AlternateContent>
      </w:r>
      <w:r>
        <w:rPr>
          <w:rFonts w:hint="eastAsia" w:eastAsia="宋体"/>
          <w:color w:val="auto"/>
          <w:lang w:eastAsia="zh-CN"/>
        </w:rPr>
        <w:drawing>
          <wp:inline distT="0" distB="0" distL="114300" distR="114300">
            <wp:extent cx="5266055" cy="7653655"/>
            <wp:effectExtent l="0" t="0" r="10795" b="4445"/>
            <wp:docPr id="12" name="图片 12" descr="126c4035b042a6a124ceedb053e5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6c4035b042a6a124ceedb053e513d"/>
                    <pic:cNvPicPr>
                      <a:picLocks noChangeAspect="1"/>
                    </pic:cNvPicPr>
                  </pic:nvPicPr>
                  <pic:blipFill>
                    <a:blip r:embed="rId26"/>
                    <a:stretch>
                      <a:fillRect/>
                    </a:stretch>
                  </pic:blipFill>
                  <pic:spPr>
                    <a:xfrm>
                      <a:off x="0" y="0"/>
                      <a:ext cx="5266055" cy="7653655"/>
                    </a:xfrm>
                    <a:prstGeom prst="rect">
                      <a:avLst/>
                    </a:prstGeom>
                  </pic:spPr>
                </pic:pic>
              </a:graphicData>
            </a:graphic>
          </wp:inline>
        </w:drawing>
      </w:r>
    </w:p>
    <w:p w14:paraId="63AF1E44">
      <w:pPr>
        <w:jc w:val="center"/>
        <w:rPr>
          <w:rFonts w:hint="default"/>
          <w:color w:val="auto"/>
        </w:rPr>
        <w:sectPr>
          <w:footerReference r:id="rId15"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
          <w:bCs/>
          <w:color w:val="auto"/>
          <w:highlight w:val="none"/>
        </w:rPr>
        <w:t>图3-</w:t>
      </w:r>
      <w:r>
        <w:rPr>
          <w:rFonts w:hint="eastAsia" w:eastAsia="宋体" w:cs="Times New Roman"/>
          <w:b/>
          <w:bCs/>
          <w:color w:val="auto"/>
          <w:highlight w:val="none"/>
          <w:lang w:val="en-US" w:eastAsia="zh-CN"/>
        </w:rPr>
        <w:t>7</w:t>
      </w:r>
      <w:r>
        <w:rPr>
          <w:rFonts w:hint="default" w:ascii="Times New Roman" w:hAnsi="Times New Roman" w:eastAsia="宋体" w:cs="Times New Roman"/>
          <w:b/>
          <w:bCs/>
          <w:color w:val="auto"/>
          <w:highlight w:val="none"/>
        </w:rPr>
        <w:t xml:space="preserve">   </w:t>
      </w:r>
      <w:r>
        <w:rPr>
          <w:rFonts w:hint="eastAsia" w:eastAsia="宋体" w:cs="Times New Roman"/>
          <w:b/>
          <w:bCs/>
          <w:color w:val="auto"/>
          <w:highlight w:val="none"/>
          <w:lang w:val="en-US" w:eastAsia="zh-CN"/>
        </w:rPr>
        <w:t>7</w:t>
      </w:r>
      <w:r>
        <w:rPr>
          <w:rFonts w:hint="eastAsia" w:ascii="Times New Roman" w:hAnsi="Times New Roman" w:eastAsia="宋体" w:cs="Times New Roman"/>
          <w:b/>
          <w:bCs/>
          <w:color w:val="auto"/>
          <w:highlight w:val="none"/>
          <w:lang w:val="en-US" w:eastAsia="zh-CN"/>
        </w:rPr>
        <w:t>月</w:t>
      </w:r>
      <w:r>
        <w:rPr>
          <w:rFonts w:hint="eastAsia" w:eastAsia="宋体" w:cs="Times New Roman"/>
          <w:b/>
          <w:bCs/>
          <w:color w:val="auto"/>
          <w:highlight w:val="none"/>
          <w:lang w:val="en-US" w:eastAsia="zh-CN"/>
        </w:rPr>
        <w:t>22</w:t>
      </w:r>
      <w:r>
        <w:rPr>
          <w:rFonts w:hint="eastAsia" w:ascii="Times New Roman" w:hAnsi="Times New Roman" w:eastAsia="宋体" w:cs="Times New Roman"/>
          <w:b/>
          <w:bCs/>
          <w:color w:val="auto"/>
          <w:highlight w:val="none"/>
          <w:lang w:val="en-US" w:eastAsia="zh-CN"/>
        </w:rPr>
        <w:t>日</w:t>
      </w:r>
      <w:r>
        <w:rPr>
          <w:rFonts w:hint="default" w:ascii="Times New Roman" w:hAnsi="Times New Roman" w:eastAsia="宋体" w:cs="Times New Roman"/>
          <w:b/>
          <w:bCs/>
          <w:color w:val="auto"/>
          <w:highlight w:val="none"/>
        </w:rPr>
        <w:t>报纸公示</w:t>
      </w:r>
    </w:p>
    <w:p w14:paraId="5A1B7CD0">
      <w:pPr>
        <w:pStyle w:val="9"/>
        <w:spacing w:line="360" w:lineRule="auto"/>
        <w:rPr>
          <w:rFonts w:hint="default" w:ascii="Times New Roman" w:hAnsi="Times New Roman" w:eastAsia="宋体" w:cs="Times New Roman"/>
          <w:color w:val="auto"/>
        </w:rPr>
      </w:pPr>
      <w:bookmarkStart w:id="13" w:name="_Toc10259"/>
      <w:r>
        <w:rPr>
          <w:rFonts w:hint="default" w:ascii="Times New Roman" w:hAnsi="Times New Roman" w:eastAsia="宋体" w:cs="Times New Roman"/>
          <w:color w:val="auto"/>
        </w:rPr>
        <w:t>3.2.3现场张贴公告</w:t>
      </w:r>
      <w:bookmarkEnd w:id="13"/>
    </w:p>
    <w:p w14:paraId="42C579D8">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我公司于</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18</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10个工作日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lang w:eastAsia="zh-CN"/>
        </w:rPr>
        <w:t>内</w:t>
      </w:r>
      <w:r>
        <w:rPr>
          <w:rFonts w:hint="default" w:ascii="Times New Roman" w:hAnsi="Times New Roman" w:eastAsia="宋体" w:cs="Times New Roman"/>
          <w:color w:val="auto"/>
        </w:rPr>
        <w:t>在</w:t>
      </w:r>
      <w:r>
        <w:rPr>
          <w:rFonts w:hint="default" w:ascii="Times New Roman" w:hAnsi="Times New Roman" w:eastAsia="宋体" w:cs="Times New Roman"/>
          <w:color w:val="auto"/>
          <w:lang w:val="en-US" w:eastAsia="zh-CN"/>
        </w:rPr>
        <w:t>本项目最近敏感点为西北侧3.6km处欣康村</w:t>
      </w:r>
      <w:r>
        <w:rPr>
          <w:rFonts w:hint="default" w:ascii="Times New Roman" w:hAnsi="Times New Roman" w:eastAsia="宋体" w:cs="Times New Roman"/>
          <w:color w:val="auto"/>
        </w:rPr>
        <w:t>张贴了本项目环境影响评价第二次公示的公告。具体情况见图3-</w:t>
      </w:r>
      <w:r>
        <w:rPr>
          <w:rFonts w:hint="eastAsia" w:eastAsia="宋体" w:cs="Times New Roman"/>
          <w:color w:val="auto"/>
          <w:lang w:val="en-US" w:eastAsia="zh-CN"/>
        </w:rPr>
        <w:t>8</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图3-</w:t>
      </w:r>
      <w:r>
        <w:rPr>
          <w:rFonts w:hint="eastAsia" w:eastAsia="宋体" w:cs="Times New Roman"/>
          <w:color w:val="auto"/>
          <w:lang w:val="en-US" w:eastAsia="zh-CN"/>
        </w:rPr>
        <w:t>9</w:t>
      </w:r>
      <w:r>
        <w:rPr>
          <w:rFonts w:hint="default" w:ascii="Times New Roman" w:hAnsi="Times New Roman" w:eastAsia="宋体" w:cs="Times New Roman"/>
          <w:color w:val="auto"/>
        </w:rPr>
        <w:t>。</w:t>
      </w:r>
    </w:p>
    <w:p w14:paraId="13DFDA43">
      <w:pPr>
        <w:spacing w:line="36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55260" cy="2390775"/>
            <wp:effectExtent l="0" t="0" r="2540" b="9525"/>
            <wp:docPr id="13" name="图片 13" descr="d4a260381a378986fe1c6ab5620d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4a260381a378986fe1c6ab5620de70"/>
                    <pic:cNvPicPr>
                      <a:picLocks noChangeAspect="1"/>
                    </pic:cNvPicPr>
                  </pic:nvPicPr>
                  <pic:blipFill>
                    <a:blip r:embed="rId27"/>
                    <a:stretch>
                      <a:fillRect/>
                    </a:stretch>
                  </pic:blipFill>
                  <pic:spPr>
                    <a:xfrm>
                      <a:off x="0" y="0"/>
                      <a:ext cx="5255260" cy="2390775"/>
                    </a:xfrm>
                    <a:prstGeom prst="rect">
                      <a:avLst/>
                    </a:prstGeom>
                  </pic:spPr>
                </pic:pic>
              </a:graphicData>
            </a:graphic>
          </wp:inline>
        </w:drawing>
      </w:r>
    </w:p>
    <w:p w14:paraId="2174E6F7">
      <w:pPr>
        <w:pStyle w:val="31"/>
        <w:spacing w:line="360" w:lineRule="auto"/>
        <w:rPr>
          <w:rFonts w:hint="default"/>
          <w:color w:val="auto"/>
          <w:highlight w:val="none"/>
          <w:lang w:eastAsia="zh-CN"/>
        </w:rPr>
      </w:pPr>
      <w:r>
        <w:rPr>
          <w:rFonts w:hint="default" w:ascii="Times New Roman" w:hAnsi="Times New Roman" w:eastAsia="宋体" w:cs="Times New Roman"/>
          <w:b/>
          <w:bCs/>
          <w:color w:val="auto"/>
          <w:highlight w:val="none"/>
        </w:rPr>
        <w:t>图3-</w:t>
      </w:r>
      <w:r>
        <w:rPr>
          <w:rFonts w:hint="eastAsia" w:eastAsia="宋体" w:cs="Times New Roman"/>
          <w:b/>
          <w:bCs/>
          <w:color w:val="auto"/>
          <w:highlight w:val="none"/>
          <w:lang w:val="en-US" w:eastAsia="zh-CN"/>
        </w:rPr>
        <w:t>8</w:t>
      </w:r>
      <w:r>
        <w:rPr>
          <w:rFonts w:hint="default" w:ascii="Times New Roman" w:hAnsi="Times New Roman" w:eastAsia="宋体" w:cs="Times New Roman"/>
          <w:b/>
          <w:bCs/>
          <w:color w:val="auto"/>
          <w:highlight w:val="none"/>
        </w:rPr>
        <w:t xml:space="preserve">   张贴公告</w:t>
      </w:r>
    </w:p>
    <w:p w14:paraId="0DFDF711">
      <w:pPr>
        <w:spacing w:line="36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55260" cy="2390775"/>
            <wp:effectExtent l="0" t="0" r="2540" b="9525"/>
            <wp:docPr id="16" name="图片 16" descr="6e7f6c258e1848cf434ae495c8b3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e7f6c258e1848cf434ae495c8b394a"/>
                    <pic:cNvPicPr>
                      <a:picLocks noChangeAspect="1"/>
                    </pic:cNvPicPr>
                  </pic:nvPicPr>
                  <pic:blipFill>
                    <a:blip r:embed="rId28"/>
                    <a:stretch>
                      <a:fillRect/>
                    </a:stretch>
                  </pic:blipFill>
                  <pic:spPr>
                    <a:xfrm>
                      <a:off x="0" y="0"/>
                      <a:ext cx="5255260" cy="2390775"/>
                    </a:xfrm>
                    <a:prstGeom prst="rect">
                      <a:avLst/>
                    </a:prstGeom>
                  </pic:spPr>
                </pic:pic>
              </a:graphicData>
            </a:graphic>
          </wp:inline>
        </w:drawing>
      </w:r>
    </w:p>
    <w:p w14:paraId="186769B1">
      <w:pPr>
        <w:pStyle w:val="31"/>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图3-</w:t>
      </w:r>
      <w:r>
        <w:rPr>
          <w:rFonts w:hint="eastAsia" w:eastAsia="宋体" w:cs="Times New Roman"/>
          <w:b/>
          <w:bCs/>
          <w:color w:val="auto"/>
          <w:lang w:val="en-US" w:eastAsia="zh-CN"/>
        </w:rPr>
        <w:t>9</w:t>
      </w:r>
      <w:r>
        <w:rPr>
          <w:rFonts w:hint="default" w:ascii="Times New Roman" w:hAnsi="Times New Roman" w:eastAsia="宋体" w:cs="Times New Roman"/>
          <w:b/>
          <w:bCs/>
          <w:color w:val="auto"/>
        </w:rPr>
        <w:t xml:space="preserve">   张贴公告</w:t>
      </w:r>
    </w:p>
    <w:p w14:paraId="718A6CD6">
      <w:pPr>
        <w:pStyle w:val="9"/>
        <w:spacing w:line="360" w:lineRule="auto"/>
        <w:rPr>
          <w:rFonts w:hint="default" w:ascii="Times New Roman" w:hAnsi="Times New Roman" w:eastAsia="宋体" w:cs="Times New Roman"/>
          <w:color w:val="auto"/>
        </w:rPr>
      </w:pPr>
      <w:bookmarkStart w:id="14" w:name="_Toc28203"/>
      <w:bookmarkStart w:id="15" w:name="_Toc20684"/>
      <w:r>
        <w:rPr>
          <w:rFonts w:hint="default" w:ascii="Times New Roman" w:hAnsi="Times New Roman" w:eastAsia="宋体" w:cs="Times New Roman"/>
          <w:color w:val="auto"/>
          <w:lang w:val="en-US" w:eastAsia="zh-CN"/>
        </w:rPr>
        <w:t>3.2.4</w:t>
      </w:r>
      <w:r>
        <w:rPr>
          <w:rFonts w:hint="eastAsia" w:ascii="Times New Roman" w:hAnsi="Times New Roman" w:eastAsia="宋体" w:cs="Times New Roman"/>
          <w:color w:val="auto"/>
          <w:lang w:val="en-US" w:eastAsia="zh-CN"/>
        </w:rPr>
        <w:t>报批前公示</w:t>
      </w:r>
      <w:bookmarkEnd w:id="14"/>
    </w:p>
    <w:p w14:paraId="5E3BD31B">
      <w:pPr>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年</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月</w:t>
      </w:r>
      <w:r>
        <w:rPr>
          <w:rFonts w:hint="eastAsia" w:ascii="Times New Roman" w:hAnsi="Times New Roman" w:eastAsia="宋体" w:cs="Times New Roman"/>
          <w:color w:val="auto"/>
          <w:lang w:val="en-US" w:eastAsia="zh-CN"/>
        </w:rPr>
        <w:t>25</w:t>
      </w:r>
      <w:r>
        <w:rPr>
          <w:rFonts w:hint="default" w:ascii="Times New Roman" w:hAnsi="Times New Roman" w:eastAsia="宋体" w:cs="Times New Roman"/>
          <w:color w:val="auto"/>
          <w:lang w:val="en-US" w:eastAsia="zh-CN"/>
        </w:rPr>
        <w:t>日，通过</w:t>
      </w:r>
      <w:r>
        <w:rPr>
          <w:rFonts w:hint="eastAsia" w:ascii="Times New Roman" w:hAnsi="Times New Roman" w:eastAsia="宋体" w:cs="Times New Roman"/>
          <w:color w:val="auto"/>
          <w:lang w:val="en-US" w:eastAsia="zh-CN"/>
        </w:rPr>
        <w:t>全国建设项目环境信息公示平台</w:t>
      </w:r>
      <w:r>
        <w:rPr>
          <w:rFonts w:hint="default" w:ascii="Times New Roman" w:hAnsi="Times New Roman" w:eastAsia="宋体" w:cs="Times New Roman"/>
          <w:color w:val="auto"/>
          <w:lang w:val="en-US" w:eastAsia="zh-CN"/>
        </w:rPr>
        <w:t>进行了报批前公示</w:t>
      </w:r>
      <w:r>
        <w:rPr>
          <w:rFonts w:hint="eastAsia" w:eastAsia="宋体" w:cs="Times New Roman"/>
          <w:color w:val="auto"/>
          <w:lang w:val="en-US" w:eastAsia="zh-CN"/>
        </w:rPr>
        <w:t>。</w:t>
      </w:r>
    </w:p>
    <w:p w14:paraId="3E46A0F1">
      <w:pPr>
        <w:spacing w:line="360" w:lineRule="auto"/>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网络公示时间：</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年</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月</w:t>
      </w:r>
      <w:r>
        <w:rPr>
          <w:rFonts w:hint="eastAsia" w:ascii="Times New Roman" w:hAnsi="Times New Roman" w:eastAsia="宋体" w:cs="Times New Roman"/>
          <w:color w:val="auto"/>
          <w:lang w:val="en-US" w:eastAsia="zh-CN"/>
        </w:rPr>
        <w:t>25</w:t>
      </w:r>
      <w:r>
        <w:rPr>
          <w:rFonts w:hint="default" w:ascii="Times New Roman" w:hAnsi="Times New Roman" w:eastAsia="宋体" w:cs="Times New Roman"/>
          <w:color w:val="auto"/>
          <w:lang w:val="en-US" w:eastAsia="zh-CN"/>
        </w:rPr>
        <w:t>日</w:t>
      </w:r>
      <w:r>
        <w:rPr>
          <w:rFonts w:hint="eastAsia" w:eastAsia="宋体" w:cs="Times New Roman"/>
          <w:color w:val="auto"/>
          <w:lang w:val="en-US" w:eastAsia="zh-CN"/>
        </w:rPr>
        <w:t>。</w:t>
      </w:r>
    </w:p>
    <w:p w14:paraId="6B87C5E5">
      <w:pPr>
        <w:spacing w:line="360" w:lineRule="auto"/>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网络公示网址：</w:t>
      </w:r>
    </w:p>
    <w:p w14:paraId="03B035CB">
      <w:pPr>
        <w:spacing w:line="360" w:lineRule="auto"/>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https://www.eiacloud.com/gs/detail/3?id=50825XoDn0</w:t>
      </w:r>
    </w:p>
    <w:p w14:paraId="30B95D6E">
      <w:pPr>
        <w:spacing w:line="360" w:lineRule="auto"/>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报批前公示网络公示截图见图</w:t>
      </w: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10。</w:t>
      </w:r>
    </w:p>
    <w:p w14:paraId="56B309B1">
      <w:pPr>
        <w:pStyle w:val="2"/>
        <w:spacing w:line="240" w:lineRule="auto"/>
        <w:ind w:left="0" w:leftChars="0" w:firstLine="0" w:firstLineChars="0"/>
        <w:jc w:val="center"/>
        <w:rPr>
          <w:rFonts w:hint="eastAsia" w:eastAsia="宋体" w:cs="Times New Roman"/>
          <w:b/>
          <w:bCs/>
          <w:color w:val="auto"/>
          <w:lang w:val="en-US" w:eastAsia="zh-CN"/>
        </w:rPr>
      </w:pPr>
      <w:r>
        <w:rPr>
          <w:color w:val="auto"/>
        </w:rPr>
        <w:drawing>
          <wp:inline distT="0" distB="0" distL="114300" distR="114300">
            <wp:extent cx="5269230" cy="348488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69230" cy="3484880"/>
                    </a:xfrm>
                    <a:prstGeom prst="rect">
                      <a:avLst/>
                    </a:prstGeom>
                    <a:noFill/>
                    <a:ln>
                      <a:noFill/>
                    </a:ln>
                  </pic:spPr>
                </pic:pic>
              </a:graphicData>
            </a:graphic>
          </wp:inline>
        </w:drawing>
      </w:r>
      <w:r>
        <w:rPr>
          <w:rFonts w:hint="default" w:ascii="Times New Roman" w:hAnsi="Times New Roman" w:eastAsia="宋体" w:cs="Times New Roman"/>
          <w:b/>
          <w:bCs/>
          <w:color w:val="auto"/>
        </w:rPr>
        <w:t>图3-</w:t>
      </w:r>
      <w:r>
        <w:rPr>
          <w:rFonts w:hint="eastAsia" w:eastAsia="宋体" w:cs="Times New Roman"/>
          <w:b/>
          <w:bCs/>
          <w:color w:val="auto"/>
          <w:lang w:val="en-US" w:eastAsia="zh-CN"/>
        </w:rPr>
        <w:t>10</w:t>
      </w:r>
      <w:r>
        <w:rPr>
          <w:rFonts w:hint="default" w:ascii="Times New Roman" w:hAnsi="Times New Roman" w:eastAsia="宋体" w:cs="Times New Roman"/>
          <w:b/>
          <w:bCs/>
          <w:color w:val="auto"/>
        </w:rPr>
        <w:t xml:space="preserve">   </w:t>
      </w:r>
      <w:r>
        <w:rPr>
          <w:rFonts w:hint="eastAsia" w:eastAsia="宋体" w:cs="Times New Roman"/>
          <w:b/>
          <w:bCs/>
          <w:color w:val="auto"/>
          <w:lang w:val="en-US" w:eastAsia="zh-CN"/>
        </w:rPr>
        <w:t>报批前公示网络公示截图</w:t>
      </w:r>
    </w:p>
    <w:p w14:paraId="4D177CCD">
      <w:pPr>
        <w:pStyle w:val="9"/>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3.2.</w:t>
      </w:r>
      <w:r>
        <w:rPr>
          <w:rFonts w:hint="eastAsia" w:cs="Times New Roman"/>
          <w:color w:val="auto"/>
          <w:lang w:val="en-US" w:eastAsia="zh-CN"/>
        </w:rPr>
        <w:t>5</w:t>
      </w:r>
      <w:r>
        <w:rPr>
          <w:rFonts w:hint="default" w:ascii="Times New Roman" w:hAnsi="Times New Roman" w:eastAsia="宋体" w:cs="Times New Roman"/>
          <w:color w:val="auto"/>
        </w:rPr>
        <w:t>其他</w:t>
      </w:r>
      <w:bookmarkEnd w:id="15"/>
    </w:p>
    <w:p w14:paraId="1E5D7ED4">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无。</w:t>
      </w:r>
    </w:p>
    <w:p w14:paraId="1DACF74E">
      <w:pPr>
        <w:pStyle w:val="8"/>
        <w:spacing w:line="360" w:lineRule="auto"/>
        <w:rPr>
          <w:rFonts w:hint="default" w:ascii="Times New Roman" w:hAnsi="Times New Roman" w:eastAsia="宋体" w:cs="Times New Roman"/>
          <w:color w:val="auto"/>
        </w:rPr>
      </w:pPr>
      <w:bookmarkStart w:id="16" w:name="_Toc25557"/>
      <w:r>
        <w:rPr>
          <w:rFonts w:hint="default" w:ascii="Times New Roman" w:hAnsi="Times New Roman" w:eastAsia="宋体" w:cs="Times New Roman"/>
          <w:color w:val="auto"/>
        </w:rPr>
        <w:t>3.3查阅情况</w:t>
      </w:r>
      <w:bookmarkEnd w:id="16"/>
    </w:p>
    <w:p w14:paraId="45DA308E">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（1）查阅场所设置情况</w:t>
      </w:r>
    </w:p>
    <w:p w14:paraId="50217413">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将</w:t>
      </w:r>
      <w:r>
        <w:rPr>
          <w:rFonts w:hint="default" w:ascii="Times New Roman" w:hAnsi="Times New Roman" w:eastAsia="宋体" w:cs="Times New Roman"/>
          <w:color w:val="auto"/>
          <w:lang w:val="en-US" w:eastAsia="zh-CN"/>
        </w:rPr>
        <w:t>内蒙古自治区锡林郭勒盟锡林浩特市额尔敦街道新兴社区沃原奶牛场畜牧业公司北</w:t>
      </w:r>
      <w:r>
        <w:rPr>
          <w:rFonts w:hint="default" w:ascii="Times New Roman" w:hAnsi="Times New Roman" w:eastAsia="宋体" w:cs="Times New Roman"/>
          <w:color w:val="auto"/>
        </w:rPr>
        <w:t>设置为查阅场所，查阅场所提供项目环境影响报告书征求意见稿和意见表以及纸笔等办公用品，并由至少1人负责接待、介绍项目情况、收集公众意见。</w:t>
      </w:r>
    </w:p>
    <w:p w14:paraId="57B05E22">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（2）查阅情况</w:t>
      </w:r>
    </w:p>
    <w:p w14:paraId="45FA4FDA">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征求意见稿公示期间没有公众到查阅场所查阅项目环境影响报告书征求意见稿和填写意见表。</w:t>
      </w:r>
    </w:p>
    <w:p w14:paraId="5C8FBAD5">
      <w:pPr>
        <w:pStyle w:val="8"/>
        <w:spacing w:line="360" w:lineRule="auto"/>
        <w:rPr>
          <w:rFonts w:hint="default" w:ascii="Times New Roman" w:hAnsi="Times New Roman" w:eastAsia="宋体" w:cs="Times New Roman"/>
          <w:color w:val="auto"/>
        </w:rPr>
      </w:pPr>
      <w:bookmarkStart w:id="17" w:name="_Toc9287"/>
      <w:r>
        <w:rPr>
          <w:rFonts w:hint="default" w:ascii="Times New Roman" w:hAnsi="Times New Roman" w:eastAsia="宋体" w:cs="Times New Roman"/>
          <w:color w:val="auto"/>
        </w:rPr>
        <w:t>3.4公众意见反馈情况</w:t>
      </w:r>
      <w:bookmarkEnd w:id="17"/>
    </w:p>
    <w:p w14:paraId="4210D4EF">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截止至第二次公示结束，我公司邮箱、电话、报告查阅场所没有收到公众针对环境影响评价公示和征求意见稿公示的反馈意见。</w:t>
      </w:r>
    </w:p>
    <w:p w14:paraId="16075F7A">
      <w:pPr>
        <w:pStyle w:val="7"/>
        <w:spacing w:line="360" w:lineRule="auto"/>
        <w:rPr>
          <w:rFonts w:hint="default" w:ascii="Times New Roman" w:hAnsi="Times New Roman" w:eastAsia="宋体" w:cs="Times New Roman"/>
          <w:color w:val="auto"/>
        </w:rPr>
      </w:pPr>
      <w:bookmarkStart w:id="18" w:name="_Toc21181"/>
      <w:r>
        <w:rPr>
          <w:rFonts w:hint="default" w:ascii="Times New Roman" w:hAnsi="Times New Roman" w:eastAsia="宋体" w:cs="Times New Roman"/>
          <w:color w:val="auto"/>
        </w:rPr>
        <w:t>4公众意见处理情况</w:t>
      </w:r>
      <w:bookmarkEnd w:id="18"/>
    </w:p>
    <w:p w14:paraId="4100C2E9">
      <w:pPr>
        <w:pStyle w:val="8"/>
        <w:spacing w:line="360" w:lineRule="auto"/>
        <w:rPr>
          <w:rFonts w:hint="default" w:ascii="Times New Roman" w:hAnsi="Times New Roman" w:eastAsia="宋体" w:cs="Times New Roman"/>
          <w:color w:val="auto"/>
        </w:rPr>
      </w:pPr>
      <w:bookmarkStart w:id="19" w:name="_Toc8875"/>
      <w:r>
        <w:rPr>
          <w:rFonts w:hint="default" w:ascii="Times New Roman" w:hAnsi="Times New Roman" w:eastAsia="宋体" w:cs="Times New Roman"/>
          <w:color w:val="auto"/>
        </w:rPr>
        <w:t>4.1公众意见概述和分析</w:t>
      </w:r>
      <w:bookmarkEnd w:id="19"/>
    </w:p>
    <w:p w14:paraId="71592F8D">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截止至征求意见稿公示结束，我公司邮箱、电话、报告查阅场所没有收到公众针对环境影响评价公示和征求意见稿公示的反馈意见。</w:t>
      </w:r>
    </w:p>
    <w:p w14:paraId="25F6D52D">
      <w:pPr>
        <w:pStyle w:val="8"/>
        <w:spacing w:line="360" w:lineRule="auto"/>
        <w:rPr>
          <w:rFonts w:hint="default" w:ascii="Times New Roman" w:hAnsi="Times New Roman" w:eastAsia="宋体" w:cs="Times New Roman"/>
          <w:color w:val="auto"/>
        </w:rPr>
      </w:pPr>
      <w:bookmarkStart w:id="20" w:name="_Toc24803"/>
      <w:r>
        <w:rPr>
          <w:rFonts w:hint="default" w:ascii="Times New Roman" w:hAnsi="Times New Roman" w:eastAsia="宋体" w:cs="Times New Roman"/>
          <w:color w:val="auto"/>
        </w:rPr>
        <w:t>4.2公众意见采纳情况</w:t>
      </w:r>
      <w:bookmarkEnd w:id="20"/>
    </w:p>
    <w:p w14:paraId="632379F1">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无。</w:t>
      </w:r>
    </w:p>
    <w:p w14:paraId="515C4385">
      <w:pPr>
        <w:pStyle w:val="8"/>
        <w:spacing w:line="360" w:lineRule="auto"/>
        <w:rPr>
          <w:rFonts w:hint="default" w:ascii="Times New Roman" w:hAnsi="Times New Roman" w:eastAsia="宋体" w:cs="Times New Roman"/>
          <w:color w:val="auto"/>
        </w:rPr>
      </w:pPr>
      <w:bookmarkStart w:id="21" w:name="_Toc7268"/>
      <w:r>
        <w:rPr>
          <w:rFonts w:hint="default" w:ascii="Times New Roman" w:hAnsi="Times New Roman" w:eastAsia="宋体" w:cs="Times New Roman"/>
          <w:color w:val="auto"/>
        </w:rPr>
        <w:t>4.3公众意见未采纳情况</w:t>
      </w:r>
      <w:bookmarkEnd w:id="21"/>
    </w:p>
    <w:p w14:paraId="0CC2AF50">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无。</w:t>
      </w:r>
    </w:p>
    <w:p w14:paraId="46BFF60F">
      <w:pPr>
        <w:pStyle w:val="7"/>
        <w:spacing w:line="360" w:lineRule="auto"/>
        <w:rPr>
          <w:rFonts w:hint="default" w:ascii="Times New Roman" w:hAnsi="Times New Roman" w:eastAsia="宋体" w:cs="Times New Roman"/>
          <w:color w:val="auto"/>
        </w:rPr>
      </w:pPr>
      <w:bookmarkStart w:id="22" w:name="_Toc18132"/>
      <w:r>
        <w:rPr>
          <w:rFonts w:hint="default" w:ascii="Times New Roman" w:hAnsi="Times New Roman" w:eastAsia="宋体" w:cs="Times New Roman"/>
          <w:color w:val="auto"/>
        </w:rPr>
        <w:t>5其他</w:t>
      </w:r>
      <w:bookmarkEnd w:id="22"/>
    </w:p>
    <w:p w14:paraId="59B65017">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本项目环境影响评价信息公开和征求意见稿公示报纸、网页截图均进行了纸质和数字存档；公众参与调查表原件均进行了纸质和数字存档，交由档案室统一管理存档。</w:t>
      </w:r>
    </w:p>
    <w:p w14:paraId="2308EE04">
      <w:pPr>
        <w:pStyle w:val="7"/>
        <w:spacing w:line="360" w:lineRule="auto"/>
        <w:rPr>
          <w:rFonts w:hint="default" w:ascii="Times New Roman" w:hAnsi="Times New Roman" w:eastAsia="宋体" w:cs="Times New Roman"/>
          <w:color w:val="auto"/>
        </w:rPr>
      </w:pPr>
      <w:bookmarkStart w:id="23" w:name="_Toc12886"/>
      <w:r>
        <w:rPr>
          <w:rFonts w:hint="default" w:ascii="Times New Roman" w:hAnsi="Times New Roman" w:eastAsia="宋体" w:cs="Times New Roman"/>
          <w:color w:val="auto"/>
        </w:rPr>
        <w:t>6诚信承诺</w:t>
      </w:r>
      <w:bookmarkEnd w:id="23"/>
    </w:p>
    <w:p w14:paraId="3874FF74">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我单位已按照《环境影响评价公众参与办法》要求，对</w:t>
      </w:r>
      <w:r>
        <w:rPr>
          <w:rFonts w:hint="default" w:ascii="Times New Roman" w:hAnsi="Times New Roman" w:eastAsia="宋体" w:cs="Times New Roman"/>
          <w:color w:val="auto"/>
          <w:lang w:val="en-US" w:eastAsia="zh-CN"/>
        </w:rPr>
        <w:t>锡林郭勒盟聚野农牧业科技有限公司肉牛育肥基地建设项目</w:t>
      </w:r>
      <w:r>
        <w:rPr>
          <w:rFonts w:hint="default" w:ascii="Times New Roman" w:hAnsi="Times New Roman" w:eastAsia="宋体" w:cs="Times New Roman"/>
          <w:color w:val="auto"/>
        </w:rPr>
        <w:t>环境影响报告书编制阶段开展了公</w:t>
      </w:r>
      <w:r>
        <w:rPr>
          <w:rFonts w:hint="default" w:ascii="Times New Roman" w:hAnsi="Times New Roman" w:eastAsia="宋体" w:cs="Times New Roman"/>
          <w:color w:val="auto"/>
        </w:rPr>
        <w:t>众参与工作，并按照要求编制了公众参与说明。</w:t>
      </w:r>
    </w:p>
    <w:p w14:paraId="0AD5F96A">
      <w:pPr>
        <w:pStyle w:val="7"/>
        <w:spacing w:line="360" w:lineRule="auto"/>
        <w:rPr>
          <w:rFonts w:hint="default" w:ascii="Times New Roman" w:hAnsi="Times New Roman" w:eastAsia="宋体" w:cs="Times New Roman"/>
          <w:color w:val="auto"/>
        </w:rPr>
      </w:pPr>
      <w:bookmarkStart w:id="24" w:name="_Toc27212"/>
      <w:r>
        <w:rPr>
          <w:rFonts w:hint="default" w:ascii="Times New Roman" w:hAnsi="Times New Roman" w:eastAsia="宋体" w:cs="Times New Roman"/>
          <w:color w:val="auto"/>
        </w:rPr>
        <w:t>7.附件</w:t>
      </w:r>
      <w:bookmarkEnd w:id="24"/>
    </w:p>
    <w:p w14:paraId="15779967">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附件1：公众参与调查表</w:t>
      </w:r>
    </w:p>
    <w:p w14:paraId="68523A8C">
      <w:pPr>
        <w:spacing w:line="360" w:lineRule="auto"/>
        <w:ind w:firstLine="480"/>
        <w:rPr>
          <w:rFonts w:hint="default" w:ascii="Times New Roman" w:hAnsi="Times New Roman" w:eastAsia="宋体" w:cs="Times New Roman"/>
          <w:color w:val="auto"/>
        </w:rPr>
        <w:sectPr>
          <w:footerReference r:id="rId16"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color w:val="auto"/>
        </w:rPr>
        <w:t>附件2：公参说明客观性、真实性负责的承诺</w:t>
      </w:r>
    </w:p>
    <w:p w14:paraId="155C4D95">
      <w:pPr>
        <w:pStyle w:val="8"/>
        <w:spacing w:line="240" w:lineRule="auto"/>
        <w:rPr>
          <w:rFonts w:hint="default" w:ascii="Times New Roman" w:hAnsi="Times New Roman" w:eastAsia="宋体" w:cs="Times New Roman"/>
          <w:color w:val="auto"/>
          <w:lang w:val="en-US" w:eastAsia="zh-CN"/>
        </w:rPr>
      </w:pPr>
      <w:bookmarkStart w:id="25" w:name="_Toc25132"/>
      <w:r>
        <w:rPr>
          <w:rFonts w:hint="default" w:ascii="Times New Roman" w:hAnsi="Times New Roman" w:eastAsia="宋体" w:cs="Times New Roman"/>
          <w:color w:val="auto"/>
        </w:rPr>
        <w:t>附件1公众参与调查表</w:t>
      </w:r>
      <w:bookmarkEnd w:id="25"/>
    </w:p>
    <w:p w14:paraId="6EE3A0F3">
      <w:pPr>
        <w:adjustRightInd w:val="0"/>
        <w:snapToGrid w:val="0"/>
        <w:spacing w:line="360" w:lineRule="auto"/>
        <w:jc w:val="center"/>
        <w:rPr>
          <w:rFonts w:hint="default" w:ascii="Times New Roman" w:hAnsi="Times New Roman" w:eastAsia="宋体" w:cs="Times New Roman"/>
          <w:b/>
          <w:bCs/>
          <w:color w:val="auto"/>
          <w:sz w:val="38"/>
          <w:szCs w:val="38"/>
        </w:rPr>
      </w:pPr>
      <w:r>
        <w:rPr>
          <w:rFonts w:hint="default" w:ascii="Times New Roman" w:hAnsi="Times New Roman" w:eastAsia="宋体" w:cs="Times New Roman"/>
          <w:b/>
          <w:bCs/>
          <w:color w:val="auto"/>
          <w:sz w:val="38"/>
          <w:szCs w:val="38"/>
        </w:rPr>
        <w:t>建设项目环境影响评价公众意见表</w:t>
      </w:r>
    </w:p>
    <w:p w14:paraId="3E25A510">
      <w:pPr>
        <w:adjustRightInd w:val="0"/>
        <w:snapToGrid w:val="0"/>
        <w:spacing w:after="156" w:afterLines="50" w:line="240" w:lineRule="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 xml:space="preserve">填表日期 </w:t>
      </w:r>
      <w:r>
        <w:rPr>
          <w:rFonts w:hint="default" w:ascii="Times New Roman" w:hAnsi="Times New Roman" w:eastAsia="宋体" w:cs="Times New Roman"/>
          <w:b/>
          <w:color w:val="auto"/>
          <w:sz w:val="24"/>
          <w:szCs w:val="24"/>
          <w:u w:val="single"/>
        </w:rPr>
        <w:t xml:space="preserve">         年   月   日</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03989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71" w:type="dxa"/>
            <w:noWrap w:val="0"/>
            <w:vAlign w:val="center"/>
          </w:tcPr>
          <w:p w14:paraId="33D086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项目名称</w:t>
            </w:r>
          </w:p>
        </w:tc>
        <w:tc>
          <w:tcPr>
            <w:tcW w:w="7289" w:type="dxa"/>
            <w:gridSpan w:val="2"/>
            <w:noWrap w:val="0"/>
            <w:vAlign w:val="center"/>
          </w:tcPr>
          <w:p w14:paraId="0BA678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z w:val="21"/>
                <w:szCs w:val="21"/>
                <w:lang w:eastAsia="zh-CN"/>
              </w:rPr>
            </w:pPr>
            <w:r>
              <w:rPr>
                <w:rFonts w:hint="eastAsia" w:ascii="宋体" w:hAnsi="宋体" w:eastAsia="宋体" w:cs="宋体"/>
                <w:b w:val="0"/>
                <w:bCs/>
                <w:color w:val="auto"/>
                <w:sz w:val="21"/>
                <w:szCs w:val="21"/>
                <w:highlight w:val="none"/>
                <w:lang w:val="en-US" w:eastAsia="zh-CN"/>
              </w:rPr>
              <w:t>锡林郭勒盟聚野农牧业科技有限公司肉牛育肥基地建设项目</w:t>
            </w:r>
          </w:p>
        </w:tc>
      </w:tr>
      <w:tr w14:paraId="0BFF1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noWrap w:val="0"/>
            <w:vAlign w:val="center"/>
          </w:tcPr>
          <w:p w14:paraId="7B8FEF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项目概况</w:t>
            </w:r>
          </w:p>
        </w:tc>
        <w:tc>
          <w:tcPr>
            <w:tcW w:w="7289" w:type="dxa"/>
            <w:gridSpan w:val="2"/>
            <w:noWrap w:val="0"/>
            <w:vAlign w:val="center"/>
          </w:tcPr>
          <w:p w14:paraId="065CE6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u w:val="none" w:color="auto"/>
                <w:lang w:val="en-US" w:eastAsia="zh-CN"/>
              </w:rPr>
              <w:t>项目占地面积为66600㎡，</w:t>
            </w:r>
            <w:r>
              <w:rPr>
                <w:rFonts w:hint="default" w:ascii="Times New Roman" w:hAnsi="Times New Roman" w:eastAsia="宋体" w:cs="Times New Roman"/>
                <w:b w:val="0"/>
                <w:bCs/>
                <w:color w:val="auto"/>
                <w:sz w:val="21"/>
                <w:szCs w:val="21"/>
                <w:highlight w:val="none"/>
                <w:u w:val="none" w:color="auto"/>
                <w:lang w:eastAsia="zh-CN"/>
              </w:rPr>
              <w:t>总建筑面积</w:t>
            </w:r>
            <w:r>
              <w:rPr>
                <w:rFonts w:hint="default" w:ascii="Times New Roman" w:hAnsi="Times New Roman" w:eastAsia="宋体" w:cs="Times New Roman"/>
                <w:b w:val="0"/>
                <w:bCs/>
                <w:color w:val="auto"/>
                <w:sz w:val="21"/>
                <w:szCs w:val="21"/>
                <w:highlight w:val="none"/>
                <w:u w:val="none" w:color="auto"/>
                <w:lang w:val="en-US" w:eastAsia="zh-CN"/>
              </w:rPr>
              <w:t>30592.4㎡</w:t>
            </w:r>
            <w:r>
              <w:rPr>
                <w:rFonts w:hint="default" w:ascii="Times New Roman" w:hAnsi="Times New Roman" w:eastAsia="宋体" w:cs="Times New Roman"/>
                <w:b w:val="0"/>
                <w:bCs/>
                <w:color w:val="auto"/>
                <w:sz w:val="21"/>
                <w:szCs w:val="21"/>
                <w:highlight w:val="none"/>
                <w:u w:val="none" w:color="auto"/>
                <w:lang w:eastAsia="zh-CN"/>
              </w:rPr>
              <w:t>，包括：新建牛舍</w:t>
            </w:r>
            <w:r>
              <w:rPr>
                <w:rFonts w:hint="default" w:ascii="Times New Roman" w:hAnsi="Times New Roman" w:eastAsia="宋体" w:cs="Times New Roman"/>
                <w:b w:val="0"/>
                <w:bCs/>
                <w:color w:val="auto"/>
                <w:sz w:val="21"/>
                <w:szCs w:val="21"/>
                <w:highlight w:val="none"/>
                <w:u w:val="none" w:color="auto"/>
                <w:lang w:val="en-US" w:eastAsia="zh-CN"/>
              </w:rPr>
              <w:t>7栋（其中1#</w:t>
            </w:r>
            <w:r>
              <w:rPr>
                <w:rFonts w:hint="default" w:ascii="Times New Roman" w:hAnsi="Times New Roman" w:eastAsia="宋体" w:cs="Times New Roman"/>
                <w:b w:val="0"/>
                <w:bCs/>
                <w:color w:val="auto"/>
                <w:sz w:val="21"/>
                <w:szCs w:val="21"/>
                <w:highlight w:val="none"/>
                <w:u w:val="none" w:color="auto"/>
                <w:lang w:eastAsia="zh-CN"/>
              </w:rPr>
              <w:t>牛舍</w:t>
            </w:r>
            <w:r>
              <w:rPr>
                <w:rFonts w:hint="default" w:ascii="Times New Roman" w:hAnsi="Times New Roman" w:eastAsia="宋体" w:cs="Times New Roman"/>
                <w:b w:val="0"/>
                <w:bCs/>
                <w:color w:val="auto"/>
                <w:sz w:val="21"/>
                <w:szCs w:val="21"/>
                <w:highlight w:val="none"/>
                <w:u w:val="none" w:color="auto"/>
                <w:lang w:val="en-US" w:eastAsia="zh-CN"/>
              </w:rPr>
              <w:t>、2#</w:t>
            </w:r>
            <w:r>
              <w:rPr>
                <w:rFonts w:hint="default" w:ascii="Times New Roman" w:hAnsi="Times New Roman" w:eastAsia="宋体" w:cs="Times New Roman"/>
                <w:b w:val="0"/>
                <w:bCs/>
                <w:color w:val="auto"/>
                <w:sz w:val="21"/>
                <w:szCs w:val="21"/>
                <w:highlight w:val="none"/>
                <w:u w:val="none" w:color="auto"/>
                <w:lang w:eastAsia="zh-CN"/>
              </w:rPr>
              <w:t>牛舍</w:t>
            </w:r>
            <w:r>
              <w:rPr>
                <w:rFonts w:hint="default" w:ascii="Times New Roman" w:hAnsi="Times New Roman" w:eastAsia="宋体" w:cs="Times New Roman"/>
                <w:b w:val="0"/>
                <w:bCs/>
                <w:color w:val="auto"/>
                <w:sz w:val="21"/>
                <w:szCs w:val="21"/>
                <w:highlight w:val="none"/>
                <w:u w:val="none" w:color="auto"/>
                <w:lang w:val="en-US" w:eastAsia="zh-CN"/>
              </w:rPr>
              <w:t>、3#</w:t>
            </w:r>
            <w:r>
              <w:rPr>
                <w:rFonts w:hint="default" w:ascii="Times New Roman" w:hAnsi="Times New Roman" w:eastAsia="宋体" w:cs="Times New Roman"/>
                <w:b w:val="0"/>
                <w:bCs/>
                <w:color w:val="auto"/>
                <w:sz w:val="21"/>
                <w:szCs w:val="21"/>
                <w:highlight w:val="none"/>
                <w:u w:val="none" w:color="auto"/>
                <w:lang w:eastAsia="zh-CN"/>
              </w:rPr>
              <w:t>牛舍</w:t>
            </w:r>
            <w:r>
              <w:rPr>
                <w:rFonts w:hint="default" w:ascii="Times New Roman" w:hAnsi="Times New Roman" w:eastAsia="宋体" w:cs="Times New Roman"/>
                <w:b w:val="0"/>
                <w:bCs/>
                <w:color w:val="auto"/>
                <w:sz w:val="21"/>
                <w:szCs w:val="21"/>
                <w:highlight w:val="none"/>
                <w:u w:val="none" w:color="auto"/>
                <w:lang w:val="en-US" w:eastAsia="zh-CN"/>
              </w:rPr>
              <w:t>、4#</w:t>
            </w:r>
            <w:r>
              <w:rPr>
                <w:rFonts w:hint="default" w:ascii="Times New Roman" w:hAnsi="Times New Roman" w:eastAsia="宋体" w:cs="Times New Roman"/>
                <w:b w:val="0"/>
                <w:bCs/>
                <w:color w:val="auto"/>
                <w:sz w:val="21"/>
                <w:szCs w:val="21"/>
                <w:highlight w:val="none"/>
                <w:u w:val="none" w:color="auto"/>
                <w:lang w:eastAsia="zh-CN"/>
              </w:rPr>
              <w:t>牛舍</w:t>
            </w:r>
            <w:r>
              <w:rPr>
                <w:rFonts w:hint="default" w:ascii="Times New Roman" w:hAnsi="Times New Roman" w:eastAsia="宋体" w:cs="Times New Roman"/>
                <w:b w:val="0"/>
                <w:bCs/>
                <w:color w:val="auto"/>
                <w:sz w:val="21"/>
                <w:szCs w:val="21"/>
                <w:highlight w:val="none"/>
                <w:u w:val="none" w:color="auto"/>
                <w:lang w:val="en-US" w:eastAsia="zh-CN"/>
              </w:rPr>
              <w:t>单栋建筑面积2707.6㎡</w:t>
            </w:r>
            <w:r>
              <w:rPr>
                <w:rFonts w:hint="default" w:ascii="Times New Roman" w:hAnsi="Times New Roman" w:eastAsia="宋体" w:cs="Times New Roman"/>
                <w:b w:val="0"/>
                <w:bCs/>
                <w:color w:val="auto"/>
                <w:sz w:val="21"/>
                <w:szCs w:val="21"/>
                <w:highlight w:val="none"/>
                <w:u w:val="none" w:color="auto"/>
                <w:vertAlign w:val="baseline"/>
                <w:lang w:eastAsia="zh-CN"/>
              </w:rPr>
              <w:t>；</w:t>
            </w:r>
            <w:r>
              <w:rPr>
                <w:rFonts w:hint="default" w:ascii="Times New Roman" w:hAnsi="Times New Roman" w:eastAsia="宋体" w:cs="Times New Roman"/>
                <w:b w:val="0"/>
                <w:bCs/>
                <w:color w:val="auto"/>
                <w:sz w:val="21"/>
                <w:szCs w:val="21"/>
                <w:highlight w:val="none"/>
                <w:u w:val="none" w:color="auto"/>
                <w:lang w:val="en-US" w:eastAsia="zh-CN"/>
              </w:rPr>
              <w:t>5#</w:t>
            </w:r>
            <w:r>
              <w:rPr>
                <w:rFonts w:hint="default" w:ascii="Times New Roman" w:hAnsi="Times New Roman" w:eastAsia="宋体" w:cs="Times New Roman"/>
                <w:b w:val="0"/>
                <w:bCs/>
                <w:color w:val="auto"/>
                <w:sz w:val="21"/>
                <w:szCs w:val="21"/>
                <w:highlight w:val="none"/>
                <w:u w:val="none" w:color="auto"/>
                <w:lang w:eastAsia="zh-CN"/>
              </w:rPr>
              <w:t>牛舍</w:t>
            </w:r>
            <w:r>
              <w:rPr>
                <w:rFonts w:hint="default" w:ascii="Times New Roman" w:hAnsi="Times New Roman" w:eastAsia="宋体" w:cs="Times New Roman"/>
                <w:b w:val="0"/>
                <w:bCs/>
                <w:color w:val="auto"/>
                <w:sz w:val="21"/>
                <w:szCs w:val="21"/>
                <w:highlight w:val="none"/>
                <w:u w:val="none" w:color="auto"/>
                <w:lang w:val="en-US" w:eastAsia="zh-CN"/>
              </w:rPr>
              <w:t>、6#</w:t>
            </w:r>
            <w:r>
              <w:rPr>
                <w:rFonts w:hint="default" w:ascii="Times New Roman" w:hAnsi="Times New Roman" w:eastAsia="宋体" w:cs="Times New Roman"/>
                <w:b w:val="0"/>
                <w:bCs/>
                <w:color w:val="auto"/>
                <w:sz w:val="21"/>
                <w:szCs w:val="21"/>
                <w:highlight w:val="none"/>
                <w:u w:val="none" w:color="auto"/>
                <w:lang w:eastAsia="zh-CN"/>
              </w:rPr>
              <w:t>牛舍</w:t>
            </w:r>
            <w:r>
              <w:rPr>
                <w:rFonts w:hint="default" w:ascii="Times New Roman" w:hAnsi="Times New Roman" w:eastAsia="宋体" w:cs="Times New Roman"/>
                <w:b w:val="0"/>
                <w:bCs/>
                <w:color w:val="auto"/>
                <w:sz w:val="21"/>
                <w:szCs w:val="21"/>
                <w:highlight w:val="none"/>
                <w:u w:val="none" w:color="auto"/>
                <w:lang w:val="en-US" w:eastAsia="zh-CN"/>
              </w:rPr>
              <w:t>、7#</w:t>
            </w:r>
            <w:r>
              <w:rPr>
                <w:rFonts w:hint="default" w:ascii="Times New Roman" w:hAnsi="Times New Roman" w:eastAsia="宋体" w:cs="Times New Roman"/>
                <w:b w:val="0"/>
                <w:bCs/>
                <w:color w:val="auto"/>
                <w:sz w:val="21"/>
                <w:szCs w:val="21"/>
                <w:highlight w:val="none"/>
                <w:u w:val="none" w:color="auto"/>
                <w:lang w:eastAsia="zh-CN"/>
              </w:rPr>
              <w:t>牛舍</w:t>
            </w:r>
            <w:r>
              <w:rPr>
                <w:rFonts w:hint="default" w:ascii="Times New Roman" w:hAnsi="Times New Roman" w:eastAsia="宋体" w:cs="Times New Roman"/>
                <w:b w:val="0"/>
                <w:bCs/>
                <w:color w:val="auto"/>
                <w:sz w:val="21"/>
                <w:szCs w:val="21"/>
                <w:highlight w:val="none"/>
                <w:u w:val="none" w:color="auto"/>
                <w:lang w:val="en-US" w:eastAsia="zh-CN"/>
              </w:rPr>
              <w:t>单栋建筑面积2380㎡）</w:t>
            </w:r>
            <w:r>
              <w:rPr>
                <w:rFonts w:hint="default" w:ascii="Times New Roman" w:hAnsi="Times New Roman" w:eastAsia="宋体" w:cs="Times New Roman"/>
                <w:b w:val="0"/>
                <w:bCs/>
                <w:color w:val="auto"/>
                <w:sz w:val="21"/>
                <w:szCs w:val="21"/>
                <w:highlight w:val="none"/>
                <w:u w:val="none" w:color="auto"/>
                <w:lang w:eastAsia="zh-CN"/>
              </w:rPr>
              <w:t>，</w:t>
            </w:r>
            <w:r>
              <w:rPr>
                <w:rFonts w:hint="default" w:ascii="Times New Roman" w:hAnsi="Times New Roman" w:eastAsia="宋体" w:cs="Times New Roman"/>
                <w:b w:val="0"/>
                <w:bCs/>
                <w:color w:val="auto"/>
                <w:sz w:val="21"/>
                <w:szCs w:val="21"/>
                <w:highlight w:val="none"/>
                <w:u w:val="none" w:color="auto"/>
                <w:lang w:val="en-US" w:eastAsia="zh-CN"/>
              </w:rPr>
              <w:t>青贮窖1800㎡，干草棚4800㎡，饲料搅拌棚1800㎡，</w:t>
            </w:r>
            <w:r>
              <w:rPr>
                <w:rFonts w:hint="default" w:ascii="Times New Roman" w:hAnsi="Times New Roman" w:eastAsia="宋体" w:cs="Times New Roman"/>
                <w:b w:val="0"/>
                <w:bCs/>
                <w:color w:val="auto"/>
                <w:sz w:val="21"/>
                <w:szCs w:val="21"/>
                <w:highlight w:val="none"/>
                <w:u w:val="none" w:color="auto"/>
                <w:lang w:val="en-US" w:eastAsia="zh-CN"/>
              </w:rPr>
              <w:t>精料棚1800㎡，</w:t>
            </w:r>
            <w:r>
              <w:rPr>
                <w:rFonts w:hint="default" w:ascii="Times New Roman" w:hAnsi="Times New Roman" w:eastAsia="宋体" w:cs="Times New Roman"/>
                <w:b w:val="0"/>
                <w:bCs/>
                <w:color w:val="auto"/>
                <w:sz w:val="21"/>
                <w:szCs w:val="21"/>
                <w:highlight w:val="none"/>
                <w:u w:val="none" w:color="auto"/>
                <w:lang w:eastAsia="zh-CN"/>
              </w:rPr>
              <w:t>堆粪区</w:t>
            </w:r>
            <w:r>
              <w:rPr>
                <w:rFonts w:hint="default" w:ascii="Times New Roman" w:hAnsi="Times New Roman" w:eastAsia="宋体" w:cs="Times New Roman"/>
                <w:b w:val="0"/>
                <w:bCs/>
                <w:color w:val="auto"/>
                <w:sz w:val="21"/>
                <w:szCs w:val="21"/>
                <w:highlight w:val="none"/>
                <w:u w:val="none" w:color="auto"/>
                <w:lang w:val="en-US" w:eastAsia="zh-CN"/>
              </w:rPr>
              <w:t>900㎡，病死应急冷冻库90㎡，隔离区600㎡，防疫消毒办公室25㎡，门房18㎡，更衣室9㎡，消毒室9㎡，生活办公区771㎡（包含办公室及员工宿舍、化验室、防疫办公室、更衣消毒室、食堂、医疗废物暂存间等）</w:t>
            </w:r>
            <w:r>
              <w:rPr>
                <w:rFonts w:hint="default" w:ascii="Times New Roman" w:hAnsi="Times New Roman" w:eastAsia="宋体" w:cs="Times New Roman"/>
                <w:b w:val="0"/>
                <w:bCs/>
                <w:color w:val="auto"/>
                <w:sz w:val="21"/>
                <w:szCs w:val="21"/>
                <w:highlight w:val="none"/>
                <w:lang w:val="en-US"/>
              </w:rPr>
              <w:t>以及相关配套辅助工程、环保工程等</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u w:val="none" w:color="auto"/>
              </w:rPr>
              <w:t>年存栏</w:t>
            </w:r>
            <w:r>
              <w:rPr>
                <w:rFonts w:hint="default" w:ascii="Times New Roman" w:hAnsi="Times New Roman" w:eastAsia="宋体" w:cs="Times New Roman"/>
                <w:b w:val="0"/>
                <w:bCs/>
                <w:color w:val="auto"/>
                <w:sz w:val="21"/>
                <w:szCs w:val="21"/>
                <w:highlight w:val="none"/>
                <w:u w:val="none" w:color="auto"/>
                <w:lang w:eastAsia="zh-CN"/>
              </w:rPr>
              <w:t>育肥牛</w:t>
            </w:r>
            <w:r>
              <w:rPr>
                <w:rFonts w:hint="default" w:ascii="Times New Roman" w:hAnsi="Times New Roman" w:eastAsia="宋体" w:cs="Times New Roman"/>
                <w:b w:val="0"/>
                <w:bCs/>
                <w:color w:val="auto"/>
                <w:sz w:val="21"/>
                <w:szCs w:val="21"/>
                <w:highlight w:val="none"/>
                <w:u w:val="none" w:color="auto"/>
                <w:lang w:val="en-US" w:eastAsia="zh-CN"/>
              </w:rPr>
              <w:t>3000</w:t>
            </w:r>
            <w:r>
              <w:rPr>
                <w:rFonts w:hint="default" w:ascii="Times New Roman" w:hAnsi="Times New Roman" w:eastAsia="宋体" w:cs="Times New Roman"/>
                <w:b w:val="0"/>
                <w:bCs/>
                <w:color w:val="auto"/>
                <w:sz w:val="21"/>
                <w:szCs w:val="21"/>
                <w:highlight w:val="none"/>
                <w:u w:val="none" w:color="auto"/>
              </w:rPr>
              <w:t>头，年出栏</w:t>
            </w:r>
            <w:r>
              <w:rPr>
                <w:rFonts w:hint="default" w:ascii="Times New Roman" w:hAnsi="Times New Roman" w:eastAsia="宋体" w:cs="Times New Roman"/>
                <w:b w:val="0"/>
                <w:bCs/>
                <w:color w:val="auto"/>
                <w:sz w:val="21"/>
                <w:szCs w:val="21"/>
                <w:highlight w:val="none"/>
                <w:u w:val="none" w:color="auto"/>
                <w:lang w:eastAsia="zh-CN"/>
              </w:rPr>
              <w:t>育肥牛</w:t>
            </w:r>
            <w:r>
              <w:rPr>
                <w:rFonts w:hint="default" w:ascii="Times New Roman" w:hAnsi="Times New Roman" w:eastAsia="宋体" w:cs="Times New Roman"/>
                <w:b w:val="0"/>
                <w:bCs/>
                <w:color w:val="auto"/>
                <w:sz w:val="21"/>
                <w:szCs w:val="21"/>
                <w:highlight w:val="none"/>
                <w:u w:val="none" w:color="auto"/>
                <w:lang w:val="en-US" w:eastAsia="zh-CN"/>
              </w:rPr>
              <w:t>9000</w:t>
            </w:r>
            <w:r>
              <w:rPr>
                <w:rFonts w:hint="default" w:ascii="Times New Roman" w:hAnsi="Times New Roman" w:eastAsia="宋体" w:cs="Times New Roman"/>
                <w:b w:val="0"/>
                <w:bCs/>
                <w:color w:val="auto"/>
                <w:sz w:val="21"/>
                <w:szCs w:val="21"/>
                <w:highlight w:val="none"/>
                <w:u w:val="none" w:color="auto"/>
              </w:rPr>
              <w:t>头</w:t>
            </w:r>
            <w:r>
              <w:rPr>
                <w:rFonts w:hint="default" w:ascii="Times New Roman" w:hAnsi="Times New Roman" w:eastAsia="宋体" w:cs="Times New Roman"/>
                <w:b w:val="0"/>
                <w:bCs/>
                <w:color w:val="auto"/>
                <w:sz w:val="21"/>
                <w:szCs w:val="21"/>
                <w:highlight w:val="none"/>
                <w:lang w:val="en-US"/>
              </w:rPr>
              <w:t>。</w:t>
            </w:r>
          </w:p>
        </w:tc>
      </w:tr>
      <w:tr w14:paraId="68701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060" w:type="dxa"/>
            <w:gridSpan w:val="3"/>
            <w:noWrap w:val="0"/>
            <w:vAlign w:val="center"/>
          </w:tcPr>
          <w:p w14:paraId="6F18B5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一、本页为公众意见</w:t>
            </w:r>
          </w:p>
        </w:tc>
      </w:tr>
      <w:tr w14:paraId="1E715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1771" w:type="dxa"/>
            <w:noWrap w:val="0"/>
            <w:vAlign w:val="center"/>
          </w:tcPr>
          <w:p w14:paraId="427E76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与本项目环境影响和环境保护措施有关的建议和意见</w:t>
            </w:r>
            <w:r>
              <w:rPr>
                <w:rFonts w:hint="default" w:ascii="Times New Roman" w:hAnsi="Times New Roman" w:eastAsia="宋体" w:cs="Times New Roman"/>
                <w:color w:val="auto"/>
                <w:sz w:val="21"/>
                <w:szCs w:val="21"/>
              </w:rPr>
              <w:t>（</w:t>
            </w:r>
            <w:r>
              <w:rPr>
                <w:rFonts w:hint="default" w:ascii="Times New Roman" w:hAnsi="Times New Roman" w:eastAsia="宋体" w:cs="Times New Roman"/>
                <w:b/>
                <w:bCs/>
                <w:color w:val="auto"/>
                <w:sz w:val="21"/>
                <w:szCs w:val="21"/>
              </w:rPr>
              <w:t>注：</w:t>
            </w:r>
            <w:r>
              <w:rPr>
                <w:rFonts w:hint="default" w:ascii="Times New Roman" w:hAnsi="Times New Roman" w:eastAsia="宋体" w:cs="Times New Roman"/>
                <w:color w:val="auto"/>
                <w:sz w:val="21"/>
                <w:szCs w:val="21"/>
              </w:rPr>
              <w:t>根据《环境影响评价公众参与办法》规定，涉及</w:t>
            </w:r>
            <w:r>
              <w:rPr>
                <w:rFonts w:hint="default" w:ascii="Times New Roman" w:hAnsi="Times New Roman" w:eastAsia="宋体" w:cs="Times New Roman"/>
                <w:b/>
                <w:bCs/>
                <w:color w:val="auto"/>
                <w:sz w:val="21"/>
                <w:szCs w:val="21"/>
              </w:rPr>
              <w:t>征地拆迁、财产、就业</w:t>
            </w:r>
            <w:r>
              <w:rPr>
                <w:rFonts w:hint="default" w:ascii="Times New Roman" w:hAnsi="Times New Roman" w:eastAsia="宋体" w:cs="Times New Roman"/>
                <w:color w:val="auto"/>
                <w:sz w:val="21"/>
                <w:szCs w:val="21"/>
              </w:rPr>
              <w:t>等与项目环评无关的意见或者诉求不属于项目环评公参内容）</w:t>
            </w:r>
          </w:p>
        </w:tc>
        <w:tc>
          <w:tcPr>
            <w:tcW w:w="7289" w:type="dxa"/>
            <w:gridSpan w:val="2"/>
            <w:noWrap w:val="0"/>
            <w:vAlign w:val="top"/>
          </w:tcPr>
          <w:p w14:paraId="11546B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p w14:paraId="3FD4F6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p w14:paraId="6532280F">
            <w:pPr>
              <w:pStyle w:val="2"/>
              <w:rPr>
                <w:rFonts w:hint="default" w:ascii="Times New Roman" w:hAnsi="Times New Roman" w:eastAsia="宋体" w:cs="Times New Roman"/>
                <w:color w:val="auto"/>
                <w:sz w:val="21"/>
                <w:szCs w:val="21"/>
              </w:rPr>
            </w:pPr>
          </w:p>
          <w:p w14:paraId="7F85F18C">
            <w:pPr>
              <w:pStyle w:val="4"/>
              <w:rPr>
                <w:rFonts w:hint="default" w:ascii="Times New Roman" w:hAnsi="Times New Roman" w:eastAsia="宋体" w:cs="Times New Roman"/>
                <w:color w:val="auto"/>
                <w:sz w:val="21"/>
                <w:szCs w:val="21"/>
              </w:rPr>
            </w:pPr>
          </w:p>
          <w:p w14:paraId="66EAE325">
            <w:pPr>
              <w:rPr>
                <w:rFonts w:hint="default"/>
                <w:color w:val="auto"/>
              </w:rPr>
            </w:pPr>
          </w:p>
          <w:p w14:paraId="63AFCE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p w14:paraId="7081FA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p w14:paraId="7ECA10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p w14:paraId="67C034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（填写该项内容时请勿涉及国家秘密、商业秘密、个人隐私等内容，若本页不够可另附页）</w:t>
            </w:r>
          </w:p>
        </w:tc>
      </w:tr>
      <w:tr w14:paraId="7FA0F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0" w:type="dxa"/>
            <w:gridSpan w:val="3"/>
            <w:noWrap w:val="0"/>
            <w:vAlign w:val="center"/>
          </w:tcPr>
          <w:p w14:paraId="12E952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二、本页为公众信息</w:t>
            </w:r>
          </w:p>
        </w:tc>
      </w:tr>
      <w:tr w14:paraId="5E620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0" w:type="dxa"/>
            <w:gridSpan w:val="3"/>
            <w:noWrap w:val="0"/>
            <w:vAlign w:val="center"/>
          </w:tcPr>
          <w:p w14:paraId="232F40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（一）公众为公民的请填写以下信息</w:t>
            </w:r>
          </w:p>
        </w:tc>
      </w:tr>
      <w:tr w14:paraId="5920C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6" w:type="dxa"/>
            <w:gridSpan w:val="2"/>
            <w:noWrap w:val="0"/>
            <w:vAlign w:val="center"/>
          </w:tcPr>
          <w:p w14:paraId="4A72B3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姓   名</w:t>
            </w:r>
          </w:p>
        </w:tc>
        <w:tc>
          <w:tcPr>
            <w:tcW w:w="4834" w:type="dxa"/>
            <w:noWrap w:val="0"/>
            <w:vAlign w:val="center"/>
          </w:tcPr>
          <w:p w14:paraId="4D2839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tc>
      </w:tr>
      <w:tr w14:paraId="00261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6" w:type="dxa"/>
            <w:gridSpan w:val="2"/>
            <w:noWrap w:val="0"/>
            <w:vAlign w:val="center"/>
          </w:tcPr>
          <w:p w14:paraId="33A6EA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身份证号</w:t>
            </w:r>
          </w:p>
        </w:tc>
        <w:tc>
          <w:tcPr>
            <w:tcW w:w="4834" w:type="dxa"/>
            <w:noWrap w:val="0"/>
            <w:vAlign w:val="center"/>
          </w:tcPr>
          <w:p w14:paraId="6E1CD5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tc>
      </w:tr>
      <w:tr w14:paraId="61E5C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4226" w:type="dxa"/>
            <w:gridSpan w:val="2"/>
            <w:noWrap w:val="0"/>
            <w:vAlign w:val="center"/>
          </w:tcPr>
          <w:p w14:paraId="73BA56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有效联系方式</w:t>
            </w:r>
          </w:p>
          <w:p w14:paraId="4991A5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（电话号码或邮箱）</w:t>
            </w:r>
          </w:p>
        </w:tc>
        <w:tc>
          <w:tcPr>
            <w:tcW w:w="4834" w:type="dxa"/>
            <w:noWrap w:val="0"/>
            <w:vAlign w:val="center"/>
          </w:tcPr>
          <w:p w14:paraId="77C22E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p>
        </w:tc>
      </w:tr>
      <w:tr w14:paraId="6B6FB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6" w:type="dxa"/>
            <w:gridSpan w:val="2"/>
            <w:noWrap w:val="0"/>
            <w:vAlign w:val="center"/>
          </w:tcPr>
          <w:p w14:paraId="33C74B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经常居住地址</w:t>
            </w:r>
          </w:p>
        </w:tc>
        <w:tc>
          <w:tcPr>
            <w:tcW w:w="4834" w:type="dxa"/>
            <w:noWrap w:val="0"/>
            <w:vAlign w:val="center"/>
          </w:tcPr>
          <w:p w14:paraId="6269C7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     市    县（区、市）   乡（镇、街道）村（居委会）     村民组（小区）</w:t>
            </w:r>
          </w:p>
        </w:tc>
      </w:tr>
      <w:tr w14:paraId="332F3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6" w:type="dxa"/>
            <w:gridSpan w:val="2"/>
            <w:noWrap w:val="0"/>
            <w:vAlign w:val="center"/>
          </w:tcPr>
          <w:p w14:paraId="1B03D2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是否同意公开个人信息</w:t>
            </w:r>
          </w:p>
          <w:p w14:paraId="4D3B8A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（填同意或不同意）</w:t>
            </w:r>
          </w:p>
        </w:tc>
        <w:tc>
          <w:tcPr>
            <w:tcW w:w="4834" w:type="dxa"/>
            <w:noWrap w:val="0"/>
            <w:vAlign w:val="center"/>
          </w:tcPr>
          <w:p w14:paraId="7B1315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（若不填则默认为不同意公开）</w:t>
            </w:r>
          </w:p>
        </w:tc>
      </w:tr>
    </w:tbl>
    <w:p w14:paraId="02F165B1">
      <w:pPr>
        <w:bidi w:val="0"/>
        <w:rPr>
          <w:rFonts w:hint="default"/>
          <w:color w:val="auto"/>
        </w:rPr>
        <w:sectPr>
          <w:pgSz w:w="11906" w:h="16838"/>
          <w:pgMar w:top="1440" w:right="1800" w:bottom="1440" w:left="1800" w:header="851" w:footer="992" w:gutter="0"/>
          <w:pgNumType w:fmt="decimal"/>
          <w:cols w:space="425" w:num="1"/>
          <w:docGrid w:type="lines" w:linePitch="312" w:charSpace="0"/>
        </w:sectPr>
      </w:pPr>
      <w:bookmarkStart w:id="26" w:name="_Toc2091755"/>
    </w:p>
    <w:p w14:paraId="62EE07B2">
      <w:pPr>
        <w:pStyle w:val="8"/>
        <w:rPr>
          <w:rFonts w:hint="default" w:ascii="Times New Roman" w:hAnsi="Times New Roman" w:eastAsia="宋体" w:cs="Times New Roman"/>
          <w:color w:val="auto"/>
        </w:rPr>
      </w:pPr>
      <w:bookmarkStart w:id="27" w:name="_Toc11702"/>
      <w:r>
        <w:rPr>
          <w:rFonts w:hint="default" w:ascii="Times New Roman" w:hAnsi="Times New Roman" w:eastAsia="宋体" w:cs="Times New Roman"/>
          <w:color w:val="auto"/>
        </w:rPr>
        <w:t>附件2承诺书</w:t>
      </w:r>
      <w:bookmarkEnd w:id="26"/>
      <w:bookmarkEnd w:id="27"/>
    </w:p>
    <w:p w14:paraId="293D2E06">
      <w:pPr>
        <w:ind w:firstLine="0" w:firstLineChars="0"/>
        <w:rPr>
          <w:rFonts w:hint="eastAsia" w:ascii="Times New Roman" w:hAnsi="Times New Roman" w:eastAsia="宋体" w:cs="Times New Roman"/>
          <w:color w:val="auto"/>
          <w:lang w:eastAsia="zh-CN"/>
        </w:rPr>
      </w:pPr>
    </w:p>
    <w:p w14:paraId="4644A679">
      <w:pPr>
        <w:ind w:firstLine="0" w:firstLineChars="0"/>
        <w:jc w:val="center"/>
        <w:rPr>
          <w:rFonts w:hint="default" w:ascii="Times New Roman" w:hAnsi="Times New Roman" w:eastAsia="宋体" w:cs="Times New Roman"/>
          <w:color w:val="auto"/>
          <w:sz w:val="32"/>
          <w:szCs w:val="32"/>
          <w:lang w:eastAsia="zh-CN"/>
        </w:rPr>
      </w:pPr>
    </w:p>
    <w:p w14:paraId="5FA4ECF9">
      <w:pPr>
        <w:ind w:firstLine="0" w:firstLineChars="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锡林郭勒盟聚野农牧业科技有限公司肉牛育肥基地建设项目</w:t>
      </w:r>
      <w:r>
        <w:rPr>
          <w:rFonts w:hint="default" w:ascii="Times New Roman" w:hAnsi="Times New Roman" w:eastAsia="宋体" w:cs="Times New Roman"/>
          <w:b/>
          <w:bCs/>
          <w:color w:val="auto"/>
          <w:sz w:val="28"/>
          <w:szCs w:val="28"/>
        </w:rPr>
        <w:t>》</w:t>
      </w:r>
    </w:p>
    <w:p w14:paraId="4CD3C194">
      <w:pPr>
        <w:ind w:firstLine="0" w:firstLineChars="0"/>
        <w:jc w:val="cente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环境影响评价公众参与调查报告的承诺</w:t>
      </w:r>
    </w:p>
    <w:p w14:paraId="4499D3E7">
      <w:pPr>
        <w:ind w:firstLine="0" w:firstLineChars="0"/>
        <w:jc w:val="center"/>
        <w:rPr>
          <w:rFonts w:hint="default" w:ascii="Times New Roman" w:hAnsi="Times New Roman" w:eastAsia="宋体" w:cs="Times New Roman"/>
          <w:color w:val="auto"/>
          <w:sz w:val="36"/>
          <w:szCs w:val="20"/>
        </w:rPr>
      </w:pPr>
    </w:p>
    <w:p w14:paraId="13266F9C">
      <w:pPr>
        <w:ind w:firstLine="0" w:firstLineChars="0"/>
        <w:jc w:val="center"/>
        <w:rPr>
          <w:rFonts w:hint="default" w:ascii="Times New Roman" w:hAnsi="Times New Roman" w:eastAsia="宋体" w:cs="Times New Roman"/>
          <w:color w:val="auto"/>
          <w:sz w:val="44"/>
        </w:rPr>
      </w:pPr>
    </w:p>
    <w:p w14:paraId="66B54B2E">
      <w:pPr>
        <w:keepNext w:val="0"/>
        <w:keepLines w:val="0"/>
        <w:pageBreakBefore w:val="0"/>
        <w:widowControl w:val="0"/>
        <w:kinsoku/>
        <w:wordWrap/>
        <w:overflowPunct/>
        <w:topLinePunct w:val="0"/>
        <w:bidi w:val="0"/>
        <w:adjustRightInd/>
        <w:snapToGrid w:val="0"/>
        <w:ind w:firstLine="48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我单位已按照《环境影响评价公众参与办法》要求，在</w:t>
      </w:r>
      <w:r>
        <w:rPr>
          <w:rFonts w:hint="eastAsia" w:eastAsia="宋体" w:cs="Times New Roman"/>
          <w:color w:val="auto"/>
          <w:szCs w:val="24"/>
          <w:lang w:val="en-US" w:eastAsia="zh-CN"/>
        </w:rPr>
        <w:t>《锡林郭勒盟聚野农牧业科技有限公司肉牛育肥基地建设项目</w:t>
      </w:r>
      <w:r>
        <w:rPr>
          <w:rFonts w:hint="default" w:ascii="Times New Roman" w:hAnsi="Times New Roman" w:eastAsia="宋体" w:cs="Times New Roman"/>
          <w:color w:val="auto"/>
          <w:szCs w:val="24"/>
          <w:lang w:eastAsia="zh-CN"/>
        </w:rPr>
        <w:t>环境影响报告书</w:t>
      </w:r>
      <w:r>
        <w:rPr>
          <w:rFonts w:hint="eastAsia" w:eastAsia="宋体" w:cs="Times New Roman"/>
          <w:color w:val="auto"/>
          <w:szCs w:val="24"/>
          <w:lang w:val="en-US" w:eastAsia="zh-CN"/>
        </w:rPr>
        <w:t>》</w:t>
      </w:r>
      <w:r>
        <w:rPr>
          <w:rFonts w:hint="default" w:ascii="Times New Roman" w:hAnsi="Times New Roman" w:eastAsia="宋体" w:cs="Times New Roman"/>
          <w:color w:val="auto"/>
          <w:szCs w:val="24"/>
        </w:rPr>
        <w:t>编制阶段开展了公众参与工作。</w:t>
      </w:r>
    </w:p>
    <w:p w14:paraId="300C8730">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我单位承诺对</w:t>
      </w:r>
      <w:r>
        <w:rPr>
          <w:rFonts w:hint="eastAsia" w:eastAsia="宋体" w:cs="Times New Roman"/>
          <w:color w:val="auto"/>
          <w:szCs w:val="24"/>
          <w:lang w:val="en-US" w:eastAsia="zh-CN"/>
        </w:rPr>
        <w:t>《锡林郭勒盟聚野农牧业科技有限公司肉牛育肥基地建设项目</w:t>
      </w:r>
      <w:r>
        <w:rPr>
          <w:rFonts w:hint="default" w:ascii="Times New Roman" w:hAnsi="Times New Roman" w:eastAsia="宋体" w:cs="Times New Roman"/>
          <w:color w:val="auto"/>
          <w:szCs w:val="24"/>
        </w:rPr>
        <w:t>公众参与报告</w:t>
      </w:r>
      <w:r>
        <w:rPr>
          <w:rFonts w:hint="eastAsia" w:eastAsia="宋体" w:cs="Times New Roman"/>
          <w:color w:val="auto"/>
          <w:szCs w:val="24"/>
          <w:lang w:val="en-US" w:eastAsia="zh-CN"/>
        </w:rPr>
        <w:t>》</w:t>
      </w:r>
      <w:r>
        <w:rPr>
          <w:rFonts w:hint="default" w:ascii="Times New Roman" w:hAnsi="Times New Roman" w:eastAsia="宋体" w:cs="Times New Roman"/>
          <w:color w:val="auto"/>
          <w:szCs w:val="24"/>
        </w:rPr>
        <w:t>真实性和可靠性负责，如存在弄虚作假、隐瞒欺骗等情况及由此导致的一切后果由</w:t>
      </w:r>
      <w:r>
        <w:rPr>
          <w:rFonts w:hint="default" w:ascii="Times New Roman" w:hAnsi="Times New Roman" w:eastAsia="宋体" w:cs="Times New Roman"/>
          <w:color w:val="auto"/>
          <w:szCs w:val="24"/>
          <w:lang w:val="en-US" w:eastAsia="zh-CN"/>
        </w:rPr>
        <w:t>锡林郭勒盟聚野农牧业科技有限公司</w:t>
      </w:r>
      <w:r>
        <w:rPr>
          <w:rFonts w:hint="default" w:ascii="Times New Roman" w:hAnsi="Times New Roman" w:eastAsia="宋体" w:cs="Times New Roman"/>
          <w:color w:val="auto"/>
          <w:szCs w:val="24"/>
        </w:rPr>
        <w:t>承担全部责任。对公众提出的有关环境保护的各项合理化建议和要求将予以采纳；同时对各级政府、主管部门和专家提出的所有利于环境保护的宝贵意见也将积极采纳，对于环境影响报告书中提出的各项环保措施，在建设过程中将逐一落实，确保污染物达标排放，把工程对环境的不利影响降到最小程度。</w:t>
      </w:r>
    </w:p>
    <w:p w14:paraId="38297347">
      <w:pPr>
        <w:ind w:firstLine="480"/>
        <w:rPr>
          <w:rFonts w:hint="default" w:ascii="Times New Roman" w:hAnsi="Times New Roman" w:eastAsia="宋体" w:cs="Times New Roman"/>
          <w:color w:val="auto"/>
        </w:rPr>
      </w:pPr>
    </w:p>
    <w:p w14:paraId="69BB0BDD">
      <w:pPr>
        <w:ind w:firstLine="0" w:firstLineChars="0"/>
        <w:jc w:val="righ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承诺单位：</w:t>
      </w:r>
      <w:r>
        <w:rPr>
          <w:rFonts w:hint="default" w:ascii="Times New Roman" w:hAnsi="Times New Roman" w:eastAsia="宋体" w:cs="Times New Roman"/>
          <w:color w:val="auto"/>
          <w:lang w:val="en-US" w:eastAsia="zh-CN"/>
        </w:rPr>
        <w:t>锡林郭勒盟聚野农牧业科技有限公司</w:t>
      </w:r>
    </w:p>
    <w:p w14:paraId="654CD5A3">
      <w:pPr>
        <w:widowControl/>
        <w:spacing w:line="240" w:lineRule="auto"/>
        <w:ind w:firstLine="0" w:firstLineChars="0"/>
        <w:jc w:val="right"/>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承诺时间：</w:t>
      </w:r>
      <w:r>
        <w:rPr>
          <w:rFonts w:hint="eastAsia" w:eastAsia="宋体" w:cs="Times New Roman"/>
          <w:color w:val="auto"/>
          <w:highlight w:val="none"/>
          <w:lang w:val="en-US" w:eastAsia="zh-CN"/>
        </w:rPr>
        <w:t>2025年8月2日</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4DEF3">
    <w:pPr>
      <w:pStyle w:val="15"/>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E1C3A">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E7F63">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D3259">
    <w:pPr>
      <w:pStyle w:val="15"/>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9816247"/>
      <w:docPartObj>
        <w:docPartGallery w:val="autotext"/>
      </w:docPartObj>
    </w:sdtPr>
    <w:sdtContent>
      <w:p w14:paraId="160B299E">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14:paraId="7EB2D45D">
    <w:pPr>
      <w:pStyle w:val="15"/>
      <w:ind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9581659"/>
      <w:docPartObj>
        <w:docPartGallery w:val="autotext"/>
      </w:docPartObj>
    </w:sdtPr>
    <w:sdtContent>
      <w:p w14:paraId="202C2453">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14:paraId="4E8ADA30">
    <w:pPr>
      <w:pStyle w:val="15"/>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0955133"/>
      <w:docPartObj>
        <w:docPartGallery w:val="autotext"/>
      </w:docPartObj>
    </w:sdtPr>
    <w:sdtContent>
      <w:p w14:paraId="4DD87694">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14:paraId="32F44F36">
    <w:pPr>
      <w:pStyle w:val="15"/>
      <w:ind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BE0B9">
    <w:pPr>
      <w:pStyle w:val="15"/>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C1BAC">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77C1BAC">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4E58">
    <w:pPr>
      <w:pStyle w:val="15"/>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73039">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6E73039">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2D88">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9660B">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3693A">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wMDcwODYwYWU4NmE3OGEwOTQ2YTI3NWFhMDg2MDUifQ=="/>
  </w:docVars>
  <w:rsids>
    <w:rsidRoot w:val="00EA3162"/>
    <w:rsid w:val="00000347"/>
    <w:rsid w:val="0002179F"/>
    <w:rsid w:val="00065B89"/>
    <w:rsid w:val="000B4992"/>
    <w:rsid w:val="001227D5"/>
    <w:rsid w:val="00131805"/>
    <w:rsid w:val="001376B0"/>
    <w:rsid w:val="00142219"/>
    <w:rsid w:val="00144A3F"/>
    <w:rsid w:val="00144B80"/>
    <w:rsid w:val="00147261"/>
    <w:rsid w:val="00156B2F"/>
    <w:rsid w:val="0016039E"/>
    <w:rsid w:val="00164EA5"/>
    <w:rsid w:val="00167E16"/>
    <w:rsid w:val="0017083A"/>
    <w:rsid w:val="00177E1B"/>
    <w:rsid w:val="001970F7"/>
    <w:rsid w:val="001B6AA4"/>
    <w:rsid w:val="001C7E51"/>
    <w:rsid w:val="001E0480"/>
    <w:rsid w:val="001E1A07"/>
    <w:rsid w:val="001E49E2"/>
    <w:rsid w:val="0021017D"/>
    <w:rsid w:val="00217834"/>
    <w:rsid w:val="00245D9D"/>
    <w:rsid w:val="0028392C"/>
    <w:rsid w:val="00285567"/>
    <w:rsid w:val="002B05BC"/>
    <w:rsid w:val="002B1EEA"/>
    <w:rsid w:val="002D6200"/>
    <w:rsid w:val="002E22DF"/>
    <w:rsid w:val="002F3404"/>
    <w:rsid w:val="00300DFD"/>
    <w:rsid w:val="00301770"/>
    <w:rsid w:val="00315D86"/>
    <w:rsid w:val="00317499"/>
    <w:rsid w:val="00322FC3"/>
    <w:rsid w:val="00325FF0"/>
    <w:rsid w:val="00343DD4"/>
    <w:rsid w:val="00392C58"/>
    <w:rsid w:val="003F14B7"/>
    <w:rsid w:val="00407352"/>
    <w:rsid w:val="00445EEC"/>
    <w:rsid w:val="00447889"/>
    <w:rsid w:val="00456AD6"/>
    <w:rsid w:val="0049431A"/>
    <w:rsid w:val="004A06BD"/>
    <w:rsid w:val="004A657A"/>
    <w:rsid w:val="004D36A8"/>
    <w:rsid w:val="004E6F0A"/>
    <w:rsid w:val="004F0746"/>
    <w:rsid w:val="005362F3"/>
    <w:rsid w:val="00544AE8"/>
    <w:rsid w:val="00553915"/>
    <w:rsid w:val="00564352"/>
    <w:rsid w:val="005710EC"/>
    <w:rsid w:val="0059280D"/>
    <w:rsid w:val="00592831"/>
    <w:rsid w:val="005931FC"/>
    <w:rsid w:val="005A13E1"/>
    <w:rsid w:val="005B0AB6"/>
    <w:rsid w:val="005B244A"/>
    <w:rsid w:val="0061491D"/>
    <w:rsid w:val="00627420"/>
    <w:rsid w:val="00663136"/>
    <w:rsid w:val="0067703B"/>
    <w:rsid w:val="0069099A"/>
    <w:rsid w:val="00693BA6"/>
    <w:rsid w:val="006945E4"/>
    <w:rsid w:val="006A4245"/>
    <w:rsid w:val="006E2B41"/>
    <w:rsid w:val="006F4B2E"/>
    <w:rsid w:val="00715E1B"/>
    <w:rsid w:val="00747B68"/>
    <w:rsid w:val="00777128"/>
    <w:rsid w:val="00790835"/>
    <w:rsid w:val="007A67C8"/>
    <w:rsid w:val="007A708D"/>
    <w:rsid w:val="007A7D5D"/>
    <w:rsid w:val="007B083D"/>
    <w:rsid w:val="007B420A"/>
    <w:rsid w:val="007B497C"/>
    <w:rsid w:val="007E640F"/>
    <w:rsid w:val="00812E21"/>
    <w:rsid w:val="00822417"/>
    <w:rsid w:val="008252DE"/>
    <w:rsid w:val="00833D72"/>
    <w:rsid w:val="00866CC9"/>
    <w:rsid w:val="008714B2"/>
    <w:rsid w:val="00887144"/>
    <w:rsid w:val="00894DD7"/>
    <w:rsid w:val="008A4209"/>
    <w:rsid w:val="008A462C"/>
    <w:rsid w:val="009035B8"/>
    <w:rsid w:val="00915160"/>
    <w:rsid w:val="009202AC"/>
    <w:rsid w:val="00935AAB"/>
    <w:rsid w:val="009446ED"/>
    <w:rsid w:val="009867AB"/>
    <w:rsid w:val="00994E1F"/>
    <w:rsid w:val="009A65DC"/>
    <w:rsid w:val="009A7E88"/>
    <w:rsid w:val="009D09EC"/>
    <w:rsid w:val="00A072DF"/>
    <w:rsid w:val="00A10A2D"/>
    <w:rsid w:val="00A513C6"/>
    <w:rsid w:val="00A6448B"/>
    <w:rsid w:val="00AA4A0D"/>
    <w:rsid w:val="00AB3FDA"/>
    <w:rsid w:val="00AC13B0"/>
    <w:rsid w:val="00AC689B"/>
    <w:rsid w:val="00AE6A90"/>
    <w:rsid w:val="00B844F9"/>
    <w:rsid w:val="00B87186"/>
    <w:rsid w:val="00BA63C7"/>
    <w:rsid w:val="00BB70A8"/>
    <w:rsid w:val="00BC5BD3"/>
    <w:rsid w:val="00BD5C70"/>
    <w:rsid w:val="00BE6EF9"/>
    <w:rsid w:val="00BF672F"/>
    <w:rsid w:val="00C45505"/>
    <w:rsid w:val="00C50D25"/>
    <w:rsid w:val="00C57D2F"/>
    <w:rsid w:val="00C9071C"/>
    <w:rsid w:val="00CC2928"/>
    <w:rsid w:val="00CC2D12"/>
    <w:rsid w:val="00CE28D7"/>
    <w:rsid w:val="00CF73CB"/>
    <w:rsid w:val="00D01033"/>
    <w:rsid w:val="00DF1343"/>
    <w:rsid w:val="00DF2B79"/>
    <w:rsid w:val="00E07130"/>
    <w:rsid w:val="00E32F37"/>
    <w:rsid w:val="00E4699F"/>
    <w:rsid w:val="00E50935"/>
    <w:rsid w:val="00E82E32"/>
    <w:rsid w:val="00E96ACF"/>
    <w:rsid w:val="00E96C84"/>
    <w:rsid w:val="00EA3162"/>
    <w:rsid w:val="00EA360B"/>
    <w:rsid w:val="00EA75B4"/>
    <w:rsid w:val="00EC41E8"/>
    <w:rsid w:val="00EC7352"/>
    <w:rsid w:val="00ED7511"/>
    <w:rsid w:val="00F04F84"/>
    <w:rsid w:val="00F11AB9"/>
    <w:rsid w:val="00F21128"/>
    <w:rsid w:val="00F26A96"/>
    <w:rsid w:val="00F950D6"/>
    <w:rsid w:val="00F967FE"/>
    <w:rsid w:val="00FB20CD"/>
    <w:rsid w:val="00FC2072"/>
    <w:rsid w:val="00FD25BF"/>
    <w:rsid w:val="00FE7CAF"/>
    <w:rsid w:val="01B93793"/>
    <w:rsid w:val="022B59BF"/>
    <w:rsid w:val="0CC14239"/>
    <w:rsid w:val="14635D48"/>
    <w:rsid w:val="15080A46"/>
    <w:rsid w:val="1B2F077A"/>
    <w:rsid w:val="296E6694"/>
    <w:rsid w:val="2AAD6998"/>
    <w:rsid w:val="30C63405"/>
    <w:rsid w:val="3B8E64F1"/>
    <w:rsid w:val="423C0DA9"/>
    <w:rsid w:val="4EB968BF"/>
    <w:rsid w:val="5218555E"/>
    <w:rsid w:val="58975164"/>
    <w:rsid w:val="68200883"/>
    <w:rsid w:val="6D2B29CE"/>
    <w:rsid w:val="70A735DC"/>
    <w:rsid w:val="738F6A7B"/>
    <w:rsid w:val="73D05277"/>
    <w:rsid w:val="7CD34F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 w:cstheme="minorBidi"/>
      <w:kern w:val="2"/>
      <w:sz w:val="24"/>
      <w:szCs w:val="22"/>
      <w:lang w:val="en-US" w:eastAsia="zh-CN" w:bidi="ar-SA"/>
    </w:rPr>
  </w:style>
  <w:style w:type="paragraph" w:styleId="7">
    <w:name w:val="heading 1"/>
    <w:basedOn w:val="1"/>
    <w:next w:val="1"/>
    <w:link w:val="29"/>
    <w:qFormat/>
    <w:uiPriority w:val="9"/>
    <w:pPr>
      <w:keepNext/>
      <w:keepLines/>
      <w:spacing w:before="340" w:after="330"/>
      <w:ind w:firstLine="0" w:firstLineChars="0"/>
      <w:jc w:val="left"/>
      <w:outlineLvl w:val="0"/>
    </w:pPr>
    <w:rPr>
      <w:rFonts w:eastAsia="黑体"/>
      <w:bCs/>
      <w:kern w:val="44"/>
      <w:sz w:val="30"/>
      <w:szCs w:val="44"/>
    </w:rPr>
  </w:style>
  <w:style w:type="paragraph" w:styleId="8">
    <w:name w:val="heading 2"/>
    <w:basedOn w:val="1"/>
    <w:next w:val="1"/>
    <w:link w:val="28"/>
    <w:unhideWhenUsed/>
    <w:qFormat/>
    <w:uiPriority w:val="9"/>
    <w:pPr>
      <w:keepNext/>
      <w:keepLines/>
      <w:spacing w:before="260" w:after="260"/>
      <w:ind w:firstLine="0" w:firstLineChars="0"/>
      <w:jc w:val="left"/>
      <w:outlineLvl w:val="1"/>
    </w:pPr>
    <w:rPr>
      <w:rFonts w:eastAsia="黑体" w:cstheme="majorBidi"/>
      <w:bCs/>
      <w:sz w:val="28"/>
      <w:szCs w:val="32"/>
    </w:rPr>
  </w:style>
  <w:style w:type="paragraph" w:styleId="9">
    <w:name w:val="heading 3"/>
    <w:basedOn w:val="1"/>
    <w:next w:val="1"/>
    <w:link w:val="30"/>
    <w:unhideWhenUsed/>
    <w:qFormat/>
    <w:uiPriority w:val="9"/>
    <w:pPr>
      <w:keepNext/>
      <w:keepLines/>
      <w:spacing w:before="260" w:after="260"/>
      <w:ind w:firstLine="0" w:firstLineChars="0"/>
      <w:outlineLvl w:val="2"/>
    </w:pPr>
    <w:rPr>
      <w:rFonts w:eastAsia="宋体"/>
      <w:bCs/>
      <w:szCs w:val="32"/>
    </w:rPr>
  </w:style>
  <w:style w:type="paragraph" w:styleId="10">
    <w:name w:val="heading 4"/>
    <w:basedOn w:val="1"/>
    <w:next w:val="1"/>
    <w:link w:val="33"/>
    <w:unhideWhenUsed/>
    <w:qFormat/>
    <w:uiPriority w:val="9"/>
    <w:pPr>
      <w:keepNext/>
      <w:keepLines/>
      <w:spacing w:before="280" w:after="290" w:line="376" w:lineRule="auto"/>
      <w:outlineLvl w:val="3"/>
    </w:pPr>
    <w:rPr>
      <w:rFonts w:eastAsiaTheme="majorEastAsia" w:cstheme="majorBidi"/>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560" w:lineRule="exact"/>
      <w:ind w:firstLine="560" w:firstLineChars="200"/>
    </w:pPr>
    <w:rPr>
      <w:szCs w:val="28"/>
    </w:rPr>
  </w:style>
  <w:style w:type="paragraph" w:styleId="3">
    <w:name w:val="Body Text Indent"/>
    <w:basedOn w:val="1"/>
    <w:next w:val="1"/>
    <w:qFormat/>
    <w:uiPriority w:val="0"/>
    <w:pPr>
      <w:spacing w:after="120" w:afterLines="0"/>
      <w:ind w:left="420" w:leftChars="200"/>
    </w:pPr>
    <w:rPr>
      <w:szCs w:val="20"/>
    </w:rPr>
  </w:style>
  <w:style w:type="paragraph" w:styleId="4">
    <w:name w:val="Body Text First Indent"/>
    <w:basedOn w:val="5"/>
    <w:next w:val="1"/>
    <w:qFormat/>
    <w:uiPriority w:val="0"/>
    <w:pPr>
      <w:ind w:firstLine="420" w:firstLineChars="100"/>
    </w:pPr>
    <w:rPr>
      <w:szCs w:val="20"/>
    </w:rPr>
  </w:style>
  <w:style w:type="paragraph" w:styleId="5">
    <w:name w:val="Body Text"/>
    <w:basedOn w:val="1"/>
    <w:next w:val="6"/>
    <w:qFormat/>
    <w:uiPriority w:val="0"/>
    <w:pPr>
      <w:spacing w:after="120" w:afterLines="0"/>
    </w:pPr>
  </w:style>
  <w:style w:type="paragraph" w:customStyle="1" w:styleId="6">
    <w:name w:val="xl27"/>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Times New Roman" w:hAnsi="Times New Roman" w:eastAsia="宋体" w:cs="Times New Roman"/>
      <w:kern w:val="0"/>
      <w:sz w:val="24"/>
      <w:szCs w:val="20"/>
    </w:rPr>
  </w:style>
  <w:style w:type="paragraph" w:styleId="11">
    <w:name w:val="Normal Indent"/>
    <w:basedOn w:val="1"/>
    <w:next w:val="2"/>
    <w:qFormat/>
    <w:uiPriority w:val="0"/>
    <w:pPr>
      <w:ind w:firstLine="420" w:firstLineChars="200"/>
    </w:pPr>
    <w:rPr>
      <w:rFonts w:ascii="Times New Roman"/>
      <w:kern w:val="2"/>
      <w:sz w:val="21"/>
      <w:szCs w:val="24"/>
    </w:rPr>
  </w:style>
  <w:style w:type="paragraph" w:styleId="12">
    <w:name w:val="annotation text"/>
    <w:basedOn w:val="1"/>
    <w:link w:val="40"/>
    <w:semiHidden/>
    <w:unhideWhenUsed/>
    <w:qFormat/>
    <w:uiPriority w:val="99"/>
    <w:pPr>
      <w:jc w:val="left"/>
    </w:pPr>
  </w:style>
  <w:style w:type="paragraph" w:styleId="13">
    <w:name w:val="toc 3"/>
    <w:basedOn w:val="1"/>
    <w:next w:val="1"/>
    <w:unhideWhenUsed/>
    <w:qFormat/>
    <w:uiPriority w:val="39"/>
    <w:pPr>
      <w:ind w:left="840" w:leftChars="400"/>
    </w:pPr>
  </w:style>
  <w:style w:type="paragraph" w:styleId="14">
    <w:name w:val="Balloon Text"/>
    <w:basedOn w:val="1"/>
    <w:link w:val="35"/>
    <w:semiHidden/>
    <w:unhideWhenUsed/>
    <w:qFormat/>
    <w:uiPriority w:val="99"/>
    <w:pPr>
      <w:spacing w:line="240" w:lineRule="auto"/>
    </w:pPr>
    <w:rPr>
      <w:sz w:val="18"/>
      <w:szCs w:val="18"/>
    </w:rPr>
  </w:style>
  <w:style w:type="paragraph" w:styleId="15">
    <w:name w:val="footer"/>
    <w:basedOn w:val="1"/>
    <w:next w:val="1"/>
    <w:link w:val="38"/>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annotation subject"/>
    <w:basedOn w:val="12"/>
    <w:next w:val="12"/>
    <w:link w:val="41"/>
    <w:semiHidden/>
    <w:unhideWhenUsed/>
    <w:qFormat/>
    <w:uiPriority w:val="99"/>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paragraph" w:customStyle="1" w:styleId="26">
    <w:name w:val="样式 正文缩进正文缩进2正文缩进 Char Char正文缩进 Char Char Char Char正文缩进 Char ..."/>
    <w:basedOn w:val="11"/>
    <w:qFormat/>
    <w:uiPriority w:val="0"/>
    <w:pPr>
      <w:spacing w:line="360" w:lineRule="auto"/>
      <w:ind w:firstLine="200"/>
    </w:pPr>
    <w:rPr>
      <w:rFonts w:cs="宋体"/>
      <w:sz w:val="24"/>
    </w:r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8">
    <w:name w:val="标题 2 字符"/>
    <w:basedOn w:val="22"/>
    <w:link w:val="8"/>
    <w:qFormat/>
    <w:uiPriority w:val="9"/>
    <w:rPr>
      <w:rFonts w:ascii="Times New Roman" w:hAnsi="Times New Roman" w:eastAsia="黑体" w:cstheme="majorBidi"/>
      <w:bCs/>
      <w:sz w:val="28"/>
      <w:szCs w:val="32"/>
    </w:rPr>
  </w:style>
  <w:style w:type="character" w:customStyle="1" w:styleId="29">
    <w:name w:val="标题 1 字符"/>
    <w:basedOn w:val="22"/>
    <w:link w:val="7"/>
    <w:qFormat/>
    <w:uiPriority w:val="9"/>
    <w:rPr>
      <w:rFonts w:ascii="Times New Roman" w:hAnsi="Times New Roman" w:eastAsia="黑体"/>
      <w:bCs/>
      <w:kern w:val="44"/>
      <w:sz w:val="30"/>
      <w:szCs w:val="44"/>
    </w:rPr>
  </w:style>
  <w:style w:type="character" w:customStyle="1" w:styleId="30">
    <w:name w:val="标题 3 字符"/>
    <w:basedOn w:val="22"/>
    <w:link w:val="9"/>
    <w:qFormat/>
    <w:uiPriority w:val="9"/>
    <w:rPr>
      <w:rFonts w:ascii="Times New Roman" w:hAnsi="Times New Roman" w:eastAsia="宋体"/>
      <w:bCs/>
      <w:sz w:val="24"/>
      <w:szCs w:val="32"/>
    </w:rPr>
  </w:style>
  <w:style w:type="paragraph" w:customStyle="1" w:styleId="31">
    <w:name w:val="表头"/>
    <w:basedOn w:val="1"/>
    <w:next w:val="1"/>
    <w:qFormat/>
    <w:uiPriority w:val="0"/>
    <w:pPr>
      <w:ind w:firstLine="0" w:firstLineChars="0"/>
      <w:jc w:val="center"/>
    </w:pPr>
    <w:rPr>
      <w:rFonts w:eastAsia="黑体"/>
    </w:rPr>
  </w:style>
  <w:style w:type="paragraph" w:customStyle="1" w:styleId="32">
    <w:name w:val="表内容"/>
    <w:basedOn w:val="1"/>
    <w:next w:val="1"/>
    <w:qFormat/>
    <w:uiPriority w:val="0"/>
    <w:pPr>
      <w:spacing w:line="240" w:lineRule="auto"/>
      <w:ind w:firstLine="0" w:firstLineChars="0"/>
      <w:jc w:val="center"/>
    </w:pPr>
    <w:rPr>
      <w:rFonts w:eastAsia="宋体"/>
      <w:sz w:val="21"/>
    </w:rPr>
  </w:style>
  <w:style w:type="character" w:customStyle="1" w:styleId="33">
    <w:name w:val="标题 4 字符"/>
    <w:basedOn w:val="22"/>
    <w:link w:val="10"/>
    <w:qFormat/>
    <w:uiPriority w:val="9"/>
    <w:rPr>
      <w:rFonts w:ascii="Times New Roman" w:hAnsi="Times New Roman" w:eastAsiaTheme="majorEastAsia" w:cstheme="majorBidi"/>
      <w:bCs/>
      <w:sz w:val="28"/>
      <w:szCs w:val="28"/>
    </w:rPr>
  </w:style>
  <w:style w:type="character" w:customStyle="1" w:styleId="34">
    <w:name w:val="Subtle Emphasis"/>
    <w:basedOn w:val="22"/>
    <w:qFormat/>
    <w:uiPriority w:val="19"/>
    <w:rPr>
      <w:i/>
      <w:iCs/>
      <w:color w:val="808080" w:themeColor="text1" w:themeTint="80"/>
      <w14:textFill>
        <w14:solidFill>
          <w14:schemeClr w14:val="tx1">
            <w14:lumMod w14:val="50000"/>
            <w14:lumOff w14:val="50000"/>
          </w14:schemeClr>
        </w14:solidFill>
      </w14:textFill>
    </w:rPr>
  </w:style>
  <w:style w:type="character" w:customStyle="1" w:styleId="35">
    <w:name w:val="批注框文本 字符"/>
    <w:basedOn w:val="22"/>
    <w:link w:val="14"/>
    <w:semiHidden/>
    <w:qFormat/>
    <w:uiPriority w:val="99"/>
    <w:rPr>
      <w:rFonts w:ascii="Times New Roman" w:hAnsi="Times New Roman" w:eastAsia="仿宋"/>
      <w:sz w:val="18"/>
      <w:szCs w:val="18"/>
    </w:rPr>
  </w:style>
  <w:style w:type="paragraph" w:customStyle="1" w:styleId="36">
    <w:name w:val="TOC Heading"/>
    <w:basedOn w:val="7"/>
    <w:next w:val="1"/>
    <w:semiHidden/>
    <w:unhideWhenUsed/>
    <w:qFormat/>
    <w:uiPriority w:val="39"/>
    <w:pPr>
      <w:widowControl/>
      <w:spacing w:before="480" w:after="0" w:line="276" w:lineRule="auto"/>
      <w:outlineLvl w:val="9"/>
    </w:pPr>
    <w:rPr>
      <w:rFonts w:asciiTheme="majorHAnsi" w:hAnsiTheme="majorHAnsi" w:eastAsiaTheme="majorEastAsia" w:cstheme="majorBidi"/>
      <w:b/>
      <w:color w:val="376092" w:themeColor="accent1" w:themeShade="BF"/>
      <w:kern w:val="0"/>
      <w:sz w:val="28"/>
      <w:szCs w:val="28"/>
    </w:rPr>
  </w:style>
  <w:style w:type="character" w:customStyle="1" w:styleId="37">
    <w:name w:val="页眉 字符"/>
    <w:basedOn w:val="22"/>
    <w:link w:val="16"/>
    <w:qFormat/>
    <w:uiPriority w:val="99"/>
    <w:rPr>
      <w:rFonts w:ascii="Times New Roman" w:hAnsi="Times New Roman" w:eastAsia="仿宋"/>
      <w:sz w:val="18"/>
      <w:szCs w:val="18"/>
    </w:rPr>
  </w:style>
  <w:style w:type="character" w:customStyle="1" w:styleId="38">
    <w:name w:val="页脚 字符"/>
    <w:basedOn w:val="22"/>
    <w:link w:val="15"/>
    <w:qFormat/>
    <w:uiPriority w:val="99"/>
    <w:rPr>
      <w:rFonts w:ascii="Times New Roman" w:hAnsi="Times New Roman" w:eastAsia="仿宋"/>
      <w:sz w:val="18"/>
      <w:szCs w:val="18"/>
    </w:rPr>
  </w:style>
  <w:style w:type="character" w:customStyle="1" w:styleId="39">
    <w:name w:val="Unresolved Mention"/>
    <w:basedOn w:val="22"/>
    <w:semiHidden/>
    <w:unhideWhenUsed/>
    <w:qFormat/>
    <w:uiPriority w:val="99"/>
    <w:rPr>
      <w:color w:val="605E5C"/>
      <w:shd w:val="clear" w:color="auto" w:fill="E1DFDD"/>
    </w:rPr>
  </w:style>
  <w:style w:type="character" w:customStyle="1" w:styleId="40">
    <w:name w:val="批注文字 字符"/>
    <w:basedOn w:val="22"/>
    <w:link w:val="12"/>
    <w:semiHidden/>
    <w:qFormat/>
    <w:uiPriority w:val="99"/>
    <w:rPr>
      <w:rFonts w:ascii="Times New Roman" w:hAnsi="Times New Roman" w:eastAsia="仿宋"/>
      <w:sz w:val="24"/>
    </w:rPr>
  </w:style>
  <w:style w:type="character" w:customStyle="1" w:styleId="41">
    <w:name w:val="批注主题 字符"/>
    <w:basedOn w:val="40"/>
    <w:link w:val="19"/>
    <w:semiHidden/>
    <w:qFormat/>
    <w:uiPriority w:val="99"/>
    <w:rPr>
      <w:rFonts w:ascii="Times New Roman" w:hAnsi="Times New Roman" w:eastAsia="仿宋"/>
      <w:b/>
      <w:bC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CE2C2E-281E-466B-886A-97D5704D0721}">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3429</Words>
  <Characters>4059</Characters>
  <Lines>41</Lines>
  <Paragraphs>11</Paragraphs>
  <TotalTime>2</TotalTime>
  <ScaleCrop>false</ScaleCrop>
  <LinksUpToDate>false</LinksUpToDate>
  <CharactersWithSpaces>4547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2021-03-17T10:44:00Z</dcterms:created>
  <dc:creator>维华</dc:creator>
  <cp:lastModifiedBy>LH。</cp:lastModifiedBy>
  <cp:lastPrinted>2020-08-25T02:37:00Z</cp:lastPrinted>
  <dcterms:modified xsi:type="dcterms:W3CDTF">2025-08-25T04:44:23Z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4A287C9EBE2148A8916C37B3CFA48DF9</vt:lpwstr>
  </property>
  <property fmtid="{D5CDD505-2E9C-101B-9397-08002B2CF9AE}" pid="4" name="KSOTemplateDocerSaveRecord">
    <vt:lpwstr>eyJoZGlkIjoiOTkwMDcwODYwYWU4NmE3OGEwOTQ2YTI3NWFhMDg2MDUiLCJ1c2VySWQiOiIyNDYxODU0MTgifQ==</vt:lpwstr>
  </property>
</Properties>
</file>