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15</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2E6323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关于锡林浩特宝同化工有限公司年产</w:t>
      </w:r>
    </w:p>
    <w:p w14:paraId="030776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5万吨生物有机肥颗粒建设项目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锡林浩特宝同化工有限公司：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你单位报送的《锡林浩特宝同化工有限公司年产5万吨生物有机肥颗粒建设项目环境影响报告表》已收悉。经研究，现批复如下：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BE070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宝同化工有限公司年产5万吨生物有机肥颗粒建设项目位于锡林郭勒盟锡林浩特市宝力根苏木哈那乌拉嘎查锡林浩特宝同化工有限公司院内，建设性质为新建项目，总占地面积39580平方米，总建筑面积为17090.02平方米。项目主要建设内容为年产5万吨颗粒有机肥生产线，包括生产车间</w:t>
      </w:r>
      <w:r>
        <w:rPr>
          <w:rFonts w:hint="eastAsia"/>
          <w:lang w:eastAsia="zh-CN"/>
        </w:rPr>
        <w:t>（</w:t>
      </w:r>
      <w:r>
        <w:rPr>
          <w:rFonts w:hint="eastAsia"/>
          <w:lang w:val="en-US" w:eastAsia="zh-CN"/>
        </w:rPr>
        <w:t>配置</w:t>
      </w:r>
      <w:r>
        <w:rPr>
          <w:rFonts w:hint="eastAsia"/>
          <w:lang w:eastAsia="zh-CN"/>
        </w:rPr>
        <w:t>1台</w:t>
      </w:r>
      <w:r>
        <w:rPr>
          <w:rFonts w:hint="eastAsia"/>
          <w:lang w:val="en-US" w:eastAsia="zh-CN"/>
        </w:rPr>
        <w:t>每小时</w:t>
      </w:r>
      <w:r>
        <w:rPr>
          <w:rFonts w:hint="eastAsia"/>
          <w:lang w:eastAsia="zh-CN"/>
        </w:rPr>
        <w:t>6</w:t>
      </w:r>
      <w:r>
        <w:rPr>
          <w:rFonts w:hint="eastAsia"/>
          <w:lang w:val="en-US" w:eastAsia="zh-CN"/>
        </w:rPr>
        <w:t>吨</w:t>
      </w:r>
      <w:r>
        <w:rPr>
          <w:rFonts w:hint="eastAsia"/>
          <w:lang w:eastAsia="zh-CN"/>
        </w:rPr>
        <w:t>的生物质燃料烘干机</w:t>
      </w:r>
      <w:r>
        <w:rPr>
          <w:rFonts w:hint="eastAsia"/>
          <w:lang w:val="en-US" w:eastAsia="zh-CN"/>
        </w:rPr>
        <w:t>用于烘干</w:t>
      </w:r>
      <w:r>
        <w:rPr>
          <w:rFonts w:hint="eastAsia"/>
          <w:lang w:eastAsia="zh-CN"/>
        </w:rPr>
        <w:t>）</w:t>
      </w:r>
      <w:r>
        <w:rPr>
          <w:rFonts w:hint="eastAsia"/>
        </w:rPr>
        <w:t>、成品库</w:t>
      </w:r>
      <w:r>
        <w:rPr>
          <w:rFonts w:hint="eastAsia"/>
          <w:lang w:val="en-US" w:eastAsia="zh-CN"/>
        </w:rPr>
        <w:t>及办公生活区</w:t>
      </w:r>
      <w:r>
        <w:rPr>
          <w:rFonts w:hint="eastAsia"/>
        </w:rPr>
        <w:t>等</w:t>
      </w:r>
      <w:r>
        <w:rPr>
          <w:rFonts w:hint="eastAsia"/>
          <w:lang w:eastAsia="zh-CN"/>
        </w:rPr>
        <w:t>。</w:t>
      </w:r>
      <w:r>
        <w:rPr>
          <w:rFonts w:hint="eastAsia"/>
        </w:rPr>
        <w:t>项目总投资2400万元，其中环保投资93.5万元，占总投资的3.9%。</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鼓励</w:t>
      </w:r>
      <w:r>
        <w:rPr>
          <w:rFonts w:hint="eastAsia"/>
          <w:highlight w:val="none"/>
        </w:rPr>
        <w:t>类项目。根据《锡林郭勒盟生态环境准入清单》，项目位于</w:t>
      </w:r>
      <w:r>
        <w:rPr>
          <w:rFonts w:hint="eastAsia"/>
          <w:highlight w:val="none"/>
          <w:lang w:eastAsia="zh-CN"/>
        </w:rPr>
        <w:t>“</w:t>
      </w:r>
      <w:r>
        <w:rPr>
          <w:rFonts w:hint="eastAsia"/>
          <w:highlight w:val="none"/>
        </w:rPr>
        <w:t>锡林浩特市一般生态空间</w:t>
      </w:r>
      <w:r>
        <w:rPr>
          <w:rFonts w:hint="eastAsia"/>
          <w:highlight w:val="none"/>
          <w:lang w:eastAsia="zh-CN"/>
        </w:rPr>
        <w:t>－</w:t>
      </w:r>
      <w:r>
        <w:rPr>
          <w:rFonts w:hint="eastAsia"/>
          <w:highlight w:val="none"/>
        </w:rPr>
        <w:t>防风固沙生态功能重要区</w:t>
      </w:r>
      <w:r>
        <w:rPr>
          <w:rFonts w:hint="eastAsia"/>
          <w:highlight w:val="none"/>
          <w:lang w:eastAsia="zh-CN"/>
        </w:rPr>
        <w:t>（</w:t>
      </w:r>
      <w:r>
        <w:rPr>
          <w:rFonts w:hint="eastAsia"/>
          <w:highlight w:val="none"/>
        </w:rPr>
        <w:t>ZH15250210010</w:t>
      </w:r>
      <w:r>
        <w:rPr>
          <w:rFonts w:hint="eastAsia"/>
          <w:highlight w:val="none"/>
          <w:lang w:eastAsia="zh-CN"/>
        </w:rPr>
        <w:t>）</w:t>
      </w:r>
      <w:r>
        <w:rPr>
          <w:rFonts w:hint="eastAsia"/>
          <w:highlight w:val="none"/>
          <w:lang w:val="en-US" w:eastAsia="zh-CN"/>
        </w:rPr>
        <w:t>/</w:t>
      </w:r>
      <w:r>
        <w:rPr>
          <w:rFonts w:hint="eastAsia"/>
          <w:highlight w:val="none"/>
        </w:rPr>
        <w:t>优先保护单元和锡林浩特市一般管控单元</w:t>
      </w:r>
      <w:r>
        <w:rPr>
          <w:rFonts w:hint="eastAsia"/>
          <w:highlight w:val="none"/>
          <w:lang w:eastAsia="zh-CN"/>
        </w:rPr>
        <w:t>（</w:t>
      </w:r>
      <w:r>
        <w:rPr>
          <w:rFonts w:hint="eastAsia"/>
          <w:highlight w:val="none"/>
        </w:rPr>
        <w:t>ZH15250230001</w:t>
      </w:r>
      <w:r>
        <w:rPr>
          <w:rFonts w:hint="eastAsia"/>
          <w:highlight w:val="none"/>
          <w:lang w:eastAsia="zh-CN"/>
        </w:rPr>
        <w:t>）</w:t>
      </w:r>
      <w:r>
        <w:rPr>
          <w:rFonts w:hint="eastAsia"/>
          <w:highlight w:val="none"/>
          <w:lang w:val="en-US" w:eastAsia="zh-CN"/>
        </w:rPr>
        <w:t>/</w:t>
      </w:r>
      <w:r>
        <w:rPr>
          <w:rFonts w:hint="eastAsia"/>
          <w:highlight w:val="none"/>
        </w:rPr>
        <w:t>一般管控单元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w:t>
      </w:r>
      <w:r>
        <w:rPr>
          <w:rFonts w:hint="eastAsia"/>
          <w:lang w:val="en-US" w:eastAsia="zh-CN"/>
        </w:rPr>
        <w:t>加强施工期施工现场管理</w:t>
      </w:r>
      <w:r>
        <w:rPr>
          <w:rFonts w:hint="eastAsia"/>
        </w:rPr>
        <w:t>，通过采取洒水降尘、围挡封闭等措施减少扬尘污染。</w:t>
      </w:r>
      <w:r>
        <w:rPr>
          <w:rFonts w:hint="eastAsia"/>
          <w:lang w:val="en-US" w:eastAsia="zh-CN"/>
        </w:rPr>
        <w:t>项目运营期发酵、陈化过程中产生的废气经生物除臭塔处理后由排气筒达标排放；粉碎、筛分、造粒粉尘废气与冷却废气经布袋除尘器处理后由排气筒达标排放；生物质燃烧废气与烘干废气经“干式过滤+布袋除尘器+生物除臭”处理后由排气筒达标排放；加强无组织废气管理，采取车间封闭、喷洒除臭剂等措施减少恶臭气体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严格落实各项水污染防治措施。根据“雨污分流、清污分流、分质处理、一水多用”的原则，进一步提高水的回用率，减少新鲜水用量和废水产生量。生活污水</w:t>
      </w:r>
      <w:r>
        <w:rPr>
          <w:rFonts w:hint="eastAsia"/>
          <w:lang w:val="en-US" w:eastAsia="zh-CN"/>
        </w:rPr>
        <w:t>经处理满足城镇污水处理厂接收标准后，</w:t>
      </w:r>
      <w:r>
        <w:rPr>
          <w:rFonts w:hint="eastAsia"/>
        </w:rPr>
        <w:t>拉运至</w:t>
      </w:r>
      <w:r>
        <w:rPr>
          <w:rFonts w:hint="eastAsia"/>
          <w:lang w:val="en-US" w:eastAsia="zh-CN"/>
        </w:rPr>
        <w:t>锡林浩特市城镇</w:t>
      </w:r>
      <w:r>
        <w:rPr>
          <w:rFonts w:hint="eastAsia"/>
        </w:rPr>
        <w:t>污水处理厂进一步处理</w:t>
      </w:r>
      <w:r>
        <w:rPr>
          <w:rFonts w:hint="eastAsia"/>
          <w:lang w:eastAsia="zh-CN"/>
        </w:rPr>
        <w:t>，</w:t>
      </w:r>
      <w:r>
        <w:rPr>
          <w:rFonts w:hint="eastAsia"/>
          <w:lang w:val="en-US" w:eastAsia="zh-CN"/>
        </w:rPr>
        <w:t>不得随意处置</w:t>
      </w:r>
      <w:r>
        <w:rPr>
          <w:rFonts w:hint="eastAsia"/>
          <w:highlight w:val="none"/>
          <w:lang w:eastAsia="zh-CN"/>
        </w:rPr>
        <w:t>；</w:t>
      </w:r>
      <w:r>
        <w:rPr>
          <w:rFonts w:hint="eastAsia"/>
          <w:highlight w:val="none"/>
        </w:rPr>
        <w:t>除臭塔废水及发酵渗滤液回用于有机肥发酵过程，</w:t>
      </w:r>
      <w:r>
        <w:rPr>
          <w:rFonts w:hint="eastAsia"/>
          <w:highlight w:val="none"/>
          <w:lang w:val="en-US" w:eastAsia="zh-CN"/>
        </w:rPr>
        <w:t>不可外</w:t>
      </w:r>
      <w:r>
        <w:rPr>
          <w:rFonts w:hint="eastAsia"/>
          <w:lang w:val="en-US" w:eastAsia="zh-CN"/>
        </w:rPr>
        <w:t>排</w:t>
      </w:r>
      <w:r>
        <w:rPr>
          <w:rFonts w:hint="eastAsia"/>
          <w:lang w:eastAsia="zh-CN"/>
        </w:rPr>
        <w:t>；</w:t>
      </w:r>
      <w:r>
        <w:rPr>
          <w:rFonts w:hint="eastAsia"/>
        </w:rPr>
        <w:t>加强</w:t>
      </w:r>
      <w:r>
        <w:rPr>
          <w:rFonts w:hint="eastAsia"/>
          <w:lang w:val="en-US" w:eastAsia="zh-CN"/>
        </w:rPr>
        <w:t>污</w:t>
      </w:r>
      <w:r>
        <w:rPr>
          <w:rFonts w:hint="eastAsia"/>
        </w:rPr>
        <w:t>水处理设施的运行管理，确保处理效果稳定达标。</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废包装袋、废布袋</w:t>
      </w:r>
      <w:r>
        <w:rPr>
          <w:rFonts w:hint="eastAsia"/>
          <w:highlight w:val="none"/>
          <w:lang w:val="en-US" w:eastAsia="zh-CN"/>
        </w:rPr>
        <w:t>统一收集外售综合利用；</w:t>
      </w:r>
      <w:r>
        <w:rPr>
          <w:rFonts w:hint="eastAsia"/>
          <w:lang w:val="en-US" w:eastAsia="zh-CN"/>
        </w:rPr>
        <w:t>除尘灰、生物质燃烧机灰</w:t>
      </w:r>
      <w:r>
        <w:rPr>
          <w:rFonts w:hint="eastAsia"/>
          <w:highlight w:val="none"/>
          <w:lang w:val="en-US" w:eastAsia="zh-CN"/>
        </w:rPr>
        <w:t>等收集后回用于生产；项目生产设备由有资质的第三方进行检修，产生的废机油等危险废物不落地。</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bookmarkStart w:id="0" w:name="_GoBack"/>
      <w:bookmarkEnd w:id="0"/>
      <w:r>
        <w:rPr>
          <w:rFonts w:hint="eastAsia"/>
          <w:lang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lang w:val="en-US" w:eastAsia="zh-CN"/>
        </w:rPr>
      </w:pPr>
      <w:r>
        <w:rPr>
          <w:rFonts w:hint="eastAsia"/>
          <w:lang w:val="en-US" w:eastAsia="zh-CN"/>
        </w:rPr>
        <w:t>2025年7月18日</w:t>
      </w:r>
    </w:p>
    <w:p w14:paraId="28DB8D5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7C35F2B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2025年7月18日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0C54CFD"/>
    <w:rsid w:val="017350FB"/>
    <w:rsid w:val="018207C5"/>
    <w:rsid w:val="01C012ED"/>
    <w:rsid w:val="0227136C"/>
    <w:rsid w:val="02313F99"/>
    <w:rsid w:val="02505281"/>
    <w:rsid w:val="025F0B06"/>
    <w:rsid w:val="02F31FD9"/>
    <w:rsid w:val="04565F0C"/>
    <w:rsid w:val="048B5BE2"/>
    <w:rsid w:val="05E800DE"/>
    <w:rsid w:val="06A709CA"/>
    <w:rsid w:val="06F747D9"/>
    <w:rsid w:val="074D5C69"/>
    <w:rsid w:val="09AC4ECD"/>
    <w:rsid w:val="09D74664"/>
    <w:rsid w:val="0B4E5BBB"/>
    <w:rsid w:val="0B506547"/>
    <w:rsid w:val="0CB61617"/>
    <w:rsid w:val="0D756ED0"/>
    <w:rsid w:val="0DD8176C"/>
    <w:rsid w:val="0DFB5D03"/>
    <w:rsid w:val="0E1C4DF8"/>
    <w:rsid w:val="0E4929AB"/>
    <w:rsid w:val="0EC8358F"/>
    <w:rsid w:val="0F684E4E"/>
    <w:rsid w:val="10C76C75"/>
    <w:rsid w:val="10E2302E"/>
    <w:rsid w:val="120B303E"/>
    <w:rsid w:val="142B6BEC"/>
    <w:rsid w:val="1486051A"/>
    <w:rsid w:val="16645E6C"/>
    <w:rsid w:val="16DE2E67"/>
    <w:rsid w:val="16E276A1"/>
    <w:rsid w:val="17B85C2A"/>
    <w:rsid w:val="17C476FF"/>
    <w:rsid w:val="18BA4999"/>
    <w:rsid w:val="18CB25F9"/>
    <w:rsid w:val="1917525C"/>
    <w:rsid w:val="195F581C"/>
    <w:rsid w:val="19B62042"/>
    <w:rsid w:val="1ABF755B"/>
    <w:rsid w:val="1B1B6AA2"/>
    <w:rsid w:val="1B2B5375"/>
    <w:rsid w:val="1BD14397"/>
    <w:rsid w:val="1C191C7C"/>
    <w:rsid w:val="1C6B38EC"/>
    <w:rsid w:val="1C810BEC"/>
    <w:rsid w:val="1CBC1555"/>
    <w:rsid w:val="1CDA7555"/>
    <w:rsid w:val="1CEB326A"/>
    <w:rsid w:val="1D71334C"/>
    <w:rsid w:val="1DD42D4F"/>
    <w:rsid w:val="1DD548E1"/>
    <w:rsid w:val="1EEB3D1B"/>
    <w:rsid w:val="1F187782"/>
    <w:rsid w:val="1F2D56A1"/>
    <w:rsid w:val="1FEE1AC6"/>
    <w:rsid w:val="200D03CB"/>
    <w:rsid w:val="20336CE1"/>
    <w:rsid w:val="20E944E0"/>
    <w:rsid w:val="21B06E88"/>
    <w:rsid w:val="22197924"/>
    <w:rsid w:val="22D45251"/>
    <w:rsid w:val="22EC5646"/>
    <w:rsid w:val="24B85AC3"/>
    <w:rsid w:val="24CC2727"/>
    <w:rsid w:val="24E40586"/>
    <w:rsid w:val="24FD755C"/>
    <w:rsid w:val="25105990"/>
    <w:rsid w:val="256A0B3D"/>
    <w:rsid w:val="265175A7"/>
    <w:rsid w:val="272C0399"/>
    <w:rsid w:val="27386837"/>
    <w:rsid w:val="28DD6492"/>
    <w:rsid w:val="298D1A91"/>
    <w:rsid w:val="29A053DC"/>
    <w:rsid w:val="29A9603F"/>
    <w:rsid w:val="2A346916"/>
    <w:rsid w:val="2A5833C3"/>
    <w:rsid w:val="2AD74E2E"/>
    <w:rsid w:val="2B0269A3"/>
    <w:rsid w:val="2B7500B4"/>
    <w:rsid w:val="2C1D6E5D"/>
    <w:rsid w:val="2D185661"/>
    <w:rsid w:val="2D654973"/>
    <w:rsid w:val="2E70730F"/>
    <w:rsid w:val="2EBD7A3C"/>
    <w:rsid w:val="2EC22E44"/>
    <w:rsid w:val="2F3E4FAD"/>
    <w:rsid w:val="2FEB6D20"/>
    <w:rsid w:val="311C0372"/>
    <w:rsid w:val="31396A7E"/>
    <w:rsid w:val="31460E11"/>
    <w:rsid w:val="3179422E"/>
    <w:rsid w:val="32560617"/>
    <w:rsid w:val="32AF31AF"/>
    <w:rsid w:val="333E5341"/>
    <w:rsid w:val="344D1C8E"/>
    <w:rsid w:val="348A3C65"/>
    <w:rsid w:val="34CE2DFE"/>
    <w:rsid w:val="34FA563A"/>
    <w:rsid w:val="35C67F79"/>
    <w:rsid w:val="35C948C7"/>
    <w:rsid w:val="35E56568"/>
    <w:rsid w:val="36A30098"/>
    <w:rsid w:val="36FA6F28"/>
    <w:rsid w:val="370339F0"/>
    <w:rsid w:val="37403D5B"/>
    <w:rsid w:val="37C823FE"/>
    <w:rsid w:val="380B3B4E"/>
    <w:rsid w:val="38F54B56"/>
    <w:rsid w:val="39D06507"/>
    <w:rsid w:val="3A1D0633"/>
    <w:rsid w:val="3A7F4DBA"/>
    <w:rsid w:val="3B4A51A8"/>
    <w:rsid w:val="3BF27D19"/>
    <w:rsid w:val="3C1674D0"/>
    <w:rsid w:val="3C547AC7"/>
    <w:rsid w:val="3C573FED"/>
    <w:rsid w:val="3CBC3E83"/>
    <w:rsid w:val="3CFC1E6C"/>
    <w:rsid w:val="3D5B369C"/>
    <w:rsid w:val="3D651D55"/>
    <w:rsid w:val="3F0C1354"/>
    <w:rsid w:val="3FDF4CAD"/>
    <w:rsid w:val="402D0ECF"/>
    <w:rsid w:val="4086373C"/>
    <w:rsid w:val="40B72674"/>
    <w:rsid w:val="41590791"/>
    <w:rsid w:val="4185518C"/>
    <w:rsid w:val="41984EBF"/>
    <w:rsid w:val="41AD1BAE"/>
    <w:rsid w:val="41FF4F3E"/>
    <w:rsid w:val="42DD4FD8"/>
    <w:rsid w:val="42EE2EEE"/>
    <w:rsid w:val="435E53D2"/>
    <w:rsid w:val="43916338"/>
    <w:rsid w:val="43E947BE"/>
    <w:rsid w:val="44534DE1"/>
    <w:rsid w:val="448F3867"/>
    <w:rsid w:val="44962EB9"/>
    <w:rsid w:val="44E73A68"/>
    <w:rsid w:val="45673B36"/>
    <w:rsid w:val="46935C55"/>
    <w:rsid w:val="46C040A0"/>
    <w:rsid w:val="46CC756B"/>
    <w:rsid w:val="46F24AE2"/>
    <w:rsid w:val="472D3C48"/>
    <w:rsid w:val="47864444"/>
    <w:rsid w:val="481B7AFF"/>
    <w:rsid w:val="481D611E"/>
    <w:rsid w:val="493B1763"/>
    <w:rsid w:val="49C84105"/>
    <w:rsid w:val="4A011472"/>
    <w:rsid w:val="4A111CB3"/>
    <w:rsid w:val="4A3F2651"/>
    <w:rsid w:val="4A6203A8"/>
    <w:rsid w:val="4B047772"/>
    <w:rsid w:val="4B0715AA"/>
    <w:rsid w:val="4B0D769D"/>
    <w:rsid w:val="4B1410C5"/>
    <w:rsid w:val="4B4B32CD"/>
    <w:rsid w:val="4B6C6F7C"/>
    <w:rsid w:val="4B890B2B"/>
    <w:rsid w:val="4BAD3BC3"/>
    <w:rsid w:val="4C1F4975"/>
    <w:rsid w:val="4C2B51F3"/>
    <w:rsid w:val="4C926232"/>
    <w:rsid w:val="4D0F38CF"/>
    <w:rsid w:val="4D123EA4"/>
    <w:rsid w:val="4D9A7FE1"/>
    <w:rsid w:val="4D9E2A9F"/>
    <w:rsid w:val="4E097E94"/>
    <w:rsid w:val="4E8559DE"/>
    <w:rsid w:val="4F260926"/>
    <w:rsid w:val="4FBC0F82"/>
    <w:rsid w:val="4FFB301B"/>
    <w:rsid w:val="50D47DA5"/>
    <w:rsid w:val="51CB2E5E"/>
    <w:rsid w:val="52307478"/>
    <w:rsid w:val="52A64E63"/>
    <w:rsid w:val="53ED479A"/>
    <w:rsid w:val="55983288"/>
    <w:rsid w:val="56063A10"/>
    <w:rsid w:val="56157207"/>
    <w:rsid w:val="57DE1C43"/>
    <w:rsid w:val="57ED7CDD"/>
    <w:rsid w:val="58197E1A"/>
    <w:rsid w:val="581D5CC6"/>
    <w:rsid w:val="585B3B3E"/>
    <w:rsid w:val="58807A14"/>
    <w:rsid w:val="594924D9"/>
    <w:rsid w:val="5A5A6003"/>
    <w:rsid w:val="5A9164F8"/>
    <w:rsid w:val="5AE30668"/>
    <w:rsid w:val="5C3A6E47"/>
    <w:rsid w:val="5C7C63A1"/>
    <w:rsid w:val="5D4F6922"/>
    <w:rsid w:val="5DCA244C"/>
    <w:rsid w:val="5EAE2BA6"/>
    <w:rsid w:val="5FB25DFC"/>
    <w:rsid w:val="600850D5"/>
    <w:rsid w:val="604C0EF7"/>
    <w:rsid w:val="60A56859"/>
    <w:rsid w:val="60FA5EB0"/>
    <w:rsid w:val="614D5EC2"/>
    <w:rsid w:val="618C2F57"/>
    <w:rsid w:val="628306A0"/>
    <w:rsid w:val="63473BF7"/>
    <w:rsid w:val="638C75A0"/>
    <w:rsid w:val="63E12AF6"/>
    <w:rsid w:val="651D1811"/>
    <w:rsid w:val="653A1F3B"/>
    <w:rsid w:val="65C50E3A"/>
    <w:rsid w:val="65FA3636"/>
    <w:rsid w:val="675D6DC0"/>
    <w:rsid w:val="67B8077F"/>
    <w:rsid w:val="67C972D1"/>
    <w:rsid w:val="67CB129B"/>
    <w:rsid w:val="67D57A24"/>
    <w:rsid w:val="67D6379C"/>
    <w:rsid w:val="67E71F3C"/>
    <w:rsid w:val="68623D98"/>
    <w:rsid w:val="689A40B9"/>
    <w:rsid w:val="694251E2"/>
    <w:rsid w:val="6A103F70"/>
    <w:rsid w:val="6A884BFC"/>
    <w:rsid w:val="6AE075DA"/>
    <w:rsid w:val="6B4001B5"/>
    <w:rsid w:val="6D0C15C3"/>
    <w:rsid w:val="6D4025A3"/>
    <w:rsid w:val="6D605AE9"/>
    <w:rsid w:val="6F7C6062"/>
    <w:rsid w:val="6FEF5D43"/>
    <w:rsid w:val="70F133F4"/>
    <w:rsid w:val="710812D5"/>
    <w:rsid w:val="7214383E"/>
    <w:rsid w:val="72381204"/>
    <w:rsid w:val="72ED47BB"/>
    <w:rsid w:val="73DF154D"/>
    <w:rsid w:val="73F77193"/>
    <w:rsid w:val="74C44B0A"/>
    <w:rsid w:val="76C40854"/>
    <w:rsid w:val="76D61DE6"/>
    <w:rsid w:val="773B448B"/>
    <w:rsid w:val="77636CFD"/>
    <w:rsid w:val="77AF1B9B"/>
    <w:rsid w:val="78255DA7"/>
    <w:rsid w:val="78B04D31"/>
    <w:rsid w:val="791412EC"/>
    <w:rsid w:val="799A618E"/>
    <w:rsid w:val="79D435A8"/>
    <w:rsid w:val="7A73769A"/>
    <w:rsid w:val="7AEE530B"/>
    <w:rsid w:val="7BF34CC8"/>
    <w:rsid w:val="7C0400B6"/>
    <w:rsid w:val="7D146DE8"/>
    <w:rsid w:val="7D7D0332"/>
    <w:rsid w:val="7E3736CB"/>
    <w:rsid w:val="7E5D1143"/>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1485</Words>
  <Characters>1544</Characters>
  <Lines>0</Lines>
  <Paragraphs>0</Paragraphs>
  <TotalTime>0</TotalTime>
  <ScaleCrop>false</ScaleCrop>
  <LinksUpToDate>false</LinksUpToDate>
  <CharactersWithSpaces>1553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2025-07-15T02:01:01Z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