
<file path=[Content_Types].xml><?xml version="1.0" encoding="utf-8"?>
<Types xmlns="http://schemas.openxmlformats.org/package/2006/content-types">
  <Default Extension="xml" ContentType="application/xml"/>
  <Default Extension="png" ContentType="image/png"/>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BE20BE3">
      <w:pPr>
        <w:ind w:firstLine="480"/>
      </w:pPr>
      <w:bookmarkStart w:id="0" w:name="_Toc9898"/>
      <w:bookmarkStart w:id="1" w:name="_Toc246805687"/>
    </w:p>
    <w:p w14:paraId="09261B6B">
      <w:pPr>
        <w:ind w:firstLine="480"/>
      </w:pPr>
    </w:p>
    <w:p w14:paraId="4001860D">
      <w:pPr>
        <w:ind w:firstLine="480"/>
      </w:pPr>
    </w:p>
    <w:p w14:paraId="28084AD8">
      <w:pPr>
        <w:ind w:firstLine="480"/>
      </w:pPr>
    </w:p>
    <w:p w14:paraId="63264CCD">
      <w:pPr>
        <w:ind w:firstLine="480"/>
      </w:pPr>
    </w:p>
    <w:p w14:paraId="1F2D1E9B">
      <w:pPr>
        <w:spacing w:line="600" w:lineRule="auto"/>
        <w:ind w:firstLine="0" w:firstLineChars="0"/>
        <w:jc w:val="center"/>
        <w:rPr>
          <w:rFonts w:hint="eastAsia" w:cs="Times New Roman" w:asciiTheme="minorEastAsia" w:hAnsiTheme="minorEastAsia" w:eastAsiaTheme="minorEastAsia"/>
          <w:b/>
          <w:sz w:val="44"/>
          <w:szCs w:val="44"/>
          <w:lang w:val="en-US" w:eastAsia="zh-CN"/>
        </w:rPr>
      </w:pPr>
      <w:r>
        <w:rPr>
          <w:rFonts w:hint="eastAsia" w:cs="Times New Roman" w:asciiTheme="minorEastAsia" w:hAnsiTheme="minorEastAsia" w:eastAsiaTheme="minorEastAsia"/>
          <w:b/>
          <w:sz w:val="44"/>
          <w:szCs w:val="44"/>
          <w:lang w:val="en-US" w:eastAsia="zh-CN"/>
        </w:rPr>
        <w:t>正蓝旗桑根达来镇农畜产品冷鲜加工销售基地建设项目</w:t>
      </w:r>
    </w:p>
    <w:p w14:paraId="4B0E5DBE">
      <w:pPr>
        <w:spacing w:line="600" w:lineRule="auto"/>
        <w:ind w:firstLine="0" w:firstLineChars="0"/>
        <w:jc w:val="center"/>
        <w:rPr>
          <w:rFonts w:asciiTheme="minorEastAsia" w:hAnsiTheme="minorEastAsia" w:eastAsiaTheme="minorEastAsia"/>
          <w:b/>
          <w:sz w:val="44"/>
          <w:szCs w:val="44"/>
        </w:rPr>
      </w:pPr>
      <w:r>
        <w:rPr>
          <w:rFonts w:cs="Times New Roman" w:asciiTheme="minorEastAsia" w:hAnsiTheme="minorEastAsia" w:eastAsiaTheme="minorEastAsia"/>
          <w:b/>
          <w:sz w:val="44"/>
          <w:szCs w:val="44"/>
        </w:rPr>
        <w:t>环</w:t>
      </w:r>
      <w:r>
        <w:rPr>
          <w:rFonts w:asciiTheme="minorEastAsia" w:hAnsiTheme="minorEastAsia" w:eastAsiaTheme="minorEastAsia"/>
          <w:b/>
          <w:sz w:val="44"/>
          <w:szCs w:val="44"/>
        </w:rPr>
        <w:t>境影响评价公众参与</w:t>
      </w:r>
      <w:bookmarkEnd w:id="0"/>
      <w:bookmarkEnd w:id="1"/>
      <w:r>
        <w:rPr>
          <w:rFonts w:hint="eastAsia" w:asciiTheme="minorEastAsia" w:hAnsiTheme="minorEastAsia" w:eastAsiaTheme="minorEastAsia"/>
          <w:b/>
          <w:sz w:val="44"/>
          <w:szCs w:val="44"/>
        </w:rPr>
        <w:t>说明</w:t>
      </w:r>
    </w:p>
    <w:p w14:paraId="11263211">
      <w:pPr>
        <w:pStyle w:val="53"/>
        <w:keepNext w:val="0"/>
        <w:keepLines w:val="0"/>
        <w:spacing w:before="156" w:beforeLines="50" w:after="156" w:afterLines="50"/>
        <w:jc w:val="center"/>
        <w:outlineLvl w:val="9"/>
        <w:rPr>
          <w:rFonts w:hint="default" w:eastAsia="宋体"/>
          <w:color w:val="auto"/>
        </w:rPr>
      </w:pPr>
      <w:bookmarkStart w:id="2" w:name="_Toc403929137"/>
      <w:bookmarkStart w:id="3" w:name="_Toc9644"/>
      <w:bookmarkStart w:id="4" w:name="_Toc112640344"/>
      <w:bookmarkStart w:id="5" w:name="_Toc114910569"/>
      <w:bookmarkStart w:id="6" w:name="_Toc234720997"/>
      <w:bookmarkStart w:id="7" w:name="_Toc112166142"/>
      <w:bookmarkStart w:id="8" w:name="_Toc178756941"/>
      <w:bookmarkStart w:id="9" w:name="_Toc204404212"/>
      <w:bookmarkStart w:id="10" w:name="_Toc147046748"/>
      <w:bookmarkStart w:id="11" w:name="_Toc178757093"/>
    </w:p>
    <w:p w14:paraId="21EF6FC6">
      <w:pPr>
        <w:pStyle w:val="53"/>
        <w:keepNext w:val="0"/>
        <w:keepLines w:val="0"/>
        <w:spacing w:before="156" w:beforeLines="50" w:after="156" w:afterLines="50"/>
        <w:jc w:val="center"/>
        <w:outlineLvl w:val="9"/>
        <w:rPr>
          <w:rFonts w:hint="default" w:eastAsia="宋体"/>
          <w:color w:val="auto"/>
        </w:rPr>
      </w:pPr>
    </w:p>
    <w:p w14:paraId="366E0B87">
      <w:pPr>
        <w:pStyle w:val="53"/>
        <w:keepNext w:val="0"/>
        <w:keepLines w:val="0"/>
        <w:spacing w:before="156" w:beforeLines="50" w:after="156" w:afterLines="50"/>
        <w:jc w:val="center"/>
        <w:outlineLvl w:val="9"/>
        <w:rPr>
          <w:rFonts w:hint="default" w:eastAsia="宋体"/>
          <w:color w:val="auto"/>
        </w:rPr>
      </w:pPr>
    </w:p>
    <w:p w14:paraId="3438BEA6">
      <w:pPr>
        <w:pStyle w:val="53"/>
        <w:keepNext w:val="0"/>
        <w:keepLines w:val="0"/>
        <w:spacing w:before="156" w:beforeLines="50" w:after="156" w:afterLines="50"/>
        <w:jc w:val="center"/>
        <w:outlineLvl w:val="9"/>
        <w:rPr>
          <w:rFonts w:hint="default" w:eastAsia="宋体"/>
          <w:color w:val="auto"/>
        </w:rPr>
      </w:pPr>
    </w:p>
    <w:p w14:paraId="7C4B22DD">
      <w:pPr>
        <w:pStyle w:val="53"/>
        <w:keepNext w:val="0"/>
        <w:keepLines w:val="0"/>
        <w:spacing w:before="156" w:beforeLines="50" w:after="156" w:afterLines="50"/>
        <w:jc w:val="center"/>
        <w:outlineLvl w:val="9"/>
        <w:rPr>
          <w:rFonts w:hint="default" w:eastAsia="宋体"/>
          <w:color w:val="auto"/>
        </w:rPr>
      </w:pPr>
    </w:p>
    <w:p w14:paraId="3A018345">
      <w:pPr>
        <w:pStyle w:val="53"/>
        <w:keepNext w:val="0"/>
        <w:keepLines w:val="0"/>
        <w:spacing w:before="156" w:beforeLines="50" w:after="156" w:afterLines="50"/>
        <w:jc w:val="center"/>
        <w:outlineLvl w:val="9"/>
        <w:rPr>
          <w:rFonts w:hint="default" w:eastAsia="宋体"/>
          <w:color w:val="auto"/>
        </w:rPr>
      </w:pPr>
    </w:p>
    <w:p w14:paraId="07B09DB0">
      <w:pPr>
        <w:pStyle w:val="53"/>
        <w:keepNext w:val="0"/>
        <w:keepLines w:val="0"/>
        <w:spacing w:before="156" w:beforeLines="50" w:after="156" w:afterLines="50"/>
        <w:jc w:val="center"/>
        <w:outlineLvl w:val="9"/>
        <w:rPr>
          <w:rFonts w:hint="default" w:eastAsia="宋体"/>
          <w:color w:val="auto"/>
        </w:rPr>
      </w:pPr>
    </w:p>
    <w:p w14:paraId="55E503AF">
      <w:pPr>
        <w:pStyle w:val="53"/>
        <w:keepNext w:val="0"/>
        <w:keepLines w:val="0"/>
        <w:spacing w:before="156" w:beforeLines="50" w:after="156" w:afterLines="50"/>
        <w:jc w:val="center"/>
        <w:outlineLvl w:val="9"/>
        <w:rPr>
          <w:rFonts w:hint="default" w:eastAsia="宋体"/>
          <w:color w:val="auto"/>
        </w:rPr>
      </w:pPr>
    </w:p>
    <w:p w14:paraId="4F5D154E">
      <w:pPr>
        <w:pStyle w:val="53"/>
        <w:keepNext w:val="0"/>
        <w:keepLines w:val="0"/>
        <w:spacing w:before="156" w:beforeLines="50" w:after="156" w:afterLines="50"/>
        <w:jc w:val="center"/>
        <w:outlineLvl w:val="9"/>
        <w:rPr>
          <w:rFonts w:hint="default" w:eastAsia="宋体"/>
          <w:color w:val="auto"/>
        </w:rPr>
      </w:pPr>
    </w:p>
    <w:p w14:paraId="3B86298F">
      <w:pPr>
        <w:pStyle w:val="53"/>
        <w:keepNext w:val="0"/>
        <w:keepLines w:val="0"/>
        <w:spacing w:before="156" w:beforeLines="50" w:after="156" w:afterLines="50"/>
        <w:jc w:val="center"/>
        <w:outlineLvl w:val="9"/>
        <w:rPr>
          <w:rFonts w:hint="default" w:ascii="Times New Roman" w:hAnsi="Times New Roman" w:eastAsia="宋体" w:cs="Times New Roman"/>
          <w:color w:val="auto"/>
        </w:rPr>
      </w:pPr>
      <w:r>
        <w:rPr>
          <w:rFonts w:hint="eastAsia" w:eastAsia="宋体" w:cs="Times New Roman"/>
          <w:color w:val="auto"/>
          <w:lang w:eastAsia="zh-CN"/>
        </w:rPr>
        <w:t>正蓝旗元上都文化旅游投资有限公司</w:t>
      </w:r>
    </w:p>
    <w:p w14:paraId="3A025542">
      <w:pPr>
        <w:pStyle w:val="53"/>
        <w:keepNext w:val="0"/>
        <w:keepLines w:val="0"/>
        <w:spacing w:before="156" w:beforeLines="50" w:after="156" w:afterLines="50"/>
        <w:jc w:val="center"/>
        <w:outlineLvl w:val="9"/>
        <w:rPr>
          <w:rFonts w:hint="default" w:eastAsia="宋体"/>
          <w:color w:val="auto"/>
        </w:rPr>
      </w:pPr>
      <w:bookmarkStart w:id="12" w:name="_Toc400"/>
      <w:bookmarkStart w:id="13" w:name="_Toc31076"/>
      <w:r>
        <w:rPr>
          <w:rFonts w:eastAsia="宋体"/>
          <w:color w:val="auto"/>
        </w:rPr>
        <w:t>二零二</w:t>
      </w:r>
      <w:r>
        <w:rPr>
          <w:rFonts w:hint="eastAsia" w:eastAsia="宋体"/>
          <w:color w:val="auto"/>
          <w:lang w:val="en-US" w:eastAsia="zh-CN"/>
        </w:rPr>
        <w:t>五</w:t>
      </w:r>
      <w:r>
        <w:rPr>
          <w:rFonts w:eastAsia="宋体"/>
          <w:color w:val="auto"/>
        </w:rPr>
        <w:t>年</w:t>
      </w:r>
      <w:r>
        <w:rPr>
          <w:rFonts w:hint="eastAsia" w:eastAsia="宋体"/>
          <w:color w:val="auto"/>
          <w:lang w:val="en-US" w:eastAsia="zh-CN"/>
        </w:rPr>
        <w:t>六</w:t>
      </w:r>
      <w:r>
        <w:rPr>
          <w:rFonts w:eastAsia="宋体"/>
          <w:color w:val="auto"/>
        </w:rPr>
        <w:t>月</w:t>
      </w:r>
      <w:bookmarkEnd w:id="12"/>
      <w:bookmarkEnd w:id="13"/>
    </w:p>
    <w:p w14:paraId="18F61291">
      <w:pPr>
        <w:pStyle w:val="53"/>
        <w:keepNext w:val="0"/>
        <w:keepLines w:val="0"/>
        <w:spacing w:before="156" w:beforeLines="50" w:after="156" w:afterLines="50"/>
        <w:jc w:val="center"/>
        <w:rPr>
          <w:rFonts w:hint="default" w:eastAsia="宋体"/>
          <w:color w:val="auto"/>
        </w:rPr>
      </w:pPr>
      <w:r>
        <w:rPr>
          <w:rFonts w:hint="default" w:eastAsia="宋体"/>
          <w:color w:val="auto"/>
        </w:rPr>
        <w:br w:type="page"/>
      </w:r>
    </w:p>
    <w:p w14:paraId="3096FC77">
      <w:pPr>
        <w:pStyle w:val="23"/>
        <w:tabs>
          <w:tab w:val="right" w:leader="dot" w:pos="9016"/>
        </w:tabs>
        <w:jc w:val="center"/>
        <w:rPr>
          <w:b/>
          <w:sz w:val="44"/>
          <w:szCs w:val="44"/>
        </w:rPr>
      </w:pPr>
      <w:r>
        <w:rPr>
          <w:rFonts w:hint="eastAsia"/>
          <w:b/>
          <w:sz w:val="44"/>
          <w:szCs w:val="44"/>
        </w:rPr>
        <w:t>目 录</w:t>
      </w:r>
    </w:p>
    <w:p w14:paraId="16EB068A">
      <w:pPr>
        <w:pStyle w:val="27"/>
        <w:tabs>
          <w:tab w:val="right" w:pos="2400"/>
          <w:tab w:val="right" w:leader="dot" w:pos="9026"/>
        </w:tabs>
      </w:pPr>
      <w:bookmarkStart w:id="14" w:name="_Toc4504560"/>
      <w:r>
        <w:rPr>
          <w:rFonts w:hint="default" w:ascii="Times New Roman" w:hAnsi="Times New Roman" w:eastAsia="宋体"/>
          <w:b w:val="0"/>
          <w:color w:val="auto"/>
          <w:sz w:val="24"/>
          <w:szCs w:val="28"/>
        </w:rPr>
        <w:fldChar w:fldCharType="begin"/>
      </w:r>
      <w:r>
        <w:rPr>
          <w:rFonts w:hint="default" w:ascii="Times New Roman" w:hAnsi="Times New Roman" w:eastAsia="宋体"/>
          <w:b w:val="0"/>
          <w:color w:val="auto"/>
          <w:sz w:val="24"/>
          <w:szCs w:val="28"/>
        </w:rPr>
        <w:instrText xml:space="preserve"> TOC \o "1-3" \h \z \u </w:instrText>
      </w:r>
      <w:r>
        <w:rPr>
          <w:rFonts w:hint="default" w:ascii="Times New Roman" w:hAnsi="Times New Roman" w:eastAsia="宋体"/>
          <w:b w:val="0"/>
          <w:color w:val="auto"/>
          <w:sz w:val="24"/>
          <w:szCs w:val="28"/>
        </w:rPr>
        <w:fldChar w:fldCharType="separate"/>
      </w:r>
    </w:p>
    <w:p w14:paraId="305A2CD6">
      <w:pPr>
        <w:pStyle w:val="27"/>
        <w:keepNext w:val="0"/>
        <w:keepLines w:val="0"/>
        <w:pageBreakBefore w:val="0"/>
        <w:widowControl w:val="0"/>
        <w:tabs>
          <w:tab w:val="right" w:leader="dot" w:pos="9026"/>
        </w:tabs>
        <w:kinsoku/>
        <w:wordWrap/>
        <w:overflowPunct/>
        <w:topLinePunct w:val="0"/>
        <w:autoSpaceDE/>
        <w:autoSpaceDN/>
        <w:bidi w:val="0"/>
        <w:adjustRightInd/>
        <w:snapToGrid/>
        <w:ind w:left="0" w:leftChars="0"/>
        <w:textAlignment w:val="auto"/>
      </w:pPr>
      <w:r>
        <w:rPr>
          <w:rFonts w:hint="default" w:ascii="Times New Roman" w:hAnsi="Times New Roman" w:eastAsia="宋体"/>
          <w:color w:val="auto"/>
          <w:szCs w:val="28"/>
        </w:rPr>
        <w:fldChar w:fldCharType="begin"/>
      </w:r>
      <w:r>
        <w:rPr>
          <w:rFonts w:hint="default" w:ascii="Times New Roman" w:hAnsi="Times New Roman" w:eastAsia="宋体"/>
          <w:szCs w:val="28"/>
        </w:rPr>
        <w:instrText xml:space="preserve"> HYPERLINK \l _Toc29908 </w:instrText>
      </w:r>
      <w:r>
        <w:rPr>
          <w:rFonts w:hint="default" w:ascii="Times New Roman" w:hAnsi="Times New Roman" w:eastAsia="宋体"/>
          <w:szCs w:val="28"/>
        </w:rPr>
        <w:fldChar w:fldCharType="separate"/>
      </w:r>
      <w:r>
        <w:rPr>
          <w:rFonts w:hint="default" w:eastAsia="宋体"/>
          <w:szCs w:val="36"/>
        </w:rPr>
        <w:t xml:space="preserve">1 </w:t>
      </w:r>
      <w:r>
        <w:rPr>
          <w:rFonts w:hAnsi="宋体" w:eastAsia="宋体"/>
          <w:szCs w:val="36"/>
        </w:rPr>
        <w:t>概述</w:t>
      </w:r>
      <w:r>
        <w:tab/>
      </w:r>
      <w:r>
        <w:fldChar w:fldCharType="begin"/>
      </w:r>
      <w:r>
        <w:instrText xml:space="preserve"> PAGEREF _Toc29908 \h </w:instrText>
      </w:r>
      <w:r>
        <w:fldChar w:fldCharType="separate"/>
      </w:r>
      <w:r>
        <w:t>1</w:t>
      </w:r>
      <w:r>
        <w:fldChar w:fldCharType="end"/>
      </w:r>
      <w:r>
        <w:rPr>
          <w:rFonts w:hint="default" w:ascii="Times New Roman" w:hAnsi="Times New Roman" w:eastAsia="宋体"/>
          <w:color w:val="auto"/>
          <w:szCs w:val="28"/>
        </w:rPr>
        <w:fldChar w:fldCharType="end"/>
      </w:r>
    </w:p>
    <w:p w14:paraId="7B9E21B7">
      <w:pPr>
        <w:pStyle w:val="27"/>
        <w:keepNext w:val="0"/>
        <w:keepLines w:val="0"/>
        <w:pageBreakBefore w:val="0"/>
        <w:widowControl w:val="0"/>
        <w:tabs>
          <w:tab w:val="right" w:leader="dot" w:pos="9026"/>
        </w:tabs>
        <w:kinsoku/>
        <w:wordWrap/>
        <w:overflowPunct/>
        <w:topLinePunct w:val="0"/>
        <w:autoSpaceDE/>
        <w:autoSpaceDN/>
        <w:bidi w:val="0"/>
        <w:adjustRightInd/>
        <w:snapToGrid/>
        <w:ind w:left="0" w:leftChars="0"/>
        <w:textAlignment w:val="auto"/>
      </w:pPr>
      <w:r>
        <w:rPr>
          <w:rFonts w:hint="default" w:ascii="Times New Roman" w:hAnsi="Times New Roman" w:eastAsia="宋体"/>
          <w:color w:val="auto"/>
          <w:szCs w:val="28"/>
        </w:rPr>
        <w:fldChar w:fldCharType="begin"/>
      </w:r>
      <w:r>
        <w:rPr>
          <w:rFonts w:hint="default" w:ascii="Times New Roman" w:hAnsi="Times New Roman" w:eastAsia="宋体"/>
          <w:szCs w:val="28"/>
        </w:rPr>
        <w:instrText xml:space="preserve"> HYPERLINK \l _Toc14355 </w:instrText>
      </w:r>
      <w:r>
        <w:rPr>
          <w:rFonts w:hint="default" w:ascii="Times New Roman" w:hAnsi="Times New Roman" w:eastAsia="宋体"/>
          <w:szCs w:val="28"/>
        </w:rPr>
        <w:fldChar w:fldCharType="separate"/>
      </w:r>
      <w:r>
        <w:rPr>
          <w:rFonts w:eastAsia="宋体"/>
          <w:szCs w:val="36"/>
        </w:rPr>
        <w:t>2 首次环境影响评价信息公开情况</w:t>
      </w:r>
      <w:r>
        <w:tab/>
      </w:r>
      <w:r>
        <w:fldChar w:fldCharType="begin"/>
      </w:r>
      <w:r>
        <w:instrText xml:space="preserve"> PAGEREF _Toc14355 \h </w:instrText>
      </w:r>
      <w:r>
        <w:fldChar w:fldCharType="separate"/>
      </w:r>
      <w:r>
        <w:t>2</w:t>
      </w:r>
      <w:r>
        <w:fldChar w:fldCharType="end"/>
      </w:r>
      <w:r>
        <w:rPr>
          <w:rFonts w:hint="default" w:ascii="Times New Roman" w:hAnsi="Times New Roman" w:eastAsia="宋体"/>
          <w:color w:val="auto"/>
          <w:szCs w:val="28"/>
        </w:rPr>
        <w:fldChar w:fldCharType="end"/>
      </w:r>
    </w:p>
    <w:p w14:paraId="57FD0A7D">
      <w:pPr>
        <w:pStyle w:val="27"/>
        <w:keepNext w:val="0"/>
        <w:keepLines w:val="0"/>
        <w:pageBreakBefore w:val="0"/>
        <w:widowControl w:val="0"/>
        <w:tabs>
          <w:tab w:val="right" w:leader="dot" w:pos="9026"/>
        </w:tabs>
        <w:kinsoku/>
        <w:wordWrap/>
        <w:overflowPunct/>
        <w:topLinePunct w:val="0"/>
        <w:autoSpaceDE/>
        <w:autoSpaceDN/>
        <w:bidi w:val="0"/>
        <w:adjustRightInd/>
        <w:snapToGrid/>
        <w:ind w:left="0" w:leftChars="0"/>
        <w:textAlignment w:val="auto"/>
      </w:pPr>
      <w:r>
        <w:rPr>
          <w:rFonts w:hint="default" w:ascii="Times New Roman" w:hAnsi="Times New Roman" w:eastAsia="宋体"/>
          <w:color w:val="auto"/>
          <w:szCs w:val="28"/>
        </w:rPr>
        <w:fldChar w:fldCharType="begin"/>
      </w:r>
      <w:r>
        <w:rPr>
          <w:rFonts w:hint="default" w:ascii="Times New Roman" w:hAnsi="Times New Roman" w:eastAsia="宋体"/>
          <w:szCs w:val="28"/>
        </w:rPr>
        <w:instrText xml:space="preserve"> HYPERLINK \l _Toc29361 </w:instrText>
      </w:r>
      <w:r>
        <w:rPr>
          <w:rFonts w:hint="default" w:ascii="Times New Roman" w:hAnsi="Times New Roman" w:eastAsia="宋体"/>
          <w:szCs w:val="28"/>
        </w:rPr>
        <w:fldChar w:fldCharType="separate"/>
      </w:r>
      <w:r>
        <w:rPr>
          <w:rFonts w:eastAsia="宋体"/>
        </w:rPr>
        <w:t>2.1 公开内容及日期</w:t>
      </w:r>
      <w:r>
        <w:tab/>
      </w:r>
      <w:r>
        <w:fldChar w:fldCharType="begin"/>
      </w:r>
      <w:r>
        <w:instrText xml:space="preserve"> PAGEREF _Toc29361 \h </w:instrText>
      </w:r>
      <w:r>
        <w:fldChar w:fldCharType="separate"/>
      </w:r>
      <w:r>
        <w:t>2</w:t>
      </w:r>
      <w:r>
        <w:fldChar w:fldCharType="end"/>
      </w:r>
      <w:r>
        <w:rPr>
          <w:rFonts w:hint="default" w:ascii="Times New Roman" w:hAnsi="Times New Roman" w:eastAsia="宋体"/>
          <w:color w:val="auto"/>
          <w:szCs w:val="28"/>
        </w:rPr>
        <w:fldChar w:fldCharType="end"/>
      </w:r>
    </w:p>
    <w:p w14:paraId="311514AD">
      <w:pPr>
        <w:pStyle w:val="27"/>
        <w:keepNext w:val="0"/>
        <w:keepLines w:val="0"/>
        <w:pageBreakBefore w:val="0"/>
        <w:widowControl w:val="0"/>
        <w:tabs>
          <w:tab w:val="right" w:leader="dot" w:pos="9026"/>
        </w:tabs>
        <w:kinsoku/>
        <w:wordWrap/>
        <w:overflowPunct/>
        <w:topLinePunct w:val="0"/>
        <w:autoSpaceDE/>
        <w:autoSpaceDN/>
        <w:bidi w:val="0"/>
        <w:adjustRightInd/>
        <w:snapToGrid/>
        <w:ind w:left="0" w:leftChars="0"/>
        <w:textAlignment w:val="auto"/>
      </w:pPr>
      <w:r>
        <w:rPr>
          <w:rFonts w:hint="default" w:ascii="Times New Roman" w:hAnsi="Times New Roman" w:eastAsia="宋体"/>
          <w:color w:val="auto"/>
          <w:szCs w:val="28"/>
        </w:rPr>
        <w:fldChar w:fldCharType="begin"/>
      </w:r>
      <w:r>
        <w:rPr>
          <w:rFonts w:hint="default" w:ascii="Times New Roman" w:hAnsi="Times New Roman" w:eastAsia="宋体"/>
          <w:szCs w:val="28"/>
        </w:rPr>
        <w:instrText xml:space="preserve"> HYPERLINK \l _Toc29748 </w:instrText>
      </w:r>
      <w:r>
        <w:rPr>
          <w:rFonts w:hint="default" w:ascii="Times New Roman" w:hAnsi="Times New Roman" w:eastAsia="宋体"/>
          <w:szCs w:val="28"/>
        </w:rPr>
        <w:fldChar w:fldCharType="separate"/>
      </w:r>
      <w:r>
        <w:rPr>
          <w:rFonts w:eastAsia="宋体"/>
          <w:szCs w:val="36"/>
        </w:rPr>
        <w:t>2.2公开方式</w:t>
      </w:r>
      <w:r>
        <w:tab/>
      </w:r>
      <w:r>
        <w:fldChar w:fldCharType="begin"/>
      </w:r>
      <w:r>
        <w:instrText xml:space="preserve"> PAGEREF _Toc29748 \h </w:instrText>
      </w:r>
      <w:r>
        <w:fldChar w:fldCharType="separate"/>
      </w:r>
      <w:r>
        <w:t>4</w:t>
      </w:r>
      <w:r>
        <w:fldChar w:fldCharType="end"/>
      </w:r>
      <w:r>
        <w:rPr>
          <w:rFonts w:hint="default" w:ascii="Times New Roman" w:hAnsi="Times New Roman" w:eastAsia="宋体"/>
          <w:color w:val="auto"/>
          <w:szCs w:val="28"/>
        </w:rPr>
        <w:fldChar w:fldCharType="end"/>
      </w:r>
    </w:p>
    <w:p w14:paraId="681C6214">
      <w:pPr>
        <w:pStyle w:val="27"/>
        <w:keepNext w:val="0"/>
        <w:keepLines w:val="0"/>
        <w:pageBreakBefore w:val="0"/>
        <w:widowControl w:val="0"/>
        <w:tabs>
          <w:tab w:val="right" w:leader="dot" w:pos="9026"/>
        </w:tabs>
        <w:kinsoku/>
        <w:wordWrap/>
        <w:overflowPunct/>
        <w:topLinePunct w:val="0"/>
        <w:autoSpaceDE/>
        <w:autoSpaceDN/>
        <w:bidi w:val="0"/>
        <w:adjustRightInd/>
        <w:snapToGrid/>
        <w:ind w:left="0" w:leftChars="0"/>
        <w:textAlignment w:val="auto"/>
      </w:pPr>
      <w:r>
        <w:rPr>
          <w:rFonts w:hint="default" w:ascii="Times New Roman" w:hAnsi="Times New Roman" w:eastAsia="宋体"/>
          <w:color w:val="auto"/>
          <w:szCs w:val="28"/>
        </w:rPr>
        <w:fldChar w:fldCharType="begin"/>
      </w:r>
      <w:r>
        <w:rPr>
          <w:rFonts w:hint="default" w:ascii="Times New Roman" w:hAnsi="Times New Roman" w:eastAsia="宋体"/>
          <w:szCs w:val="28"/>
        </w:rPr>
        <w:instrText xml:space="preserve"> HYPERLINK \l _Toc10631 </w:instrText>
      </w:r>
      <w:r>
        <w:rPr>
          <w:rFonts w:hint="default" w:ascii="Times New Roman" w:hAnsi="Times New Roman" w:eastAsia="宋体"/>
          <w:szCs w:val="28"/>
        </w:rPr>
        <w:fldChar w:fldCharType="separate"/>
      </w:r>
      <w:r>
        <w:rPr>
          <w:rFonts w:eastAsia="宋体"/>
          <w:szCs w:val="30"/>
        </w:rPr>
        <w:t>2.2.1 网络公告</w:t>
      </w:r>
      <w:r>
        <w:tab/>
      </w:r>
      <w:r>
        <w:fldChar w:fldCharType="begin"/>
      </w:r>
      <w:r>
        <w:instrText xml:space="preserve"> PAGEREF _Toc10631 \h </w:instrText>
      </w:r>
      <w:r>
        <w:fldChar w:fldCharType="separate"/>
      </w:r>
      <w:r>
        <w:t>4</w:t>
      </w:r>
      <w:r>
        <w:fldChar w:fldCharType="end"/>
      </w:r>
      <w:r>
        <w:rPr>
          <w:rFonts w:hint="default" w:ascii="Times New Roman" w:hAnsi="Times New Roman" w:eastAsia="宋体"/>
          <w:color w:val="auto"/>
          <w:szCs w:val="28"/>
        </w:rPr>
        <w:fldChar w:fldCharType="end"/>
      </w:r>
    </w:p>
    <w:p w14:paraId="4EBAA25E">
      <w:pPr>
        <w:pStyle w:val="27"/>
        <w:keepNext w:val="0"/>
        <w:keepLines w:val="0"/>
        <w:pageBreakBefore w:val="0"/>
        <w:widowControl w:val="0"/>
        <w:tabs>
          <w:tab w:val="right" w:leader="dot" w:pos="9026"/>
        </w:tabs>
        <w:kinsoku/>
        <w:wordWrap/>
        <w:overflowPunct/>
        <w:topLinePunct w:val="0"/>
        <w:autoSpaceDE/>
        <w:autoSpaceDN/>
        <w:bidi w:val="0"/>
        <w:adjustRightInd/>
        <w:snapToGrid/>
        <w:ind w:left="0" w:leftChars="0"/>
        <w:textAlignment w:val="auto"/>
      </w:pPr>
      <w:r>
        <w:rPr>
          <w:rFonts w:hint="default" w:ascii="Times New Roman" w:hAnsi="Times New Roman" w:eastAsia="宋体"/>
          <w:color w:val="auto"/>
          <w:szCs w:val="28"/>
        </w:rPr>
        <w:fldChar w:fldCharType="begin"/>
      </w:r>
      <w:r>
        <w:rPr>
          <w:rFonts w:hint="default" w:ascii="Times New Roman" w:hAnsi="Times New Roman" w:eastAsia="宋体"/>
          <w:szCs w:val="28"/>
        </w:rPr>
        <w:instrText xml:space="preserve"> HYPERLINK \l _Toc24795 </w:instrText>
      </w:r>
      <w:r>
        <w:rPr>
          <w:rFonts w:hint="default" w:ascii="Times New Roman" w:hAnsi="Times New Roman" w:eastAsia="宋体"/>
          <w:szCs w:val="28"/>
        </w:rPr>
        <w:fldChar w:fldCharType="separate"/>
      </w:r>
      <w:r>
        <w:rPr>
          <w:rFonts w:ascii="Times New Roman" w:hAnsi="Times New Roman" w:eastAsiaTheme="minorEastAsia"/>
          <w:kern w:val="0"/>
          <w:szCs w:val="32"/>
          <w:highlight w:val="none"/>
        </w:rPr>
        <w:t>2.3 公众意见情况</w:t>
      </w:r>
      <w:r>
        <w:tab/>
      </w:r>
      <w:r>
        <w:fldChar w:fldCharType="begin"/>
      </w:r>
      <w:r>
        <w:instrText xml:space="preserve"> PAGEREF _Toc24795 \h </w:instrText>
      </w:r>
      <w:r>
        <w:fldChar w:fldCharType="separate"/>
      </w:r>
      <w:r>
        <w:t>5</w:t>
      </w:r>
      <w:r>
        <w:fldChar w:fldCharType="end"/>
      </w:r>
      <w:r>
        <w:rPr>
          <w:rFonts w:hint="default" w:ascii="Times New Roman" w:hAnsi="Times New Roman" w:eastAsia="宋体"/>
          <w:color w:val="auto"/>
          <w:szCs w:val="28"/>
        </w:rPr>
        <w:fldChar w:fldCharType="end"/>
      </w:r>
    </w:p>
    <w:p w14:paraId="608360CF">
      <w:pPr>
        <w:pStyle w:val="23"/>
        <w:keepNext w:val="0"/>
        <w:keepLines w:val="0"/>
        <w:pageBreakBefore w:val="0"/>
        <w:widowControl w:val="0"/>
        <w:tabs>
          <w:tab w:val="right" w:leader="dot" w:pos="9026"/>
        </w:tabs>
        <w:kinsoku/>
        <w:wordWrap/>
        <w:overflowPunct/>
        <w:topLinePunct w:val="0"/>
        <w:autoSpaceDE/>
        <w:autoSpaceDN/>
        <w:bidi w:val="0"/>
        <w:adjustRightInd/>
        <w:snapToGrid/>
        <w:ind w:left="0" w:leftChars="0"/>
        <w:textAlignment w:val="auto"/>
      </w:pPr>
      <w:r>
        <w:rPr>
          <w:rFonts w:hint="default" w:ascii="Times New Roman" w:hAnsi="Times New Roman" w:eastAsia="宋体"/>
          <w:color w:val="auto"/>
          <w:szCs w:val="28"/>
        </w:rPr>
        <w:fldChar w:fldCharType="begin"/>
      </w:r>
      <w:r>
        <w:rPr>
          <w:rFonts w:hint="default" w:ascii="Times New Roman" w:hAnsi="Times New Roman" w:eastAsia="宋体"/>
          <w:szCs w:val="28"/>
        </w:rPr>
        <w:instrText xml:space="preserve"> HYPERLINK \l _Toc7145 </w:instrText>
      </w:r>
      <w:r>
        <w:rPr>
          <w:rFonts w:hint="default" w:ascii="Times New Roman" w:hAnsi="Times New Roman" w:eastAsia="宋体"/>
          <w:szCs w:val="28"/>
        </w:rPr>
        <w:fldChar w:fldCharType="separate"/>
      </w:r>
      <w:r>
        <w:rPr>
          <w:rFonts w:ascii="Times New Roman" w:hAnsi="Times New Roman" w:eastAsiaTheme="minorEastAsia"/>
          <w:kern w:val="0"/>
          <w:szCs w:val="36"/>
        </w:rPr>
        <w:t>3 征求意见稿公示情况</w:t>
      </w:r>
      <w:r>
        <w:tab/>
      </w:r>
      <w:r>
        <w:fldChar w:fldCharType="begin"/>
      </w:r>
      <w:r>
        <w:instrText xml:space="preserve"> PAGEREF _Toc7145 \h </w:instrText>
      </w:r>
      <w:r>
        <w:fldChar w:fldCharType="separate"/>
      </w:r>
      <w:r>
        <w:t>6</w:t>
      </w:r>
      <w:r>
        <w:fldChar w:fldCharType="end"/>
      </w:r>
      <w:r>
        <w:rPr>
          <w:rFonts w:hint="default" w:ascii="Times New Roman" w:hAnsi="Times New Roman" w:eastAsia="宋体"/>
          <w:color w:val="auto"/>
          <w:szCs w:val="28"/>
        </w:rPr>
        <w:fldChar w:fldCharType="end"/>
      </w:r>
    </w:p>
    <w:p w14:paraId="333445BA">
      <w:pPr>
        <w:pStyle w:val="27"/>
        <w:keepNext w:val="0"/>
        <w:keepLines w:val="0"/>
        <w:pageBreakBefore w:val="0"/>
        <w:widowControl w:val="0"/>
        <w:tabs>
          <w:tab w:val="right" w:leader="dot" w:pos="9026"/>
        </w:tabs>
        <w:kinsoku/>
        <w:wordWrap/>
        <w:overflowPunct/>
        <w:topLinePunct w:val="0"/>
        <w:autoSpaceDE/>
        <w:autoSpaceDN/>
        <w:bidi w:val="0"/>
        <w:adjustRightInd/>
        <w:snapToGrid/>
        <w:ind w:left="0" w:leftChars="0"/>
        <w:textAlignment w:val="auto"/>
      </w:pPr>
      <w:r>
        <w:rPr>
          <w:rFonts w:hint="default" w:ascii="Times New Roman" w:hAnsi="Times New Roman" w:eastAsia="宋体"/>
          <w:color w:val="auto"/>
          <w:szCs w:val="28"/>
        </w:rPr>
        <w:fldChar w:fldCharType="begin"/>
      </w:r>
      <w:r>
        <w:rPr>
          <w:rFonts w:hint="default" w:ascii="Times New Roman" w:hAnsi="Times New Roman" w:eastAsia="宋体"/>
          <w:szCs w:val="28"/>
        </w:rPr>
        <w:instrText xml:space="preserve"> HYPERLINK \l _Toc21204 </w:instrText>
      </w:r>
      <w:r>
        <w:rPr>
          <w:rFonts w:hint="default" w:ascii="Times New Roman" w:hAnsi="Times New Roman" w:eastAsia="宋体"/>
          <w:szCs w:val="28"/>
        </w:rPr>
        <w:fldChar w:fldCharType="separate"/>
      </w:r>
      <w:r>
        <w:rPr>
          <w:rFonts w:ascii="Times New Roman" w:hAnsi="Times New Roman" w:eastAsiaTheme="minorEastAsia"/>
          <w:kern w:val="0"/>
          <w:szCs w:val="32"/>
        </w:rPr>
        <w:t>3.1 公示内容及时限</w:t>
      </w:r>
      <w:r>
        <w:tab/>
      </w:r>
      <w:r>
        <w:fldChar w:fldCharType="begin"/>
      </w:r>
      <w:r>
        <w:instrText xml:space="preserve"> PAGEREF _Toc21204 \h </w:instrText>
      </w:r>
      <w:r>
        <w:fldChar w:fldCharType="separate"/>
      </w:r>
      <w:r>
        <w:t>6</w:t>
      </w:r>
      <w:r>
        <w:fldChar w:fldCharType="end"/>
      </w:r>
      <w:r>
        <w:rPr>
          <w:rFonts w:hint="default" w:ascii="Times New Roman" w:hAnsi="Times New Roman" w:eastAsia="宋体"/>
          <w:color w:val="auto"/>
          <w:szCs w:val="28"/>
        </w:rPr>
        <w:fldChar w:fldCharType="end"/>
      </w:r>
    </w:p>
    <w:p w14:paraId="37F399C0">
      <w:pPr>
        <w:pStyle w:val="27"/>
        <w:keepNext w:val="0"/>
        <w:keepLines w:val="0"/>
        <w:pageBreakBefore w:val="0"/>
        <w:widowControl w:val="0"/>
        <w:tabs>
          <w:tab w:val="right" w:leader="dot" w:pos="9026"/>
        </w:tabs>
        <w:kinsoku/>
        <w:wordWrap/>
        <w:overflowPunct/>
        <w:topLinePunct w:val="0"/>
        <w:autoSpaceDE/>
        <w:autoSpaceDN/>
        <w:bidi w:val="0"/>
        <w:adjustRightInd/>
        <w:snapToGrid/>
        <w:ind w:left="0" w:leftChars="0"/>
        <w:textAlignment w:val="auto"/>
      </w:pPr>
      <w:r>
        <w:rPr>
          <w:rFonts w:hint="default" w:ascii="Times New Roman" w:hAnsi="Times New Roman" w:eastAsia="宋体"/>
          <w:color w:val="auto"/>
          <w:szCs w:val="28"/>
        </w:rPr>
        <w:fldChar w:fldCharType="begin"/>
      </w:r>
      <w:r>
        <w:rPr>
          <w:rFonts w:hint="default" w:ascii="Times New Roman" w:hAnsi="Times New Roman" w:eastAsia="宋体"/>
          <w:szCs w:val="28"/>
        </w:rPr>
        <w:instrText xml:space="preserve"> HYPERLINK \l _Toc14040 </w:instrText>
      </w:r>
      <w:r>
        <w:rPr>
          <w:rFonts w:hint="default" w:ascii="Times New Roman" w:hAnsi="Times New Roman" w:eastAsia="宋体"/>
          <w:szCs w:val="28"/>
        </w:rPr>
        <w:fldChar w:fldCharType="separate"/>
      </w:r>
      <w:r>
        <w:rPr>
          <w:rFonts w:ascii="Times New Roman" w:hAnsi="Times New Roman" w:eastAsiaTheme="minorEastAsia"/>
          <w:kern w:val="0"/>
          <w:szCs w:val="32"/>
        </w:rPr>
        <w:t>3.2 公示方式</w:t>
      </w:r>
      <w:r>
        <w:tab/>
      </w:r>
      <w:r>
        <w:fldChar w:fldCharType="begin"/>
      </w:r>
      <w:r>
        <w:instrText xml:space="preserve"> PAGEREF _Toc14040 \h </w:instrText>
      </w:r>
      <w:r>
        <w:fldChar w:fldCharType="separate"/>
      </w:r>
      <w:r>
        <w:t>8</w:t>
      </w:r>
      <w:r>
        <w:fldChar w:fldCharType="end"/>
      </w:r>
      <w:r>
        <w:rPr>
          <w:rFonts w:hint="default" w:ascii="Times New Roman" w:hAnsi="Times New Roman" w:eastAsia="宋体"/>
          <w:color w:val="auto"/>
          <w:szCs w:val="28"/>
        </w:rPr>
        <w:fldChar w:fldCharType="end"/>
      </w:r>
    </w:p>
    <w:p w14:paraId="03991D9E">
      <w:pPr>
        <w:pStyle w:val="27"/>
        <w:keepNext w:val="0"/>
        <w:keepLines w:val="0"/>
        <w:pageBreakBefore w:val="0"/>
        <w:widowControl w:val="0"/>
        <w:tabs>
          <w:tab w:val="right" w:leader="dot" w:pos="9026"/>
        </w:tabs>
        <w:kinsoku/>
        <w:wordWrap/>
        <w:overflowPunct/>
        <w:topLinePunct w:val="0"/>
        <w:autoSpaceDE/>
        <w:autoSpaceDN/>
        <w:bidi w:val="0"/>
        <w:adjustRightInd/>
        <w:snapToGrid/>
        <w:ind w:left="0" w:leftChars="0"/>
        <w:textAlignment w:val="auto"/>
      </w:pPr>
      <w:r>
        <w:rPr>
          <w:rFonts w:hint="default" w:ascii="Times New Roman" w:hAnsi="Times New Roman" w:eastAsia="宋体"/>
          <w:color w:val="auto"/>
          <w:szCs w:val="28"/>
        </w:rPr>
        <w:fldChar w:fldCharType="begin"/>
      </w:r>
      <w:r>
        <w:rPr>
          <w:rFonts w:hint="default" w:ascii="Times New Roman" w:hAnsi="Times New Roman" w:eastAsia="宋体"/>
          <w:szCs w:val="28"/>
        </w:rPr>
        <w:instrText xml:space="preserve"> HYPERLINK \l _Toc3503 </w:instrText>
      </w:r>
      <w:r>
        <w:rPr>
          <w:rFonts w:hint="default" w:ascii="Times New Roman" w:hAnsi="Times New Roman" w:eastAsia="宋体"/>
          <w:szCs w:val="28"/>
        </w:rPr>
        <w:fldChar w:fldCharType="separate"/>
      </w:r>
      <w:r>
        <w:rPr>
          <w:rFonts w:ascii="Times New Roman" w:hAnsi="Times New Roman" w:eastAsiaTheme="minorEastAsia"/>
          <w:kern w:val="0"/>
          <w:szCs w:val="32"/>
        </w:rPr>
        <w:t>3.3 查阅情况</w:t>
      </w:r>
      <w:r>
        <w:tab/>
      </w:r>
      <w:r>
        <w:fldChar w:fldCharType="begin"/>
      </w:r>
      <w:r>
        <w:instrText xml:space="preserve"> PAGEREF _Toc3503 \h </w:instrText>
      </w:r>
      <w:r>
        <w:fldChar w:fldCharType="separate"/>
      </w:r>
      <w:r>
        <w:t>12</w:t>
      </w:r>
      <w:r>
        <w:fldChar w:fldCharType="end"/>
      </w:r>
      <w:r>
        <w:rPr>
          <w:rFonts w:hint="default" w:ascii="Times New Roman" w:hAnsi="Times New Roman" w:eastAsia="宋体"/>
          <w:color w:val="auto"/>
          <w:szCs w:val="28"/>
        </w:rPr>
        <w:fldChar w:fldCharType="end"/>
      </w:r>
    </w:p>
    <w:p w14:paraId="1E1ECD88">
      <w:pPr>
        <w:pStyle w:val="27"/>
        <w:keepNext w:val="0"/>
        <w:keepLines w:val="0"/>
        <w:pageBreakBefore w:val="0"/>
        <w:widowControl w:val="0"/>
        <w:tabs>
          <w:tab w:val="right" w:leader="dot" w:pos="9026"/>
        </w:tabs>
        <w:kinsoku/>
        <w:wordWrap/>
        <w:overflowPunct/>
        <w:topLinePunct w:val="0"/>
        <w:autoSpaceDE/>
        <w:autoSpaceDN/>
        <w:bidi w:val="0"/>
        <w:adjustRightInd/>
        <w:snapToGrid/>
        <w:ind w:left="0" w:leftChars="0"/>
        <w:textAlignment w:val="auto"/>
      </w:pPr>
      <w:r>
        <w:rPr>
          <w:rFonts w:hint="default" w:ascii="Times New Roman" w:hAnsi="Times New Roman" w:eastAsia="宋体"/>
          <w:color w:val="auto"/>
          <w:szCs w:val="28"/>
        </w:rPr>
        <w:fldChar w:fldCharType="begin"/>
      </w:r>
      <w:r>
        <w:rPr>
          <w:rFonts w:hint="default" w:ascii="Times New Roman" w:hAnsi="Times New Roman" w:eastAsia="宋体"/>
          <w:szCs w:val="28"/>
        </w:rPr>
        <w:instrText xml:space="preserve"> HYPERLINK \l _Toc20606 </w:instrText>
      </w:r>
      <w:r>
        <w:rPr>
          <w:rFonts w:hint="default" w:ascii="Times New Roman" w:hAnsi="Times New Roman" w:eastAsia="宋体"/>
          <w:szCs w:val="28"/>
        </w:rPr>
        <w:fldChar w:fldCharType="separate"/>
      </w:r>
      <w:r>
        <w:rPr>
          <w:rFonts w:ascii="Times New Roman" w:hAnsi="Times New Roman" w:eastAsiaTheme="minorEastAsia"/>
          <w:kern w:val="0"/>
          <w:szCs w:val="32"/>
        </w:rPr>
        <w:t>3.4 公众提出意见情况</w:t>
      </w:r>
      <w:r>
        <w:tab/>
      </w:r>
      <w:r>
        <w:fldChar w:fldCharType="begin"/>
      </w:r>
      <w:r>
        <w:instrText xml:space="preserve"> PAGEREF _Toc20606 \h </w:instrText>
      </w:r>
      <w:r>
        <w:fldChar w:fldCharType="separate"/>
      </w:r>
      <w:r>
        <w:t>13</w:t>
      </w:r>
      <w:r>
        <w:fldChar w:fldCharType="end"/>
      </w:r>
      <w:r>
        <w:rPr>
          <w:rFonts w:hint="default" w:ascii="Times New Roman" w:hAnsi="Times New Roman" w:eastAsia="宋体"/>
          <w:color w:val="auto"/>
          <w:szCs w:val="28"/>
        </w:rPr>
        <w:fldChar w:fldCharType="end"/>
      </w:r>
    </w:p>
    <w:p w14:paraId="06DF845F">
      <w:pPr>
        <w:pStyle w:val="23"/>
        <w:keepNext w:val="0"/>
        <w:keepLines w:val="0"/>
        <w:pageBreakBefore w:val="0"/>
        <w:widowControl w:val="0"/>
        <w:tabs>
          <w:tab w:val="right" w:leader="dot" w:pos="9026"/>
        </w:tabs>
        <w:kinsoku/>
        <w:wordWrap/>
        <w:overflowPunct/>
        <w:topLinePunct w:val="0"/>
        <w:autoSpaceDE/>
        <w:autoSpaceDN/>
        <w:bidi w:val="0"/>
        <w:adjustRightInd/>
        <w:snapToGrid/>
        <w:ind w:left="0" w:leftChars="0"/>
        <w:textAlignment w:val="auto"/>
      </w:pPr>
      <w:r>
        <w:rPr>
          <w:rFonts w:hint="default" w:ascii="Times New Roman" w:hAnsi="Times New Roman" w:eastAsia="宋体"/>
          <w:color w:val="auto"/>
          <w:szCs w:val="28"/>
        </w:rPr>
        <w:fldChar w:fldCharType="begin"/>
      </w:r>
      <w:r>
        <w:rPr>
          <w:rFonts w:hint="default" w:ascii="Times New Roman" w:hAnsi="Times New Roman" w:eastAsia="宋体"/>
          <w:szCs w:val="28"/>
        </w:rPr>
        <w:instrText xml:space="preserve"> HYPERLINK \l _Toc25425 </w:instrText>
      </w:r>
      <w:r>
        <w:rPr>
          <w:rFonts w:hint="default" w:ascii="Times New Roman" w:hAnsi="Times New Roman" w:eastAsia="宋体"/>
          <w:szCs w:val="28"/>
        </w:rPr>
        <w:fldChar w:fldCharType="separate"/>
      </w:r>
      <w:r>
        <w:rPr>
          <w:rFonts w:ascii="Times New Roman" w:hAnsi="Times New Roman" w:eastAsiaTheme="minorEastAsia"/>
          <w:kern w:val="0"/>
          <w:szCs w:val="36"/>
        </w:rPr>
        <w:t>4 其他公众参与情况</w:t>
      </w:r>
      <w:r>
        <w:tab/>
      </w:r>
      <w:r>
        <w:fldChar w:fldCharType="begin"/>
      </w:r>
      <w:r>
        <w:instrText xml:space="preserve"> PAGEREF _Toc25425 \h </w:instrText>
      </w:r>
      <w:r>
        <w:fldChar w:fldCharType="separate"/>
      </w:r>
      <w:r>
        <w:t>13</w:t>
      </w:r>
      <w:r>
        <w:fldChar w:fldCharType="end"/>
      </w:r>
      <w:r>
        <w:rPr>
          <w:rFonts w:hint="default" w:ascii="Times New Roman" w:hAnsi="Times New Roman" w:eastAsia="宋体"/>
          <w:color w:val="auto"/>
          <w:szCs w:val="28"/>
        </w:rPr>
        <w:fldChar w:fldCharType="end"/>
      </w:r>
    </w:p>
    <w:p w14:paraId="344603E6">
      <w:pPr>
        <w:pStyle w:val="23"/>
        <w:keepNext w:val="0"/>
        <w:keepLines w:val="0"/>
        <w:pageBreakBefore w:val="0"/>
        <w:widowControl w:val="0"/>
        <w:tabs>
          <w:tab w:val="right" w:leader="dot" w:pos="9026"/>
        </w:tabs>
        <w:kinsoku/>
        <w:wordWrap/>
        <w:overflowPunct/>
        <w:topLinePunct w:val="0"/>
        <w:autoSpaceDE/>
        <w:autoSpaceDN/>
        <w:bidi w:val="0"/>
        <w:adjustRightInd/>
        <w:snapToGrid/>
        <w:ind w:left="0" w:leftChars="0"/>
        <w:textAlignment w:val="auto"/>
      </w:pPr>
      <w:r>
        <w:rPr>
          <w:rFonts w:hint="default" w:ascii="Times New Roman" w:hAnsi="Times New Roman" w:eastAsia="宋体"/>
          <w:color w:val="auto"/>
          <w:szCs w:val="28"/>
        </w:rPr>
        <w:fldChar w:fldCharType="begin"/>
      </w:r>
      <w:r>
        <w:rPr>
          <w:rFonts w:hint="default" w:ascii="Times New Roman" w:hAnsi="Times New Roman" w:eastAsia="宋体"/>
          <w:szCs w:val="28"/>
        </w:rPr>
        <w:instrText xml:space="preserve"> HYPERLINK \l _Toc31174 </w:instrText>
      </w:r>
      <w:r>
        <w:rPr>
          <w:rFonts w:hint="default" w:ascii="Times New Roman" w:hAnsi="Times New Roman" w:eastAsia="宋体"/>
          <w:szCs w:val="28"/>
        </w:rPr>
        <w:fldChar w:fldCharType="separate"/>
      </w:r>
      <w:r>
        <w:rPr>
          <w:rFonts w:ascii="Times New Roman" w:hAnsi="Times New Roman" w:eastAsiaTheme="minorEastAsia"/>
          <w:kern w:val="0"/>
          <w:szCs w:val="36"/>
        </w:rPr>
        <w:t>5 公众意见处理情况</w:t>
      </w:r>
      <w:r>
        <w:tab/>
      </w:r>
      <w:r>
        <w:fldChar w:fldCharType="begin"/>
      </w:r>
      <w:r>
        <w:instrText xml:space="preserve"> PAGEREF _Toc31174 \h </w:instrText>
      </w:r>
      <w:r>
        <w:fldChar w:fldCharType="separate"/>
      </w:r>
      <w:r>
        <w:t>14</w:t>
      </w:r>
      <w:r>
        <w:fldChar w:fldCharType="end"/>
      </w:r>
      <w:r>
        <w:rPr>
          <w:rFonts w:hint="default" w:ascii="Times New Roman" w:hAnsi="Times New Roman" w:eastAsia="宋体"/>
          <w:color w:val="auto"/>
          <w:szCs w:val="28"/>
        </w:rPr>
        <w:fldChar w:fldCharType="end"/>
      </w:r>
    </w:p>
    <w:p w14:paraId="14D8DD03">
      <w:pPr>
        <w:pStyle w:val="27"/>
        <w:keepNext w:val="0"/>
        <w:keepLines w:val="0"/>
        <w:pageBreakBefore w:val="0"/>
        <w:widowControl w:val="0"/>
        <w:tabs>
          <w:tab w:val="right" w:leader="dot" w:pos="9026"/>
        </w:tabs>
        <w:kinsoku/>
        <w:wordWrap/>
        <w:overflowPunct/>
        <w:topLinePunct w:val="0"/>
        <w:autoSpaceDE/>
        <w:autoSpaceDN/>
        <w:bidi w:val="0"/>
        <w:adjustRightInd/>
        <w:snapToGrid/>
        <w:ind w:left="0" w:leftChars="0"/>
        <w:textAlignment w:val="auto"/>
      </w:pPr>
      <w:r>
        <w:rPr>
          <w:rFonts w:hint="default" w:ascii="Times New Roman" w:hAnsi="Times New Roman" w:eastAsia="宋体"/>
          <w:color w:val="auto"/>
          <w:szCs w:val="28"/>
        </w:rPr>
        <w:fldChar w:fldCharType="begin"/>
      </w:r>
      <w:r>
        <w:rPr>
          <w:rFonts w:hint="default" w:ascii="Times New Roman" w:hAnsi="Times New Roman" w:eastAsia="宋体"/>
          <w:szCs w:val="28"/>
        </w:rPr>
        <w:instrText xml:space="preserve"> HYPERLINK \l _Toc26506 </w:instrText>
      </w:r>
      <w:r>
        <w:rPr>
          <w:rFonts w:hint="default" w:ascii="Times New Roman" w:hAnsi="Times New Roman" w:eastAsia="宋体"/>
          <w:szCs w:val="28"/>
        </w:rPr>
        <w:fldChar w:fldCharType="separate"/>
      </w:r>
      <w:r>
        <w:rPr>
          <w:rFonts w:ascii="Times New Roman" w:hAnsi="Times New Roman" w:eastAsiaTheme="minorEastAsia"/>
          <w:kern w:val="0"/>
          <w:szCs w:val="32"/>
        </w:rPr>
        <w:t>5.1 公众意见概述和分析</w:t>
      </w:r>
      <w:r>
        <w:tab/>
      </w:r>
      <w:r>
        <w:fldChar w:fldCharType="begin"/>
      </w:r>
      <w:r>
        <w:instrText xml:space="preserve"> PAGEREF _Toc26506 \h </w:instrText>
      </w:r>
      <w:r>
        <w:fldChar w:fldCharType="separate"/>
      </w:r>
      <w:r>
        <w:t>14</w:t>
      </w:r>
      <w:r>
        <w:fldChar w:fldCharType="end"/>
      </w:r>
      <w:r>
        <w:rPr>
          <w:rFonts w:hint="default" w:ascii="Times New Roman" w:hAnsi="Times New Roman" w:eastAsia="宋体"/>
          <w:color w:val="auto"/>
          <w:szCs w:val="28"/>
        </w:rPr>
        <w:fldChar w:fldCharType="end"/>
      </w:r>
    </w:p>
    <w:p w14:paraId="404140A9">
      <w:pPr>
        <w:pStyle w:val="23"/>
        <w:keepNext w:val="0"/>
        <w:keepLines w:val="0"/>
        <w:pageBreakBefore w:val="0"/>
        <w:widowControl w:val="0"/>
        <w:tabs>
          <w:tab w:val="right" w:leader="dot" w:pos="9026"/>
        </w:tabs>
        <w:kinsoku/>
        <w:wordWrap/>
        <w:overflowPunct/>
        <w:topLinePunct w:val="0"/>
        <w:autoSpaceDE/>
        <w:autoSpaceDN/>
        <w:bidi w:val="0"/>
        <w:adjustRightInd/>
        <w:snapToGrid/>
        <w:ind w:left="0" w:leftChars="0"/>
        <w:textAlignment w:val="auto"/>
      </w:pPr>
      <w:r>
        <w:rPr>
          <w:rFonts w:hint="default" w:ascii="Times New Roman" w:hAnsi="Times New Roman" w:eastAsia="宋体"/>
          <w:color w:val="auto"/>
          <w:szCs w:val="28"/>
        </w:rPr>
        <w:fldChar w:fldCharType="begin"/>
      </w:r>
      <w:r>
        <w:rPr>
          <w:rFonts w:hint="default" w:ascii="Times New Roman" w:hAnsi="Times New Roman" w:eastAsia="宋体"/>
          <w:szCs w:val="28"/>
        </w:rPr>
        <w:instrText xml:space="preserve"> HYPERLINK \l _Toc28932 </w:instrText>
      </w:r>
      <w:r>
        <w:rPr>
          <w:rFonts w:hint="default" w:ascii="Times New Roman" w:hAnsi="Times New Roman" w:eastAsia="宋体"/>
          <w:szCs w:val="28"/>
        </w:rPr>
        <w:fldChar w:fldCharType="separate"/>
      </w:r>
      <w:r>
        <w:rPr>
          <w:rFonts w:ascii="Times New Roman" w:hAnsi="Times New Roman" w:eastAsiaTheme="minorEastAsia"/>
          <w:kern w:val="0"/>
          <w:szCs w:val="36"/>
        </w:rPr>
        <w:t xml:space="preserve">6 </w:t>
      </w:r>
      <w:r>
        <w:rPr>
          <w:rFonts w:hint="eastAsia" w:ascii="Times New Roman" w:hAnsi="Times New Roman" w:eastAsiaTheme="minorEastAsia"/>
          <w:kern w:val="0"/>
          <w:szCs w:val="36"/>
          <w:lang w:val="en-US" w:eastAsia="zh-CN"/>
        </w:rPr>
        <w:t>报批前公示</w:t>
      </w:r>
      <w:r>
        <w:tab/>
      </w:r>
      <w:r>
        <w:fldChar w:fldCharType="begin"/>
      </w:r>
      <w:r>
        <w:instrText xml:space="preserve"> PAGEREF _Toc28932 \h </w:instrText>
      </w:r>
      <w:r>
        <w:fldChar w:fldCharType="separate"/>
      </w:r>
      <w:r>
        <w:t>15</w:t>
      </w:r>
      <w:r>
        <w:fldChar w:fldCharType="end"/>
      </w:r>
      <w:r>
        <w:rPr>
          <w:rFonts w:hint="default" w:ascii="Times New Roman" w:hAnsi="Times New Roman" w:eastAsia="宋体"/>
          <w:color w:val="auto"/>
          <w:szCs w:val="28"/>
        </w:rPr>
        <w:fldChar w:fldCharType="end"/>
      </w:r>
    </w:p>
    <w:p w14:paraId="2A8BE818">
      <w:pPr>
        <w:pStyle w:val="23"/>
        <w:keepNext w:val="0"/>
        <w:keepLines w:val="0"/>
        <w:pageBreakBefore w:val="0"/>
        <w:widowControl w:val="0"/>
        <w:tabs>
          <w:tab w:val="right" w:leader="dot" w:pos="9026"/>
        </w:tabs>
        <w:kinsoku/>
        <w:wordWrap/>
        <w:overflowPunct/>
        <w:topLinePunct w:val="0"/>
        <w:autoSpaceDE/>
        <w:autoSpaceDN/>
        <w:bidi w:val="0"/>
        <w:adjustRightInd/>
        <w:snapToGrid/>
        <w:ind w:left="0" w:leftChars="0"/>
        <w:textAlignment w:val="auto"/>
      </w:pPr>
      <w:r>
        <w:rPr>
          <w:rFonts w:hint="default" w:ascii="Times New Roman" w:hAnsi="Times New Roman" w:eastAsia="宋体"/>
          <w:color w:val="auto"/>
          <w:szCs w:val="28"/>
        </w:rPr>
        <w:fldChar w:fldCharType="begin"/>
      </w:r>
      <w:r>
        <w:rPr>
          <w:rFonts w:hint="default" w:ascii="Times New Roman" w:hAnsi="Times New Roman" w:eastAsia="宋体"/>
          <w:szCs w:val="28"/>
        </w:rPr>
        <w:instrText xml:space="preserve"> HYPERLINK \l _Toc27062 </w:instrText>
      </w:r>
      <w:r>
        <w:rPr>
          <w:rFonts w:hint="default" w:ascii="Times New Roman" w:hAnsi="Times New Roman" w:eastAsia="宋体"/>
          <w:szCs w:val="28"/>
        </w:rPr>
        <w:fldChar w:fldCharType="separate"/>
      </w:r>
      <w:r>
        <w:rPr>
          <w:rFonts w:hint="eastAsia" w:ascii="Times New Roman" w:hAnsi="Times New Roman" w:eastAsiaTheme="minorEastAsia"/>
          <w:kern w:val="0"/>
          <w:szCs w:val="36"/>
          <w:lang w:val="en-US" w:eastAsia="zh-CN"/>
        </w:rPr>
        <w:t>7</w:t>
      </w:r>
      <w:r>
        <w:rPr>
          <w:rFonts w:ascii="Times New Roman" w:hAnsi="Times New Roman" w:eastAsiaTheme="minorEastAsia"/>
          <w:kern w:val="0"/>
          <w:szCs w:val="36"/>
        </w:rPr>
        <w:t>诚信承诺</w:t>
      </w:r>
      <w:r>
        <w:tab/>
      </w:r>
      <w:r>
        <w:fldChar w:fldCharType="begin"/>
      </w:r>
      <w:r>
        <w:instrText xml:space="preserve"> PAGEREF _Toc27062 \h </w:instrText>
      </w:r>
      <w:r>
        <w:fldChar w:fldCharType="separate"/>
      </w:r>
      <w:r>
        <w:t>17</w:t>
      </w:r>
      <w:r>
        <w:fldChar w:fldCharType="end"/>
      </w:r>
      <w:r>
        <w:rPr>
          <w:rFonts w:hint="default" w:ascii="Times New Roman" w:hAnsi="Times New Roman" w:eastAsia="宋体"/>
          <w:color w:val="auto"/>
          <w:szCs w:val="28"/>
        </w:rPr>
        <w:fldChar w:fldCharType="end"/>
      </w:r>
    </w:p>
    <w:p w14:paraId="6E2C034A">
      <w:pPr>
        <w:pStyle w:val="53"/>
        <w:keepNext w:val="0"/>
        <w:keepLines w:val="0"/>
        <w:pageBreakBefore w:val="0"/>
        <w:widowControl w:val="0"/>
        <w:tabs>
          <w:tab w:val="center" w:pos="4513"/>
        </w:tabs>
        <w:kinsoku/>
        <w:wordWrap/>
        <w:overflowPunct/>
        <w:topLinePunct w:val="0"/>
        <w:autoSpaceDE/>
        <w:autoSpaceDN/>
        <w:bidi w:val="0"/>
        <w:adjustRightInd/>
        <w:spacing w:before="156" w:beforeLines="50" w:after="156" w:afterLines="50"/>
        <w:ind w:left="0" w:leftChars="0"/>
        <w:jc w:val="left"/>
        <w:textAlignment w:val="auto"/>
        <w:outlineLvl w:val="0"/>
        <w:rPr>
          <w:rFonts w:hint="default" w:eastAsiaTheme="minorEastAsia"/>
          <w:b w:val="0"/>
          <w:color w:val="auto"/>
          <w:sz w:val="28"/>
          <w:szCs w:val="28"/>
        </w:rPr>
        <w:sectPr>
          <w:headerReference r:id="rId5" w:type="default"/>
          <w:footerReference r:id="rId6" w:type="default"/>
          <w:pgSz w:w="11906" w:h="16838"/>
          <w:pgMar w:top="1440" w:right="1440" w:bottom="1440" w:left="1440" w:header="851" w:footer="992" w:gutter="0"/>
          <w:pgNumType w:start="1"/>
          <w:cols w:space="720" w:num="1"/>
          <w:docGrid w:type="lines" w:linePitch="312" w:charSpace="0"/>
        </w:sectPr>
      </w:pPr>
      <w:r>
        <w:rPr>
          <w:rFonts w:hint="default" w:ascii="Times New Roman" w:hAnsi="Times New Roman" w:eastAsia="宋体"/>
          <w:color w:val="auto"/>
          <w:szCs w:val="28"/>
        </w:rPr>
        <w:fldChar w:fldCharType="end"/>
      </w:r>
      <w:bookmarkStart w:id="98" w:name="_GoBack"/>
      <w:bookmarkEnd w:id="98"/>
    </w:p>
    <w:p w14:paraId="168EC430">
      <w:pPr>
        <w:pStyle w:val="53"/>
        <w:keepNext w:val="0"/>
        <w:keepLines w:val="0"/>
        <w:spacing w:before="156" w:beforeLines="50" w:after="156" w:afterLines="50"/>
        <w:outlineLvl w:val="0"/>
        <w:rPr>
          <w:rFonts w:hint="default" w:eastAsia="宋体"/>
          <w:color w:val="auto"/>
          <w:sz w:val="36"/>
          <w:szCs w:val="36"/>
        </w:rPr>
      </w:pPr>
      <w:bookmarkStart w:id="15" w:name="_Toc29908"/>
      <w:r>
        <w:rPr>
          <w:rFonts w:hint="default" w:eastAsia="宋体"/>
          <w:color w:val="auto"/>
          <w:sz w:val="36"/>
          <w:szCs w:val="36"/>
        </w:rPr>
        <w:t>1</w:t>
      </w:r>
      <w:bookmarkEnd w:id="2"/>
      <w:bookmarkEnd w:id="3"/>
      <w:bookmarkEnd w:id="4"/>
      <w:bookmarkEnd w:id="5"/>
      <w:bookmarkEnd w:id="6"/>
      <w:bookmarkEnd w:id="7"/>
      <w:bookmarkEnd w:id="8"/>
      <w:bookmarkEnd w:id="9"/>
      <w:bookmarkEnd w:id="10"/>
      <w:bookmarkEnd w:id="11"/>
      <w:r>
        <w:rPr>
          <w:rFonts w:hint="default" w:eastAsia="宋体"/>
          <w:color w:val="auto"/>
          <w:sz w:val="36"/>
          <w:szCs w:val="36"/>
        </w:rPr>
        <w:t xml:space="preserve"> </w:t>
      </w:r>
      <w:r>
        <w:rPr>
          <w:rFonts w:hAnsi="宋体" w:eastAsia="宋体"/>
          <w:color w:val="auto"/>
          <w:sz w:val="36"/>
          <w:szCs w:val="36"/>
        </w:rPr>
        <w:t>概述</w:t>
      </w:r>
      <w:bookmarkEnd w:id="14"/>
      <w:bookmarkEnd w:id="15"/>
    </w:p>
    <w:p w14:paraId="6B4A1654">
      <w:pPr>
        <w:pStyle w:val="29"/>
        <w:spacing w:before="0" w:beforeAutospacing="0" w:after="0" w:afterAutospacing="0"/>
        <w:ind w:firstLine="480"/>
        <w:jc w:val="both"/>
        <w:rPr>
          <w:rFonts w:ascii="Times New Roman" w:hAnsi="Times New Roman" w:cs="Times New Roman" w:eastAsiaTheme="minorEastAsia"/>
          <w:color w:val="auto"/>
          <w:sz w:val="24"/>
          <w:szCs w:val="24"/>
        </w:rPr>
      </w:pPr>
      <w:r>
        <w:rPr>
          <w:rFonts w:ascii="Times New Roman" w:hAnsi="Times New Roman" w:cs="Times New Roman" w:eastAsiaTheme="minorEastAsia"/>
          <w:color w:val="auto"/>
          <w:sz w:val="24"/>
          <w:szCs w:val="24"/>
        </w:rPr>
        <w:t>公众参与是建设项目环境影响评价工作的重要组成部分，是项目建设单位、评价单位与群众之间的一种双向交流。环境影响评价的公众参与，旨在了解社会各界对项目建设的态度和观点，使建设项目的规划、设计、施工和运行更加完善，更加合理。在环境影响评价过程中实施公众参与，可以直接了解公众所关心的环境问题，提高评价的有效性，并在公众参与的活动中提高了全民的环境保护意识，进一步促进环境影响评价制度的完善，保护生态环境，提高环境质量，确保可持续发展战略的实施。实施公众参与有利于最大限度地发挥项目的综合效益和长远利益，使建设项目的经济效益、社会效益和环境效益三者得到统一。</w:t>
      </w:r>
    </w:p>
    <w:p w14:paraId="12FA64A7">
      <w:pPr>
        <w:pStyle w:val="29"/>
        <w:spacing w:before="0" w:beforeAutospacing="0" w:after="0" w:afterAutospacing="0"/>
        <w:ind w:firstLine="480"/>
        <w:jc w:val="both"/>
        <w:rPr>
          <w:rFonts w:ascii="Times New Roman" w:hAnsi="Times New Roman" w:cs="Times New Roman" w:eastAsiaTheme="minorEastAsia"/>
          <w:color w:val="auto"/>
          <w:sz w:val="24"/>
          <w:szCs w:val="24"/>
        </w:rPr>
      </w:pPr>
      <w:r>
        <w:rPr>
          <w:rFonts w:ascii="Times New Roman" w:hAnsi="Times New Roman" w:cs="Times New Roman" w:eastAsiaTheme="minorEastAsia"/>
          <w:color w:val="auto"/>
          <w:sz w:val="24"/>
          <w:szCs w:val="24"/>
        </w:rPr>
        <w:t>为了使公众了解本项目的意义和项目建设带来的环境问题，充分发挥公众的参与和监督作用，使提出的建议更趋完善、合理，从而将建设项目对环境的影响程度减少到最低限度。按照《环境影响评价公众参与办法》（生态环境部令第4号）</w:t>
      </w:r>
      <w:r>
        <w:rPr>
          <w:rFonts w:hint="eastAsia" w:ascii="Times New Roman" w:hAnsi="Times New Roman" w:cs="Times New Roman" w:eastAsiaTheme="minorEastAsia"/>
          <w:color w:val="auto"/>
          <w:sz w:val="24"/>
          <w:szCs w:val="24"/>
        </w:rPr>
        <w:t>（</w:t>
      </w:r>
      <w:r>
        <w:rPr>
          <w:rFonts w:ascii="Times New Roman" w:hAnsi="Times New Roman"/>
          <w:color w:val="auto"/>
          <w:sz w:val="24"/>
          <w:szCs w:val="24"/>
        </w:rPr>
        <w:t>以下简称《办法》</w:t>
      </w:r>
      <w:r>
        <w:rPr>
          <w:rFonts w:hint="eastAsia" w:ascii="Times New Roman" w:hAnsi="Times New Roman" w:cs="Times New Roman" w:eastAsiaTheme="minorEastAsia"/>
          <w:color w:val="auto"/>
          <w:sz w:val="24"/>
          <w:szCs w:val="24"/>
        </w:rPr>
        <w:t>）</w:t>
      </w:r>
      <w:r>
        <w:rPr>
          <w:rFonts w:ascii="Times New Roman" w:hAnsi="Times New Roman" w:cs="Times New Roman" w:eastAsiaTheme="minorEastAsia"/>
          <w:color w:val="auto"/>
          <w:sz w:val="24"/>
          <w:szCs w:val="24"/>
        </w:rPr>
        <w:t>及2018年10月12日发布的＜关于发布《环境影响评价公众参与办法》配套文件的公告＞（公告2018年第48号）相关规定，</w:t>
      </w:r>
      <w:r>
        <w:rPr>
          <w:rFonts w:hint="eastAsia" w:ascii="Times New Roman" w:hAnsi="Times New Roman" w:cs="Times New Roman" w:eastAsiaTheme="minorEastAsia"/>
          <w:color w:val="auto"/>
          <w:sz w:val="24"/>
          <w:szCs w:val="24"/>
          <w:lang w:eastAsia="zh-CN"/>
        </w:rPr>
        <w:t>正蓝旗元上都文化旅游投资有限公司</w:t>
      </w:r>
      <w:r>
        <w:rPr>
          <w:rFonts w:ascii="Times New Roman" w:hAnsi="Times New Roman" w:cs="Times New Roman" w:eastAsiaTheme="minorEastAsia"/>
          <w:color w:val="auto"/>
          <w:sz w:val="24"/>
          <w:szCs w:val="24"/>
        </w:rPr>
        <w:t>进行了</w:t>
      </w:r>
      <w:r>
        <w:rPr>
          <w:rFonts w:hint="eastAsia" w:ascii="Times New Roman" w:hAnsi="Times New Roman" w:cs="Times New Roman"/>
          <w:color w:val="auto"/>
          <w:sz w:val="24"/>
          <w:szCs w:val="24"/>
          <w:lang w:val="en-US" w:eastAsia="zh-CN" w:bidi="ar-SA"/>
        </w:rPr>
        <w:t>正蓝旗元上都文化旅游投资有限公司白音查干东山矿区铜铅锡银锌矿选矿厂尾砂选锡综合利用技术改造项目</w:t>
      </w:r>
      <w:r>
        <w:rPr>
          <w:rFonts w:ascii="Times New Roman" w:hAnsi="Times New Roman" w:cs="Times New Roman" w:eastAsiaTheme="minorEastAsia"/>
          <w:color w:val="auto"/>
          <w:sz w:val="24"/>
          <w:szCs w:val="24"/>
        </w:rPr>
        <w:t>环境影响评价公示并发布了公众意见表的网络链接，以收集相关区域内公众对项目的认识态度和要求，进一步提高本项目的环境效益和社会效益。</w:t>
      </w:r>
    </w:p>
    <w:p w14:paraId="7E2E3C74">
      <w:pPr>
        <w:bidi w:val="0"/>
      </w:pPr>
      <w:r>
        <w:rPr>
          <w:rFonts w:hint="eastAsia"/>
        </w:rPr>
        <w:t>建设单位</w:t>
      </w:r>
      <w:r>
        <w:t>于</w:t>
      </w:r>
      <w:r>
        <w:rPr>
          <w:rFonts w:hint="default" w:ascii="Times New Roman" w:hAnsi="Times New Roman" w:eastAsia="宋体" w:cs="宋体"/>
          <w:color w:val="auto"/>
          <w:sz w:val="24"/>
          <w:szCs w:val="24"/>
        </w:rPr>
        <w:t>20</w:t>
      </w:r>
      <w:r>
        <w:rPr>
          <w:rFonts w:hint="eastAsia" w:ascii="Times New Roman" w:hAnsi="Times New Roman" w:cs="宋体"/>
          <w:color w:val="auto"/>
          <w:sz w:val="24"/>
          <w:szCs w:val="24"/>
          <w:lang w:val="en-US" w:eastAsia="zh-CN"/>
        </w:rPr>
        <w:t>25</w:t>
      </w:r>
      <w:r>
        <w:rPr>
          <w:rFonts w:hint="default" w:ascii="Times New Roman" w:hAnsi="Times New Roman" w:eastAsia="宋体" w:cs="宋体"/>
          <w:color w:val="auto"/>
          <w:sz w:val="24"/>
          <w:szCs w:val="24"/>
        </w:rPr>
        <w:t>年</w:t>
      </w:r>
      <w:r>
        <w:rPr>
          <w:rFonts w:hint="eastAsia" w:ascii="Times New Roman" w:hAnsi="Times New Roman" w:cs="宋体"/>
          <w:color w:val="auto"/>
          <w:sz w:val="24"/>
          <w:szCs w:val="24"/>
          <w:lang w:val="en-US" w:eastAsia="zh-CN"/>
        </w:rPr>
        <w:t>5</w:t>
      </w:r>
      <w:r>
        <w:rPr>
          <w:rFonts w:hint="default" w:ascii="Times New Roman" w:hAnsi="Times New Roman" w:eastAsia="宋体" w:cs="宋体"/>
          <w:color w:val="auto"/>
          <w:sz w:val="24"/>
          <w:szCs w:val="24"/>
        </w:rPr>
        <w:t>月</w:t>
      </w:r>
      <w:r>
        <w:rPr>
          <w:rFonts w:hint="eastAsia" w:ascii="Times New Roman" w:hAnsi="Times New Roman" w:cs="宋体"/>
          <w:color w:val="auto"/>
          <w:sz w:val="24"/>
          <w:szCs w:val="24"/>
          <w:lang w:val="en-US" w:eastAsia="zh-CN"/>
        </w:rPr>
        <w:t>25</w:t>
      </w:r>
      <w:r>
        <w:rPr>
          <w:rFonts w:hint="default" w:ascii="Times New Roman" w:hAnsi="Times New Roman" w:eastAsia="宋体" w:cs="宋体"/>
          <w:color w:val="auto"/>
          <w:sz w:val="24"/>
          <w:szCs w:val="24"/>
        </w:rPr>
        <w:t>日至202</w:t>
      </w:r>
      <w:r>
        <w:rPr>
          <w:rFonts w:hint="eastAsia" w:ascii="Times New Roman" w:hAnsi="Times New Roman" w:cs="宋体"/>
          <w:color w:val="auto"/>
          <w:sz w:val="24"/>
          <w:szCs w:val="24"/>
          <w:lang w:val="en-US" w:eastAsia="zh-CN"/>
        </w:rPr>
        <w:t>5</w:t>
      </w:r>
      <w:r>
        <w:rPr>
          <w:rFonts w:hint="default" w:ascii="Times New Roman" w:hAnsi="Times New Roman" w:eastAsia="宋体" w:cs="宋体"/>
          <w:color w:val="auto"/>
          <w:sz w:val="24"/>
          <w:szCs w:val="24"/>
        </w:rPr>
        <w:t>年</w:t>
      </w:r>
      <w:r>
        <w:rPr>
          <w:rFonts w:hint="eastAsia" w:ascii="Times New Roman" w:hAnsi="Times New Roman" w:cs="宋体"/>
          <w:color w:val="auto"/>
          <w:sz w:val="24"/>
          <w:szCs w:val="24"/>
          <w:lang w:val="en-US" w:eastAsia="zh-CN"/>
        </w:rPr>
        <w:t>6</w:t>
      </w:r>
      <w:r>
        <w:rPr>
          <w:rFonts w:hint="default" w:ascii="Times New Roman" w:hAnsi="Times New Roman" w:eastAsia="宋体" w:cs="宋体"/>
          <w:color w:val="auto"/>
          <w:sz w:val="24"/>
          <w:szCs w:val="24"/>
        </w:rPr>
        <w:t>月</w:t>
      </w:r>
      <w:r>
        <w:rPr>
          <w:rFonts w:hint="eastAsia" w:ascii="Times New Roman" w:hAnsi="Times New Roman" w:cs="宋体"/>
          <w:color w:val="auto"/>
          <w:sz w:val="24"/>
          <w:szCs w:val="24"/>
          <w:lang w:val="en-US" w:eastAsia="zh-CN"/>
        </w:rPr>
        <w:t>7</w:t>
      </w:r>
      <w:r>
        <w:rPr>
          <w:rFonts w:hint="default" w:ascii="Times New Roman" w:hAnsi="Times New Roman" w:eastAsia="宋体" w:cs="宋体"/>
          <w:color w:val="auto"/>
          <w:sz w:val="24"/>
          <w:szCs w:val="24"/>
        </w:rPr>
        <w:t>日</w:t>
      </w:r>
      <w:r>
        <w:rPr>
          <w:rFonts w:hint="default"/>
          <w:color w:val="auto"/>
        </w:rPr>
        <w:t>在</w:t>
      </w:r>
      <w:r>
        <w:rPr>
          <w:rFonts w:hint="eastAsia"/>
          <w:color w:val="auto"/>
          <w:lang w:val="en-US" w:eastAsia="zh-CN"/>
        </w:rPr>
        <w:t>生</w:t>
      </w:r>
      <w:r>
        <w:rPr>
          <w:rFonts w:hint="eastAsia"/>
          <w:lang w:val="en-US" w:eastAsia="zh-CN"/>
        </w:rPr>
        <w:t>态环境公示网</w:t>
      </w:r>
      <w:r>
        <w:t>向公众公示了拟建项目的环境影响公示材料。首次环境影响评价信息公开公告主要介绍了项目名称、建设内容等基本情况、建设单位名称和联系方式、环境影响报告书编制单位的名称、公众意见表的网络链接、征求公众意见的主要事项、公众意见提交意见的方式和时间等。在公示期间，建设单位未收到任何群众来电、来信、来访等形式的有关该项目环境影响的意见。</w:t>
      </w:r>
    </w:p>
    <w:p w14:paraId="5A9AEA70">
      <w:pPr>
        <w:bidi w:val="0"/>
        <w:rPr>
          <w:rFonts w:ascii="Times New Roman" w:hAnsi="Times New Roman" w:cs="Times New Roman" w:eastAsiaTheme="minorEastAsia"/>
          <w:color w:val="auto"/>
          <w:kern w:val="2"/>
          <w:szCs w:val="24"/>
        </w:rPr>
      </w:pPr>
      <w:r>
        <w:t>项目环境影响报告书征求意见稿形成后</w:t>
      </w:r>
      <w:r>
        <w:rPr>
          <w:color w:val="auto"/>
        </w:rPr>
        <w:t>，建设单位分别采用网络、报纸和张贴公告的方式进行同步公开。</w:t>
      </w:r>
      <w:r>
        <w:rPr>
          <w:rFonts w:hint="eastAsia" w:ascii="Times New Roman" w:hAnsi="Times New Roman" w:cs="宋体"/>
          <w:color w:val="auto"/>
          <w:sz w:val="24"/>
          <w:szCs w:val="24"/>
          <w:lang w:eastAsia="zh-CN"/>
        </w:rPr>
        <w:t>202</w:t>
      </w:r>
      <w:r>
        <w:rPr>
          <w:rFonts w:hint="eastAsia" w:ascii="Times New Roman" w:hAnsi="Times New Roman" w:cs="宋体"/>
          <w:color w:val="auto"/>
          <w:sz w:val="24"/>
          <w:szCs w:val="24"/>
          <w:lang w:val="en-US" w:eastAsia="zh-CN"/>
        </w:rPr>
        <w:t>5</w:t>
      </w:r>
      <w:r>
        <w:rPr>
          <w:rFonts w:hint="default" w:ascii="Times New Roman" w:hAnsi="Times New Roman" w:eastAsia="宋体" w:cs="宋体"/>
          <w:color w:val="auto"/>
          <w:sz w:val="24"/>
          <w:szCs w:val="24"/>
        </w:rPr>
        <w:t>年</w:t>
      </w:r>
      <w:r>
        <w:rPr>
          <w:rFonts w:hint="eastAsia" w:ascii="Times New Roman" w:hAnsi="Times New Roman" w:cs="宋体"/>
          <w:color w:val="auto"/>
          <w:sz w:val="24"/>
          <w:szCs w:val="24"/>
          <w:lang w:val="en-US" w:eastAsia="zh-CN"/>
        </w:rPr>
        <w:t>8</w:t>
      </w:r>
      <w:r>
        <w:rPr>
          <w:rFonts w:hint="default" w:ascii="Times New Roman" w:hAnsi="Times New Roman" w:eastAsia="宋体" w:cs="宋体"/>
          <w:color w:val="auto"/>
          <w:sz w:val="24"/>
          <w:szCs w:val="24"/>
        </w:rPr>
        <w:t>月</w:t>
      </w:r>
      <w:r>
        <w:rPr>
          <w:rFonts w:hint="eastAsia" w:ascii="Times New Roman" w:hAnsi="Times New Roman" w:cs="宋体"/>
          <w:color w:val="auto"/>
          <w:sz w:val="24"/>
          <w:szCs w:val="24"/>
          <w:lang w:val="en-US" w:eastAsia="zh-CN"/>
        </w:rPr>
        <w:t>21</w:t>
      </w:r>
      <w:r>
        <w:rPr>
          <w:rFonts w:hint="default" w:ascii="Times New Roman" w:hAnsi="Times New Roman" w:eastAsia="宋体" w:cs="宋体"/>
          <w:color w:val="auto"/>
          <w:sz w:val="24"/>
          <w:szCs w:val="24"/>
        </w:rPr>
        <w:t>日至</w:t>
      </w:r>
      <w:r>
        <w:rPr>
          <w:rFonts w:hint="eastAsia" w:ascii="Times New Roman" w:hAnsi="Times New Roman" w:cs="宋体"/>
          <w:color w:val="auto"/>
          <w:sz w:val="24"/>
          <w:szCs w:val="24"/>
          <w:lang w:eastAsia="zh-CN"/>
        </w:rPr>
        <w:t>202</w:t>
      </w:r>
      <w:r>
        <w:rPr>
          <w:rFonts w:hint="eastAsia" w:ascii="Times New Roman" w:hAnsi="Times New Roman" w:cs="宋体"/>
          <w:color w:val="auto"/>
          <w:sz w:val="24"/>
          <w:szCs w:val="24"/>
          <w:lang w:val="en-US" w:eastAsia="zh-CN"/>
        </w:rPr>
        <w:t>5</w:t>
      </w:r>
      <w:r>
        <w:rPr>
          <w:rFonts w:hint="default" w:ascii="Times New Roman" w:hAnsi="Times New Roman" w:eastAsia="宋体" w:cs="宋体"/>
          <w:color w:val="auto"/>
          <w:sz w:val="24"/>
          <w:szCs w:val="24"/>
        </w:rPr>
        <w:t>年</w:t>
      </w:r>
      <w:r>
        <w:rPr>
          <w:rFonts w:hint="eastAsia" w:ascii="Times New Roman" w:hAnsi="Times New Roman" w:cs="宋体"/>
          <w:color w:val="auto"/>
          <w:sz w:val="24"/>
          <w:szCs w:val="24"/>
          <w:lang w:val="en-US" w:eastAsia="zh-CN"/>
        </w:rPr>
        <w:t>9</w:t>
      </w:r>
      <w:r>
        <w:rPr>
          <w:rFonts w:hint="default" w:ascii="Times New Roman" w:hAnsi="Times New Roman" w:eastAsia="宋体" w:cs="宋体"/>
          <w:color w:val="auto"/>
          <w:sz w:val="24"/>
          <w:szCs w:val="24"/>
        </w:rPr>
        <w:t>月</w:t>
      </w:r>
      <w:r>
        <w:rPr>
          <w:rFonts w:hint="eastAsia" w:ascii="Times New Roman" w:hAnsi="Times New Roman" w:cs="宋体"/>
          <w:color w:val="auto"/>
          <w:sz w:val="24"/>
          <w:szCs w:val="24"/>
          <w:lang w:val="en-US" w:eastAsia="zh-CN"/>
        </w:rPr>
        <w:t>3</w:t>
      </w:r>
      <w:r>
        <w:rPr>
          <w:rFonts w:hint="default" w:ascii="Times New Roman" w:hAnsi="Times New Roman" w:eastAsia="宋体" w:cs="宋体"/>
          <w:color w:val="auto"/>
          <w:sz w:val="24"/>
          <w:szCs w:val="24"/>
        </w:rPr>
        <w:t>日</w:t>
      </w:r>
      <w:r>
        <w:rPr>
          <w:rFonts w:ascii="Times New Roman" w:hAnsi="Times New Roman" w:cs="Times New Roman" w:eastAsiaTheme="minorEastAsia"/>
          <w:color w:val="auto"/>
          <w:sz w:val="24"/>
          <w:szCs w:val="24"/>
          <w:highlight w:val="none"/>
        </w:rPr>
        <w:t>，在</w:t>
      </w:r>
      <w:r>
        <w:rPr>
          <w:rFonts w:hint="eastAsia" w:ascii="Times New Roman" w:hAnsi="Times New Roman" w:cs="宋体"/>
          <w:color w:val="auto"/>
          <w:sz w:val="24"/>
          <w:szCs w:val="24"/>
          <w:highlight w:val="none"/>
          <w:lang w:val="en-US" w:eastAsia="zh-CN"/>
        </w:rPr>
        <w:t>生态环境公示网</w:t>
      </w:r>
      <w:r>
        <w:rPr>
          <w:rFonts w:ascii="Times New Roman" w:hAnsi="Times New Roman" w:cs="Times New Roman" w:eastAsiaTheme="minorEastAsia"/>
          <w:color w:val="auto"/>
          <w:sz w:val="24"/>
          <w:szCs w:val="24"/>
          <w:highlight w:val="none"/>
        </w:rPr>
        <w:t>向公众公示了拟建项目的征求意见稿全文</w:t>
      </w:r>
      <w:r>
        <w:rPr>
          <w:rFonts w:ascii="Times New Roman" w:hAnsi="Times New Roman" w:cs="Times New Roman"/>
          <w:color w:val="auto"/>
          <w:highlight w:val="none"/>
        </w:rPr>
        <w:t>，告知建设项目对环境可能造成影响、预防或者减轻不良环境影响的对策和措施、环境影响报告书提出的环境影响评价结论，以及公众查阅环境影响报告书全本的方式和期限。</w:t>
      </w:r>
      <w:r>
        <w:rPr>
          <w:rFonts w:ascii="Times New Roman" w:hAnsi="Times New Roman" w:cs="Times New Roman" w:eastAsiaTheme="minorEastAsia"/>
          <w:color w:val="auto"/>
          <w:highlight w:val="none"/>
        </w:rPr>
        <w:t>分别于</w:t>
      </w:r>
      <w:r>
        <w:rPr>
          <w:rFonts w:hint="eastAsia" w:ascii="Times New Roman" w:hAnsi="Times New Roman" w:cs="Times New Roman" w:eastAsiaTheme="minorEastAsia"/>
          <w:color w:val="auto"/>
          <w:sz w:val="24"/>
          <w:szCs w:val="24"/>
          <w:highlight w:val="none"/>
          <w:lang w:eastAsia="zh-CN"/>
        </w:rPr>
        <w:t>2025</w:t>
      </w:r>
      <w:r>
        <w:rPr>
          <w:rFonts w:hint="default" w:ascii="Times New Roman" w:hAnsi="Times New Roman" w:cs="Times New Roman" w:eastAsiaTheme="minorEastAsia"/>
          <w:color w:val="auto"/>
          <w:sz w:val="24"/>
          <w:szCs w:val="24"/>
          <w:highlight w:val="none"/>
        </w:rPr>
        <w:t>年</w:t>
      </w:r>
      <w:r>
        <w:rPr>
          <w:rFonts w:hint="eastAsia" w:cs="Times New Roman" w:eastAsiaTheme="minorEastAsia"/>
          <w:color w:val="auto"/>
          <w:sz w:val="24"/>
          <w:szCs w:val="24"/>
          <w:highlight w:val="none"/>
          <w:lang w:val="en-US" w:eastAsia="zh-CN"/>
        </w:rPr>
        <w:t>8</w:t>
      </w:r>
      <w:r>
        <w:rPr>
          <w:rFonts w:hint="default" w:ascii="Times New Roman" w:hAnsi="Times New Roman" w:cs="Times New Roman" w:eastAsiaTheme="minorEastAsia"/>
          <w:color w:val="auto"/>
          <w:sz w:val="24"/>
          <w:szCs w:val="24"/>
          <w:highlight w:val="none"/>
        </w:rPr>
        <w:t>月</w:t>
      </w:r>
      <w:r>
        <w:rPr>
          <w:rFonts w:hint="eastAsia" w:cs="Times New Roman" w:eastAsiaTheme="minorEastAsia"/>
          <w:color w:val="auto"/>
          <w:sz w:val="24"/>
          <w:szCs w:val="24"/>
          <w:highlight w:val="none"/>
          <w:lang w:val="en-US" w:eastAsia="zh-CN"/>
        </w:rPr>
        <w:t>25</w:t>
      </w:r>
      <w:r>
        <w:rPr>
          <w:rFonts w:hint="default" w:ascii="Times New Roman" w:hAnsi="Times New Roman" w:cs="Times New Roman" w:eastAsiaTheme="minorEastAsia"/>
          <w:color w:val="auto"/>
          <w:sz w:val="24"/>
          <w:szCs w:val="24"/>
          <w:highlight w:val="none"/>
        </w:rPr>
        <w:t>日</w:t>
      </w:r>
      <w:r>
        <w:rPr>
          <w:rFonts w:hint="eastAsia" w:ascii="Times New Roman" w:hAnsi="Times New Roman" w:cs="Times New Roman" w:eastAsiaTheme="minorEastAsia"/>
          <w:color w:val="auto"/>
          <w:sz w:val="24"/>
          <w:szCs w:val="24"/>
          <w:highlight w:val="none"/>
        </w:rPr>
        <w:t>和</w:t>
      </w:r>
      <w:r>
        <w:rPr>
          <w:rFonts w:hint="eastAsia" w:ascii="Times New Roman" w:hAnsi="Times New Roman" w:cs="Times New Roman" w:eastAsiaTheme="minorEastAsia"/>
          <w:color w:val="auto"/>
          <w:sz w:val="24"/>
          <w:szCs w:val="24"/>
          <w:highlight w:val="none"/>
          <w:lang w:eastAsia="zh-CN"/>
        </w:rPr>
        <w:t>2025</w:t>
      </w:r>
      <w:r>
        <w:rPr>
          <w:rFonts w:hint="default" w:ascii="Times New Roman" w:hAnsi="Times New Roman" w:cs="Times New Roman" w:eastAsiaTheme="minorEastAsia"/>
          <w:color w:val="auto"/>
          <w:sz w:val="24"/>
          <w:szCs w:val="24"/>
          <w:highlight w:val="none"/>
        </w:rPr>
        <w:t>年</w:t>
      </w:r>
      <w:r>
        <w:rPr>
          <w:rFonts w:hint="eastAsia" w:cs="Times New Roman" w:eastAsiaTheme="minorEastAsia"/>
          <w:color w:val="auto"/>
          <w:sz w:val="24"/>
          <w:szCs w:val="24"/>
          <w:highlight w:val="none"/>
          <w:lang w:val="en-US" w:eastAsia="zh-CN"/>
        </w:rPr>
        <w:t>8</w:t>
      </w:r>
      <w:r>
        <w:rPr>
          <w:rFonts w:hint="default" w:ascii="Times New Roman" w:hAnsi="Times New Roman" w:cs="Times New Roman" w:eastAsiaTheme="minorEastAsia"/>
          <w:color w:val="auto"/>
          <w:sz w:val="24"/>
          <w:szCs w:val="24"/>
          <w:highlight w:val="none"/>
        </w:rPr>
        <w:t>月</w:t>
      </w:r>
      <w:r>
        <w:rPr>
          <w:rFonts w:hint="eastAsia" w:cs="Times New Roman" w:eastAsiaTheme="minorEastAsia"/>
          <w:color w:val="auto"/>
          <w:sz w:val="24"/>
          <w:szCs w:val="24"/>
          <w:highlight w:val="none"/>
          <w:lang w:val="en-US" w:eastAsia="zh-CN"/>
        </w:rPr>
        <w:t>26</w:t>
      </w:r>
      <w:r>
        <w:rPr>
          <w:rFonts w:hint="default" w:ascii="Times New Roman" w:hAnsi="Times New Roman" w:cs="Times New Roman" w:eastAsiaTheme="minorEastAsia"/>
          <w:color w:val="auto"/>
          <w:sz w:val="24"/>
          <w:szCs w:val="24"/>
          <w:highlight w:val="none"/>
        </w:rPr>
        <w:t>日</w:t>
      </w:r>
      <w:r>
        <w:rPr>
          <w:rFonts w:ascii="Times New Roman" w:hAnsi="Times New Roman" w:cs="Times New Roman" w:eastAsiaTheme="minorEastAsia"/>
          <w:color w:val="auto"/>
          <w:highlight w:val="none"/>
        </w:rPr>
        <w:t>，在</w:t>
      </w:r>
      <w:r>
        <w:rPr>
          <w:rFonts w:hint="eastAsia" w:ascii="Times New Roman" w:hAnsi="Times New Roman" w:cs="Times New Roman" w:eastAsiaTheme="minorEastAsia"/>
          <w:color w:val="auto"/>
          <w:highlight w:val="none"/>
          <w:lang w:val="en-US" w:eastAsia="zh-CN"/>
        </w:rPr>
        <w:t>北方新</w:t>
      </w:r>
      <w:r>
        <w:rPr>
          <w:rFonts w:ascii="Times New Roman" w:hAnsi="Times New Roman" w:cs="Times New Roman" w:eastAsiaTheme="minorEastAsia"/>
          <w:color w:val="auto"/>
          <w:highlight w:val="none"/>
        </w:rPr>
        <w:t>报进行了2次报纸公示</w:t>
      </w:r>
      <w:r>
        <w:rPr>
          <w:rFonts w:hint="eastAsia" w:cs="Times New Roman" w:eastAsiaTheme="minorEastAsia"/>
          <w:color w:val="auto"/>
          <w:highlight w:val="none"/>
          <w:lang w:eastAsia="zh-CN"/>
        </w:rPr>
        <w:t>；</w:t>
      </w:r>
      <w:r>
        <w:rPr>
          <w:rFonts w:hint="eastAsia" w:ascii="Times New Roman" w:hAnsi="Times New Roman" w:cs="Times New Roman" w:eastAsiaTheme="minorEastAsia"/>
          <w:color w:val="auto"/>
          <w:sz w:val="24"/>
          <w:szCs w:val="24"/>
          <w:highlight w:val="none"/>
          <w:lang w:eastAsia="zh-CN"/>
        </w:rPr>
        <w:t>2025</w:t>
      </w:r>
      <w:r>
        <w:rPr>
          <w:rFonts w:ascii="Times New Roman" w:hAnsi="Times New Roman" w:cs="Times New Roman" w:eastAsiaTheme="minorEastAsia"/>
          <w:color w:val="auto"/>
          <w:sz w:val="24"/>
          <w:szCs w:val="24"/>
          <w:highlight w:val="none"/>
        </w:rPr>
        <w:t>年</w:t>
      </w:r>
      <w:r>
        <w:rPr>
          <w:rFonts w:hint="eastAsia" w:cs="Times New Roman" w:eastAsiaTheme="minorEastAsia"/>
          <w:color w:val="auto"/>
          <w:sz w:val="24"/>
          <w:szCs w:val="24"/>
          <w:highlight w:val="none"/>
          <w:lang w:val="en-US" w:eastAsia="zh-CN"/>
        </w:rPr>
        <w:t>8</w:t>
      </w:r>
      <w:r>
        <w:rPr>
          <w:rFonts w:ascii="Times New Roman" w:hAnsi="Times New Roman" w:cs="Times New Roman" w:eastAsiaTheme="minorEastAsia"/>
          <w:color w:val="auto"/>
          <w:sz w:val="24"/>
          <w:szCs w:val="24"/>
          <w:highlight w:val="none"/>
        </w:rPr>
        <w:t>月</w:t>
      </w:r>
      <w:r>
        <w:rPr>
          <w:rFonts w:hint="eastAsia" w:ascii="Times New Roman" w:hAnsi="Times New Roman" w:cs="Times New Roman" w:eastAsiaTheme="minorEastAsia"/>
          <w:color w:val="auto"/>
          <w:sz w:val="24"/>
          <w:szCs w:val="24"/>
          <w:highlight w:val="none"/>
          <w:lang w:val="en-US" w:eastAsia="zh-CN"/>
        </w:rPr>
        <w:t>2</w:t>
      </w:r>
      <w:r>
        <w:rPr>
          <w:rFonts w:hint="eastAsia" w:cs="Times New Roman" w:eastAsiaTheme="minorEastAsia"/>
          <w:color w:val="auto"/>
          <w:sz w:val="24"/>
          <w:szCs w:val="24"/>
          <w:highlight w:val="none"/>
          <w:lang w:val="en-US" w:eastAsia="zh-CN"/>
        </w:rPr>
        <w:t>5</w:t>
      </w:r>
      <w:r>
        <w:rPr>
          <w:rFonts w:ascii="Times New Roman" w:hAnsi="Times New Roman" w:cs="Times New Roman" w:eastAsiaTheme="minorEastAsia"/>
          <w:color w:val="auto"/>
          <w:sz w:val="24"/>
          <w:szCs w:val="24"/>
          <w:highlight w:val="none"/>
        </w:rPr>
        <w:t>日至</w:t>
      </w:r>
      <w:r>
        <w:rPr>
          <w:rFonts w:hint="eastAsia" w:ascii="Times New Roman" w:hAnsi="Times New Roman" w:cs="Times New Roman" w:eastAsiaTheme="minorEastAsia"/>
          <w:color w:val="auto"/>
          <w:sz w:val="24"/>
          <w:szCs w:val="24"/>
          <w:highlight w:val="none"/>
          <w:lang w:eastAsia="zh-CN"/>
        </w:rPr>
        <w:t>2025</w:t>
      </w:r>
      <w:r>
        <w:rPr>
          <w:rFonts w:ascii="Times New Roman" w:hAnsi="Times New Roman" w:cs="Times New Roman" w:eastAsiaTheme="minorEastAsia"/>
          <w:color w:val="auto"/>
          <w:sz w:val="24"/>
          <w:szCs w:val="24"/>
          <w:highlight w:val="none"/>
        </w:rPr>
        <w:t>年</w:t>
      </w:r>
      <w:r>
        <w:rPr>
          <w:rFonts w:hint="eastAsia" w:cs="Times New Roman" w:eastAsiaTheme="minorEastAsia"/>
          <w:color w:val="auto"/>
          <w:sz w:val="24"/>
          <w:szCs w:val="24"/>
          <w:highlight w:val="none"/>
          <w:lang w:val="en-US" w:eastAsia="zh-CN"/>
        </w:rPr>
        <w:t>8</w:t>
      </w:r>
      <w:r>
        <w:rPr>
          <w:rFonts w:ascii="Times New Roman" w:hAnsi="Times New Roman" w:cs="Times New Roman" w:eastAsiaTheme="minorEastAsia"/>
          <w:color w:val="auto"/>
          <w:sz w:val="24"/>
          <w:szCs w:val="24"/>
          <w:highlight w:val="none"/>
        </w:rPr>
        <w:t>月</w:t>
      </w:r>
      <w:r>
        <w:rPr>
          <w:rFonts w:hint="eastAsia" w:ascii="Times New Roman" w:hAnsi="Times New Roman" w:cs="Times New Roman" w:eastAsiaTheme="minorEastAsia"/>
          <w:color w:val="auto"/>
          <w:sz w:val="24"/>
          <w:szCs w:val="24"/>
          <w:highlight w:val="none"/>
          <w:lang w:val="en-US" w:eastAsia="zh-CN"/>
        </w:rPr>
        <w:t>2</w:t>
      </w:r>
      <w:r>
        <w:rPr>
          <w:rFonts w:hint="eastAsia" w:cs="Times New Roman" w:eastAsiaTheme="minorEastAsia"/>
          <w:color w:val="auto"/>
          <w:sz w:val="24"/>
          <w:szCs w:val="24"/>
          <w:highlight w:val="none"/>
          <w:lang w:val="en-US" w:eastAsia="zh-CN"/>
        </w:rPr>
        <w:t>6</w:t>
      </w:r>
      <w:r>
        <w:rPr>
          <w:rFonts w:ascii="Times New Roman" w:hAnsi="Times New Roman" w:cs="Times New Roman" w:eastAsiaTheme="minorEastAsia"/>
          <w:color w:val="auto"/>
          <w:sz w:val="24"/>
          <w:szCs w:val="24"/>
          <w:highlight w:val="none"/>
        </w:rPr>
        <w:t>日，在项目所在地进行了张贴公告公示，主要介绍了环境影响报告书征求意见稿全文的查阅方式、征求意见的公众范围、公众意见表的网络链接、公众提出意见的方式和途径、公众提出意见的起止时间等内容</w:t>
      </w:r>
      <w:r>
        <w:rPr>
          <w:rFonts w:hint="eastAsia" w:ascii="Times New Roman" w:hAnsi="Times New Roman" w:cs="Times New Roman" w:eastAsiaTheme="minorEastAsia"/>
          <w:color w:val="auto"/>
          <w:sz w:val="24"/>
          <w:szCs w:val="24"/>
          <w:highlight w:val="none"/>
          <w:lang w:eastAsia="zh-CN"/>
        </w:rPr>
        <w:t>。</w:t>
      </w:r>
      <w:r>
        <w:rPr>
          <w:rFonts w:ascii="Times New Roman" w:hAnsi="Times New Roman" w:cs="Times New Roman" w:eastAsiaTheme="minorEastAsia"/>
          <w:color w:val="auto"/>
          <w:kern w:val="2"/>
          <w:szCs w:val="24"/>
        </w:rPr>
        <w:t>在公示期间，建设单位未收到任何群众来电、来信、来访等形式的有关该项目环境影响的意见。</w:t>
      </w:r>
    </w:p>
    <w:p w14:paraId="6414B50A">
      <w:pPr>
        <w:pStyle w:val="29"/>
        <w:spacing w:before="0" w:beforeAutospacing="0" w:after="0" w:afterAutospacing="0"/>
        <w:ind w:firstLine="480"/>
        <w:jc w:val="both"/>
        <w:rPr>
          <w:rFonts w:ascii="Times New Roman" w:hAnsi="Times New Roman" w:cs="Times New Roman" w:eastAsiaTheme="minorEastAsia"/>
          <w:color w:val="auto"/>
          <w:sz w:val="24"/>
          <w:szCs w:val="24"/>
        </w:rPr>
      </w:pPr>
      <w:r>
        <w:rPr>
          <w:rFonts w:ascii="Times New Roman" w:hAnsi="Times New Roman" w:cs="Times New Roman" w:eastAsiaTheme="minorEastAsia"/>
          <w:color w:val="auto"/>
          <w:sz w:val="24"/>
          <w:szCs w:val="24"/>
        </w:rPr>
        <w:t>在本次公众参与调查过程中建设单位通过网络、报纸、张贴公告等多种方式听取项目周围群众的意见，根据公众调查的结果，在两次公示期间均未有公众提出异议。说明</w:t>
      </w:r>
      <w:r>
        <w:rPr>
          <w:rFonts w:hint="eastAsia" w:ascii="Times New Roman" w:hAnsi="Times New Roman" w:cs="Times New Roman"/>
          <w:color w:val="auto"/>
          <w:sz w:val="24"/>
          <w:szCs w:val="24"/>
          <w:lang w:val="en-US" w:eastAsia="zh-CN" w:bidi="ar-SA"/>
        </w:rPr>
        <w:t>正蓝旗元上都文化旅游投资有限公司白音查干东山矿区铜铅锡银锌矿选矿厂尾砂选锡综合利用技术改造项目</w:t>
      </w:r>
      <w:r>
        <w:rPr>
          <w:rFonts w:ascii="Times New Roman" w:hAnsi="Times New Roman" w:cs="Times New Roman" w:eastAsiaTheme="minorEastAsia"/>
          <w:color w:val="auto"/>
          <w:sz w:val="24"/>
          <w:szCs w:val="24"/>
        </w:rPr>
        <w:t>的建设得到了当地公众的认可。</w:t>
      </w:r>
    </w:p>
    <w:p w14:paraId="0DCF3A79">
      <w:pPr>
        <w:ind w:firstLine="480"/>
        <w:rPr>
          <w:rFonts w:ascii="Times New Roman" w:hAnsi="Times New Roman"/>
        </w:rPr>
      </w:pPr>
    </w:p>
    <w:p w14:paraId="3097D04B">
      <w:pPr>
        <w:pStyle w:val="53"/>
        <w:keepNext w:val="0"/>
        <w:keepLines w:val="0"/>
        <w:spacing w:before="156" w:beforeLines="50" w:after="156" w:afterLines="50"/>
        <w:outlineLvl w:val="0"/>
        <w:rPr>
          <w:rFonts w:hint="default" w:eastAsia="宋体"/>
          <w:color w:val="auto"/>
          <w:sz w:val="36"/>
          <w:szCs w:val="36"/>
        </w:rPr>
      </w:pPr>
      <w:bookmarkStart w:id="16" w:name="_Toc14355"/>
      <w:bookmarkStart w:id="17" w:name="_Toc4504561"/>
      <w:bookmarkStart w:id="18" w:name="_Toc204404213"/>
      <w:bookmarkStart w:id="19" w:name="_Toc254948023"/>
      <w:bookmarkStart w:id="20" w:name="_Toc253383778"/>
      <w:bookmarkStart w:id="21" w:name="_Toc403929138"/>
      <w:bookmarkStart w:id="22" w:name="_Toc10915"/>
      <w:bookmarkStart w:id="23" w:name="_Toc147046749"/>
      <w:bookmarkStart w:id="24" w:name="_Toc178756942"/>
      <w:bookmarkStart w:id="25" w:name="_Toc178757094"/>
      <w:r>
        <w:rPr>
          <w:rFonts w:eastAsia="宋体"/>
          <w:color w:val="auto"/>
          <w:sz w:val="36"/>
          <w:szCs w:val="36"/>
        </w:rPr>
        <w:t>2 首次环境影响评价信息公开情况</w:t>
      </w:r>
      <w:bookmarkEnd w:id="16"/>
      <w:bookmarkEnd w:id="17"/>
      <w:r>
        <w:rPr>
          <w:rFonts w:eastAsia="宋体"/>
          <w:color w:val="auto"/>
          <w:sz w:val="36"/>
          <w:szCs w:val="36"/>
        </w:rPr>
        <w:t xml:space="preserve"> </w:t>
      </w:r>
    </w:p>
    <w:p w14:paraId="02DDB142">
      <w:pPr>
        <w:pStyle w:val="53"/>
        <w:keepNext w:val="0"/>
        <w:keepLines w:val="0"/>
        <w:spacing w:before="156" w:beforeLines="50" w:after="156" w:afterLines="50"/>
        <w:rPr>
          <w:rFonts w:hint="default" w:eastAsia="宋体"/>
          <w:color w:val="auto"/>
        </w:rPr>
      </w:pPr>
      <w:bookmarkStart w:id="26" w:name="_Toc7913"/>
      <w:bookmarkStart w:id="27" w:name="_Toc29361"/>
      <w:bookmarkStart w:id="28" w:name="_Toc4504562"/>
      <w:r>
        <w:rPr>
          <w:rFonts w:eastAsia="宋体"/>
          <w:color w:val="auto"/>
        </w:rPr>
        <w:t>2.1 公开内容及日期</w:t>
      </w:r>
      <w:bookmarkEnd w:id="26"/>
      <w:bookmarkEnd w:id="27"/>
      <w:bookmarkEnd w:id="28"/>
      <w:r>
        <w:rPr>
          <w:rFonts w:eastAsia="宋体"/>
          <w:color w:val="auto"/>
        </w:rPr>
        <w:t xml:space="preserve"> </w:t>
      </w:r>
    </w:p>
    <w:p w14:paraId="11D77C38">
      <w:pPr>
        <w:ind w:firstLine="480"/>
        <w:rPr>
          <w:rFonts w:ascii="Times New Roman" w:hAnsi="Times New Roman"/>
        </w:rPr>
      </w:pPr>
      <w:r>
        <w:rPr>
          <w:rFonts w:ascii="Times New Roman" w:hAnsi="Times New Roman"/>
          <w:szCs w:val="24"/>
        </w:rPr>
        <w:t>本项目</w:t>
      </w:r>
      <w:r>
        <w:rPr>
          <w:rFonts w:hint="eastAsia" w:ascii="Times New Roman" w:hAnsi="Times New Roman"/>
          <w:szCs w:val="24"/>
        </w:rPr>
        <w:t>首次进行</w:t>
      </w:r>
      <w:r>
        <w:rPr>
          <w:rFonts w:ascii="Times New Roman" w:hAnsi="Times New Roman"/>
          <w:szCs w:val="24"/>
        </w:rPr>
        <w:t>环境影响评价信息公开情况是在环境影响评价委托的7日内，</w:t>
      </w:r>
      <w:r>
        <w:rPr>
          <w:rFonts w:ascii="Times New Roman" w:hAnsi="Times New Roman"/>
        </w:rPr>
        <w:t xml:space="preserve"> </w:t>
      </w:r>
      <w:r>
        <w:rPr>
          <w:rFonts w:hint="default" w:ascii="Times New Roman" w:hAnsi="Times New Roman" w:eastAsia="宋体" w:cs="宋体"/>
          <w:color w:val="auto"/>
          <w:sz w:val="24"/>
          <w:szCs w:val="24"/>
        </w:rPr>
        <w:t>20</w:t>
      </w:r>
      <w:r>
        <w:rPr>
          <w:rFonts w:hint="eastAsia" w:ascii="Times New Roman" w:hAnsi="Times New Roman" w:cs="宋体"/>
          <w:color w:val="auto"/>
          <w:sz w:val="24"/>
          <w:szCs w:val="24"/>
          <w:lang w:val="en-US" w:eastAsia="zh-CN"/>
        </w:rPr>
        <w:t>25</w:t>
      </w:r>
      <w:r>
        <w:rPr>
          <w:rFonts w:hint="default" w:ascii="Times New Roman" w:hAnsi="Times New Roman" w:eastAsia="宋体" w:cs="宋体"/>
          <w:color w:val="auto"/>
          <w:sz w:val="24"/>
          <w:szCs w:val="24"/>
        </w:rPr>
        <w:t>年</w:t>
      </w:r>
      <w:r>
        <w:rPr>
          <w:rFonts w:hint="eastAsia" w:ascii="Times New Roman" w:hAnsi="Times New Roman" w:cs="宋体"/>
          <w:color w:val="auto"/>
          <w:sz w:val="24"/>
          <w:szCs w:val="24"/>
          <w:lang w:val="en-US" w:eastAsia="zh-CN"/>
        </w:rPr>
        <w:t>5</w:t>
      </w:r>
      <w:r>
        <w:rPr>
          <w:rFonts w:hint="default" w:ascii="Times New Roman" w:hAnsi="Times New Roman" w:eastAsia="宋体" w:cs="宋体"/>
          <w:color w:val="auto"/>
          <w:sz w:val="24"/>
          <w:szCs w:val="24"/>
        </w:rPr>
        <w:t>月</w:t>
      </w:r>
      <w:r>
        <w:rPr>
          <w:rFonts w:hint="eastAsia" w:ascii="Times New Roman" w:hAnsi="Times New Roman" w:cs="宋体"/>
          <w:color w:val="auto"/>
          <w:sz w:val="24"/>
          <w:szCs w:val="24"/>
          <w:lang w:val="en-US" w:eastAsia="zh-CN"/>
        </w:rPr>
        <w:t>25</w:t>
      </w:r>
      <w:r>
        <w:rPr>
          <w:rFonts w:hint="default" w:ascii="Times New Roman" w:hAnsi="Times New Roman" w:eastAsia="宋体" w:cs="宋体"/>
          <w:color w:val="auto"/>
          <w:sz w:val="24"/>
          <w:szCs w:val="24"/>
        </w:rPr>
        <w:t>日至202</w:t>
      </w:r>
      <w:r>
        <w:rPr>
          <w:rFonts w:hint="eastAsia" w:ascii="Times New Roman" w:hAnsi="Times New Roman" w:cs="宋体"/>
          <w:color w:val="auto"/>
          <w:sz w:val="24"/>
          <w:szCs w:val="24"/>
          <w:lang w:val="en-US" w:eastAsia="zh-CN"/>
        </w:rPr>
        <w:t>5</w:t>
      </w:r>
      <w:r>
        <w:rPr>
          <w:rFonts w:hint="default" w:ascii="Times New Roman" w:hAnsi="Times New Roman" w:eastAsia="宋体" w:cs="宋体"/>
          <w:color w:val="auto"/>
          <w:sz w:val="24"/>
          <w:szCs w:val="24"/>
        </w:rPr>
        <w:t>年</w:t>
      </w:r>
      <w:r>
        <w:rPr>
          <w:rFonts w:hint="eastAsia" w:ascii="Times New Roman" w:hAnsi="Times New Roman" w:cs="宋体"/>
          <w:color w:val="auto"/>
          <w:sz w:val="24"/>
          <w:szCs w:val="24"/>
          <w:lang w:val="en-US" w:eastAsia="zh-CN"/>
        </w:rPr>
        <w:t>6</w:t>
      </w:r>
      <w:r>
        <w:rPr>
          <w:rFonts w:hint="default" w:ascii="Times New Roman" w:hAnsi="Times New Roman" w:eastAsia="宋体" w:cs="宋体"/>
          <w:color w:val="auto"/>
          <w:sz w:val="24"/>
          <w:szCs w:val="24"/>
        </w:rPr>
        <w:t>月</w:t>
      </w:r>
      <w:r>
        <w:rPr>
          <w:rFonts w:hint="eastAsia" w:ascii="Times New Roman" w:hAnsi="Times New Roman" w:cs="宋体"/>
          <w:color w:val="auto"/>
          <w:sz w:val="24"/>
          <w:szCs w:val="24"/>
          <w:lang w:val="en-US" w:eastAsia="zh-CN"/>
        </w:rPr>
        <w:t>7</w:t>
      </w:r>
      <w:r>
        <w:rPr>
          <w:rFonts w:hint="default" w:ascii="Times New Roman" w:hAnsi="Times New Roman" w:eastAsia="宋体" w:cs="宋体"/>
          <w:color w:val="auto"/>
          <w:sz w:val="24"/>
          <w:szCs w:val="24"/>
        </w:rPr>
        <w:t>日</w:t>
      </w:r>
      <w:r>
        <w:rPr>
          <w:rFonts w:ascii="Times New Roman" w:hAnsi="Times New Roman"/>
          <w:szCs w:val="24"/>
        </w:rPr>
        <w:t>向公众公示了拟建项目的环境影响公示材料</w:t>
      </w:r>
      <w:r>
        <w:rPr>
          <w:rFonts w:ascii="Times New Roman" w:hAnsi="Times New Roman"/>
        </w:rPr>
        <w:t>。</w:t>
      </w:r>
    </w:p>
    <w:p w14:paraId="01CF22B4">
      <w:pPr>
        <w:ind w:firstLine="480"/>
        <w:rPr>
          <w:rFonts w:ascii="Times New Roman" w:hAnsi="Times New Roman"/>
          <w:szCs w:val="24"/>
        </w:rPr>
      </w:pPr>
      <w:r>
        <w:rPr>
          <w:rFonts w:hint="eastAsia" w:ascii="Times New Roman" w:hAnsi="Times New Roman"/>
          <w:szCs w:val="24"/>
        </w:rPr>
        <w:t>首次公开内容</w:t>
      </w:r>
      <w:r>
        <w:rPr>
          <w:rFonts w:ascii="Times New Roman" w:hAnsi="Times New Roman"/>
          <w:szCs w:val="24"/>
        </w:rPr>
        <w:t>见表</w:t>
      </w:r>
      <w:r>
        <w:rPr>
          <w:rFonts w:hint="eastAsia" w:ascii="Times New Roman" w:hAnsi="Times New Roman"/>
          <w:szCs w:val="24"/>
        </w:rPr>
        <w:t>2</w:t>
      </w:r>
      <w:r>
        <w:rPr>
          <w:rFonts w:ascii="Times New Roman" w:hAnsi="Times New Roman"/>
          <w:szCs w:val="24"/>
        </w:rPr>
        <w:t>-</w:t>
      </w:r>
      <w:r>
        <w:rPr>
          <w:rFonts w:hint="eastAsia" w:ascii="Times New Roman" w:hAnsi="Times New Roman"/>
          <w:szCs w:val="24"/>
        </w:rPr>
        <w:t>1所示。</w:t>
      </w:r>
    </w:p>
    <w:p w14:paraId="4ACF559E">
      <w:pPr>
        <w:pStyle w:val="4"/>
        <w:spacing w:before="156" w:beforeLines="50" w:line="240" w:lineRule="auto"/>
        <w:ind w:firstLine="0" w:firstLineChars="0"/>
        <w:jc w:val="center"/>
        <w:rPr>
          <w:rFonts w:ascii="Times New Roman" w:hAnsi="Times New Roman"/>
          <w:b/>
        </w:rPr>
        <w:sectPr>
          <w:footerReference r:id="rId7" w:type="default"/>
          <w:pgSz w:w="11906" w:h="16838"/>
          <w:pgMar w:top="1440" w:right="1440" w:bottom="1440" w:left="1440" w:header="851" w:footer="992" w:gutter="0"/>
          <w:pgNumType w:start="1"/>
          <w:cols w:space="720" w:num="1"/>
          <w:docGrid w:type="lines" w:linePitch="312" w:charSpace="0"/>
        </w:sectPr>
      </w:pPr>
    </w:p>
    <w:p w14:paraId="39FF0947">
      <w:pPr>
        <w:pStyle w:val="4"/>
        <w:spacing w:before="163" w:beforeLines="50" w:line="240" w:lineRule="auto"/>
        <w:ind w:firstLine="0" w:firstLineChars="0"/>
        <w:jc w:val="center"/>
        <w:rPr>
          <w:rFonts w:ascii="Times New Roman" w:hAnsi="Times New Roman"/>
          <w:b/>
        </w:rPr>
      </w:pPr>
      <w:r>
        <w:rPr>
          <w:rFonts w:ascii="Times New Roman" w:hAnsi="Times New Roman"/>
          <w:b/>
        </w:rPr>
        <w:t>表2-1   第一</w:t>
      </w:r>
      <w:r>
        <w:rPr>
          <w:rFonts w:hint="eastAsia" w:ascii="Times New Roman" w:hAnsi="Times New Roman"/>
          <w:b/>
        </w:rPr>
        <w:t>公示</w:t>
      </w:r>
      <w:r>
        <w:rPr>
          <w:rFonts w:ascii="Times New Roman" w:hAnsi="Times New Roman"/>
          <w:b/>
        </w:rPr>
        <w:t>内容</w:t>
      </w:r>
    </w:p>
    <w:tbl>
      <w:tblPr>
        <w:tblStyle w:val="32"/>
        <w:tblW w:w="8755"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856"/>
      </w:tblGrid>
      <w:tr w14:paraId="1BBF83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55" w:type="dxa"/>
          </w:tcPr>
          <w:p w14:paraId="4248643A">
            <w:pPr>
              <w:jc w:val="center"/>
              <w:rPr>
                <w:rFonts w:hint="eastAsia"/>
                <w:b/>
                <w:kern w:val="0"/>
                <w:sz w:val="28"/>
                <w:szCs w:val="21"/>
                <w:lang w:val="en-US" w:eastAsia="zh-CN"/>
              </w:rPr>
            </w:pPr>
            <w:r>
              <w:rPr>
                <w:rFonts w:hint="eastAsia"/>
                <w:b/>
                <w:kern w:val="0"/>
                <w:sz w:val="28"/>
                <w:szCs w:val="21"/>
                <w:lang w:val="en-US" w:eastAsia="zh-CN"/>
              </w:rPr>
              <w:t>正蓝旗桑根达来镇农畜产品冷鲜加工销售基地建设项目</w:t>
            </w:r>
          </w:p>
          <w:p w14:paraId="28481A06">
            <w:pPr>
              <w:jc w:val="center"/>
              <w:rPr>
                <w:b/>
                <w:kern w:val="0"/>
                <w:sz w:val="28"/>
                <w:szCs w:val="21"/>
              </w:rPr>
            </w:pPr>
            <w:r>
              <w:rPr>
                <w:rFonts w:hint="eastAsia"/>
                <w:b/>
                <w:kern w:val="0"/>
                <w:sz w:val="28"/>
                <w:szCs w:val="21"/>
              </w:rPr>
              <w:t>环境影响评价第一次公示</w:t>
            </w:r>
          </w:p>
          <w:p w14:paraId="05F3138F">
            <w:pPr>
              <w:spacing w:line="360" w:lineRule="auto"/>
              <w:ind w:firstLine="480" w:firstLineChars="200"/>
              <w:rPr>
                <w:rFonts w:ascii="Times New Roman" w:hAnsi="Times New Roman"/>
                <w:szCs w:val="21"/>
              </w:rPr>
            </w:pPr>
            <w:r>
              <w:rPr>
                <w:rFonts w:hint="eastAsia"/>
                <w:kern w:val="0"/>
              </w:rPr>
              <w:t>根</w:t>
            </w:r>
            <w:r>
              <w:rPr>
                <w:rFonts w:hint="eastAsia" w:ascii="Times New Roman" w:hAnsi="Times New Roman"/>
                <w:szCs w:val="21"/>
              </w:rPr>
              <w:t>据《环境影响</w:t>
            </w:r>
            <w:r>
              <w:rPr>
                <w:rFonts w:ascii="Times New Roman" w:hAnsi="Times New Roman"/>
                <w:szCs w:val="21"/>
              </w:rPr>
              <w:t>评价</w:t>
            </w:r>
            <w:r>
              <w:rPr>
                <w:rFonts w:hint="eastAsia" w:ascii="Times New Roman" w:hAnsi="Times New Roman"/>
                <w:szCs w:val="21"/>
              </w:rPr>
              <w:t>公众参</w:t>
            </w:r>
            <w:r>
              <w:rPr>
                <w:rFonts w:ascii="Times New Roman" w:hAnsi="Times New Roman"/>
                <w:szCs w:val="21"/>
              </w:rPr>
              <w:t>与办法</w:t>
            </w:r>
            <w:r>
              <w:rPr>
                <w:rFonts w:hint="eastAsia" w:ascii="Times New Roman" w:hAnsi="Times New Roman"/>
                <w:szCs w:val="21"/>
              </w:rPr>
              <w:t>》（生态环境部</w:t>
            </w:r>
            <w:r>
              <w:rPr>
                <w:rFonts w:ascii="Times New Roman" w:hAnsi="Times New Roman"/>
                <w:szCs w:val="21"/>
              </w:rPr>
              <w:t>令第</w:t>
            </w:r>
            <w:r>
              <w:rPr>
                <w:rFonts w:hint="eastAsia" w:ascii="Times New Roman" w:hAnsi="Times New Roman"/>
                <w:szCs w:val="21"/>
              </w:rPr>
              <w:t>4号）及关于发布《环境影响评价公众参与办法》配套文件的公告（公告2018年第48号）的相关规定，现将</w:t>
            </w:r>
            <w:r>
              <w:rPr>
                <w:rFonts w:hint="eastAsia" w:ascii="Times New Roman" w:hAnsi="Times New Roman"/>
                <w:szCs w:val="21"/>
                <w:lang w:eastAsia="zh-CN"/>
              </w:rPr>
              <w:t>正蓝旗桑根达来镇农畜产品冷鲜加工销售基地建设项目</w:t>
            </w:r>
            <w:r>
              <w:rPr>
                <w:rFonts w:hint="eastAsia" w:ascii="Times New Roman" w:hAnsi="Times New Roman"/>
                <w:szCs w:val="21"/>
              </w:rPr>
              <w:t>环境影响评价公众参与有关信息予以公告。公告内容如下：</w:t>
            </w:r>
          </w:p>
          <w:p w14:paraId="569012E7">
            <w:pPr>
              <w:ind w:firstLine="480"/>
              <w:jc w:val="left"/>
              <w:rPr>
                <w:bCs/>
                <w:kern w:val="0"/>
                <w:szCs w:val="21"/>
              </w:rPr>
            </w:pPr>
            <w:r>
              <w:rPr>
                <w:rFonts w:hint="eastAsia"/>
                <w:bCs/>
                <w:kern w:val="0"/>
                <w:szCs w:val="21"/>
              </w:rPr>
              <w:t>一、建设项目概况</w:t>
            </w:r>
          </w:p>
          <w:p w14:paraId="50E14C9F">
            <w:pPr>
              <w:spacing w:line="360" w:lineRule="auto"/>
              <w:ind w:firstLine="480" w:firstLineChars="200"/>
              <w:rPr>
                <w:rFonts w:hint="eastAsia" w:ascii="Times New Roman" w:hAnsi="Times New Roman" w:eastAsia="宋体"/>
                <w:szCs w:val="21"/>
                <w:lang w:eastAsia="zh-CN"/>
              </w:rPr>
            </w:pPr>
            <w:r>
              <w:rPr>
                <w:rFonts w:hAnsi="宋体"/>
                <w:bCs/>
                <w:kern w:val="0"/>
                <w:szCs w:val="21"/>
              </w:rPr>
              <w:t>项目名称：</w:t>
            </w:r>
            <w:r>
              <w:rPr>
                <w:rFonts w:hint="eastAsia" w:ascii="Times New Roman" w:hAnsi="Times New Roman"/>
                <w:szCs w:val="21"/>
                <w:lang w:eastAsia="zh-CN"/>
              </w:rPr>
              <w:t>正蓝旗桑根达来镇农畜产品冷鲜加工销售基地建设项目</w:t>
            </w:r>
          </w:p>
          <w:p w14:paraId="15C0C97B">
            <w:pPr>
              <w:spacing w:line="360" w:lineRule="auto"/>
              <w:ind w:firstLine="480" w:firstLineChars="200"/>
              <w:rPr>
                <w:rFonts w:ascii="Times New Roman" w:hAnsi="Times New Roman"/>
                <w:szCs w:val="21"/>
              </w:rPr>
            </w:pPr>
            <w:r>
              <w:rPr>
                <w:rFonts w:ascii="Times New Roman" w:hAnsi="Times New Roman"/>
                <w:bCs/>
                <w:kern w:val="0"/>
                <w:szCs w:val="21"/>
              </w:rPr>
              <w:t>建设地点：</w:t>
            </w:r>
            <w:r>
              <w:rPr>
                <w:rFonts w:hint="eastAsia"/>
              </w:rPr>
              <w:t>桑根达来镇吉胡兰图嘎查内</w:t>
            </w:r>
          </w:p>
          <w:p w14:paraId="6ADC32AC">
            <w:pPr>
              <w:spacing w:line="360" w:lineRule="auto"/>
              <w:ind w:firstLine="480" w:firstLineChars="200"/>
              <w:rPr>
                <w:rFonts w:hAnsi="宋体"/>
                <w:bCs/>
                <w:kern w:val="0"/>
                <w:szCs w:val="21"/>
              </w:rPr>
            </w:pPr>
            <w:r>
              <w:rPr>
                <w:rFonts w:hAnsi="宋体"/>
                <w:bCs/>
                <w:kern w:val="0"/>
                <w:szCs w:val="21"/>
              </w:rPr>
              <w:t>建设规模</w:t>
            </w:r>
            <w:r>
              <w:rPr>
                <w:rFonts w:hint="eastAsia"/>
                <w:bCs/>
                <w:kern w:val="0"/>
                <w:szCs w:val="21"/>
                <w:lang w:eastAsia="zh-CN"/>
              </w:rPr>
              <w:t>及内容</w:t>
            </w:r>
            <w:r>
              <w:rPr>
                <w:rFonts w:hAnsi="宋体"/>
                <w:bCs/>
                <w:kern w:val="0"/>
                <w:szCs w:val="21"/>
              </w:rPr>
              <w:t>：</w:t>
            </w:r>
            <w:r>
              <w:rPr>
                <w:rFonts w:hint="eastAsia" w:hAnsi="宋体"/>
                <w:bCs/>
                <w:kern w:val="0"/>
                <w:szCs w:val="21"/>
              </w:rPr>
              <w:t>年最大屠宰加工肉牛20000头，羊50000只</w:t>
            </w:r>
            <w:r>
              <w:rPr>
                <w:rFonts w:hAnsi="宋体"/>
                <w:bCs/>
                <w:kern w:val="0"/>
                <w:szCs w:val="21"/>
              </w:rPr>
              <w:t>。</w:t>
            </w:r>
          </w:p>
          <w:p w14:paraId="1423E9D5">
            <w:pPr>
              <w:ind w:firstLine="480"/>
              <w:jc w:val="left"/>
              <w:rPr>
                <w:rFonts w:ascii="Times New Roman" w:hAnsi="Times New Roman"/>
                <w:bCs/>
                <w:kern w:val="0"/>
                <w:szCs w:val="21"/>
              </w:rPr>
            </w:pPr>
            <w:r>
              <w:rPr>
                <w:rFonts w:ascii="Times New Roman" w:hAnsi="Times New Roman"/>
                <w:bCs/>
                <w:kern w:val="0"/>
                <w:szCs w:val="21"/>
              </w:rPr>
              <w:t>二、建设单位概况</w:t>
            </w:r>
          </w:p>
          <w:p w14:paraId="11682FCB">
            <w:pPr>
              <w:ind w:firstLine="480"/>
              <w:jc w:val="left"/>
              <w:rPr>
                <w:bCs/>
                <w:color w:val="auto"/>
                <w:kern w:val="0"/>
                <w:szCs w:val="21"/>
              </w:rPr>
            </w:pPr>
            <w:r>
              <w:rPr>
                <w:rFonts w:hint="eastAsia"/>
                <w:bCs/>
                <w:color w:val="auto"/>
                <w:kern w:val="0"/>
                <w:szCs w:val="21"/>
              </w:rPr>
              <w:t>建设单位：</w:t>
            </w:r>
            <w:r>
              <w:rPr>
                <w:rFonts w:hint="eastAsia" w:ascii="Times New Roman" w:hAnsi="Times New Roman" w:cs="Times New Roman"/>
                <w:color w:val="000000"/>
                <w:kern w:val="0"/>
                <w:highlight w:val="none"/>
                <w:lang w:eastAsia="zh-CN" w:bidi="ar"/>
              </w:rPr>
              <w:t>正蓝旗元上都文化旅游投资有限公司</w:t>
            </w:r>
          </w:p>
          <w:p w14:paraId="764AB6FC">
            <w:pPr>
              <w:ind w:firstLine="480"/>
              <w:jc w:val="left"/>
              <w:rPr>
                <w:bCs/>
                <w:color w:val="auto"/>
                <w:kern w:val="0"/>
              </w:rPr>
            </w:pPr>
            <w:r>
              <w:rPr>
                <w:rFonts w:hint="eastAsia"/>
                <w:bCs/>
                <w:color w:val="auto"/>
                <w:kern w:val="0"/>
              </w:rPr>
              <w:t>通讯地址</w:t>
            </w:r>
            <w:r>
              <w:rPr>
                <w:bCs/>
                <w:color w:val="auto"/>
                <w:kern w:val="0"/>
              </w:rPr>
              <w:t>：</w:t>
            </w:r>
            <w:r>
              <w:rPr>
                <w:rFonts w:hint="default" w:ascii="Times New Roman" w:hAnsi="Times New Roman" w:eastAsia="宋体" w:cs="Times New Roman"/>
                <w:bCs/>
                <w:color w:val="000000"/>
                <w:sz w:val="24"/>
                <w:szCs w:val="22"/>
              </w:rPr>
              <w:t>内蒙古自治区</w:t>
            </w:r>
            <w:r>
              <w:rPr>
                <w:rFonts w:hint="eastAsia" w:ascii="Times New Roman" w:hAnsi="Times New Roman" w:cs="Times New Roman"/>
                <w:bCs/>
                <w:color w:val="000000"/>
                <w:sz w:val="24"/>
                <w:szCs w:val="22"/>
                <w:lang w:val="en-US" w:eastAsia="zh-CN"/>
              </w:rPr>
              <w:t>锡林郭勒盟正蓝旗</w:t>
            </w:r>
          </w:p>
          <w:p w14:paraId="564569C7">
            <w:pPr>
              <w:ind w:firstLine="480"/>
              <w:jc w:val="left"/>
              <w:rPr>
                <w:rFonts w:hint="eastAsia" w:eastAsia="宋体"/>
                <w:bCs/>
                <w:color w:val="auto"/>
                <w:kern w:val="0"/>
                <w:lang w:eastAsia="zh-CN"/>
              </w:rPr>
            </w:pPr>
            <w:r>
              <w:rPr>
                <w:rFonts w:hint="eastAsia"/>
                <w:bCs/>
                <w:color w:val="auto"/>
                <w:kern w:val="0"/>
              </w:rPr>
              <w:t>联系人：</w:t>
            </w:r>
            <w:r>
              <w:rPr>
                <w:rFonts w:hint="eastAsia"/>
                <w:bCs/>
                <w:color w:val="auto"/>
                <w:kern w:val="0"/>
                <w:lang w:val="en-US" w:eastAsia="zh-CN"/>
              </w:rPr>
              <w:t>杨总</w:t>
            </w:r>
          </w:p>
          <w:p w14:paraId="40F9F19C">
            <w:pPr>
              <w:ind w:firstLine="480"/>
              <w:jc w:val="left"/>
              <w:rPr>
                <w:rFonts w:hint="default" w:eastAsia="宋体"/>
                <w:bCs/>
                <w:color w:val="auto"/>
                <w:kern w:val="0"/>
                <w:lang w:val="en-US" w:eastAsia="zh-CN"/>
              </w:rPr>
            </w:pPr>
            <w:r>
              <w:rPr>
                <w:rFonts w:hint="eastAsia"/>
                <w:bCs/>
                <w:color w:val="auto"/>
                <w:kern w:val="0"/>
              </w:rPr>
              <w:t>电话：</w:t>
            </w:r>
            <w:r>
              <w:rPr>
                <w:rFonts w:hint="eastAsia"/>
                <w:bCs/>
                <w:color w:val="auto"/>
                <w:kern w:val="0"/>
                <w:lang w:val="en-US" w:eastAsia="zh-CN"/>
              </w:rPr>
              <w:t>13384796111</w:t>
            </w:r>
          </w:p>
          <w:p w14:paraId="62D98318">
            <w:pPr>
              <w:ind w:firstLine="480"/>
              <w:jc w:val="left"/>
              <w:rPr>
                <w:bCs/>
                <w:kern w:val="0"/>
              </w:rPr>
            </w:pPr>
            <w:r>
              <w:rPr>
                <w:rFonts w:hint="eastAsia"/>
                <w:bCs/>
                <w:kern w:val="0"/>
              </w:rPr>
              <w:t>三、评价单位名称及联系方式</w:t>
            </w:r>
          </w:p>
          <w:p w14:paraId="4DF44788">
            <w:pPr>
              <w:ind w:firstLine="480"/>
              <w:jc w:val="left"/>
              <w:rPr>
                <w:bCs/>
                <w:kern w:val="0"/>
              </w:rPr>
            </w:pPr>
            <w:r>
              <w:rPr>
                <w:rFonts w:hint="eastAsia"/>
                <w:bCs/>
                <w:kern w:val="0"/>
              </w:rPr>
              <w:t>单位名称：内蒙古昀雅项目管理咨询有限公司</w:t>
            </w:r>
          </w:p>
          <w:p w14:paraId="6BB0EF90">
            <w:pPr>
              <w:ind w:firstLine="480"/>
              <w:jc w:val="left"/>
              <w:rPr>
                <w:bCs/>
                <w:kern w:val="0"/>
              </w:rPr>
            </w:pPr>
            <w:r>
              <w:rPr>
                <w:rFonts w:hint="eastAsia"/>
                <w:bCs/>
                <w:kern w:val="0"/>
              </w:rPr>
              <w:t>通讯地址：内蒙古自治区呼和浩特市赛罕区世纪七路岱电小区东1号楼1单元2002</w:t>
            </w:r>
          </w:p>
          <w:p w14:paraId="3F3FAAF4">
            <w:pPr>
              <w:ind w:firstLine="480"/>
              <w:jc w:val="left"/>
              <w:rPr>
                <w:rFonts w:hint="eastAsia" w:eastAsia="宋体"/>
                <w:bCs/>
                <w:kern w:val="0"/>
                <w:lang w:eastAsia="zh-CN"/>
              </w:rPr>
            </w:pPr>
            <w:r>
              <w:rPr>
                <w:rFonts w:hint="eastAsia"/>
                <w:bCs/>
                <w:kern w:val="0"/>
              </w:rPr>
              <w:t>联系人：</w:t>
            </w:r>
            <w:r>
              <w:rPr>
                <w:rFonts w:hint="eastAsia"/>
                <w:bCs/>
                <w:kern w:val="0"/>
                <w:lang w:eastAsia="zh-CN"/>
              </w:rPr>
              <w:t>王工</w:t>
            </w:r>
          </w:p>
          <w:p w14:paraId="3F453B84">
            <w:pPr>
              <w:ind w:firstLine="480"/>
              <w:jc w:val="left"/>
              <w:rPr>
                <w:bCs/>
                <w:kern w:val="0"/>
              </w:rPr>
            </w:pPr>
            <w:r>
              <w:rPr>
                <w:rFonts w:hint="eastAsia"/>
                <w:bCs/>
                <w:kern w:val="0"/>
              </w:rPr>
              <w:t>电话：</w:t>
            </w:r>
            <w:r>
              <w:rPr>
                <w:rFonts w:hint="eastAsia"/>
                <w:bCs/>
                <w:kern w:val="0"/>
                <w:lang w:val="en-US" w:eastAsia="zh-CN"/>
              </w:rPr>
              <w:t>18047188070</w:t>
            </w:r>
            <w:r>
              <w:rPr>
                <w:rFonts w:hint="eastAsia"/>
                <w:bCs/>
                <w:kern w:val="0"/>
              </w:rPr>
              <w:t xml:space="preserve">  </w:t>
            </w:r>
          </w:p>
          <w:p w14:paraId="48271B60">
            <w:pPr>
              <w:numPr>
                <w:ilvl w:val="0"/>
                <w:numId w:val="3"/>
              </w:numPr>
              <w:ind w:firstLine="480"/>
              <w:jc w:val="left"/>
              <w:rPr>
                <w:bCs/>
                <w:kern w:val="0"/>
              </w:rPr>
            </w:pPr>
            <w:r>
              <w:rPr>
                <w:rFonts w:hint="eastAsia"/>
                <w:bCs/>
                <w:kern w:val="0"/>
              </w:rPr>
              <w:t>公众意见表的网络链接</w:t>
            </w:r>
          </w:p>
          <w:p w14:paraId="264B7E51">
            <w:pPr>
              <w:ind w:left="480" w:leftChars="200"/>
              <w:jc w:val="left"/>
              <w:rPr>
                <w:bCs/>
                <w:kern w:val="0"/>
              </w:rPr>
            </w:pPr>
            <w:r>
              <w:rPr>
                <w:rFonts w:hint="eastAsia"/>
                <w:bCs/>
                <w:kern w:val="0"/>
              </w:rPr>
              <w:t>建设项目环境影响评价公众意见表网络链接如下：</w:t>
            </w:r>
          </w:p>
          <w:p w14:paraId="7DF6BB2D">
            <w:pPr>
              <w:ind w:firstLine="480"/>
              <w:jc w:val="left"/>
              <w:rPr>
                <w:rFonts w:hint="eastAsia"/>
                <w:bCs/>
                <w:kern w:val="0"/>
              </w:rPr>
            </w:pPr>
            <w:r>
              <w:rPr>
                <w:rFonts w:hint="eastAsia"/>
                <w:bCs/>
                <w:kern w:val="0"/>
              </w:rPr>
              <w:fldChar w:fldCharType="begin"/>
            </w:r>
            <w:r>
              <w:rPr>
                <w:rFonts w:hint="eastAsia"/>
                <w:bCs/>
                <w:kern w:val="0"/>
              </w:rPr>
              <w:instrText xml:space="preserve"> HYPERLINK "https://www.mee.gov.cn/xxgk2018/xxgk/xxgk01/201810/t20181024_665329.html" </w:instrText>
            </w:r>
            <w:r>
              <w:rPr>
                <w:rFonts w:hint="eastAsia"/>
                <w:bCs/>
                <w:kern w:val="0"/>
              </w:rPr>
              <w:fldChar w:fldCharType="separate"/>
            </w:r>
            <w:r>
              <w:rPr>
                <w:rStyle w:val="36"/>
                <w:rFonts w:hint="eastAsia"/>
                <w:bCs/>
                <w:kern w:val="0"/>
              </w:rPr>
              <w:t>https://www.mee.gov.cn/xxgk2018/xxgk/xxgk01/201810/t20181024_665329.html</w:t>
            </w:r>
            <w:r>
              <w:rPr>
                <w:rFonts w:hint="eastAsia"/>
                <w:bCs/>
                <w:kern w:val="0"/>
              </w:rPr>
              <w:fldChar w:fldCharType="end"/>
            </w:r>
          </w:p>
          <w:p w14:paraId="431AD78A">
            <w:pPr>
              <w:ind w:firstLine="480"/>
              <w:jc w:val="left"/>
              <w:rPr>
                <w:bCs/>
                <w:kern w:val="0"/>
              </w:rPr>
            </w:pPr>
            <w:r>
              <w:rPr>
                <w:rFonts w:hint="eastAsia"/>
                <w:bCs/>
                <w:kern w:val="0"/>
              </w:rPr>
              <w:t>五、</w:t>
            </w:r>
            <w:r>
              <w:rPr>
                <w:rFonts w:hint="eastAsia" w:cs="宋体"/>
                <w:kern w:val="0"/>
              </w:rPr>
              <w:t>公众意见反馈</w:t>
            </w:r>
          </w:p>
          <w:p w14:paraId="4BD5C9B6">
            <w:pPr>
              <w:ind w:firstLine="480"/>
              <w:jc w:val="left"/>
              <w:rPr>
                <w:rFonts w:cs="宋体"/>
                <w:kern w:val="0"/>
              </w:rPr>
            </w:pPr>
            <w:r>
              <w:rPr>
                <w:rFonts w:hint="eastAsia" w:cs="宋体"/>
                <w:kern w:val="0"/>
              </w:rPr>
              <w:t>自公示日期起10个工作日内，公众可通过向公示上述地址发送信函、传真、电子邮件等方式，发表对本工程建设及环评工作的意见看法。</w:t>
            </w:r>
          </w:p>
          <w:p w14:paraId="7107EEB9">
            <w:pPr>
              <w:ind w:firstLine="480"/>
              <w:jc w:val="left"/>
              <w:rPr>
                <w:rFonts w:cs="宋体"/>
                <w:kern w:val="0"/>
              </w:rPr>
            </w:pPr>
            <w:r>
              <w:rPr>
                <w:rFonts w:hint="eastAsia" w:cs="宋体"/>
                <w:kern w:val="0"/>
              </w:rPr>
              <w:t>环境影响评价单位将在工程环境影响报告书中真实记录公众的意见和建议，并将公众的宝贵意见、建议向工程的建设单位、设计单位和有关部门反映。</w:t>
            </w:r>
          </w:p>
          <w:p w14:paraId="59959127">
            <w:pPr>
              <w:ind w:firstLine="480"/>
              <w:jc w:val="left"/>
              <w:rPr>
                <w:rFonts w:cs="宋体"/>
                <w:kern w:val="0"/>
              </w:rPr>
            </w:pPr>
            <w:r>
              <w:rPr>
                <w:rFonts w:hint="eastAsia" w:cs="宋体"/>
                <w:kern w:val="0"/>
              </w:rPr>
              <w:t>[注]：请公众在发表意见的同时尽量提供详细的联系方式。</w:t>
            </w:r>
          </w:p>
          <w:p w14:paraId="2C2C2599">
            <w:pPr>
              <w:ind w:firstLine="480"/>
              <w:jc w:val="left"/>
              <w:rPr>
                <w:rFonts w:cs="宋体"/>
                <w:kern w:val="0"/>
              </w:rPr>
            </w:pPr>
            <w:r>
              <w:rPr>
                <w:rFonts w:hint="eastAsia" w:cs="宋体"/>
                <w:kern w:val="0"/>
              </w:rPr>
              <w:t>特此公告！</w:t>
            </w:r>
          </w:p>
          <w:p w14:paraId="53D5EBDC">
            <w:pPr>
              <w:rPr>
                <w:rFonts w:cs="宋体"/>
                <w:kern w:val="0"/>
              </w:rPr>
            </w:pPr>
          </w:p>
          <w:p w14:paraId="6BDF5E0E">
            <w:pPr>
              <w:jc w:val="right"/>
              <w:rPr>
                <w:rFonts w:ascii="Times New Roman" w:hAnsi="Times New Roman"/>
                <w:szCs w:val="21"/>
              </w:rPr>
            </w:pPr>
            <w:r>
              <w:rPr>
                <w:rFonts w:hint="eastAsia" w:ascii="Times New Roman" w:hAnsi="Times New Roman" w:cs="Times New Roman"/>
                <w:color w:val="000000"/>
                <w:kern w:val="0"/>
                <w:highlight w:val="none"/>
                <w:lang w:eastAsia="zh-CN" w:bidi="ar"/>
              </w:rPr>
              <w:t>正蓝旗元上都文化旅游投资有限公司</w:t>
            </w:r>
          </w:p>
          <w:p w14:paraId="3B5F2283">
            <w:pPr>
              <w:ind w:firstLine="5040" w:firstLineChars="2100"/>
              <w:jc w:val="right"/>
              <w:rPr>
                <w:rFonts w:ascii="Times New Roman" w:hAnsi="Times New Roman"/>
                <w:b/>
                <w:kern w:val="0"/>
              </w:rPr>
            </w:pPr>
            <w:r>
              <w:rPr>
                <w:rFonts w:hint="eastAsia" w:ascii="Times New Roman" w:hAnsi="Times New Roman"/>
                <w:szCs w:val="21"/>
              </w:rPr>
              <w:t xml:space="preserve">      </w:t>
            </w:r>
            <w:r>
              <w:rPr>
                <w:rFonts w:hint="eastAsia" w:ascii="Times New Roman" w:hAnsi="Times New Roman"/>
                <w:szCs w:val="21"/>
                <w:lang w:eastAsia="zh-CN"/>
              </w:rPr>
              <w:t>2025</w:t>
            </w:r>
            <w:r>
              <w:rPr>
                <w:rFonts w:hint="eastAsia" w:ascii="Times New Roman" w:hAnsi="Times New Roman"/>
                <w:szCs w:val="21"/>
              </w:rPr>
              <w:t>年</w:t>
            </w:r>
            <w:r>
              <w:rPr>
                <w:rFonts w:hint="eastAsia" w:ascii="Times New Roman" w:hAnsi="Times New Roman"/>
                <w:szCs w:val="21"/>
                <w:lang w:val="en-US" w:eastAsia="zh-CN"/>
              </w:rPr>
              <w:t>5</w:t>
            </w:r>
            <w:r>
              <w:rPr>
                <w:rFonts w:hint="eastAsia" w:ascii="Times New Roman" w:hAnsi="Times New Roman"/>
                <w:szCs w:val="21"/>
              </w:rPr>
              <w:t>月</w:t>
            </w:r>
            <w:r>
              <w:rPr>
                <w:rFonts w:hint="eastAsia" w:ascii="Times New Roman" w:hAnsi="Times New Roman"/>
                <w:szCs w:val="21"/>
                <w:lang w:val="en-US" w:eastAsia="zh-CN"/>
              </w:rPr>
              <w:t>25</w:t>
            </w:r>
            <w:r>
              <w:rPr>
                <w:rFonts w:hint="eastAsia" w:ascii="Times New Roman" w:hAnsi="Times New Roman"/>
                <w:szCs w:val="21"/>
              </w:rPr>
              <w:t>日</w:t>
            </w:r>
          </w:p>
        </w:tc>
      </w:tr>
    </w:tbl>
    <w:p w14:paraId="0E76B177">
      <w:pPr>
        <w:pStyle w:val="4"/>
        <w:spacing w:before="163" w:beforeLines="50" w:line="240" w:lineRule="auto"/>
        <w:ind w:firstLine="0" w:firstLineChars="0"/>
        <w:jc w:val="center"/>
        <w:rPr>
          <w:rFonts w:ascii="Times New Roman" w:hAnsi="Times New Roman"/>
          <w:b/>
        </w:rPr>
      </w:pPr>
    </w:p>
    <w:p w14:paraId="43CCAE7F">
      <w:pPr>
        <w:pStyle w:val="53"/>
        <w:keepNext w:val="0"/>
        <w:keepLines w:val="0"/>
        <w:spacing w:before="163" w:beforeLines="50" w:after="163" w:afterLines="50"/>
        <w:rPr>
          <w:rFonts w:hint="default" w:eastAsia="宋体"/>
          <w:color w:val="auto"/>
          <w:sz w:val="36"/>
          <w:szCs w:val="36"/>
        </w:rPr>
      </w:pPr>
      <w:bookmarkStart w:id="29" w:name="_Toc29748"/>
      <w:bookmarkStart w:id="30" w:name="_Toc3619"/>
      <w:bookmarkStart w:id="31" w:name="_Toc4504563"/>
      <w:r>
        <w:rPr>
          <w:rFonts w:eastAsia="宋体"/>
          <w:color w:val="auto"/>
          <w:sz w:val="36"/>
          <w:szCs w:val="36"/>
        </w:rPr>
        <w:t>2.2公开方式</w:t>
      </w:r>
      <w:bookmarkEnd w:id="29"/>
      <w:bookmarkEnd w:id="30"/>
      <w:bookmarkEnd w:id="31"/>
      <w:r>
        <w:rPr>
          <w:rFonts w:eastAsia="宋体"/>
          <w:color w:val="auto"/>
          <w:sz w:val="36"/>
          <w:szCs w:val="36"/>
        </w:rPr>
        <w:t xml:space="preserve"> </w:t>
      </w:r>
    </w:p>
    <w:p w14:paraId="57DFEC7A">
      <w:pPr>
        <w:pStyle w:val="53"/>
        <w:keepNext w:val="0"/>
        <w:keepLines w:val="0"/>
        <w:spacing w:before="163" w:beforeLines="50" w:after="163" w:afterLines="50"/>
        <w:outlineLvl w:val="2"/>
        <w:rPr>
          <w:rFonts w:hint="default" w:eastAsia="宋体"/>
          <w:color w:val="auto"/>
          <w:sz w:val="30"/>
          <w:szCs w:val="30"/>
        </w:rPr>
      </w:pPr>
      <w:bookmarkStart w:id="32" w:name="_Toc10631"/>
      <w:bookmarkStart w:id="33" w:name="_Toc12304"/>
      <w:bookmarkStart w:id="34" w:name="_Toc4504564"/>
      <w:r>
        <w:rPr>
          <w:rFonts w:eastAsia="宋体"/>
          <w:color w:val="auto"/>
          <w:sz w:val="30"/>
          <w:szCs w:val="30"/>
        </w:rPr>
        <w:t>2.2.1 网络公告</w:t>
      </w:r>
      <w:bookmarkEnd w:id="32"/>
      <w:bookmarkEnd w:id="33"/>
      <w:bookmarkEnd w:id="34"/>
      <w:r>
        <w:rPr>
          <w:rFonts w:eastAsia="宋体"/>
          <w:color w:val="auto"/>
          <w:sz w:val="30"/>
          <w:szCs w:val="30"/>
        </w:rPr>
        <w:t xml:space="preserve"> </w:t>
      </w:r>
    </w:p>
    <w:p w14:paraId="76E62F3A">
      <w:pPr>
        <w:ind w:firstLine="480"/>
        <w:rPr>
          <w:rFonts w:ascii="Times New Roman" w:hAnsi="Times New Roman"/>
        </w:rPr>
      </w:pPr>
      <w:r>
        <w:rPr>
          <w:rFonts w:ascii="Times New Roman" w:hAnsi="Times New Roman"/>
          <w:szCs w:val="24"/>
        </w:rPr>
        <w:t>本项目</w:t>
      </w:r>
      <w:r>
        <w:rPr>
          <w:rFonts w:hint="eastAsia" w:ascii="Times New Roman" w:hAnsi="Times New Roman"/>
          <w:szCs w:val="24"/>
        </w:rPr>
        <w:t>第一次公示</w:t>
      </w:r>
      <w:r>
        <w:rPr>
          <w:rFonts w:ascii="Times New Roman" w:hAnsi="Times New Roman"/>
        </w:rPr>
        <w:t>在</w:t>
      </w:r>
      <w:r>
        <w:rPr>
          <w:rFonts w:hint="eastAsia" w:ascii="Times New Roman" w:hAnsi="Times New Roman" w:cs="宋体"/>
          <w:color w:val="auto"/>
          <w:sz w:val="24"/>
          <w:szCs w:val="24"/>
          <w:lang w:val="en-US" w:eastAsia="zh-CN"/>
        </w:rPr>
        <w:t>生态环境公示网</w:t>
      </w:r>
      <w:r>
        <w:rPr>
          <w:rFonts w:hint="eastAsia" w:ascii="Times New Roman" w:hAnsi="Times New Roman"/>
        </w:rPr>
        <w:t>以</w:t>
      </w:r>
      <w:r>
        <w:rPr>
          <w:rFonts w:ascii="Times New Roman" w:hAnsi="Times New Roman"/>
        </w:rPr>
        <w:t>网络公告的形式向公众公示了拟建项目的环境影响公示材料。</w:t>
      </w:r>
    </w:p>
    <w:p w14:paraId="029280A1">
      <w:pPr>
        <w:ind w:firstLine="480"/>
        <w:rPr>
          <w:rFonts w:ascii="Times New Roman" w:hAnsi="Times New Roman"/>
          <w:szCs w:val="24"/>
        </w:rPr>
      </w:pPr>
      <w:r>
        <w:rPr>
          <w:rFonts w:hint="eastAsia" w:ascii="Times New Roman" w:hAnsi="Times New Roman"/>
          <w:szCs w:val="24"/>
        </w:rPr>
        <w:t>首次</w:t>
      </w:r>
      <w:r>
        <w:rPr>
          <w:rFonts w:ascii="Times New Roman" w:hAnsi="Times New Roman"/>
          <w:szCs w:val="24"/>
        </w:rPr>
        <w:t>公开信息情况见图</w:t>
      </w:r>
      <w:r>
        <w:rPr>
          <w:rFonts w:hint="eastAsia" w:ascii="Times New Roman" w:hAnsi="Times New Roman"/>
          <w:szCs w:val="24"/>
        </w:rPr>
        <w:t>1所示</w:t>
      </w:r>
      <w:r>
        <w:rPr>
          <w:rFonts w:ascii="Times New Roman" w:hAnsi="Times New Roman"/>
          <w:szCs w:val="24"/>
        </w:rPr>
        <w:t>。</w:t>
      </w:r>
    </w:p>
    <w:p w14:paraId="14B2AD89">
      <w:pPr>
        <w:ind w:firstLine="0" w:firstLineChars="0"/>
        <w:jc w:val="center"/>
        <w:rPr>
          <w:rFonts w:hint="eastAsia" w:eastAsia="宋体"/>
          <w:lang w:eastAsia="zh-CN"/>
        </w:rPr>
      </w:pPr>
    </w:p>
    <w:p w14:paraId="65E176B3">
      <w:pPr>
        <w:ind w:firstLine="0" w:firstLineChars="0"/>
        <w:jc w:val="center"/>
      </w:pPr>
      <w:r>
        <w:drawing>
          <wp:inline distT="0" distB="0" distL="114300" distR="114300">
            <wp:extent cx="5266690" cy="2962910"/>
            <wp:effectExtent l="0" t="0" r="10160" b="8890"/>
            <wp:docPr id="3"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1"/>
                    <pic:cNvPicPr>
                      <a:picLocks noChangeAspect="1"/>
                    </pic:cNvPicPr>
                  </pic:nvPicPr>
                  <pic:blipFill>
                    <a:blip r:embed="rId9"/>
                    <a:stretch>
                      <a:fillRect/>
                    </a:stretch>
                  </pic:blipFill>
                  <pic:spPr>
                    <a:xfrm>
                      <a:off x="0" y="0"/>
                      <a:ext cx="5266690" cy="2962910"/>
                    </a:xfrm>
                    <a:prstGeom prst="rect">
                      <a:avLst/>
                    </a:prstGeom>
                    <a:noFill/>
                    <a:ln>
                      <a:noFill/>
                    </a:ln>
                  </pic:spPr>
                </pic:pic>
              </a:graphicData>
            </a:graphic>
          </wp:inline>
        </w:drawing>
      </w:r>
    </w:p>
    <w:p w14:paraId="59AED2E1">
      <w:pPr>
        <w:pStyle w:val="30"/>
      </w:pPr>
    </w:p>
    <w:p w14:paraId="4CD1B46B">
      <w:pPr>
        <w:ind w:left="0" w:leftChars="0" w:firstLine="0" w:firstLineChars="0"/>
        <w:rPr>
          <w:rFonts w:hint="eastAsia"/>
          <w:lang w:eastAsia="zh-CN"/>
        </w:rPr>
      </w:pPr>
      <w:r>
        <w:drawing>
          <wp:inline distT="0" distB="0" distL="114300" distR="114300">
            <wp:extent cx="5266690" cy="2962910"/>
            <wp:effectExtent l="0" t="0" r="10160" b="8890"/>
            <wp:docPr id="4"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2"/>
                    <pic:cNvPicPr>
                      <a:picLocks noChangeAspect="1"/>
                    </pic:cNvPicPr>
                  </pic:nvPicPr>
                  <pic:blipFill>
                    <a:blip r:embed="rId10"/>
                    <a:stretch>
                      <a:fillRect/>
                    </a:stretch>
                  </pic:blipFill>
                  <pic:spPr>
                    <a:xfrm>
                      <a:off x="0" y="0"/>
                      <a:ext cx="5266690" cy="2962910"/>
                    </a:xfrm>
                    <a:prstGeom prst="rect">
                      <a:avLst/>
                    </a:prstGeom>
                    <a:noFill/>
                    <a:ln>
                      <a:noFill/>
                    </a:ln>
                  </pic:spPr>
                </pic:pic>
              </a:graphicData>
            </a:graphic>
          </wp:inline>
        </w:drawing>
      </w:r>
    </w:p>
    <w:p w14:paraId="50C9D7EA">
      <w:pPr>
        <w:ind w:firstLine="0" w:firstLineChars="0"/>
        <w:jc w:val="center"/>
        <w:rPr>
          <w:rFonts w:hint="eastAsia" w:ascii="Times New Roman" w:hAnsi="Times New Roman"/>
          <w:b/>
          <w:highlight w:val="none"/>
        </w:rPr>
      </w:pPr>
      <w:r>
        <w:rPr>
          <w:rFonts w:hint="eastAsia" w:ascii="Times New Roman" w:hAnsi="Times New Roman"/>
          <w:b/>
          <w:highlight w:val="none"/>
        </w:rPr>
        <w:t>图</w:t>
      </w:r>
      <w:r>
        <w:rPr>
          <w:rFonts w:ascii="Times New Roman" w:hAnsi="Times New Roman"/>
          <w:b/>
          <w:highlight w:val="none"/>
        </w:rPr>
        <w:t xml:space="preserve">1   </w:t>
      </w:r>
      <w:r>
        <w:rPr>
          <w:rFonts w:hint="eastAsia" w:ascii="Times New Roman" w:hAnsi="Times New Roman"/>
          <w:b/>
          <w:highlight w:val="none"/>
        </w:rPr>
        <w:t>第一次网络公示</w:t>
      </w:r>
      <w:r>
        <w:rPr>
          <w:rFonts w:ascii="Times New Roman" w:hAnsi="Times New Roman"/>
          <w:b/>
          <w:highlight w:val="none"/>
        </w:rPr>
        <w:t>情况</w:t>
      </w:r>
      <w:r>
        <w:rPr>
          <w:rFonts w:hint="eastAsia" w:ascii="Times New Roman" w:hAnsi="Times New Roman"/>
          <w:b/>
          <w:highlight w:val="none"/>
        </w:rPr>
        <w:t>截图</w:t>
      </w:r>
    </w:p>
    <w:p w14:paraId="035BE3CC">
      <w:pPr>
        <w:snapToGrid w:val="0"/>
        <w:spacing w:before="163" w:beforeLines="50" w:after="163" w:afterLines="50"/>
        <w:ind w:firstLine="0" w:firstLineChars="0"/>
        <w:outlineLvl w:val="1"/>
        <w:rPr>
          <w:rFonts w:ascii="Times New Roman" w:hAnsi="Times New Roman" w:eastAsiaTheme="minorEastAsia"/>
          <w:b/>
          <w:kern w:val="0"/>
          <w:sz w:val="32"/>
          <w:szCs w:val="32"/>
          <w:highlight w:val="none"/>
        </w:rPr>
      </w:pPr>
      <w:bookmarkStart w:id="35" w:name="_Toc926"/>
      <w:bookmarkStart w:id="36" w:name="_Toc4504565"/>
      <w:bookmarkStart w:id="37" w:name="_Toc24795"/>
      <w:r>
        <w:rPr>
          <w:rFonts w:ascii="Times New Roman" w:hAnsi="Times New Roman" w:eastAsiaTheme="minorEastAsia"/>
          <w:b/>
          <w:kern w:val="0"/>
          <w:sz w:val="32"/>
          <w:szCs w:val="32"/>
          <w:highlight w:val="none"/>
        </w:rPr>
        <w:t>2.3 公众意见情况</w:t>
      </w:r>
      <w:bookmarkEnd w:id="35"/>
      <w:bookmarkEnd w:id="36"/>
      <w:bookmarkEnd w:id="37"/>
      <w:r>
        <w:rPr>
          <w:rFonts w:ascii="Times New Roman" w:hAnsi="Times New Roman" w:eastAsiaTheme="minorEastAsia"/>
          <w:b/>
          <w:kern w:val="0"/>
          <w:sz w:val="32"/>
          <w:szCs w:val="32"/>
          <w:highlight w:val="none"/>
        </w:rPr>
        <w:t xml:space="preserve"> </w:t>
      </w:r>
    </w:p>
    <w:p w14:paraId="5CE3B03A">
      <w:pPr>
        <w:ind w:firstLine="480"/>
        <w:jc w:val="left"/>
        <w:rPr>
          <w:rFonts w:ascii="Times New Roman" w:hAnsi="Times New Roman" w:eastAsiaTheme="minorEastAsia"/>
          <w:szCs w:val="24"/>
        </w:rPr>
      </w:pPr>
      <w:r>
        <w:rPr>
          <w:rFonts w:ascii="Times New Roman" w:hAnsi="Times New Roman" w:eastAsiaTheme="minorEastAsia"/>
          <w:szCs w:val="24"/>
        </w:rPr>
        <w:t>首次环境影响评价信息公开公告主要介绍了项目名称、建设内容等基本情况、建设单位名称和联系方式、环境影响报告书编制单位的名称、征求公众意见的主要事项、公众意见提交意见的方式和时间等。以便让社会团体及群众了解、参与本建设项目环境影响工作。</w:t>
      </w:r>
    </w:p>
    <w:p w14:paraId="13863F98">
      <w:pPr>
        <w:ind w:firstLine="480"/>
        <w:jc w:val="left"/>
        <w:rPr>
          <w:rFonts w:ascii="Times New Roman" w:hAnsi="Times New Roman" w:eastAsiaTheme="minorEastAsia"/>
          <w:szCs w:val="24"/>
        </w:rPr>
      </w:pPr>
      <w:r>
        <w:rPr>
          <w:rFonts w:ascii="Times New Roman" w:hAnsi="Times New Roman" w:eastAsiaTheme="minorEastAsia"/>
          <w:szCs w:val="24"/>
        </w:rPr>
        <w:t>在公示期间，建设单位未收到任何群众来电、来信、来访等形式的有关该项目环境影响的意见。</w:t>
      </w:r>
    </w:p>
    <w:p w14:paraId="1BBC1EE8">
      <w:pPr>
        <w:snapToGrid w:val="0"/>
        <w:spacing w:before="326" w:beforeLines="100"/>
        <w:ind w:firstLine="0" w:firstLineChars="0"/>
        <w:jc w:val="left"/>
        <w:outlineLvl w:val="0"/>
        <w:rPr>
          <w:rFonts w:ascii="Times New Roman" w:hAnsi="Times New Roman" w:eastAsia="黑体"/>
          <w:b/>
          <w:kern w:val="0"/>
          <w:sz w:val="44"/>
          <w:szCs w:val="44"/>
        </w:rPr>
        <w:sectPr>
          <w:pgSz w:w="11906" w:h="16838"/>
          <w:pgMar w:top="1440" w:right="1800" w:bottom="1440" w:left="1800" w:header="851" w:footer="992" w:gutter="0"/>
          <w:cols w:space="425" w:num="1"/>
          <w:docGrid w:type="lines" w:linePitch="326" w:charSpace="0"/>
        </w:sectPr>
      </w:pPr>
      <w:bookmarkStart w:id="38" w:name="_Toc1910550"/>
      <w:bookmarkStart w:id="39" w:name="_Hlk535401044"/>
    </w:p>
    <w:p w14:paraId="55A55104">
      <w:pPr>
        <w:snapToGrid w:val="0"/>
        <w:spacing w:before="326" w:beforeLines="100"/>
        <w:ind w:firstLine="0" w:firstLineChars="0"/>
        <w:outlineLvl w:val="0"/>
        <w:rPr>
          <w:rFonts w:ascii="Times New Roman" w:hAnsi="Times New Roman" w:eastAsiaTheme="minorEastAsia"/>
          <w:b/>
          <w:kern w:val="0"/>
          <w:sz w:val="36"/>
          <w:szCs w:val="36"/>
        </w:rPr>
      </w:pPr>
      <w:bookmarkStart w:id="40" w:name="_Toc7145"/>
      <w:bookmarkStart w:id="41" w:name="_Toc4504566"/>
      <w:r>
        <w:rPr>
          <w:rFonts w:ascii="Times New Roman" w:hAnsi="Times New Roman" w:eastAsiaTheme="minorEastAsia"/>
          <w:b/>
          <w:kern w:val="0"/>
          <w:sz w:val="36"/>
          <w:szCs w:val="36"/>
        </w:rPr>
        <w:t>3 征求意见稿公示情况</w:t>
      </w:r>
      <w:bookmarkEnd w:id="38"/>
      <w:bookmarkEnd w:id="40"/>
      <w:bookmarkEnd w:id="41"/>
      <w:r>
        <w:rPr>
          <w:rFonts w:ascii="Times New Roman" w:hAnsi="Times New Roman" w:eastAsiaTheme="minorEastAsia"/>
          <w:b/>
          <w:kern w:val="0"/>
          <w:sz w:val="36"/>
          <w:szCs w:val="36"/>
        </w:rPr>
        <w:t xml:space="preserve"> </w:t>
      </w:r>
    </w:p>
    <w:p w14:paraId="34C07DF4">
      <w:pPr>
        <w:snapToGrid w:val="0"/>
        <w:spacing w:before="163" w:beforeLines="50" w:after="163" w:afterLines="50"/>
        <w:ind w:firstLine="0" w:firstLineChars="0"/>
        <w:outlineLvl w:val="1"/>
        <w:rPr>
          <w:rFonts w:ascii="Times New Roman" w:hAnsi="Times New Roman" w:eastAsiaTheme="minorEastAsia"/>
          <w:b/>
          <w:kern w:val="0"/>
          <w:sz w:val="32"/>
          <w:szCs w:val="32"/>
        </w:rPr>
      </w:pPr>
      <w:bookmarkStart w:id="42" w:name="_Toc4504567"/>
      <w:bookmarkStart w:id="43" w:name="_Toc1910551"/>
      <w:bookmarkStart w:id="44" w:name="_Toc21204"/>
      <w:r>
        <w:rPr>
          <w:rFonts w:ascii="Times New Roman" w:hAnsi="Times New Roman" w:eastAsiaTheme="minorEastAsia"/>
          <w:b/>
          <w:kern w:val="0"/>
          <w:sz w:val="32"/>
          <w:szCs w:val="32"/>
        </w:rPr>
        <w:t>3.1 公示内容及时限</w:t>
      </w:r>
      <w:bookmarkEnd w:id="42"/>
      <w:bookmarkEnd w:id="43"/>
      <w:bookmarkEnd w:id="44"/>
    </w:p>
    <w:p w14:paraId="6DF3D658">
      <w:pPr>
        <w:pStyle w:val="29"/>
        <w:spacing w:before="0" w:beforeAutospacing="0" w:after="0" w:afterAutospacing="0"/>
        <w:ind w:firstLine="480"/>
        <w:jc w:val="both"/>
        <w:rPr>
          <w:rFonts w:ascii="Times New Roman" w:hAnsi="Times New Roman"/>
          <w:color w:val="auto"/>
          <w:kern w:val="2"/>
          <w:sz w:val="24"/>
          <w:szCs w:val="24"/>
        </w:rPr>
      </w:pPr>
      <w:r>
        <w:rPr>
          <w:rFonts w:ascii="Times New Roman" w:hAnsi="Times New Roman"/>
          <w:color w:val="auto"/>
          <w:kern w:val="2"/>
          <w:sz w:val="24"/>
          <w:szCs w:val="24"/>
        </w:rPr>
        <w:t>根据《办法》第十条要求，建设项目环境影响报告书征求意见稿形成后，建设单位应当公开下列信息，征求与该建设项目环境影响有关的意见：</w:t>
      </w:r>
    </w:p>
    <w:p w14:paraId="2B64E86D">
      <w:pPr>
        <w:pStyle w:val="29"/>
        <w:spacing w:before="0" w:beforeAutospacing="0" w:after="0" w:afterAutospacing="0"/>
        <w:ind w:firstLine="480"/>
        <w:jc w:val="both"/>
        <w:rPr>
          <w:rFonts w:ascii="Times New Roman" w:hAnsi="Times New Roman"/>
          <w:color w:val="auto"/>
          <w:kern w:val="2"/>
          <w:sz w:val="24"/>
          <w:szCs w:val="24"/>
        </w:rPr>
      </w:pPr>
      <w:r>
        <w:rPr>
          <w:rFonts w:ascii="Times New Roman" w:hAnsi="Times New Roman"/>
          <w:color w:val="auto"/>
          <w:kern w:val="2"/>
          <w:sz w:val="24"/>
          <w:szCs w:val="24"/>
        </w:rPr>
        <w:t>（一）环境影响报告书征求意见稿全文的网络链接及查阅纸质报告书的方式</w:t>
      </w:r>
    </w:p>
    <w:p w14:paraId="387C32EF">
      <w:pPr>
        <w:pStyle w:val="29"/>
        <w:spacing w:before="0" w:beforeAutospacing="0" w:after="0" w:afterAutospacing="0"/>
        <w:ind w:firstLine="480"/>
        <w:jc w:val="both"/>
        <w:rPr>
          <w:rFonts w:ascii="Times New Roman" w:hAnsi="Times New Roman"/>
          <w:color w:val="auto"/>
          <w:kern w:val="2"/>
          <w:sz w:val="24"/>
          <w:szCs w:val="24"/>
        </w:rPr>
      </w:pPr>
      <w:r>
        <w:rPr>
          <w:rFonts w:ascii="Times New Roman" w:hAnsi="Times New Roman"/>
          <w:color w:val="auto"/>
          <w:kern w:val="2"/>
          <w:sz w:val="24"/>
          <w:szCs w:val="24"/>
        </w:rPr>
        <w:t>和途径；</w:t>
      </w:r>
    </w:p>
    <w:p w14:paraId="37AAFE46">
      <w:pPr>
        <w:pStyle w:val="29"/>
        <w:spacing w:before="0" w:beforeAutospacing="0" w:after="0" w:afterAutospacing="0"/>
        <w:ind w:firstLine="480"/>
        <w:jc w:val="both"/>
        <w:rPr>
          <w:rFonts w:ascii="Times New Roman" w:hAnsi="Times New Roman"/>
          <w:color w:val="auto"/>
          <w:kern w:val="2"/>
          <w:sz w:val="24"/>
          <w:szCs w:val="24"/>
        </w:rPr>
      </w:pPr>
      <w:r>
        <w:rPr>
          <w:rFonts w:ascii="Times New Roman" w:hAnsi="Times New Roman"/>
          <w:color w:val="auto"/>
          <w:kern w:val="2"/>
          <w:sz w:val="24"/>
          <w:szCs w:val="24"/>
        </w:rPr>
        <w:t>（二）征求意见的公众范围；</w:t>
      </w:r>
    </w:p>
    <w:p w14:paraId="720EE319">
      <w:pPr>
        <w:pStyle w:val="29"/>
        <w:spacing w:before="0" w:beforeAutospacing="0" w:after="0" w:afterAutospacing="0"/>
        <w:ind w:firstLine="480"/>
        <w:jc w:val="both"/>
        <w:rPr>
          <w:rFonts w:ascii="Times New Roman" w:hAnsi="Times New Roman"/>
          <w:color w:val="auto"/>
          <w:kern w:val="2"/>
          <w:sz w:val="24"/>
          <w:szCs w:val="24"/>
        </w:rPr>
      </w:pPr>
      <w:r>
        <w:rPr>
          <w:rFonts w:ascii="Times New Roman" w:hAnsi="Times New Roman"/>
          <w:color w:val="auto"/>
          <w:kern w:val="2"/>
          <w:sz w:val="24"/>
          <w:szCs w:val="24"/>
        </w:rPr>
        <w:t>（三）公众意见表的网络链接；</w:t>
      </w:r>
    </w:p>
    <w:p w14:paraId="2784C0ED">
      <w:pPr>
        <w:pStyle w:val="29"/>
        <w:spacing w:before="0" w:beforeAutospacing="0" w:after="0" w:afterAutospacing="0"/>
        <w:ind w:firstLine="480"/>
        <w:jc w:val="both"/>
        <w:rPr>
          <w:rFonts w:ascii="Times New Roman" w:hAnsi="Times New Roman"/>
          <w:color w:val="auto"/>
          <w:kern w:val="2"/>
          <w:sz w:val="24"/>
          <w:szCs w:val="24"/>
        </w:rPr>
      </w:pPr>
      <w:r>
        <w:rPr>
          <w:rFonts w:ascii="Times New Roman" w:hAnsi="Times New Roman"/>
          <w:color w:val="auto"/>
          <w:kern w:val="2"/>
          <w:sz w:val="24"/>
          <w:szCs w:val="24"/>
        </w:rPr>
        <w:t>（四）公众提出意见的方式和途径；</w:t>
      </w:r>
    </w:p>
    <w:p w14:paraId="3DD318D7">
      <w:pPr>
        <w:pStyle w:val="29"/>
        <w:spacing w:before="0" w:beforeAutospacing="0" w:after="0" w:afterAutospacing="0"/>
        <w:ind w:firstLine="480"/>
        <w:jc w:val="both"/>
        <w:rPr>
          <w:rFonts w:ascii="Times New Roman" w:hAnsi="Times New Roman"/>
          <w:color w:val="auto"/>
          <w:kern w:val="2"/>
          <w:sz w:val="24"/>
          <w:szCs w:val="24"/>
        </w:rPr>
      </w:pPr>
      <w:r>
        <w:rPr>
          <w:rFonts w:ascii="Times New Roman" w:hAnsi="Times New Roman"/>
          <w:color w:val="auto"/>
          <w:kern w:val="2"/>
          <w:sz w:val="24"/>
          <w:szCs w:val="24"/>
        </w:rPr>
        <w:t>（五）公众提出意见的起止时间。</w:t>
      </w:r>
    </w:p>
    <w:p w14:paraId="0AEEC63E">
      <w:pPr>
        <w:pStyle w:val="29"/>
        <w:spacing w:before="0" w:beforeAutospacing="0" w:after="0" w:afterAutospacing="0"/>
        <w:ind w:firstLine="480"/>
        <w:jc w:val="both"/>
        <w:rPr>
          <w:rFonts w:ascii="Times New Roman" w:hAnsi="Times New Roman"/>
          <w:color w:val="auto"/>
          <w:kern w:val="2"/>
          <w:sz w:val="24"/>
          <w:szCs w:val="24"/>
        </w:rPr>
      </w:pPr>
      <w:r>
        <w:rPr>
          <w:rFonts w:ascii="Times New Roman" w:hAnsi="Times New Roman"/>
          <w:color w:val="auto"/>
          <w:kern w:val="2"/>
          <w:sz w:val="24"/>
          <w:szCs w:val="24"/>
        </w:rPr>
        <w:t>建设单位征求公众意见的期限不得少于 10 个工作日。</w:t>
      </w:r>
    </w:p>
    <w:p w14:paraId="74A30ABE">
      <w:pPr>
        <w:pStyle w:val="29"/>
        <w:spacing w:before="0" w:beforeAutospacing="0" w:after="0" w:afterAutospacing="0"/>
        <w:ind w:firstLine="480"/>
        <w:jc w:val="both"/>
        <w:rPr>
          <w:rFonts w:ascii="Times New Roman" w:hAnsi="Times New Roman"/>
          <w:color w:val="auto"/>
          <w:sz w:val="24"/>
          <w:szCs w:val="24"/>
        </w:rPr>
      </w:pPr>
      <w:r>
        <w:rPr>
          <w:rFonts w:ascii="Times New Roman" w:hAnsi="Times New Roman"/>
          <w:color w:val="auto"/>
          <w:sz w:val="24"/>
          <w:szCs w:val="24"/>
        </w:rPr>
        <w:t>根据</w:t>
      </w:r>
      <w:r>
        <w:rPr>
          <w:rFonts w:ascii="Times New Roman" w:hAnsi="Times New Roman"/>
          <w:color w:val="auto"/>
          <w:kern w:val="2"/>
          <w:sz w:val="24"/>
          <w:szCs w:val="24"/>
        </w:rPr>
        <w:t>《办法》第十</w:t>
      </w:r>
      <w:r>
        <w:rPr>
          <w:rFonts w:ascii="Times New Roman" w:hAnsi="Times New Roman"/>
          <w:color w:val="auto"/>
          <w:kern w:val="2"/>
          <w:sz w:val="24"/>
          <w:szCs w:val="24"/>
          <w:highlight w:val="none"/>
        </w:rPr>
        <w:t>一条要求，</w:t>
      </w:r>
      <w:r>
        <w:rPr>
          <w:rFonts w:ascii="Times New Roman" w:hAnsi="Times New Roman"/>
          <w:color w:val="auto"/>
          <w:sz w:val="24"/>
          <w:szCs w:val="24"/>
          <w:highlight w:val="none"/>
        </w:rPr>
        <w:t>本项目征求意见稿环境影响评价信息公开由建设单位分别</w:t>
      </w:r>
      <w:r>
        <w:rPr>
          <w:rFonts w:ascii="Times New Roman" w:hAnsi="Times New Roman" w:eastAsia="宋体" w:cs="宋体"/>
          <w:color w:val="auto"/>
          <w:sz w:val="24"/>
          <w:szCs w:val="24"/>
          <w:highlight w:val="none"/>
        </w:rPr>
        <w:t>在</w:t>
      </w:r>
      <w:r>
        <w:rPr>
          <w:rFonts w:hint="eastAsia" w:ascii="Times New Roman" w:hAnsi="Times New Roman" w:cs="宋体"/>
          <w:color w:val="auto"/>
          <w:sz w:val="24"/>
          <w:szCs w:val="24"/>
          <w:highlight w:val="none"/>
          <w:lang w:val="en-US" w:eastAsia="zh-CN"/>
        </w:rPr>
        <w:t>生态环境公示网、北方新报</w:t>
      </w:r>
      <w:r>
        <w:rPr>
          <w:rFonts w:ascii="Times New Roman" w:hAnsi="Times New Roman"/>
          <w:color w:val="auto"/>
          <w:sz w:val="24"/>
          <w:szCs w:val="24"/>
          <w:highlight w:val="none"/>
        </w:rPr>
        <w:t>以及</w:t>
      </w:r>
      <w:r>
        <w:rPr>
          <w:rFonts w:hint="eastAsia" w:ascii="Times New Roman" w:hAnsi="Times New Roman"/>
          <w:color w:val="auto"/>
          <w:sz w:val="24"/>
          <w:szCs w:val="24"/>
          <w:highlight w:val="none"/>
          <w:lang w:val="en-US" w:eastAsia="zh-CN"/>
        </w:rPr>
        <w:t>建设地点</w:t>
      </w:r>
      <w:r>
        <w:rPr>
          <w:rFonts w:ascii="Times New Roman" w:hAnsi="Times New Roman"/>
          <w:color w:val="auto"/>
          <w:sz w:val="24"/>
          <w:szCs w:val="24"/>
          <w:highlight w:val="none"/>
        </w:rPr>
        <w:t>以网络平台、报纸及张贴公告的形式进行了公示。</w:t>
      </w:r>
    </w:p>
    <w:p w14:paraId="3B5121E6">
      <w:pPr>
        <w:pStyle w:val="29"/>
        <w:spacing w:before="0" w:beforeAutospacing="0" w:after="0" w:afterAutospacing="0"/>
        <w:ind w:firstLine="480"/>
        <w:jc w:val="both"/>
        <w:rPr>
          <w:rFonts w:ascii="Times New Roman" w:hAnsi="Times New Roman"/>
          <w:color w:val="auto"/>
          <w:sz w:val="24"/>
          <w:szCs w:val="24"/>
        </w:rPr>
      </w:pPr>
      <w:r>
        <w:rPr>
          <w:rFonts w:ascii="Times New Roman" w:hAnsi="Times New Roman"/>
          <w:color w:val="auto"/>
          <w:sz w:val="24"/>
          <w:szCs w:val="24"/>
        </w:rPr>
        <w:t>公示具体内容见表3-1。</w:t>
      </w:r>
    </w:p>
    <w:p w14:paraId="027A49AB">
      <w:pPr>
        <w:spacing w:before="163" w:beforeLines="50"/>
        <w:ind w:firstLine="482"/>
        <w:jc w:val="center"/>
        <w:rPr>
          <w:rFonts w:ascii="Times New Roman" w:hAnsi="Times New Roman"/>
          <w:b/>
          <w:kern w:val="0"/>
        </w:rPr>
      </w:pPr>
      <w:r>
        <w:rPr>
          <w:rFonts w:ascii="Times New Roman" w:hAnsi="Times New Roman"/>
          <w:b/>
          <w:kern w:val="0"/>
        </w:rPr>
        <w:br w:type="page"/>
      </w:r>
      <w:r>
        <w:rPr>
          <w:rFonts w:ascii="Times New Roman" w:hAnsi="Times New Roman"/>
          <w:b/>
          <w:kern w:val="0"/>
        </w:rPr>
        <w:t>表3-1    征求意见稿环境影响评价信息公开内容</w:t>
      </w:r>
    </w:p>
    <w:tbl>
      <w:tblPr>
        <w:tblStyle w:val="31"/>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522"/>
      </w:tblGrid>
      <w:tr w14:paraId="57AC84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613" w:type="dxa"/>
            <w:shd w:val="clear" w:color="auto" w:fill="auto"/>
          </w:tcPr>
          <w:p w14:paraId="64ACACF4">
            <w:pPr>
              <w:widowControl/>
              <w:spacing w:line="500" w:lineRule="exact"/>
              <w:jc w:val="center"/>
              <w:rPr>
                <w:rFonts w:hAnsi="宋体"/>
                <w:b/>
                <w:bCs/>
                <w:sz w:val="32"/>
                <w:szCs w:val="32"/>
              </w:rPr>
            </w:pPr>
            <w:r>
              <w:rPr>
                <w:rFonts w:hint="eastAsia" w:hAnsi="宋体"/>
                <w:b/>
                <w:sz w:val="32"/>
                <w:szCs w:val="32"/>
              </w:rPr>
              <w:t>正蓝旗桑根达来镇农畜产品冷鲜加工销售基地建设项目环境影响报告书第二次公众参与公告</w:t>
            </w:r>
          </w:p>
          <w:p w14:paraId="6A79A65E">
            <w:pPr>
              <w:widowControl/>
              <w:shd w:val="clear" w:color="auto" w:fill="FFFFFF"/>
              <w:ind w:firstLine="482" w:firstLineChars="200"/>
              <w:outlineLvl w:val="0"/>
              <w:rPr>
                <w:color w:val="000000"/>
                <w:kern w:val="0"/>
                <w:szCs w:val="21"/>
              </w:rPr>
            </w:pPr>
            <w:bookmarkStart w:id="45" w:name="_Toc5188"/>
            <w:bookmarkStart w:id="46" w:name="_Toc12929"/>
            <w:r>
              <w:rPr>
                <w:rFonts w:hint="eastAsia" w:hAnsi="宋体"/>
                <w:b/>
                <w:bCs/>
                <w:color w:val="000000"/>
                <w:kern w:val="0"/>
                <w:szCs w:val="21"/>
              </w:rPr>
              <w:t>1、</w:t>
            </w:r>
            <w:r>
              <w:rPr>
                <w:rFonts w:hAnsi="宋体"/>
                <w:b/>
                <w:bCs/>
                <w:color w:val="000000"/>
                <w:kern w:val="0"/>
                <w:szCs w:val="21"/>
              </w:rPr>
              <w:t>建设项目概况</w:t>
            </w:r>
            <w:bookmarkEnd w:id="45"/>
            <w:bookmarkEnd w:id="46"/>
          </w:p>
          <w:p w14:paraId="403CDE94">
            <w:pPr>
              <w:bidi w:val="0"/>
              <w:rPr>
                <w:rFonts w:hint="default"/>
              </w:rPr>
            </w:pPr>
            <w:r>
              <w:rPr>
                <w:rFonts w:hint="default"/>
                <w:lang w:val="en-US" w:eastAsia="zh-CN"/>
              </w:rPr>
              <w:t>1.</w:t>
            </w:r>
            <w:r>
              <w:rPr>
                <w:rFonts w:hint="default"/>
              </w:rPr>
              <w:t>项目名称：</w:t>
            </w:r>
            <w:r>
              <w:rPr>
                <w:rFonts w:hint="eastAsia"/>
                <w:lang w:val="en-US" w:eastAsia="zh-CN"/>
              </w:rPr>
              <w:t>正蓝旗桑根达来镇农畜产品冷鲜加工销售基地建设项目</w:t>
            </w:r>
            <w:r>
              <w:rPr>
                <w:rFonts w:hint="default"/>
              </w:rPr>
              <w:t>；</w:t>
            </w:r>
          </w:p>
          <w:p w14:paraId="5276932A">
            <w:pPr>
              <w:bidi w:val="0"/>
              <w:rPr>
                <w:rFonts w:hint="default"/>
              </w:rPr>
            </w:pPr>
            <w:r>
              <w:rPr>
                <w:rFonts w:hint="default"/>
                <w:lang w:val="en-US" w:eastAsia="zh-CN"/>
              </w:rPr>
              <w:t>2.</w:t>
            </w:r>
            <w:r>
              <w:rPr>
                <w:rFonts w:hint="default"/>
              </w:rPr>
              <w:t>建设性质：</w:t>
            </w:r>
            <w:r>
              <w:rPr>
                <w:rFonts w:hint="default"/>
                <w:lang w:val="en-US" w:eastAsia="zh-CN"/>
              </w:rPr>
              <w:t>新建</w:t>
            </w:r>
            <w:r>
              <w:rPr>
                <w:rFonts w:hint="default"/>
              </w:rPr>
              <w:t>；</w:t>
            </w:r>
          </w:p>
          <w:p w14:paraId="6821D0AA">
            <w:pPr>
              <w:bidi w:val="0"/>
              <w:rPr>
                <w:rFonts w:hint="default"/>
              </w:rPr>
            </w:pPr>
            <w:r>
              <w:rPr>
                <w:rFonts w:hint="default"/>
                <w:lang w:val="en-US" w:eastAsia="zh-CN"/>
              </w:rPr>
              <w:t>3.</w:t>
            </w:r>
            <w:r>
              <w:rPr>
                <w:rFonts w:hint="default"/>
              </w:rPr>
              <w:t>建设单位：</w:t>
            </w:r>
            <w:r>
              <w:rPr>
                <w:rFonts w:hint="eastAsia"/>
                <w:lang w:eastAsia="zh-CN"/>
              </w:rPr>
              <w:t>正蓝旗元上都文化旅游投资有限公司</w:t>
            </w:r>
            <w:r>
              <w:rPr>
                <w:rFonts w:hint="default"/>
              </w:rPr>
              <w:t>；</w:t>
            </w:r>
          </w:p>
          <w:p w14:paraId="68720B49">
            <w:pPr>
              <w:bidi w:val="0"/>
              <w:rPr>
                <w:rFonts w:hint="default"/>
              </w:rPr>
            </w:pPr>
            <w:r>
              <w:rPr>
                <w:rFonts w:hint="default"/>
                <w:lang w:val="en-US" w:eastAsia="zh-CN"/>
              </w:rPr>
              <w:t>4.</w:t>
            </w:r>
            <w:r>
              <w:rPr>
                <w:rFonts w:hint="default"/>
              </w:rPr>
              <w:t>建设地点：</w:t>
            </w:r>
            <w:r>
              <w:rPr>
                <w:rFonts w:hint="eastAsia"/>
                <w:lang w:val="en-US" w:eastAsia="zh-CN"/>
              </w:rPr>
              <w:t>内蒙古自治区锡林郭勒盟正蓝旗桑根达来镇吉胡兰图嘎查内</w:t>
            </w:r>
            <w:r>
              <w:rPr>
                <w:rFonts w:hint="default"/>
                <w:lang w:val="en-US" w:eastAsia="zh-CN"/>
              </w:rPr>
              <w:t>。</w:t>
            </w:r>
          </w:p>
          <w:p w14:paraId="6F41AE76">
            <w:pPr>
              <w:bidi w:val="0"/>
              <w:rPr>
                <w:rFonts w:hint="default"/>
                <w:lang w:val="en-US" w:eastAsia="zh-CN"/>
              </w:rPr>
            </w:pPr>
            <w:r>
              <w:rPr>
                <w:rFonts w:hint="default"/>
                <w:lang w:val="en-US" w:eastAsia="zh-CN"/>
              </w:rPr>
              <w:t>5.建设规模：</w:t>
            </w:r>
            <w:r>
              <w:rPr>
                <w:rFonts w:hint="eastAsia"/>
                <w:lang w:eastAsia="zh-CN"/>
              </w:rPr>
              <w:t>年最大屠宰加工肉牛20000头，羊50000只</w:t>
            </w:r>
            <w:r>
              <w:rPr>
                <w:rFonts w:hint="default"/>
                <w:lang w:val="en-US" w:eastAsia="zh-CN"/>
              </w:rPr>
              <w:t>。</w:t>
            </w:r>
          </w:p>
          <w:p w14:paraId="6A57513A">
            <w:pPr>
              <w:bidi w:val="0"/>
              <w:rPr>
                <w:rFonts w:hint="default"/>
              </w:rPr>
            </w:pPr>
            <w:r>
              <w:rPr>
                <w:rFonts w:hint="default"/>
                <w:lang w:val="en-US" w:eastAsia="zh-CN"/>
              </w:rPr>
              <w:t>6.</w:t>
            </w:r>
            <w:r>
              <w:rPr>
                <w:rFonts w:hint="default"/>
              </w:rPr>
              <w:t>投资总额：总投资</w:t>
            </w:r>
            <w:r>
              <w:rPr>
                <w:rFonts w:hint="eastAsia"/>
                <w:lang w:val="en-US" w:eastAsia="zh-CN"/>
              </w:rPr>
              <w:t>3</w:t>
            </w:r>
            <w:r>
              <w:rPr>
                <w:rFonts w:hint="default"/>
                <w:lang w:val="en-US" w:eastAsia="zh-CN"/>
              </w:rPr>
              <w:t>000</w:t>
            </w:r>
            <w:r>
              <w:rPr>
                <w:rFonts w:hint="default"/>
              </w:rPr>
              <w:t>万元，其中环保投资约</w:t>
            </w:r>
            <w:r>
              <w:rPr>
                <w:rFonts w:hint="default"/>
                <w:lang w:val="en-US" w:eastAsia="zh-CN"/>
              </w:rPr>
              <w:t>2</w:t>
            </w:r>
            <w:r>
              <w:rPr>
                <w:rFonts w:hint="eastAsia"/>
                <w:lang w:val="en-US" w:eastAsia="zh-CN"/>
              </w:rPr>
              <w:t>76</w:t>
            </w:r>
            <w:r>
              <w:rPr>
                <w:rFonts w:hint="default"/>
              </w:rPr>
              <w:t>万元，占项目总投资的</w:t>
            </w:r>
            <w:r>
              <w:rPr>
                <w:rFonts w:hint="eastAsia"/>
                <w:lang w:val="en-US" w:eastAsia="zh-CN"/>
              </w:rPr>
              <w:t>9.2</w:t>
            </w:r>
            <w:r>
              <w:rPr>
                <w:rFonts w:hint="default"/>
              </w:rPr>
              <w:t>%；</w:t>
            </w:r>
          </w:p>
          <w:p w14:paraId="638C198B">
            <w:pPr>
              <w:bidi w:val="0"/>
              <w:rPr>
                <w:rFonts w:hint="default"/>
              </w:rPr>
            </w:pPr>
            <w:r>
              <w:rPr>
                <w:rFonts w:hint="default"/>
                <w:lang w:val="en-US" w:eastAsia="zh-CN"/>
              </w:rPr>
              <w:t>7.总</w:t>
            </w:r>
            <w:r>
              <w:rPr>
                <w:rFonts w:hint="eastAsia"/>
                <w:lang w:val="en-US" w:eastAsia="zh-CN"/>
              </w:rPr>
              <w:t>占地</w:t>
            </w:r>
            <w:r>
              <w:rPr>
                <w:rFonts w:hint="default"/>
                <w:lang w:val="en-US" w:eastAsia="zh-CN"/>
              </w:rPr>
              <w:t>面积</w:t>
            </w:r>
            <w:r>
              <w:rPr>
                <w:rFonts w:hint="eastAsia"/>
                <w:lang w:val="en-US" w:eastAsia="zh-CN"/>
              </w:rPr>
              <w:t>：13438.03</w:t>
            </w:r>
            <w:r>
              <w:rPr>
                <w:rFonts w:hint="default"/>
                <w:lang w:val="en-US" w:eastAsia="zh-CN"/>
              </w:rPr>
              <w:t xml:space="preserve"> </w:t>
            </w:r>
            <w:r>
              <w:rPr>
                <w:rFonts w:hint="eastAsia"/>
                <w:lang w:val="en-US" w:eastAsia="zh-CN"/>
              </w:rPr>
              <w:t>m</w:t>
            </w:r>
            <w:r>
              <w:rPr>
                <w:rFonts w:hint="eastAsia"/>
                <w:vertAlign w:val="superscript"/>
                <w:lang w:val="en-US" w:eastAsia="zh-CN"/>
              </w:rPr>
              <w:t>2</w:t>
            </w:r>
            <w:r>
              <w:rPr>
                <w:rFonts w:hint="default"/>
              </w:rPr>
              <w:t>；</w:t>
            </w:r>
          </w:p>
          <w:p w14:paraId="3FAFD90E">
            <w:pPr>
              <w:bidi w:val="0"/>
              <w:rPr>
                <w:rFonts w:hint="default"/>
              </w:rPr>
            </w:pPr>
            <w:r>
              <w:rPr>
                <w:rFonts w:hint="default"/>
                <w:lang w:val="en-US" w:eastAsia="zh-CN"/>
              </w:rPr>
              <w:t>8.</w:t>
            </w:r>
            <w:r>
              <w:rPr>
                <w:rFonts w:hint="eastAsia"/>
                <w:lang w:val="en-US" w:eastAsia="zh-CN"/>
              </w:rPr>
              <w:t>劳动定员</w:t>
            </w:r>
            <w:r>
              <w:rPr>
                <w:rFonts w:hint="default"/>
              </w:rPr>
              <w:t>：</w:t>
            </w:r>
            <w:r>
              <w:rPr>
                <w:rFonts w:hint="eastAsia"/>
                <w:lang w:val="en-US" w:eastAsia="zh-CN"/>
              </w:rPr>
              <w:t>90</w:t>
            </w:r>
            <w:r>
              <w:rPr>
                <w:rFonts w:hint="default"/>
              </w:rPr>
              <w:t>人；</w:t>
            </w:r>
          </w:p>
          <w:p w14:paraId="6B26A755">
            <w:pPr>
              <w:bidi w:val="0"/>
              <w:rPr>
                <w:rFonts w:hint="default"/>
              </w:rPr>
            </w:pPr>
            <w:r>
              <w:rPr>
                <w:rFonts w:hint="default"/>
                <w:lang w:val="en-US" w:eastAsia="zh-CN"/>
              </w:rPr>
              <w:t>9.</w:t>
            </w:r>
            <w:r>
              <w:rPr>
                <w:rFonts w:hint="default"/>
              </w:rPr>
              <w:t>工作时数：年工作天数</w:t>
            </w:r>
            <w:r>
              <w:rPr>
                <w:rFonts w:hint="default"/>
                <w:lang w:val="en-US" w:eastAsia="zh-CN"/>
              </w:rPr>
              <w:t>3</w:t>
            </w:r>
            <w:r>
              <w:rPr>
                <w:rFonts w:hint="eastAsia"/>
                <w:lang w:val="en-US" w:eastAsia="zh-CN"/>
              </w:rPr>
              <w:t>0</w:t>
            </w:r>
            <w:r>
              <w:rPr>
                <w:rFonts w:hint="default"/>
                <w:lang w:val="en-US" w:eastAsia="zh-CN"/>
              </w:rPr>
              <w:t>0</w:t>
            </w:r>
            <w:r>
              <w:rPr>
                <w:rFonts w:hint="default"/>
              </w:rPr>
              <w:t>天</w:t>
            </w:r>
            <w:r>
              <w:rPr>
                <w:rFonts w:hint="default"/>
                <w:lang w:eastAsia="zh-CN"/>
              </w:rPr>
              <w:t>，每天</w:t>
            </w:r>
            <w:r>
              <w:rPr>
                <w:rFonts w:hint="default"/>
                <w:lang w:val="en-US" w:eastAsia="zh-CN"/>
              </w:rPr>
              <w:t>8小时</w:t>
            </w:r>
            <w:r>
              <w:rPr>
                <w:rFonts w:hint="default"/>
              </w:rPr>
              <w:t>。</w:t>
            </w:r>
          </w:p>
          <w:p w14:paraId="28DFC336">
            <w:pPr>
              <w:bidi w:val="0"/>
              <w:rPr>
                <w:rFonts w:hint="default" w:ascii="Times New Roman" w:hAnsi="Times New Roman"/>
                <w:bCs/>
                <w:color w:val="auto"/>
                <w:kern w:val="0"/>
                <w:szCs w:val="21"/>
                <w:lang w:val="en-US"/>
              </w:rPr>
            </w:pPr>
            <w:r>
              <w:rPr>
                <w:rFonts w:hint="default"/>
                <w:lang w:val="en-US" w:eastAsia="zh-CN"/>
              </w:rPr>
              <w:t>主要建设内容为：屠宰车间 2304.00</w:t>
            </w:r>
            <w:r>
              <w:rPr>
                <w:rFonts w:hint="eastAsia"/>
                <w:lang w:val="en-US" w:eastAsia="zh-CN"/>
              </w:rPr>
              <w:t>m</w:t>
            </w:r>
            <w:r>
              <w:rPr>
                <w:rFonts w:hint="eastAsia"/>
                <w:vertAlign w:val="superscript"/>
                <w:lang w:val="en-US" w:eastAsia="zh-CN"/>
              </w:rPr>
              <w:t>2</w:t>
            </w:r>
            <w:r>
              <w:rPr>
                <w:rFonts w:hint="default"/>
                <w:lang w:val="en-US" w:eastAsia="zh-CN"/>
              </w:rPr>
              <w:t xml:space="preserve">，熟制品车间 1620.00 </w:t>
            </w:r>
            <w:r>
              <w:rPr>
                <w:rFonts w:hint="eastAsia"/>
                <w:lang w:val="en-US" w:eastAsia="zh-CN"/>
              </w:rPr>
              <w:t>m</w:t>
            </w:r>
            <w:r>
              <w:rPr>
                <w:rFonts w:hint="eastAsia"/>
                <w:vertAlign w:val="superscript"/>
                <w:lang w:val="en-US" w:eastAsia="zh-CN"/>
              </w:rPr>
              <w:t>2</w:t>
            </w:r>
            <w:r>
              <w:rPr>
                <w:rFonts w:hint="default"/>
                <w:lang w:val="en-US" w:eastAsia="zh-CN"/>
              </w:rPr>
              <w:t>，库房 720.00</w:t>
            </w:r>
            <w:r>
              <w:rPr>
                <w:rFonts w:hint="eastAsia"/>
                <w:lang w:val="en-US" w:eastAsia="zh-CN"/>
              </w:rPr>
              <w:t>m</w:t>
            </w:r>
            <w:r>
              <w:rPr>
                <w:rFonts w:hint="eastAsia"/>
                <w:vertAlign w:val="superscript"/>
                <w:lang w:val="en-US" w:eastAsia="zh-CN"/>
              </w:rPr>
              <w:t>2</w:t>
            </w:r>
            <w:r>
              <w:rPr>
                <w:rFonts w:hint="default"/>
                <w:lang w:val="en-US" w:eastAsia="zh-CN"/>
              </w:rPr>
              <w:t>，冷库 3000.00</w:t>
            </w:r>
            <w:r>
              <w:rPr>
                <w:rFonts w:hint="eastAsia"/>
                <w:lang w:val="en-US" w:eastAsia="zh-CN"/>
              </w:rPr>
              <w:t>m</w:t>
            </w:r>
            <w:r>
              <w:rPr>
                <w:rFonts w:hint="eastAsia"/>
                <w:vertAlign w:val="superscript"/>
                <w:lang w:val="en-US" w:eastAsia="zh-CN"/>
              </w:rPr>
              <w:t>2</w:t>
            </w:r>
            <w:r>
              <w:rPr>
                <w:rFonts w:hint="default"/>
                <w:lang w:val="en-US" w:eastAsia="zh-CN"/>
              </w:rPr>
              <w:t>，成品仓 1620.00</w:t>
            </w:r>
            <w:r>
              <w:rPr>
                <w:rFonts w:hint="eastAsia"/>
                <w:lang w:val="en-US" w:eastAsia="zh-CN"/>
              </w:rPr>
              <w:t>m</w:t>
            </w:r>
            <w:r>
              <w:rPr>
                <w:rFonts w:hint="eastAsia"/>
                <w:vertAlign w:val="superscript"/>
                <w:lang w:val="en-US" w:eastAsia="zh-CN"/>
              </w:rPr>
              <w:t>2</w:t>
            </w:r>
            <w:r>
              <w:rPr>
                <w:rFonts w:hint="default"/>
                <w:lang w:val="en-US" w:eastAsia="zh-CN"/>
              </w:rPr>
              <w:t>，农畜产品、土特产等展销区 1200.00</w:t>
            </w:r>
            <w:r>
              <w:rPr>
                <w:rFonts w:hint="eastAsia"/>
                <w:lang w:val="en-US" w:eastAsia="zh-CN"/>
              </w:rPr>
              <w:t>m</w:t>
            </w:r>
            <w:r>
              <w:rPr>
                <w:rFonts w:hint="eastAsia"/>
                <w:vertAlign w:val="superscript"/>
                <w:lang w:val="en-US" w:eastAsia="zh-CN"/>
              </w:rPr>
              <w:t>2</w:t>
            </w:r>
            <w:r>
              <w:rPr>
                <w:rFonts w:hint="default"/>
                <w:lang w:val="en-US" w:eastAsia="zh-CN"/>
              </w:rPr>
              <w:t>，并配套建设污水处理区、牛待宰圈、羊待宰圈、绿化、给排水、采暖、电气等基础设施</w:t>
            </w:r>
            <w:r>
              <w:rPr>
                <w:rFonts w:hint="eastAsia" w:ascii="Times New Roman" w:hAnsi="Times New Roman" w:eastAsia="宋体"/>
                <w:color w:val="auto"/>
                <w:sz w:val="24"/>
                <w:highlight w:val="none"/>
                <w:lang w:eastAsia="zh-CN"/>
              </w:rPr>
              <w:t>。</w:t>
            </w:r>
            <w:r>
              <w:rPr>
                <w:rFonts w:hint="eastAsia" w:ascii="Times New Roman" w:hAnsi="Times New Roman"/>
                <w:color w:val="auto"/>
                <w:sz w:val="24"/>
                <w:highlight w:val="none"/>
                <w:lang w:val="en-US" w:eastAsia="zh-CN"/>
              </w:rPr>
              <w:t>本次环评不包括熟制品生产车间（预留），熟制品生产车间（预留）后期另做评价。</w:t>
            </w:r>
          </w:p>
          <w:p w14:paraId="3D0A95C8">
            <w:pPr>
              <w:widowControl/>
              <w:shd w:val="clear" w:color="auto" w:fill="FFFFFF"/>
              <w:ind w:firstLine="482" w:firstLineChars="200"/>
              <w:outlineLvl w:val="0"/>
              <w:rPr>
                <w:rFonts w:hint="eastAsia" w:hAnsi="宋体"/>
                <w:b/>
                <w:bCs/>
                <w:color w:val="auto"/>
                <w:kern w:val="0"/>
                <w:szCs w:val="21"/>
              </w:rPr>
            </w:pPr>
            <w:bookmarkStart w:id="47" w:name="_Toc527"/>
            <w:bookmarkStart w:id="48" w:name="_Toc24885"/>
            <w:r>
              <w:rPr>
                <w:rFonts w:hint="eastAsia" w:hAnsi="宋体"/>
                <w:b/>
                <w:bCs/>
                <w:color w:val="auto"/>
                <w:kern w:val="0"/>
                <w:szCs w:val="21"/>
              </w:rPr>
              <w:t>2</w:t>
            </w:r>
            <w:r>
              <w:rPr>
                <w:rFonts w:hAnsi="宋体"/>
                <w:b/>
                <w:bCs/>
                <w:color w:val="auto"/>
                <w:kern w:val="0"/>
                <w:szCs w:val="21"/>
              </w:rPr>
              <w:t>、</w:t>
            </w:r>
            <w:r>
              <w:rPr>
                <w:rFonts w:hint="eastAsia" w:hAnsi="宋体"/>
                <w:b/>
                <w:bCs/>
                <w:color w:val="auto"/>
                <w:kern w:val="0"/>
                <w:szCs w:val="21"/>
              </w:rPr>
              <w:t>环境影响报告书全文查阅方式</w:t>
            </w:r>
            <w:bookmarkEnd w:id="47"/>
            <w:bookmarkEnd w:id="48"/>
          </w:p>
          <w:p w14:paraId="42577544">
            <w:pPr>
              <w:ind w:left="480" w:leftChars="200"/>
              <w:jc w:val="left"/>
              <w:rPr>
                <w:rFonts w:hint="eastAsia"/>
                <w:bCs/>
                <w:color w:val="auto"/>
                <w:kern w:val="0"/>
              </w:rPr>
            </w:pPr>
            <w:r>
              <w:rPr>
                <w:rFonts w:hint="eastAsia" w:hAnsi="宋体"/>
                <w:bCs/>
                <w:color w:val="auto"/>
                <w:kern w:val="0"/>
                <w:szCs w:val="21"/>
              </w:rPr>
              <w:t>全文公示链接：</w:t>
            </w:r>
          </w:p>
          <w:p w14:paraId="3212CEFD">
            <w:pPr>
              <w:ind w:left="480" w:leftChars="200"/>
              <w:jc w:val="left"/>
              <w:rPr>
                <w:rFonts w:hint="eastAsia"/>
                <w:bCs/>
                <w:color w:val="auto"/>
                <w:kern w:val="0"/>
              </w:rPr>
            </w:pPr>
            <w:r>
              <w:rPr>
                <w:rFonts w:hint="eastAsia"/>
                <w:bCs/>
                <w:color w:val="auto"/>
                <w:kern w:val="0"/>
              </w:rPr>
              <w:t xml:space="preserve">https://pan.baidu.com/s/15jhLix4kX7AeSKTPft5NDA?pwd=dfwy </w:t>
            </w:r>
          </w:p>
          <w:p w14:paraId="129BFCF5">
            <w:pPr>
              <w:ind w:left="480" w:leftChars="200"/>
              <w:jc w:val="left"/>
              <w:rPr>
                <w:rFonts w:hint="eastAsia"/>
                <w:bCs/>
                <w:color w:val="auto"/>
                <w:kern w:val="0"/>
              </w:rPr>
            </w:pPr>
            <w:r>
              <w:rPr>
                <w:rFonts w:hint="eastAsia"/>
                <w:bCs/>
                <w:color w:val="auto"/>
                <w:kern w:val="0"/>
              </w:rPr>
              <w:t xml:space="preserve">提取码: dfwy </w:t>
            </w:r>
          </w:p>
          <w:p w14:paraId="27DC9E98">
            <w:pPr>
              <w:widowControl/>
              <w:shd w:val="clear" w:color="auto" w:fill="FFFFFF"/>
              <w:ind w:firstLine="960" w:firstLineChars="400"/>
              <w:rPr>
                <w:rFonts w:hint="eastAsia" w:hAnsi="宋体"/>
                <w:bCs/>
                <w:kern w:val="0"/>
                <w:szCs w:val="21"/>
              </w:rPr>
            </w:pPr>
            <w:r>
              <w:rPr>
                <w:rFonts w:hint="eastAsia" w:hAnsi="宋体"/>
                <w:bCs/>
                <w:color w:val="auto"/>
                <w:kern w:val="0"/>
                <w:szCs w:val="21"/>
              </w:rPr>
              <w:t>纸质版查阅方式：</w:t>
            </w:r>
            <w:r>
              <w:rPr>
                <w:rFonts w:hint="eastAsia"/>
                <w:color w:val="auto"/>
                <w:szCs w:val="21"/>
              </w:rPr>
              <w:t>前往</w:t>
            </w:r>
            <w:r>
              <w:rPr>
                <w:rFonts w:hint="eastAsia" w:ascii="Times New Roman" w:hAnsi="Times New Roman"/>
                <w:color w:val="auto"/>
                <w:szCs w:val="21"/>
                <w:lang w:eastAsia="zh-CN"/>
              </w:rPr>
              <w:t>正蓝旗元上都文化旅游投资有限公司</w:t>
            </w:r>
            <w:r>
              <w:rPr>
                <w:rFonts w:hint="eastAsia"/>
                <w:color w:val="000000"/>
                <w:szCs w:val="21"/>
              </w:rPr>
              <w:t>查阅项目环评报告书纸质件。</w:t>
            </w:r>
          </w:p>
          <w:p w14:paraId="7560815D">
            <w:pPr>
              <w:widowControl/>
              <w:shd w:val="clear" w:color="auto" w:fill="FFFFFF"/>
              <w:ind w:firstLine="482" w:firstLineChars="200"/>
              <w:outlineLvl w:val="0"/>
              <w:rPr>
                <w:kern w:val="0"/>
                <w:szCs w:val="21"/>
              </w:rPr>
            </w:pPr>
            <w:bookmarkStart w:id="49" w:name="_Toc13385"/>
            <w:bookmarkStart w:id="50" w:name="_Toc9503"/>
            <w:r>
              <w:rPr>
                <w:rFonts w:hint="eastAsia" w:hAnsi="宋体"/>
                <w:b/>
                <w:bCs/>
                <w:kern w:val="0"/>
                <w:szCs w:val="21"/>
              </w:rPr>
              <w:t>3、</w:t>
            </w:r>
            <w:r>
              <w:rPr>
                <w:rFonts w:hAnsi="宋体"/>
                <w:b/>
                <w:bCs/>
                <w:kern w:val="0"/>
                <w:szCs w:val="21"/>
              </w:rPr>
              <w:t>征求公众意见的范围和主要事项</w:t>
            </w:r>
            <w:bookmarkEnd w:id="49"/>
            <w:bookmarkEnd w:id="50"/>
          </w:p>
          <w:p w14:paraId="0B154D6A">
            <w:pPr>
              <w:widowControl/>
              <w:shd w:val="clear" w:color="auto" w:fill="FFFFFF"/>
              <w:ind w:firstLine="480" w:firstLineChars="200"/>
              <w:rPr>
                <w:kern w:val="0"/>
                <w:szCs w:val="21"/>
              </w:rPr>
            </w:pPr>
            <w:r>
              <w:rPr>
                <w:kern w:val="0"/>
                <w:szCs w:val="21"/>
              </w:rPr>
              <w:fldChar w:fldCharType="begin"/>
            </w:r>
            <w:r>
              <w:rPr>
                <w:kern w:val="0"/>
                <w:szCs w:val="21"/>
              </w:rPr>
              <w:instrText xml:space="preserve"> </w:instrText>
            </w:r>
            <w:r>
              <w:rPr>
                <w:rFonts w:hint="eastAsia"/>
                <w:kern w:val="0"/>
                <w:szCs w:val="21"/>
              </w:rPr>
              <w:instrText xml:space="preserve">= 1 \* GB2</w:instrText>
            </w:r>
            <w:r>
              <w:rPr>
                <w:kern w:val="0"/>
                <w:szCs w:val="21"/>
              </w:rPr>
              <w:instrText xml:space="preserve"> </w:instrText>
            </w:r>
            <w:r>
              <w:rPr>
                <w:kern w:val="0"/>
                <w:szCs w:val="21"/>
              </w:rPr>
              <w:fldChar w:fldCharType="separate"/>
            </w:r>
            <w:r>
              <w:rPr>
                <w:rFonts w:hint="eastAsia"/>
                <w:kern w:val="0"/>
                <w:szCs w:val="21"/>
              </w:rPr>
              <w:t>⑴</w:t>
            </w:r>
            <w:r>
              <w:rPr>
                <w:kern w:val="0"/>
                <w:szCs w:val="21"/>
              </w:rPr>
              <w:fldChar w:fldCharType="end"/>
            </w:r>
            <w:r>
              <w:rPr>
                <w:rFonts w:hAnsi="宋体"/>
                <w:kern w:val="0"/>
                <w:szCs w:val="21"/>
              </w:rPr>
              <w:t>范围：受建设项目直接影响或间接影响的单位和个人，以及关注项目建设的单位和个人</w:t>
            </w:r>
            <w:r>
              <w:rPr>
                <w:rFonts w:hint="eastAsia" w:hAnsi="宋体"/>
                <w:kern w:val="0"/>
                <w:szCs w:val="21"/>
              </w:rPr>
              <w:t>；</w:t>
            </w:r>
            <w:r>
              <w:rPr>
                <w:kern w:val="0"/>
                <w:szCs w:val="21"/>
              </w:rPr>
              <w:fldChar w:fldCharType="begin"/>
            </w:r>
            <w:r>
              <w:rPr>
                <w:kern w:val="0"/>
                <w:szCs w:val="21"/>
              </w:rPr>
              <w:instrText xml:space="preserve"> </w:instrText>
            </w:r>
            <w:r>
              <w:rPr>
                <w:rFonts w:hint="eastAsia"/>
                <w:kern w:val="0"/>
                <w:szCs w:val="21"/>
              </w:rPr>
              <w:instrText xml:space="preserve">= 2 \* GB2</w:instrText>
            </w:r>
            <w:r>
              <w:rPr>
                <w:kern w:val="0"/>
                <w:szCs w:val="21"/>
              </w:rPr>
              <w:instrText xml:space="preserve"> </w:instrText>
            </w:r>
            <w:r>
              <w:rPr>
                <w:kern w:val="0"/>
                <w:szCs w:val="21"/>
              </w:rPr>
              <w:fldChar w:fldCharType="separate"/>
            </w:r>
            <w:r>
              <w:rPr>
                <w:rFonts w:hint="eastAsia"/>
                <w:kern w:val="0"/>
                <w:szCs w:val="21"/>
              </w:rPr>
              <w:t>⑵</w:t>
            </w:r>
            <w:r>
              <w:rPr>
                <w:kern w:val="0"/>
                <w:szCs w:val="21"/>
              </w:rPr>
              <w:fldChar w:fldCharType="end"/>
            </w:r>
            <w:r>
              <w:rPr>
                <w:rFonts w:hAnsi="宋体"/>
                <w:kern w:val="0"/>
                <w:szCs w:val="21"/>
              </w:rPr>
              <w:t>主要事项：①对项目建设内容的意见和建议；②对本报告提出的环保措施的意见和建议；③对本报告环境影响评价结论的意见。</w:t>
            </w:r>
          </w:p>
          <w:p w14:paraId="1E963D53">
            <w:pPr>
              <w:widowControl/>
              <w:shd w:val="clear" w:color="auto" w:fill="FFFFFF"/>
              <w:ind w:firstLine="482" w:firstLineChars="200"/>
              <w:outlineLvl w:val="0"/>
              <w:rPr>
                <w:rFonts w:hint="eastAsia" w:hAnsi="宋体"/>
                <w:b/>
                <w:bCs/>
                <w:kern w:val="0"/>
                <w:szCs w:val="21"/>
              </w:rPr>
            </w:pPr>
            <w:bookmarkStart w:id="51" w:name="_Toc13558"/>
            <w:bookmarkStart w:id="52" w:name="_Toc1023"/>
            <w:r>
              <w:rPr>
                <w:rFonts w:hint="eastAsia" w:hAnsi="宋体"/>
                <w:b/>
                <w:bCs/>
                <w:kern w:val="0"/>
                <w:szCs w:val="21"/>
              </w:rPr>
              <w:t>4、公众意见表的网络链接</w:t>
            </w:r>
            <w:bookmarkEnd w:id="51"/>
            <w:bookmarkEnd w:id="52"/>
          </w:p>
          <w:p w14:paraId="129BAB9C">
            <w:pPr>
              <w:widowControl/>
              <w:shd w:val="clear" w:color="auto" w:fill="FFFFFF"/>
              <w:ind w:firstLine="480" w:firstLineChars="200"/>
              <w:outlineLvl w:val="0"/>
              <w:rPr>
                <w:rFonts w:hint="eastAsia"/>
              </w:rPr>
            </w:pPr>
            <w:bookmarkStart w:id="53" w:name="_Toc22397"/>
            <w:bookmarkStart w:id="54" w:name="_Toc3666"/>
            <w:r>
              <w:rPr>
                <w:rFonts w:hint="eastAsia"/>
              </w:rPr>
              <w:fldChar w:fldCharType="begin"/>
            </w:r>
            <w:r>
              <w:rPr>
                <w:rFonts w:hint="eastAsia"/>
              </w:rPr>
              <w:instrText xml:space="preserve"> HYPERLINK "http://www.mee.gov.cn/xxgk2018/xxgk/xxgk01/201810/t20181024_665329.html" </w:instrText>
            </w:r>
            <w:r>
              <w:rPr>
                <w:rFonts w:hint="eastAsia"/>
              </w:rPr>
              <w:fldChar w:fldCharType="separate"/>
            </w:r>
            <w:r>
              <w:rPr>
                <w:rStyle w:val="36"/>
                <w:rFonts w:hint="eastAsia"/>
              </w:rPr>
              <w:t>http://www.mee.gov.cn/xxgk2018/xxgk/xxgk01/201810/t20181024_665329.html</w:t>
            </w:r>
            <w:r>
              <w:rPr>
                <w:rFonts w:hint="eastAsia"/>
              </w:rPr>
              <w:fldChar w:fldCharType="end"/>
            </w:r>
            <w:bookmarkEnd w:id="53"/>
            <w:bookmarkEnd w:id="54"/>
          </w:p>
          <w:p w14:paraId="401DD12D">
            <w:pPr>
              <w:widowControl/>
              <w:shd w:val="clear" w:color="auto" w:fill="FFFFFF"/>
              <w:ind w:firstLine="482" w:firstLineChars="200"/>
              <w:outlineLvl w:val="0"/>
              <w:rPr>
                <w:rFonts w:hint="eastAsia" w:hAnsi="宋体"/>
                <w:b/>
                <w:bCs/>
                <w:kern w:val="0"/>
                <w:szCs w:val="21"/>
              </w:rPr>
            </w:pPr>
            <w:bookmarkStart w:id="55" w:name="_Toc31959"/>
            <w:bookmarkStart w:id="56" w:name="_Toc19398"/>
            <w:r>
              <w:rPr>
                <w:rFonts w:hint="eastAsia" w:hAnsi="宋体"/>
                <w:b/>
                <w:bCs/>
                <w:kern w:val="0"/>
                <w:szCs w:val="21"/>
              </w:rPr>
              <w:t>5、提交公众意见表的方式和途径</w:t>
            </w:r>
            <w:bookmarkEnd w:id="55"/>
            <w:bookmarkEnd w:id="56"/>
          </w:p>
          <w:p w14:paraId="7A472E17">
            <w:pPr>
              <w:widowControl/>
              <w:shd w:val="clear" w:color="auto" w:fill="FFFFFF"/>
              <w:ind w:firstLine="480" w:firstLineChars="200"/>
              <w:rPr>
                <w:rFonts w:hint="eastAsia" w:hAnsi="宋体"/>
                <w:bCs/>
                <w:kern w:val="0"/>
                <w:szCs w:val="21"/>
              </w:rPr>
            </w:pPr>
            <w:r>
              <w:rPr>
                <w:rFonts w:hint="eastAsia" w:hAnsi="宋体"/>
                <w:bCs/>
                <w:kern w:val="0"/>
                <w:szCs w:val="21"/>
              </w:rPr>
              <w:t>公众可通过向公示上述地址发送信函、传真、电子邮件等方式，发表对本工程建设及环评工作的意见看法。</w:t>
            </w:r>
          </w:p>
          <w:p w14:paraId="04A1E712">
            <w:pPr>
              <w:widowControl/>
              <w:shd w:val="clear" w:color="auto" w:fill="FFFFFF"/>
              <w:ind w:firstLine="482" w:firstLineChars="200"/>
              <w:outlineLvl w:val="0"/>
              <w:rPr>
                <w:kern w:val="0"/>
                <w:szCs w:val="21"/>
              </w:rPr>
            </w:pPr>
            <w:bookmarkStart w:id="57" w:name="_Toc25541"/>
            <w:bookmarkStart w:id="58" w:name="_Toc7353"/>
            <w:r>
              <w:rPr>
                <w:rFonts w:hint="eastAsia" w:hAnsi="宋体"/>
                <w:b/>
                <w:bCs/>
                <w:kern w:val="0"/>
                <w:szCs w:val="21"/>
              </w:rPr>
              <w:t>6</w:t>
            </w:r>
            <w:r>
              <w:rPr>
                <w:rFonts w:hAnsi="宋体"/>
                <w:b/>
                <w:bCs/>
                <w:kern w:val="0"/>
                <w:szCs w:val="21"/>
              </w:rPr>
              <w:t>、起止时间和联系方式</w:t>
            </w:r>
            <w:bookmarkEnd w:id="57"/>
            <w:bookmarkEnd w:id="58"/>
          </w:p>
          <w:p w14:paraId="7FC244B4">
            <w:pPr>
              <w:widowControl/>
              <w:shd w:val="clear" w:color="auto" w:fill="FFFFFF"/>
              <w:ind w:firstLine="480" w:firstLineChars="200"/>
              <w:rPr>
                <w:color w:val="000000"/>
                <w:kern w:val="0"/>
                <w:szCs w:val="21"/>
              </w:rPr>
            </w:pPr>
            <w:r>
              <w:rPr>
                <w:rFonts w:hAnsi="宋体"/>
                <w:kern w:val="0"/>
                <w:szCs w:val="21"/>
              </w:rPr>
              <w:t>请您在本公告发布</w:t>
            </w:r>
            <w:r>
              <w:rPr>
                <w:kern w:val="0"/>
                <w:szCs w:val="21"/>
              </w:rPr>
              <w:t>10</w:t>
            </w:r>
            <w:r>
              <w:rPr>
                <w:rFonts w:hAnsi="宋体"/>
                <w:kern w:val="0"/>
                <w:szCs w:val="21"/>
              </w:rPr>
              <w:t>个工作日内将您的意见或建议通过以下方式反映给建设单位或环评单</w:t>
            </w:r>
            <w:r>
              <w:rPr>
                <w:rFonts w:hAnsi="宋体"/>
                <w:color w:val="000000"/>
                <w:kern w:val="0"/>
                <w:szCs w:val="21"/>
              </w:rPr>
              <w:t>位。</w:t>
            </w:r>
          </w:p>
          <w:p w14:paraId="31D55D7A">
            <w:pPr>
              <w:widowControl/>
              <w:shd w:val="clear" w:color="auto" w:fill="FFFFFF"/>
              <w:ind w:firstLine="482" w:firstLineChars="200"/>
              <w:rPr>
                <w:rFonts w:hint="eastAsia" w:hAnsi="宋体"/>
                <w:b/>
                <w:bCs/>
                <w:color w:val="000000"/>
                <w:kern w:val="0"/>
                <w:szCs w:val="21"/>
              </w:rPr>
            </w:pPr>
            <w:r>
              <w:rPr>
                <w:rFonts w:hint="eastAsia" w:hAnsi="宋体"/>
                <w:b/>
                <w:bCs/>
                <w:color w:val="000000"/>
                <w:kern w:val="0"/>
                <w:szCs w:val="21"/>
              </w:rPr>
              <w:t>7、建设单位名称及联系方式</w:t>
            </w:r>
          </w:p>
          <w:p w14:paraId="48C9C053">
            <w:pPr>
              <w:ind w:firstLine="480"/>
              <w:jc w:val="left"/>
              <w:rPr>
                <w:bCs/>
                <w:color w:val="auto"/>
                <w:kern w:val="0"/>
                <w:szCs w:val="21"/>
              </w:rPr>
            </w:pPr>
            <w:bookmarkStart w:id="59" w:name="_Toc32496"/>
            <w:bookmarkStart w:id="60" w:name="_Toc25570"/>
            <w:r>
              <w:rPr>
                <w:rFonts w:hint="eastAsia"/>
                <w:bCs/>
                <w:color w:val="auto"/>
                <w:kern w:val="0"/>
                <w:szCs w:val="21"/>
              </w:rPr>
              <w:t>建设单位：</w:t>
            </w:r>
            <w:r>
              <w:rPr>
                <w:rFonts w:hint="eastAsia" w:ascii="Times New Roman" w:hAnsi="Times New Roman" w:cs="Times New Roman"/>
                <w:color w:val="000000"/>
                <w:kern w:val="0"/>
                <w:highlight w:val="none"/>
                <w:lang w:eastAsia="zh-CN" w:bidi="ar"/>
              </w:rPr>
              <w:t>正蓝旗元上都文化旅游投资有限公司</w:t>
            </w:r>
          </w:p>
          <w:p w14:paraId="68071481">
            <w:pPr>
              <w:ind w:firstLine="480"/>
              <w:jc w:val="left"/>
              <w:rPr>
                <w:rFonts w:hint="default"/>
                <w:bCs/>
                <w:color w:val="auto"/>
                <w:kern w:val="0"/>
                <w:lang w:val="en-US"/>
              </w:rPr>
            </w:pPr>
            <w:r>
              <w:rPr>
                <w:rFonts w:hint="eastAsia"/>
                <w:bCs/>
                <w:color w:val="auto"/>
                <w:kern w:val="0"/>
              </w:rPr>
              <w:t>通讯地址</w:t>
            </w:r>
            <w:r>
              <w:rPr>
                <w:bCs/>
                <w:color w:val="auto"/>
                <w:kern w:val="0"/>
              </w:rPr>
              <w:t>：</w:t>
            </w:r>
            <w:r>
              <w:rPr>
                <w:rFonts w:hint="default" w:ascii="Times New Roman" w:hAnsi="Times New Roman" w:eastAsia="宋体" w:cs="Times New Roman"/>
                <w:bCs/>
                <w:color w:val="000000"/>
                <w:sz w:val="24"/>
                <w:szCs w:val="22"/>
              </w:rPr>
              <w:t>内蒙古自治区</w:t>
            </w:r>
            <w:r>
              <w:rPr>
                <w:rFonts w:hint="eastAsia" w:ascii="Times New Roman" w:hAnsi="Times New Roman" w:cs="Times New Roman"/>
                <w:bCs/>
                <w:color w:val="000000"/>
                <w:sz w:val="24"/>
                <w:szCs w:val="22"/>
                <w:lang w:val="en-US" w:eastAsia="zh-CN"/>
              </w:rPr>
              <w:t>锡林郭勒盟</w:t>
            </w:r>
            <w:r>
              <w:rPr>
                <w:rFonts w:hint="eastAsia" w:ascii="Times New Roman" w:hAnsi="Times New Roman" w:cs="Times New Roman"/>
                <w:color w:val="000000"/>
                <w:kern w:val="0"/>
                <w:highlight w:val="none"/>
                <w:lang w:eastAsia="zh-CN" w:bidi="ar"/>
              </w:rPr>
              <w:t>正蓝旗</w:t>
            </w:r>
            <w:r>
              <w:rPr>
                <w:rFonts w:hint="eastAsia" w:ascii="Times New Roman" w:hAnsi="Times New Roman" w:cs="Times New Roman"/>
                <w:color w:val="000000"/>
                <w:kern w:val="0"/>
                <w:highlight w:val="none"/>
                <w:lang w:val="en-US" w:eastAsia="zh-CN" w:bidi="ar"/>
              </w:rPr>
              <w:t>上都镇</w:t>
            </w:r>
          </w:p>
          <w:p w14:paraId="1ECBD2CE">
            <w:pPr>
              <w:ind w:firstLine="480"/>
              <w:jc w:val="left"/>
              <w:rPr>
                <w:rFonts w:hint="default" w:eastAsia="宋体"/>
                <w:bCs/>
                <w:color w:val="auto"/>
                <w:kern w:val="0"/>
                <w:lang w:val="en-US" w:eastAsia="zh-CN"/>
              </w:rPr>
            </w:pPr>
            <w:r>
              <w:rPr>
                <w:rFonts w:hint="eastAsia"/>
                <w:bCs/>
                <w:color w:val="auto"/>
                <w:kern w:val="0"/>
              </w:rPr>
              <w:t>联系人：</w:t>
            </w:r>
            <w:r>
              <w:rPr>
                <w:rFonts w:hint="eastAsia"/>
                <w:bCs/>
                <w:color w:val="auto"/>
                <w:kern w:val="0"/>
                <w:lang w:val="en-US" w:eastAsia="zh-CN"/>
              </w:rPr>
              <w:t>杨总</w:t>
            </w:r>
          </w:p>
          <w:p w14:paraId="6CC49B38">
            <w:pPr>
              <w:ind w:firstLine="480"/>
              <w:jc w:val="left"/>
              <w:rPr>
                <w:rFonts w:hint="default" w:eastAsia="宋体"/>
                <w:bCs/>
                <w:color w:val="auto"/>
                <w:kern w:val="0"/>
                <w:lang w:val="en-US" w:eastAsia="zh-CN"/>
              </w:rPr>
            </w:pPr>
            <w:r>
              <w:rPr>
                <w:rFonts w:hint="eastAsia"/>
                <w:bCs/>
                <w:color w:val="auto"/>
                <w:kern w:val="0"/>
              </w:rPr>
              <w:t>电话：</w:t>
            </w:r>
            <w:r>
              <w:rPr>
                <w:rFonts w:hint="eastAsia"/>
                <w:bCs/>
                <w:color w:val="auto"/>
                <w:kern w:val="0"/>
                <w:lang w:val="en-US" w:eastAsia="zh-CN"/>
              </w:rPr>
              <w:t>13384796111</w:t>
            </w:r>
          </w:p>
          <w:p w14:paraId="14A4A53A">
            <w:pPr>
              <w:widowControl/>
              <w:shd w:val="clear" w:color="auto" w:fill="FFFFFF"/>
              <w:ind w:firstLine="482" w:firstLineChars="200"/>
              <w:outlineLvl w:val="0"/>
              <w:rPr>
                <w:rFonts w:hAnsi="宋体"/>
                <w:b/>
                <w:bCs/>
                <w:kern w:val="0"/>
                <w:szCs w:val="21"/>
              </w:rPr>
            </w:pPr>
            <w:r>
              <w:rPr>
                <w:rFonts w:hint="eastAsia" w:hAnsi="宋体"/>
                <w:b/>
                <w:bCs/>
                <w:color w:val="000000"/>
                <w:kern w:val="0"/>
                <w:szCs w:val="21"/>
              </w:rPr>
              <w:t>8</w:t>
            </w:r>
            <w:r>
              <w:rPr>
                <w:rFonts w:hAnsi="宋体"/>
                <w:b/>
                <w:bCs/>
                <w:color w:val="000000"/>
                <w:kern w:val="0"/>
                <w:szCs w:val="21"/>
              </w:rPr>
              <w:t>、</w:t>
            </w:r>
            <w:r>
              <w:rPr>
                <w:rFonts w:hint="eastAsia" w:hAnsi="宋体"/>
                <w:b/>
                <w:bCs/>
                <w:color w:val="000000"/>
                <w:kern w:val="0"/>
                <w:szCs w:val="21"/>
              </w:rPr>
              <w:t>环境影响报告书编制单位</w:t>
            </w:r>
            <w:r>
              <w:rPr>
                <w:rFonts w:hint="eastAsia" w:hAnsi="宋体"/>
                <w:b/>
                <w:bCs/>
                <w:kern w:val="0"/>
                <w:szCs w:val="21"/>
              </w:rPr>
              <w:t>的名称</w:t>
            </w:r>
            <w:bookmarkEnd w:id="59"/>
            <w:bookmarkEnd w:id="60"/>
          </w:p>
          <w:p w14:paraId="3A13C262">
            <w:pPr>
              <w:widowControl/>
              <w:shd w:val="clear" w:color="auto" w:fill="FFFFFF"/>
              <w:ind w:firstLine="480" w:firstLineChars="200"/>
              <w:outlineLvl w:val="0"/>
              <w:rPr>
                <w:rFonts w:hint="eastAsia" w:eastAsia="宋体"/>
                <w:bCs/>
                <w:kern w:val="0"/>
                <w:lang w:eastAsia="zh-CN"/>
              </w:rPr>
            </w:pPr>
            <w:r>
              <w:rPr>
                <w:rFonts w:hint="eastAsia"/>
                <w:bCs/>
                <w:kern w:val="0"/>
              </w:rPr>
              <w:t>内蒙古昀雅项目管理咨询有限公司</w:t>
            </w:r>
          </w:p>
          <w:p w14:paraId="768A6D52">
            <w:pPr>
              <w:widowControl/>
              <w:shd w:val="clear" w:color="auto" w:fill="FFFFFF"/>
              <w:ind w:firstLine="482" w:firstLineChars="200"/>
              <w:outlineLvl w:val="0"/>
              <w:rPr>
                <w:kern w:val="0"/>
                <w:szCs w:val="21"/>
              </w:rPr>
            </w:pPr>
            <w:bookmarkStart w:id="61" w:name="_Toc4280"/>
            <w:bookmarkStart w:id="62" w:name="_Toc15003"/>
            <w:r>
              <w:rPr>
                <w:rFonts w:hint="eastAsia" w:hAnsi="宋体"/>
                <w:b/>
                <w:bCs/>
                <w:kern w:val="0"/>
                <w:szCs w:val="21"/>
              </w:rPr>
              <w:t>9、</w:t>
            </w:r>
            <w:r>
              <w:rPr>
                <w:rFonts w:hAnsi="宋体"/>
                <w:b/>
                <w:bCs/>
                <w:kern w:val="0"/>
                <w:szCs w:val="21"/>
              </w:rPr>
              <w:t>有效日期</w:t>
            </w:r>
            <w:bookmarkEnd w:id="61"/>
            <w:bookmarkEnd w:id="62"/>
          </w:p>
          <w:p w14:paraId="53F4186A">
            <w:pPr>
              <w:widowControl/>
              <w:shd w:val="clear" w:color="auto" w:fill="FFFFFF"/>
              <w:ind w:firstLine="480" w:firstLineChars="200"/>
            </w:pPr>
            <w:r>
              <w:rPr>
                <w:rFonts w:hAnsi="宋体"/>
                <w:kern w:val="0"/>
                <w:szCs w:val="21"/>
              </w:rPr>
              <w:t>公示时间：自公示之日起</w:t>
            </w:r>
            <w:r>
              <w:rPr>
                <w:kern w:val="0"/>
                <w:szCs w:val="21"/>
              </w:rPr>
              <w:t>10</w:t>
            </w:r>
            <w:r>
              <w:rPr>
                <w:rFonts w:hAnsi="宋体"/>
                <w:kern w:val="0"/>
                <w:szCs w:val="21"/>
              </w:rPr>
              <w:t>个工作日。</w:t>
            </w:r>
          </w:p>
        </w:tc>
      </w:tr>
    </w:tbl>
    <w:p w14:paraId="74381AB3">
      <w:pPr>
        <w:snapToGrid w:val="0"/>
        <w:spacing w:before="163" w:beforeLines="50" w:after="163" w:afterLines="50"/>
        <w:ind w:firstLine="0" w:firstLineChars="0"/>
        <w:outlineLvl w:val="1"/>
        <w:rPr>
          <w:rFonts w:ascii="Times New Roman" w:hAnsi="Times New Roman" w:eastAsiaTheme="minorEastAsia"/>
          <w:b/>
          <w:kern w:val="0"/>
          <w:sz w:val="32"/>
          <w:szCs w:val="32"/>
        </w:rPr>
      </w:pPr>
      <w:bookmarkStart w:id="63" w:name="_Toc4504569"/>
      <w:bookmarkStart w:id="64" w:name="_Toc14040"/>
      <w:bookmarkStart w:id="65" w:name="_Toc1910552"/>
      <w:r>
        <w:rPr>
          <w:rFonts w:ascii="Times New Roman" w:hAnsi="Times New Roman" w:eastAsiaTheme="minorEastAsia"/>
          <w:b/>
          <w:kern w:val="0"/>
          <w:sz w:val="32"/>
          <w:szCs w:val="32"/>
        </w:rPr>
        <w:t>3.2 公示方式</w:t>
      </w:r>
      <w:bookmarkEnd w:id="63"/>
      <w:bookmarkEnd w:id="64"/>
      <w:bookmarkEnd w:id="65"/>
    </w:p>
    <w:bookmarkEnd w:id="39"/>
    <w:p w14:paraId="7EA8C0C6">
      <w:pPr>
        <w:keepNext/>
        <w:keepLines/>
        <w:snapToGrid w:val="0"/>
        <w:spacing w:before="163" w:beforeLines="50" w:after="163" w:afterLines="50"/>
        <w:ind w:firstLine="0" w:firstLineChars="0"/>
        <w:outlineLvl w:val="2"/>
        <w:rPr>
          <w:rFonts w:ascii="Times New Roman" w:hAnsi="Times New Roman" w:eastAsiaTheme="minorEastAsia"/>
          <w:b/>
          <w:kern w:val="0"/>
          <w:sz w:val="28"/>
          <w:szCs w:val="28"/>
        </w:rPr>
      </w:pPr>
      <w:bookmarkStart w:id="66" w:name="_Toc4504570"/>
      <w:bookmarkStart w:id="67" w:name="_Toc4968"/>
      <w:bookmarkStart w:id="68" w:name="_Toc1910553"/>
      <w:bookmarkStart w:id="69" w:name="_Toc29494"/>
      <w:r>
        <w:rPr>
          <w:rFonts w:ascii="Times New Roman" w:hAnsi="Times New Roman" w:eastAsiaTheme="minorEastAsia"/>
          <w:b/>
          <w:kern w:val="0"/>
          <w:sz w:val="28"/>
          <w:szCs w:val="28"/>
        </w:rPr>
        <w:t>3.2.1 网络</w:t>
      </w:r>
      <w:bookmarkEnd w:id="66"/>
      <w:bookmarkEnd w:id="67"/>
      <w:bookmarkEnd w:id="68"/>
      <w:bookmarkEnd w:id="69"/>
    </w:p>
    <w:p w14:paraId="09C90F2D">
      <w:pPr>
        <w:pStyle w:val="29"/>
        <w:spacing w:before="0" w:beforeAutospacing="0" w:after="0" w:afterAutospacing="0"/>
        <w:ind w:firstLine="480"/>
        <w:jc w:val="both"/>
        <w:rPr>
          <w:rFonts w:hint="eastAsia" w:ascii="Times New Roman" w:hAnsi="Times New Roman" w:eastAsia="宋体" w:cs="宋体"/>
          <w:color w:val="auto"/>
          <w:sz w:val="24"/>
          <w:szCs w:val="24"/>
        </w:rPr>
      </w:pPr>
      <w:r>
        <w:rPr>
          <w:rFonts w:ascii="Times New Roman" w:hAnsi="Times New Roman"/>
          <w:color w:val="auto"/>
          <w:sz w:val="24"/>
          <w:szCs w:val="24"/>
        </w:rPr>
        <w:t>根据《办法》第十一条第（一）款要求，建设单位应当公开的信息通过网络平台公开，且持续公开期限不得少于 10 个工作日。</w:t>
      </w:r>
      <w:r>
        <w:rPr>
          <w:rFonts w:hint="eastAsia" w:ascii="Times New Roman" w:hAnsi="Times New Roman" w:cs="Times New Roman"/>
          <w:color w:val="auto"/>
          <w:sz w:val="24"/>
          <w:szCs w:val="24"/>
          <w:lang w:val="en-US" w:eastAsia="zh-CN" w:bidi="ar-SA"/>
        </w:rPr>
        <w:t>正蓝旗桑根达来镇农畜产品冷鲜加工销售基地建设项目</w:t>
      </w:r>
      <w:r>
        <w:rPr>
          <w:rFonts w:hint="eastAsia" w:ascii="Times New Roman" w:hAnsi="Times New Roman"/>
          <w:color w:val="auto"/>
          <w:sz w:val="24"/>
          <w:szCs w:val="24"/>
        </w:rPr>
        <w:t>环境影响报告书</w:t>
      </w:r>
      <w:r>
        <w:rPr>
          <w:rFonts w:ascii="Times New Roman" w:hAnsi="Times New Roman"/>
          <w:color w:val="auto"/>
          <w:sz w:val="24"/>
          <w:szCs w:val="24"/>
        </w:rPr>
        <w:t>征求意见稿环境影响评价信息公开由建设单位于</w:t>
      </w:r>
      <w:r>
        <w:rPr>
          <w:rFonts w:hint="eastAsia" w:ascii="Times New Roman" w:hAnsi="Times New Roman" w:cs="宋体"/>
          <w:color w:val="auto"/>
          <w:sz w:val="24"/>
          <w:szCs w:val="24"/>
          <w:lang w:eastAsia="zh-CN"/>
        </w:rPr>
        <w:t>202</w:t>
      </w:r>
      <w:r>
        <w:rPr>
          <w:rFonts w:hint="eastAsia" w:ascii="Times New Roman" w:hAnsi="Times New Roman" w:cs="宋体"/>
          <w:color w:val="auto"/>
          <w:sz w:val="24"/>
          <w:szCs w:val="24"/>
          <w:lang w:val="en-US" w:eastAsia="zh-CN"/>
        </w:rPr>
        <w:t>5</w:t>
      </w:r>
      <w:r>
        <w:rPr>
          <w:rFonts w:hint="default" w:ascii="Times New Roman" w:hAnsi="Times New Roman" w:eastAsia="宋体" w:cs="宋体"/>
          <w:color w:val="auto"/>
          <w:sz w:val="24"/>
          <w:szCs w:val="24"/>
        </w:rPr>
        <w:t>年</w:t>
      </w:r>
      <w:r>
        <w:rPr>
          <w:rFonts w:hint="eastAsia" w:ascii="Times New Roman" w:hAnsi="Times New Roman" w:cs="宋体"/>
          <w:color w:val="auto"/>
          <w:sz w:val="24"/>
          <w:szCs w:val="24"/>
          <w:lang w:val="en-US" w:eastAsia="zh-CN"/>
        </w:rPr>
        <w:t>8</w:t>
      </w:r>
      <w:r>
        <w:rPr>
          <w:rFonts w:hint="default" w:ascii="Times New Roman" w:hAnsi="Times New Roman" w:eastAsia="宋体" w:cs="宋体"/>
          <w:color w:val="auto"/>
          <w:sz w:val="24"/>
          <w:szCs w:val="24"/>
        </w:rPr>
        <w:t>月</w:t>
      </w:r>
      <w:r>
        <w:rPr>
          <w:rFonts w:hint="eastAsia" w:ascii="Times New Roman" w:hAnsi="Times New Roman" w:cs="宋体"/>
          <w:color w:val="auto"/>
          <w:sz w:val="24"/>
          <w:szCs w:val="24"/>
          <w:lang w:val="en-US" w:eastAsia="zh-CN"/>
        </w:rPr>
        <w:t>21</w:t>
      </w:r>
      <w:r>
        <w:rPr>
          <w:rFonts w:hint="default" w:ascii="Times New Roman" w:hAnsi="Times New Roman" w:eastAsia="宋体" w:cs="宋体"/>
          <w:color w:val="auto"/>
          <w:sz w:val="24"/>
          <w:szCs w:val="24"/>
        </w:rPr>
        <w:t>日至</w:t>
      </w:r>
      <w:r>
        <w:rPr>
          <w:rFonts w:hint="eastAsia" w:ascii="Times New Roman" w:hAnsi="Times New Roman" w:cs="宋体"/>
          <w:color w:val="auto"/>
          <w:sz w:val="24"/>
          <w:szCs w:val="24"/>
          <w:lang w:eastAsia="zh-CN"/>
        </w:rPr>
        <w:t>202</w:t>
      </w:r>
      <w:r>
        <w:rPr>
          <w:rFonts w:hint="eastAsia" w:ascii="Times New Roman" w:hAnsi="Times New Roman" w:cs="宋体"/>
          <w:color w:val="auto"/>
          <w:sz w:val="24"/>
          <w:szCs w:val="24"/>
          <w:lang w:val="en-US" w:eastAsia="zh-CN"/>
        </w:rPr>
        <w:t>5</w:t>
      </w:r>
      <w:r>
        <w:rPr>
          <w:rFonts w:hint="default" w:ascii="Times New Roman" w:hAnsi="Times New Roman" w:eastAsia="宋体" w:cs="宋体"/>
          <w:color w:val="auto"/>
          <w:sz w:val="24"/>
          <w:szCs w:val="24"/>
        </w:rPr>
        <w:t>年</w:t>
      </w:r>
      <w:r>
        <w:rPr>
          <w:rFonts w:hint="eastAsia" w:ascii="Times New Roman" w:hAnsi="Times New Roman" w:cs="宋体"/>
          <w:color w:val="auto"/>
          <w:sz w:val="24"/>
          <w:szCs w:val="24"/>
          <w:lang w:val="en-US" w:eastAsia="zh-CN"/>
        </w:rPr>
        <w:t>9</w:t>
      </w:r>
      <w:r>
        <w:rPr>
          <w:rFonts w:hint="default" w:ascii="Times New Roman" w:hAnsi="Times New Roman" w:eastAsia="宋体" w:cs="宋体"/>
          <w:color w:val="auto"/>
          <w:sz w:val="24"/>
          <w:szCs w:val="24"/>
        </w:rPr>
        <w:t>月</w:t>
      </w:r>
      <w:r>
        <w:rPr>
          <w:rFonts w:hint="eastAsia" w:ascii="Times New Roman" w:hAnsi="Times New Roman" w:cs="宋体"/>
          <w:color w:val="auto"/>
          <w:sz w:val="24"/>
          <w:szCs w:val="24"/>
          <w:lang w:val="en-US" w:eastAsia="zh-CN"/>
        </w:rPr>
        <w:t>3</w:t>
      </w:r>
      <w:r>
        <w:rPr>
          <w:rFonts w:hint="default" w:ascii="Times New Roman" w:hAnsi="Times New Roman" w:eastAsia="宋体" w:cs="宋体"/>
          <w:color w:val="auto"/>
          <w:sz w:val="24"/>
          <w:szCs w:val="24"/>
        </w:rPr>
        <w:t>日</w:t>
      </w:r>
      <w:r>
        <w:rPr>
          <w:rFonts w:hint="eastAsia" w:ascii="Times New Roman" w:hAnsi="Times New Roman" w:eastAsia="宋体" w:cs="宋体"/>
          <w:color w:val="auto"/>
          <w:sz w:val="24"/>
          <w:szCs w:val="24"/>
        </w:rPr>
        <w:t>，在</w:t>
      </w:r>
      <w:r>
        <w:rPr>
          <w:rFonts w:hint="eastAsia" w:ascii="Times New Roman" w:hAnsi="Times New Roman" w:cs="宋体"/>
          <w:color w:val="auto"/>
          <w:sz w:val="24"/>
          <w:szCs w:val="24"/>
          <w:lang w:val="en-US" w:eastAsia="zh-CN"/>
        </w:rPr>
        <w:t>生态环境公示网</w:t>
      </w:r>
      <w:r>
        <w:rPr>
          <w:rFonts w:hint="eastAsia" w:ascii="Times New Roman" w:hAnsi="Times New Roman" w:eastAsia="宋体" w:cs="宋体"/>
          <w:color w:val="auto"/>
          <w:sz w:val="24"/>
          <w:szCs w:val="24"/>
        </w:rPr>
        <w:t>的方式向公众公示了拟建项目的征求意见稿全文和公众意见表，符合《办法》第十一条中的相关要</w:t>
      </w:r>
      <w:r>
        <w:rPr>
          <w:rFonts w:hint="eastAsia" w:ascii="Times New Roman" w:hAnsi="Times New Roman" w:eastAsia="宋体" w:cs="宋体"/>
          <w:color w:val="auto"/>
          <w:sz w:val="24"/>
          <w:szCs w:val="24"/>
          <w:lang w:eastAsia="zh-CN"/>
        </w:rPr>
        <w:t>求</w:t>
      </w:r>
      <w:r>
        <w:rPr>
          <w:rFonts w:hint="eastAsia" w:ascii="Times New Roman" w:hAnsi="Times New Roman" w:eastAsia="宋体" w:cs="宋体"/>
          <w:color w:val="auto"/>
          <w:sz w:val="24"/>
          <w:szCs w:val="24"/>
        </w:rPr>
        <w:t>。</w:t>
      </w:r>
    </w:p>
    <w:p w14:paraId="78B4AAB0">
      <w:pPr>
        <w:pStyle w:val="29"/>
        <w:spacing w:before="0" w:beforeAutospacing="0" w:after="0" w:afterAutospacing="0"/>
        <w:ind w:firstLine="480"/>
        <w:jc w:val="both"/>
        <w:rPr>
          <w:rFonts w:ascii="Times New Roman" w:hAnsi="Times New Roman"/>
          <w:color w:val="auto"/>
          <w:sz w:val="24"/>
          <w:szCs w:val="24"/>
        </w:rPr>
      </w:pPr>
      <w:r>
        <w:rPr>
          <w:rFonts w:ascii="Times New Roman" w:hAnsi="Times New Roman"/>
          <w:color w:val="auto"/>
          <w:sz w:val="24"/>
          <w:szCs w:val="24"/>
        </w:rPr>
        <w:t>网络公示截图见图3-1。</w:t>
      </w:r>
    </w:p>
    <w:p w14:paraId="36DB755E">
      <w:pPr>
        <w:pStyle w:val="29"/>
        <w:spacing w:before="0" w:beforeAutospacing="0" w:after="0" w:afterAutospacing="0" w:line="240" w:lineRule="auto"/>
        <w:ind w:firstLine="0" w:firstLineChars="0"/>
        <w:jc w:val="center"/>
      </w:pPr>
      <w:r>
        <w:drawing>
          <wp:inline distT="0" distB="0" distL="114300" distR="114300">
            <wp:extent cx="4534535" cy="2251075"/>
            <wp:effectExtent l="0" t="0" r="0" b="0"/>
            <wp:docPr id="1"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pic:cNvPicPr>
                      <a:picLocks noChangeAspect="1"/>
                    </pic:cNvPicPr>
                  </pic:nvPicPr>
                  <pic:blipFill>
                    <a:blip r:embed="rId11"/>
                    <a:srcRect l="6245" t="9687" r="7656" b="14338"/>
                    <a:stretch>
                      <a:fillRect/>
                    </a:stretch>
                  </pic:blipFill>
                  <pic:spPr>
                    <a:xfrm>
                      <a:off x="0" y="0"/>
                      <a:ext cx="4534535" cy="2251075"/>
                    </a:xfrm>
                    <a:prstGeom prst="rect">
                      <a:avLst/>
                    </a:prstGeom>
                    <a:noFill/>
                    <a:ln>
                      <a:noFill/>
                    </a:ln>
                  </pic:spPr>
                </pic:pic>
              </a:graphicData>
            </a:graphic>
          </wp:inline>
        </w:drawing>
      </w:r>
    </w:p>
    <w:p w14:paraId="316943B3">
      <w:pPr>
        <w:pStyle w:val="29"/>
        <w:spacing w:before="0" w:beforeAutospacing="0" w:after="0" w:afterAutospacing="0" w:line="240" w:lineRule="auto"/>
        <w:ind w:firstLine="0" w:firstLineChars="0"/>
        <w:jc w:val="center"/>
      </w:pPr>
      <w:r>
        <w:drawing>
          <wp:inline distT="0" distB="0" distL="114300" distR="114300">
            <wp:extent cx="4564380" cy="2241550"/>
            <wp:effectExtent l="0" t="0" r="0" b="0"/>
            <wp:docPr id="2"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pic:cNvPicPr>
                      <a:picLocks noChangeAspect="1"/>
                    </pic:cNvPicPr>
                  </pic:nvPicPr>
                  <pic:blipFill>
                    <a:blip r:embed="rId12"/>
                    <a:srcRect l="6933" t="8787" r="6402" b="15559"/>
                    <a:stretch>
                      <a:fillRect/>
                    </a:stretch>
                  </pic:blipFill>
                  <pic:spPr>
                    <a:xfrm>
                      <a:off x="0" y="0"/>
                      <a:ext cx="4564380" cy="2241550"/>
                    </a:xfrm>
                    <a:prstGeom prst="rect">
                      <a:avLst/>
                    </a:prstGeom>
                    <a:noFill/>
                    <a:ln>
                      <a:noFill/>
                    </a:ln>
                  </pic:spPr>
                </pic:pic>
              </a:graphicData>
            </a:graphic>
          </wp:inline>
        </w:drawing>
      </w:r>
    </w:p>
    <w:p w14:paraId="32F770D5">
      <w:pPr>
        <w:pStyle w:val="29"/>
        <w:spacing w:beforeAutospacing="0" w:afterAutospacing="0" w:line="240" w:lineRule="auto"/>
        <w:ind w:firstLine="0" w:firstLineChars="0"/>
        <w:jc w:val="center"/>
        <w:rPr>
          <w:rFonts w:ascii="Times New Roman" w:hAnsi="Times New Roman"/>
          <w:b/>
          <w:color w:val="auto"/>
          <w:sz w:val="24"/>
          <w:szCs w:val="24"/>
          <w:highlight w:val="none"/>
        </w:rPr>
      </w:pPr>
      <w:r>
        <w:rPr>
          <w:rFonts w:ascii="Times New Roman" w:hAnsi="Times New Roman"/>
          <w:b/>
          <w:color w:val="auto"/>
          <w:sz w:val="24"/>
          <w:szCs w:val="24"/>
          <w:highlight w:val="none"/>
        </w:rPr>
        <w:t>图3-1   征求意见稿环境影响评价信息网络公开截图</w:t>
      </w:r>
    </w:p>
    <w:p w14:paraId="671DE8C1">
      <w:pPr>
        <w:keepNext/>
        <w:keepLines/>
        <w:snapToGrid w:val="0"/>
        <w:spacing w:before="163" w:beforeLines="50" w:after="163" w:afterLines="50"/>
        <w:ind w:firstLine="0" w:firstLineChars="0"/>
        <w:outlineLvl w:val="2"/>
        <w:rPr>
          <w:rFonts w:ascii="Times New Roman" w:hAnsi="Times New Roman" w:eastAsiaTheme="minorEastAsia"/>
          <w:b/>
          <w:kern w:val="0"/>
          <w:sz w:val="28"/>
          <w:szCs w:val="28"/>
        </w:rPr>
      </w:pPr>
      <w:bookmarkStart w:id="70" w:name="_Toc1910554"/>
      <w:bookmarkStart w:id="71" w:name="_Toc4504571"/>
      <w:bookmarkStart w:id="72" w:name="_Toc8775"/>
      <w:bookmarkStart w:id="73" w:name="_Toc17990"/>
      <w:r>
        <w:rPr>
          <w:rFonts w:ascii="Times New Roman" w:hAnsi="Times New Roman" w:eastAsiaTheme="minorEastAsia"/>
          <w:b/>
          <w:kern w:val="0"/>
          <w:sz w:val="28"/>
          <w:szCs w:val="28"/>
        </w:rPr>
        <w:t>3.2.2 报纸</w:t>
      </w:r>
      <w:bookmarkEnd w:id="70"/>
      <w:bookmarkEnd w:id="71"/>
      <w:bookmarkEnd w:id="72"/>
      <w:bookmarkEnd w:id="73"/>
    </w:p>
    <w:p w14:paraId="5282DCA4">
      <w:pPr>
        <w:pStyle w:val="29"/>
        <w:spacing w:beforeAutospacing="0" w:afterAutospacing="0"/>
        <w:ind w:firstLine="480"/>
        <w:jc w:val="both"/>
        <w:rPr>
          <w:rFonts w:ascii="Times New Roman" w:hAnsi="Times New Roman"/>
          <w:color w:val="auto"/>
          <w:sz w:val="24"/>
          <w:szCs w:val="24"/>
        </w:rPr>
      </w:pPr>
      <w:r>
        <w:rPr>
          <w:rFonts w:ascii="Times New Roman" w:hAnsi="Times New Roman"/>
          <w:color w:val="auto"/>
          <w:sz w:val="24"/>
          <w:szCs w:val="24"/>
          <w:highlight w:val="none"/>
        </w:rPr>
        <w:t>根据《办法》第十一条第（二）款要求，建设单位应当公开的信息通过建设项目所在地公众易于接触的报纸公开，且在征求意见的 10个工作日内公开信息不得少于 2 次。本项目</w:t>
      </w:r>
      <w:r>
        <w:rPr>
          <w:rFonts w:ascii="Times New Roman" w:hAnsi="Times New Roman"/>
          <w:color w:val="auto"/>
          <w:kern w:val="2"/>
          <w:sz w:val="24"/>
          <w:szCs w:val="24"/>
          <w:highlight w:val="none"/>
        </w:rPr>
        <w:t>征求意见稿</w:t>
      </w:r>
      <w:r>
        <w:rPr>
          <w:rFonts w:ascii="Times New Roman" w:hAnsi="Times New Roman"/>
          <w:color w:val="auto"/>
          <w:sz w:val="24"/>
          <w:szCs w:val="24"/>
          <w:highlight w:val="none"/>
        </w:rPr>
        <w:t>环境影响评价信息公开由建设单位分别于</w:t>
      </w:r>
      <w:r>
        <w:rPr>
          <w:rFonts w:hint="eastAsia" w:ascii="Times New Roman" w:hAnsi="Times New Roman" w:cs="Times New Roman" w:eastAsiaTheme="minorEastAsia"/>
          <w:color w:val="auto"/>
          <w:sz w:val="24"/>
          <w:szCs w:val="24"/>
          <w:highlight w:val="none"/>
          <w:lang w:eastAsia="zh-CN"/>
        </w:rPr>
        <w:t>2025</w:t>
      </w:r>
      <w:r>
        <w:rPr>
          <w:rFonts w:hint="default" w:ascii="Times New Roman" w:hAnsi="Times New Roman" w:cs="Times New Roman" w:eastAsiaTheme="minorEastAsia"/>
          <w:color w:val="auto"/>
          <w:sz w:val="24"/>
          <w:szCs w:val="24"/>
          <w:highlight w:val="none"/>
        </w:rPr>
        <w:t>年</w:t>
      </w:r>
      <w:r>
        <w:rPr>
          <w:rFonts w:hint="eastAsia" w:ascii="Times New Roman" w:hAnsi="Times New Roman" w:cs="Times New Roman" w:eastAsiaTheme="minorEastAsia"/>
          <w:color w:val="auto"/>
          <w:sz w:val="24"/>
          <w:szCs w:val="24"/>
          <w:highlight w:val="none"/>
          <w:lang w:val="en-US" w:eastAsia="zh-CN"/>
        </w:rPr>
        <w:t>5</w:t>
      </w:r>
      <w:r>
        <w:rPr>
          <w:rFonts w:hint="default" w:ascii="Times New Roman" w:hAnsi="Times New Roman" w:cs="Times New Roman" w:eastAsiaTheme="minorEastAsia"/>
          <w:color w:val="auto"/>
          <w:sz w:val="24"/>
          <w:szCs w:val="24"/>
          <w:highlight w:val="none"/>
        </w:rPr>
        <w:t>月</w:t>
      </w:r>
      <w:r>
        <w:rPr>
          <w:rFonts w:hint="eastAsia" w:ascii="Times New Roman" w:hAnsi="Times New Roman" w:cs="Times New Roman" w:eastAsiaTheme="minorEastAsia"/>
          <w:color w:val="auto"/>
          <w:sz w:val="24"/>
          <w:szCs w:val="24"/>
          <w:highlight w:val="none"/>
          <w:lang w:val="en-US" w:eastAsia="zh-CN"/>
        </w:rPr>
        <w:t>23</w:t>
      </w:r>
      <w:r>
        <w:rPr>
          <w:rFonts w:hint="default" w:ascii="Times New Roman" w:hAnsi="Times New Roman" w:cs="Times New Roman" w:eastAsiaTheme="minorEastAsia"/>
          <w:color w:val="auto"/>
          <w:sz w:val="24"/>
          <w:szCs w:val="24"/>
          <w:highlight w:val="none"/>
        </w:rPr>
        <w:t>日和</w:t>
      </w:r>
      <w:r>
        <w:rPr>
          <w:rFonts w:hint="eastAsia" w:ascii="Times New Roman" w:hAnsi="Times New Roman" w:cs="Times New Roman" w:eastAsiaTheme="minorEastAsia"/>
          <w:color w:val="auto"/>
          <w:sz w:val="24"/>
          <w:szCs w:val="24"/>
          <w:highlight w:val="none"/>
          <w:lang w:eastAsia="zh-CN"/>
        </w:rPr>
        <w:t>2025</w:t>
      </w:r>
      <w:r>
        <w:rPr>
          <w:rFonts w:hint="default" w:ascii="Times New Roman" w:hAnsi="Times New Roman" w:cs="Times New Roman" w:eastAsiaTheme="minorEastAsia"/>
          <w:color w:val="auto"/>
          <w:sz w:val="24"/>
          <w:szCs w:val="24"/>
          <w:highlight w:val="none"/>
        </w:rPr>
        <w:t>年</w:t>
      </w:r>
      <w:r>
        <w:rPr>
          <w:rFonts w:hint="eastAsia" w:ascii="Times New Roman" w:hAnsi="Times New Roman" w:cs="Times New Roman" w:eastAsiaTheme="minorEastAsia"/>
          <w:color w:val="auto"/>
          <w:sz w:val="24"/>
          <w:szCs w:val="24"/>
          <w:highlight w:val="none"/>
          <w:lang w:val="en-US" w:eastAsia="zh-CN"/>
        </w:rPr>
        <w:t>5</w:t>
      </w:r>
      <w:r>
        <w:rPr>
          <w:rFonts w:hint="default" w:ascii="Times New Roman" w:hAnsi="Times New Roman" w:cs="Times New Roman" w:eastAsiaTheme="minorEastAsia"/>
          <w:color w:val="auto"/>
          <w:sz w:val="24"/>
          <w:szCs w:val="24"/>
          <w:highlight w:val="none"/>
        </w:rPr>
        <w:t>月</w:t>
      </w:r>
      <w:r>
        <w:rPr>
          <w:rFonts w:hint="eastAsia" w:ascii="Times New Roman" w:hAnsi="Times New Roman" w:cs="Times New Roman" w:eastAsiaTheme="minorEastAsia"/>
          <w:color w:val="auto"/>
          <w:sz w:val="24"/>
          <w:szCs w:val="24"/>
          <w:highlight w:val="none"/>
          <w:lang w:val="en-US" w:eastAsia="zh-CN"/>
        </w:rPr>
        <w:t>24</w:t>
      </w:r>
      <w:r>
        <w:rPr>
          <w:rFonts w:hint="default" w:ascii="Times New Roman" w:hAnsi="Times New Roman" w:cs="Times New Roman" w:eastAsiaTheme="minorEastAsia"/>
          <w:color w:val="auto"/>
          <w:sz w:val="24"/>
          <w:szCs w:val="24"/>
          <w:highlight w:val="none"/>
        </w:rPr>
        <w:t>日</w:t>
      </w:r>
      <w:r>
        <w:rPr>
          <w:rFonts w:ascii="Times New Roman" w:hAnsi="Times New Roman"/>
          <w:color w:val="auto"/>
          <w:sz w:val="24"/>
          <w:szCs w:val="24"/>
          <w:highlight w:val="none"/>
        </w:rPr>
        <w:t>在</w:t>
      </w:r>
      <w:r>
        <w:rPr>
          <w:rFonts w:hint="eastAsia" w:ascii="Times New Roman" w:hAnsi="Times New Roman"/>
          <w:color w:val="auto"/>
          <w:sz w:val="24"/>
          <w:szCs w:val="24"/>
          <w:highlight w:val="none"/>
        </w:rPr>
        <w:t>北方新报</w:t>
      </w:r>
      <w:r>
        <w:rPr>
          <w:rFonts w:ascii="Times New Roman" w:hAnsi="Times New Roman"/>
          <w:color w:val="auto"/>
          <w:sz w:val="24"/>
          <w:szCs w:val="24"/>
          <w:highlight w:val="none"/>
        </w:rPr>
        <w:t>进行了</w:t>
      </w:r>
      <w:r>
        <w:rPr>
          <w:rFonts w:hint="eastAsia" w:ascii="Times New Roman" w:hAnsi="Times New Roman"/>
          <w:color w:val="auto"/>
          <w:sz w:val="24"/>
          <w:szCs w:val="24"/>
          <w:highlight w:val="none"/>
        </w:rPr>
        <w:t>两</w:t>
      </w:r>
      <w:r>
        <w:rPr>
          <w:rFonts w:ascii="Times New Roman" w:hAnsi="Times New Roman"/>
          <w:color w:val="auto"/>
          <w:sz w:val="24"/>
          <w:szCs w:val="24"/>
          <w:highlight w:val="none"/>
        </w:rPr>
        <w:t>次公示</w:t>
      </w:r>
      <w:r>
        <w:rPr>
          <w:rFonts w:hint="eastAsia" w:ascii="Times New Roman" w:hAnsi="Times New Roman"/>
          <w:color w:val="auto"/>
          <w:sz w:val="24"/>
          <w:szCs w:val="24"/>
          <w:highlight w:val="none"/>
        </w:rPr>
        <w:t>，</w:t>
      </w:r>
      <w:r>
        <w:rPr>
          <w:rFonts w:ascii="Times New Roman" w:hAnsi="Times New Roman"/>
          <w:color w:val="auto"/>
          <w:sz w:val="24"/>
          <w:szCs w:val="24"/>
          <w:highlight w:val="none"/>
        </w:rPr>
        <w:t>符合《办法》第十一条中的相关要求。</w:t>
      </w:r>
      <w:r>
        <w:rPr>
          <w:rFonts w:ascii="Times New Roman" w:hAnsi="Times New Roman"/>
          <w:color w:val="auto"/>
          <w:sz w:val="24"/>
          <w:szCs w:val="24"/>
        </w:rPr>
        <w:t>报纸公示见图3-2、</w:t>
      </w:r>
      <w:r>
        <w:rPr>
          <w:rFonts w:hint="eastAsia" w:ascii="Times New Roman" w:hAnsi="Times New Roman"/>
          <w:color w:val="auto"/>
          <w:sz w:val="24"/>
          <w:szCs w:val="24"/>
        </w:rPr>
        <w:t>图</w:t>
      </w:r>
      <w:r>
        <w:rPr>
          <w:rFonts w:ascii="Times New Roman" w:hAnsi="Times New Roman"/>
          <w:color w:val="auto"/>
          <w:sz w:val="24"/>
          <w:szCs w:val="24"/>
        </w:rPr>
        <w:t>3-3。</w:t>
      </w:r>
    </w:p>
    <w:p w14:paraId="2A0A1947">
      <w:pPr>
        <w:pStyle w:val="29"/>
        <w:spacing w:beforeAutospacing="0" w:afterAutospacing="0"/>
        <w:ind w:firstLine="480"/>
        <w:jc w:val="center"/>
        <w:rPr>
          <w:rFonts w:hint="eastAsia" w:ascii="Times New Roman" w:hAnsi="Times New Roman" w:eastAsia="宋体"/>
          <w:color w:val="auto"/>
          <w:sz w:val="24"/>
          <w:szCs w:val="24"/>
          <w:lang w:eastAsia="zh-CN"/>
        </w:rPr>
      </w:pPr>
      <w:r>
        <w:rPr>
          <w:sz w:val="24"/>
        </w:rPr>
        <mc:AlternateContent>
          <mc:Choice Requires="wps">
            <w:drawing>
              <wp:anchor distT="0" distB="0" distL="114300" distR="114300" simplePos="0" relativeHeight="251660288" behindDoc="0" locked="0" layoutInCell="1" allowOverlap="1">
                <wp:simplePos x="0" y="0"/>
                <wp:positionH relativeFrom="column">
                  <wp:posOffset>882650</wp:posOffset>
                </wp:positionH>
                <wp:positionV relativeFrom="paragraph">
                  <wp:posOffset>3534410</wp:posOffset>
                </wp:positionV>
                <wp:extent cx="1023620" cy="1257300"/>
                <wp:effectExtent l="12700" t="12700" r="30480" b="25400"/>
                <wp:wrapNone/>
                <wp:docPr id="7" name="矩形 7"/>
                <wp:cNvGraphicFramePr/>
                <a:graphic xmlns:a="http://schemas.openxmlformats.org/drawingml/2006/main">
                  <a:graphicData uri="http://schemas.microsoft.com/office/word/2010/wordprocessingShape">
                    <wps:wsp>
                      <wps:cNvSpPr/>
                      <wps:spPr>
                        <a:xfrm>
                          <a:off x="2025650" y="4448810"/>
                          <a:ext cx="1023620" cy="1257300"/>
                        </a:xfrm>
                        <a:prstGeom prst="rect">
                          <a:avLst/>
                        </a:prstGeom>
                        <a:noFill/>
                        <a:ln>
                          <a:solidFill>
                            <a:srgbClr val="FF0000"/>
                          </a:solidFill>
                        </a:ln>
                      </wps:spPr>
                      <wps:style>
                        <a:lnRef idx="2">
                          <a:schemeClr val="accent1">
                            <a:lumMod val="75000"/>
                          </a:schemeClr>
                        </a:lnRef>
                        <a:fillRef idx="1">
                          <a:schemeClr val="accent1"/>
                        </a:fillRef>
                        <a:effectRef idx="0">
                          <a:srgbClr val="FFFFFF"/>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ect id="_x0000_s1026" o:spid="_x0000_s1026" o:spt="1" style="position:absolute;left:0pt;margin-left:69.5pt;margin-top:278.3pt;height:99pt;width:80.6pt;z-index:251660288;v-text-anchor:middle;mso-width-relative:page;mso-height-relative:page;" filled="f" stroked="t" coordsize="21600,21600" o:gfxdata="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">
                <v:fill on="f" focussize="0,0"/>
                <v:stroke weight="2pt" color="#FF0000 [2404]" joinstyle="round"/>
                <v:imagedata o:title=""/>
                <o:lock v:ext="edit" aspectratio="f"/>
              </v:rect>
            </w:pict>
          </mc:Fallback>
        </mc:AlternateContent>
      </w:r>
      <w:r>
        <w:rPr>
          <w:rFonts w:hint="eastAsia" w:ascii="Times New Roman" w:hAnsi="Times New Roman" w:eastAsia="宋体"/>
          <w:color w:val="auto"/>
          <w:sz w:val="24"/>
          <w:szCs w:val="24"/>
          <w:lang w:eastAsia="zh-CN"/>
        </w:rPr>
        <w:drawing>
          <wp:inline distT="0" distB="0" distL="114300" distR="114300">
            <wp:extent cx="6042025" cy="4530090"/>
            <wp:effectExtent l="0" t="0" r="3810" b="15875"/>
            <wp:docPr id="6" name="图片 6" descr="d0328f21c1a89ef2f00feb3a3d3101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图片 6" descr="d0328f21c1a89ef2f00feb3a3d310156"/>
                    <pic:cNvPicPr>
                      <a:picLocks noChangeAspect="1"/>
                    </pic:cNvPicPr>
                  </pic:nvPicPr>
                  <pic:blipFill>
                    <a:blip r:embed="rId13"/>
                    <a:stretch>
                      <a:fillRect/>
                    </a:stretch>
                  </pic:blipFill>
                  <pic:spPr>
                    <a:xfrm rot="5400000">
                      <a:off x="0" y="0"/>
                      <a:ext cx="6042025" cy="4530090"/>
                    </a:xfrm>
                    <a:prstGeom prst="rect">
                      <a:avLst/>
                    </a:prstGeom>
                  </pic:spPr>
                </pic:pic>
              </a:graphicData>
            </a:graphic>
          </wp:inline>
        </w:drawing>
      </w:r>
    </w:p>
    <w:p w14:paraId="62303550">
      <w:pPr>
        <w:pStyle w:val="29"/>
        <w:spacing w:beforeAutospacing="0" w:afterAutospacing="0" w:line="360" w:lineRule="atLeast"/>
        <w:ind w:firstLine="482"/>
        <w:jc w:val="center"/>
        <w:rPr>
          <w:rFonts w:ascii="Times New Roman" w:hAnsi="Times New Roman"/>
          <w:b/>
          <w:color w:val="auto"/>
          <w:sz w:val="24"/>
          <w:szCs w:val="24"/>
        </w:rPr>
      </w:pPr>
      <w:r>
        <w:rPr>
          <w:rFonts w:ascii="Times New Roman" w:hAnsi="Times New Roman"/>
          <w:b/>
          <w:color w:val="auto"/>
          <w:sz w:val="24"/>
          <w:szCs w:val="24"/>
        </w:rPr>
        <w:t>图3-2    第一次报纸公示图</w:t>
      </w:r>
    </w:p>
    <w:p w14:paraId="28C97757">
      <w:pPr>
        <w:widowControl/>
        <w:spacing w:line="240" w:lineRule="auto"/>
        <w:ind w:firstLine="0" w:firstLineChars="0"/>
        <w:jc w:val="center"/>
        <w:rPr>
          <w:rFonts w:cs="宋体"/>
          <w:kern w:val="0"/>
          <w:szCs w:val="24"/>
        </w:rPr>
      </w:pPr>
      <w:r>
        <w:rPr>
          <w:rFonts w:cs="宋体"/>
          <w:kern w:val="0"/>
          <w:szCs w:val="24"/>
        </w:rPr>
        <mc:AlternateContent>
          <mc:Choice Requires="wps">
            <w:drawing>
              <wp:anchor distT="0" distB="0" distL="114300" distR="114300" simplePos="0" relativeHeight="251659264" behindDoc="0" locked="0" layoutInCell="1" allowOverlap="1">
                <wp:simplePos x="0" y="0"/>
                <wp:positionH relativeFrom="column">
                  <wp:posOffset>1905</wp:posOffset>
                </wp:positionH>
                <wp:positionV relativeFrom="paragraph">
                  <wp:posOffset>5852160</wp:posOffset>
                </wp:positionV>
                <wp:extent cx="302260" cy="302260"/>
                <wp:effectExtent l="0" t="0" r="0" b="2540"/>
                <wp:wrapNone/>
                <wp:docPr id="34" name="矩形 34" descr="C:\Users\Administrator\AppData\Roaming\Tencent\Users\420575652\QQ\WinTemp\RichOle\{@JX6`RGRO);5OY{VK5.png"/>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2260" cy="302260"/>
                        </a:xfrm>
                        <a:prstGeom prst="rect">
                          <a:avLst/>
                        </a:prstGeom>
                        <a:noFill/>
                        <a:ln>
                          <a:noFill/>
                        </a:ln>
                      </wps:spPr>
                      <wps:bodyPr rot="0" vert="horz" wrap="square" lIns="91440" tIns="45720" rIns="91440" bIns="45720" anchor="t" anchorCtr="0" upright="1">
                        <a:noAutofit/>
                      </wps:bodyPr>
                    </wps:wsp>
                  </a:graphicData>
                </a:graphic>
              </wp:anchor>
            </w:drawing>
          </mc:Choice>
          <mc:Fallback>
            <w:pict>
              <v:rect id="_x0000_s1026" o:spid="_x0000_s1026" o:spt="1" alt="C:\Users\Administrator\AppData\Roaming\Tencent\Users\420575652\QQ\WinTemp\RichOle\{@JX6`RGRO);5OY{VK5.png" style="position:absolute;left:0pt;margin-left:0.15pt;margin-top:460.8pt;height:23.8pt;width:23.8pt;z-index:251659264;mso-width-relative:page;mso-height-relative:page;" filled="f" stroked="f" coordsize="21600,21600" o:gfxdata="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">
                <v:fill on="f" focussize="0,0"/>
                <v:stroke on="f"/>
                <v:imagedata o:title=""/>
                <o:lock v:ext="edit" aspectratio="t"/>
              </v:rect>
            </w:pict>
          </mc:Fallback>
        </mc:AlternateContent>
      </w:r>
    </w:p>
    <w:p w14:paraId="443F359D">
      <w:pPr>
        <w:widowControl/>
        <w:spacing w:line="240" w:lineRule="auto"/>
        <w:ind w:firstLine="0" w:firstLineChars="0"/>
        <w:jc w:val="center"/>
        <w:rPr>
          <w:rFonts w:hint="eastAsia" w:eastAsia="宋体" w:cs="宋体"/>
          <w:kern w:val="0"/>
          <w:szCs w:val="24"/>
          <w:highlight w:val="none"/>
          <w:lang w:eastAsia="zh-CN"/>
        </w:rPr>
      </w:pPr>
      <w:r>
        <w:rPr>
          <w:sz w:val="24"/>
        </w:rPr>
        <mc:AlternateContent>
          <mc:Choice Requires="wps">
            <w:drawing>
              <wp:anchor distT="0" distB="0" distL="114300" distR="114300" simplePos="0" relativeHeight="251661312" behindDoc="0" locked="0" layoutInCell="1" allowOverlap="1">
                <wp:simplePos x="0" y="0"/>
                <wp:positionH relativeFrom="column">
                  <wp:posOffset>1692275</wp:posOffset>
                </wp:positionH>
                <wp:positionV relativeFrom="paragraph">
                  <wp:posOffset>4496435</wp:posOffset>
                </wp:positionV>
                <wp:extent cx="1023620" cy="1257300"/>
                <wp:effectExtent l="12700" t="12700" r="30480" b="25400"/>
                <wp:wrapNone/>
                <wp:docPr id="8" name="矩形 8"/>
                <wp:cNvGraphicFramePr/>
                <a:graphic xmlns:a="http://schemas.openxmlformats.org/drawingml/2006/main">
                  <a:graphicData uri="http://schemas.microsoft.com/office/word/2010/wordprocessingShape">
                    <wps:wsp>
                      <wps:cNvSpPr/>
                      <wps:spPr>
                        <a:xfrm>
                          <a:off x="0" y="0"/>
                          <a:ext cx="1023620" cy="1257300"/>
                        </a:xfrm>
                        <a:prstGeom prst="rect">
                          <a:avLst/>
                        </a:prstGeom>
                        <a:noFill/>
                        <a:ln>
                          <a:solidFill>
                            <a:srgbClr val="FF0000"/>
                          </a:solidFill>
                        </a:ln>
                      </wps:spPr>
                      <wps:style>
                        <a:lnRef idx="2">
                          <a:schemeClr val="accent1">
                            <a:lumMod val="75000"/>
                          </a:schemeClr>
                        </a:lnRef>
                        <a:fillRef idx="1">
                          <a:schemeClr val="accent1"/>
                        </a:fillRef>
                        <a:effectRef idx="0">
                          <a:srgbClr val="FFFFFF"/>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ect id="_x0000_s1026" o:spid="_x0000_s1026" o:spt="1" style="position:absolute;left:0pt;margin-left:133.25pt;margin-top:354.05pt;height:99pt;width:80.6pt;z-index:251661312;v-text-anchor:middle;mso-width-relative:page;mso-height-relative:page;" filled="f" stroked="t" coordsize="21600,21600" o:gfxdata="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">
                <v:fill on="f" focussize="0,0"/>
                <v:stroke weight="2pt" color="#FF0000 [2404]" joinstyle="round"/>
                <v:imagedata o:title=""/>
                <o:lock v:ext="edit" aspectratio="f"/>
              </v:rect>
            </w:pict>
          </mc:Fallback>
        </mc:AlternateContent>
      </w:r>
      <w:r>
        <w:rPr>
          <w:rFonts w:hint="eastAsia" w:eastAsia="宋体" w:cs="宋体"/>
          <w:kern w:val="0"/>
          <w:szCs w:val="24"/>
          <w:lang w:eastAsia="zh-CN"/>
        </w:rPr>
        <w:drawing>
          <wp:inline distT="0" distB="0" distL="114300" distR="114300">
            <wp:extent cx="4442460" cy="5925185"/>
            <wp:effectExtent l="0" t="0" r="15240" b="18415"/>
            <wp:docPr id="5" name="图片 5" descr="a5211e2b0ff91ef7fa440a1bc785b4f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5" descr="a5211e2b0ff91ef7fa440a1bc785b4f8"/>
                    <pic:cNvPicPr>
                      <a:picLocks noChangeAspect="1"/>
                    </pic:cNvPicPr>
                  </pic:nvPicPr>
                  <pic:blipFill>
                    <a:blip r:embed="rId14"/>
                    <a:stretch>
                      <a:fillRect/>
                    </a:stretch>
                  </pic:blipFill>
                  <pic:spPr>
                    <a:xfrm>
                      <a:off x="0" y="0"/>
                      <a:ext cx="4442460" cy="5925185"/>
                    </a:xfrm>
                    <a:prstGeom prst="rect">
                      <a:avLst/>
                    </a:prstGeom>
                  </pic:spPr>
                </pic:pic>
              </a:graphicData>
            </a:graphic>
          </wp:inline>
        </w:drawing>
      </w:r>
    </w:p>
    <w:p w14:paraId="2DC89B29">
      <w:pPr>
        <w:pStyle w:val="29"/>
        <w:spacing w:beforeAutospacing="0" w:afterAutospacing="0" w:line="240" w:lineRule="auto"/>
        <w:ind w:firstLine="482"/>
        <w:jc w:val="center"/>
        <w:rPr>
          <w:rFonts w:ascii="Times New Roman" w:hAnsi="Times New Roman"/>
          <w:b/>
          <w:color w:val="auto"/>
          <w:sz w:val="24"/>
          <w:szCs w:val="24"/>
          <w:highlight w:val="none"/>
        </w:rPr>
      </w:pPr>
      <w:r>
        <w:rPr>
          <w:rFonts w:ascii="Times New Roman" w:hAnsi="Times New Roman"/>
          <w:b/>
          <w:color w:val="auto"/>
          <w:sz w:val="24"/>
          <w:szCs w:val="24"/>
          <w:highlight w:val="none"/>
        </w:rPr>
        <w:t>图3-3    第二次报纸公示图</w:t>
      </w:r>
    </w:p>
    <w:p w14:paraId="11B5C1AF">
      <w:pPr>
        <w:keepNext/>
        <w:keepLines/>
        <w:snapToGrid w:val="0"/>
        <w:spacing w:before="163" w:beforeLines="50" w:after="163" w:afterLines="50"/>
        <w:ind w:firstLine="0" w:firstLineChars="0"/>
        <w:outlineLvl w:val="2"/>
        <w:rPr>
          <w:rFonts w:ascii="Times New Roman" w:hAnsi="Times New Roman" w:eastAsiaTheme="minorEastAsia"/>
          <w:b/>
          <w:kern w:val="0"/>
          <w:sz w:val="28"/>
          <w:szCs w:val="28"/>
        </w:rPr>
      </w:pPr>
      <w:bookmarkStart w:id="74" w:name="_Toc1910555"/>
      <w:bookmarkStart w:id="75" w:name="_Toc4504572"/>
      <w:bookmarkStart w:id="76" w:name="_Toc16964"/>
      <w:bookmarkStart w:id="77" w:name="_Toc29678"/>
      <w:r>
        <w:rPr>
          <w:rFonts w:ascii="Times New Roman" w:hAnsi="Times New Roman" w:eastAsiaTheme="minorEastAsia"/>
          <w:b/>
          <w:kern w:val="0"/>
          <w:sz w:val="28"/>
          <w:szCs w:val="28"/>
        </w:rPr>
        <w:t>3.2.3 张贴</w:t>
      </w:r>
      <w:bookmarkEnd w:id="74"/>
      <w:bookmarkEnd w:id="75"/>
      <w:bookmarkEnd w:id="76"/>
      <w:bookmarkEnd w:id="77"/>
    </w:p>
    <w:p w14:paraId="72C208DD">
      <w:pPr>
        <w:pStyle w:val="29"/>
        <w:spacing w:before="0" w:beforeAutospacing="0" w:after="0" w:afterAutospacing="0"/>
        <w:ind w:firstLine="480"/>
        <w:jc w:val="both"/>
        <w:rPr>
          <w:rFonts w:ascii="Times New Roman" w:hAnsi="Times New Roman"/>
          <w:color w:val="auto"/>
          <w:sz w:val="24"/>
          <w:szCs w:val="24"/>
        </w:rPr>
      </w:pPr>
      <w:r>
        <w:rPr>
          <w:rFonts w:ascii="Times New Roman" w:hAnsi="Times New Roman"/>
          <w:color w:val="auto"/>
          <w:sz w:val="24"/>
          <w:szCs w:val="24"/>
        </w:rPr>
        <w:t>根据《办法》第十一条第（三）款要求，通过在建设项目所在地公众易于知悉的场所张贴公告的方式公开，且持续公开期限不得少于 10 个工作日。</w:t>
      </w:r>
    </w:p>
    <w:p w14:paraId="69D455CD">
      <w:pPr>
        <w:pStyle w:val="29"/>
        <w:spacing w:before="0" w:beforeAutospacing="0" w:after="0" w:afterAutospacing="0"/>
        <w:ind w:firstLine="480"/>
        <w:jc w:val="both"/>
        <w:rPr>
          <w:rFonts w:ascii="Times New Roman" w:hAnsi="Times New Roman"/>
          <w:color w:val="auto"/>
          <w:sz w:val="24"/>
          <w:szCs w:val="24"/>
        </w:rPr>
      </w:pPr>
      <w:r>
        <w:rPr>
          <w:rFonts w:ascii="Times New Roman" w:hAnsi="Times New Roman"/>
          <w:color w:val="auto"/>
          <w:sz w:val="24"/>
          <w:szCs w:val="24"/>
        </w:rPr>
        <w:t>本项目由建</w:t>
      </w:r>
      <w:r>
        <w:rPr>
          <w:rFonts w:ascii="Times New Roman" w:hAnsi="Times New Roman"/>
          <w:color w:val="auto"/>
          <w:sz w:val="24"/>
          <w:szCs w:val="24"/>
          <w:highlight w:val="none"/>
        </w:rPr>
        <w:t>设单位于</w:t>
      </w:r>
      <w:r>
        <w:rPr>
          <w:rFonts w:hint="eastAsia" w:ascii="Times New Roman" w:hAnsi="Times New Roman"/>
          <w:color w:val="auto"/>
          <w:sz w:val="24"/>
          <w:szCs w:val="24"/>
          <w:highlight w:val="none"/>
          <w:lang w:eastAsia="zh-CN"/>
        </w:rPr>
        <w:t>2025</w:t>
      </w:r>
      <w:r>
        <w:rPr>
          <w:rFonts w:ascii="Times New Roman" w:hAnsi="Times New Roman"/>
          <w:color w:val="auto"/>
          <w:sz w:val="24"/>
          <w:szCs w:val="24"/>
          <w:highlight w:val="none"/>
        </w:rPr>
        <w:t>年</w:t>
      </w:r>
      <w:r>
        <w:rPr>
          <w:rFonts w:hint="eastAsia" w:ascii="Times New Roman" w:hAnsi="Times New Roman"/>
          <w:color w:val="auto"/>
          <w:sz w:val="24"/>
          <w:szCs w:val="24"/>
          <w:highlight w:val="none"/>
          <w:lang w:val="en-US" w:eastAsia="zh-CN"/>
        </w:rPr>
        <w:t>8</w:t>
      </w:r>
      <w:r>
        <w:rPr>
          <w:rFonts w:ascii="Times New Roman" w:hAnsi="Times New Roman"/>
          <w:color w:val="auto"/>
          <w:sz w:val="24"/>
          <w:szCs w:val="24"/>
          <w:highlight w:val="none"/>
        </w:rPr>
        <w:t>月</w:t>
      </w:r>
      <w:r>
        <w:rPr>
          <w:rFonts w:hint="eastAsia" w:ascii="Times New Roman" w:hAnsi="Times New Roman"/>
          <w:color w:val="auto"/>
          <w:sz w:val="24"/>
          <w:szCs w:val="24"/>
          <w:highlight w:val="none"/>
          <w:lang w:val="en-US" w:eastAsia="zh-CN"/>
        </w:rPr>
        <w:t>25</w:t>
      </w:r>
      <w:r>
        <w:rPr>
          <w:rFonts w:ascii="Times New Roman" w:hAnsi="Times New Roman"/>
          <w:color w:val="auto"/>
          <w:sz w:val="24"/>
          <w:szCs w:val="24"/>
          <w:highlight w:val="none"/>
        </w:rPr>
        <w:t>日至</w:t>
      </w:r>
      <w:r>
        <w:rPr>
          <w:rFonts w:hint="eastAsia" w:ascii="Times New Roman" w:hAnsi="Times New Roman"/>
          <w:color w:val="auto"/>
          <w:sz w:val="24"/>
          <w:szCs w:val="24"/>
          <w:highlight w:val="none"/>
          <w:lang w:eastAsia="zh-CN"/>
        </w:rPr>
        <w:t>2025</w:t>
      </w:r>
      <w:r>
        <w:rPr>
          <w:rFonts w:ascii="Times New Roman" w:hAnsi="Times New Roman"/>
          <w:color w:val="auto"/>
          <w:sz w:val="24"/>
          <w:szCs w:val="24"/>
          <w:highlight w:val="none"/>
        </w:rPr>
        <w:t>年</w:t>
      </w:r>
      <w:r>
        <w:rPr>
          <w:rFonts w:hint="eastAsia" w:ascii="Times New Roman" w:hAnsi="Times New Roman"/>
          <w:color w:val="auto"/>
          <w:sz w:val="24"/>
          <w:szCs w:val="24"/>
          <w:highlight w:val="none"/>
          <w:lang w:val="en-US" w:eastAsia="zh-CN"/>
        </w:rPr>
        <w:t>8</w:t>
      </w:r>
      <w:r>
        <w:rPr>
          <w:rFonts w:ascii="Times New Roman" w:hAnsi="Times New Roman"/>
          <w:color w:val="auto"/>
          <w:sz w:val="24"/>
          <w:szCs w:val="24"/>
          <w:highlight w:val="none"/>
        </w:rPr>
        <w:t>月</w:t>
      </w:r>
      <w:r>
        <w:rPr>
          <w:rFonts w:hint="eastAsia" w:ascii="Times New Roman" w:hAnsi="Times New Roman"/>
          <w:color w:val="auto"/>
          <w:sz w:val="24"/>
          <w:szCs w:val="24"/>
          <w:highlight w:val="none"/>
          <w:lang w:val="en-US" w:eastAsia="zh-CN"/>
        </w:rPr>
        <w:t>26</w:t>
      </w:r>
      <w:r>
        <w:rPr>
          <w:rFonts w:ascii="Times New Roman" w:hAnsi="Times New Roman"/>
          <w:color w:val="auto"/>
          <w:sz w:val="24"/>
          <w:szCs w:val="24"/>
          <w:highlight w:val="none"/>
        </w:rPr>
        <w:t>日期间在项目所在地以张贴公告的形式进行了公示。符合《办法》第十一条中相关要求。</w:t>
      </w:r>
    </w:p>
    <w:p w14:paraId="1B771817">
      <w:pPr>
        <w:pStyle w:val="29"/>
        <w:spacing w:before="0" w:beforeAutospacing="0" w:after="0" w:afterAutospacing="0"/>
        <w:ind w:firstLine="480"/>
        <w:jc w:val="both"/>
        <w:rPr>
          <w:rFonts w:ascii="Times New Roman" w:hAnsi="Times New Roman"/>
          <w:color w:val="auto"/>
          <w:sz w:val="24"/>
          <w:szCs w:val="24"/>
        </w:rPr>
      </w:pPr>
      <w:r>
        <w:rPr>
          <w:rFonts w:ascii="Times New Roman" w:hAnsi="Times New Roman"/>
          <w:color w:val="auto"/>
          <w:sz w:val="24"/>
          <w:szCs w:val="24"/>
        </w:rPr>
        <w:t>公示照片见图3-4。</w:t>
      </w:r>
    </w:p>
    <w:p w14:paraId="7B59467A">
      <w:pPr>
        <w:pStyle w:val="8"/>
        <w:rPr>
          <w:rFonts w:hint="eastAsia"/>
          <w:lang w:eastAsia="zh-CN"/>
        </w:rPr>
      </w:pPr>
      <w:r>
        <w:rPr>
          <w:rFonts w:hint="eastAsia"/>
          <w:lang w:eastAsia="zh-CN"/>
        </w:rPr>
        <w:drawing>
          <wp:inline distT="0" distB="0" distL="114300" distR="114300">
            <wp:extent cx="5262880" cy="7019925"/>
            <wp:effectExtent l="0" t="0" r="13970" b="9525"/>
            <wp:docPr id="9" name="图片 9" descr="e897021b3f23752412b64f4aa6cf9b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图片 9" descr="e897021b3f23752412b64f4aa6cf9b24"/>
                    <pic:cNvPicPr>
                      <a:picLocks noChangeAspect="1"/>
                    </pic:cNvPicPr>
                  </pic:nvPicPr>
                  <pic:blipFill>
                    <a:blip r:embed="rId15"/>
                    <a:stretch>
                      <a:fillRect/>
                    </a:stretch>
                  </pic:blipFill>
                  <pic:spPr>
                    <a:xfrm>
                      <a:off x="0" y="0"/>
                      <a:ext cx="5262880" cy="7019925"/>
                    </a:xfrm>
                    <a:prstGeom prst="rect">
                      <a:avLst/>
                    </a:prstGeom>
                  </pic:spPr>
                </pic:pic>
              </a:graphicData>
            </a:graphic>
          </wp:inline>
        </w:drawing>
      </w:r>
    </w:p>
    <w:p w14:paraId="3DE5F3B8">
      <w:pPr>
        <w:pStyle w:val="29"/>
        <w:spacing w:beforeAutospacing="0" w:afterAutospacing="0" w:line="240" w:lineRule="auto"/>
        <w:ind w:firstLine="241" w:firstLineChars="100"/>
        <w:jc w:val="center"/>
        <w:rPr>
          <w:rFonts w:hint="eastAsia" w:ascii="Times New Roman" w:hAnsi="Times New Roman" w:eastAsia="宋体"/>
          <w:b/>
          <w:color w:val="auto"/>
          <w:sz w:val="24"/>
          <w:szCs w:val="24"/>
          <w:highlight w:val="none"/>
          <w:lang w:eastAsia="zh-CN"/>
        </w:rPr>
      </w:pPr>
      <w:r>
        <w:rPr>
          <w:rFonts w:ascii="Times New Roman" w:hAnsi="Times New Roman"/>
          <w:b/>
          <w:color w:val="auto"/>
          <w:sz w:val="24"/>
          <w:szCs w:val="24"/>
          <w:highlight w:val="none"/>
        </w:rPr>
        <w:t xml:space="preserve">图3-4    </w:t>
      </w:r>
      <w:r>
        <w:rPr>
          <w:rFonts w:hint="eastAsia" w:ascii="Times New Roman" w:hAnsi="Times New Roman"/>
          <w:b/>
          <w:color w:val="auto"/>
          <w:sz w:val="24"/>
          <w:szCs w:val="24"/>
          <w:highlight w:val="none"/>
          <w:lang w:eastAsia="zh-CN"/>
        </w:rPr>
        <w:t>公示照片</w:t>
      </w:r>
    </w:p>
    <w:p w14:paraId="3116DE33">
      <w:pPr>
        <w:snapToGrid w:val="0"/>
        <w:spacing w:before="163" w:beforeLines="50" w:after="163" w:afterLines="50"/>
        <w:ind w:firstLine="0" w:firstLineChars="0"/>
        <w:outlineLvl w:val="1"/>
        <w:rPr>
          <w:rFonts w:ascii="Times New Roman" w:hAnsi="Times New Roman" w:eastAsiaTheme="minorEastAsia"/>
          <w:b/>
          <w:kern w:val="0"/>
          <w:sz w:val="32"/>
          <w:szCs w:val="32"/>
        </w:rPr>
      </w:pPr>
      <w:bookmarkStart w:id="78" w:name="_Toc3503"/>
      <w:bookmarkStart w:id="79" w:name="_Toc1910556"/>
      <w:bookmarkStart w:id="80" w:name="_Toc4504573"/>
      <w:r>
        <w:rPr>
          <w:rFonts w:ascii="Times New Roman" w:hAnsi="Times New Roman" w:eastAsiaTheme="minorEastAsia"/>
          <w:b/>
          <w:kern w:val="0"/>
          <w:sz w:val="32"/>
          <w:szCs w:val="32"/>
        </w:rPr>
        <w:t>3.3 查阅情况</w:t>
      </w:r>
      <w:bookmarkEnd w:id="78"/>
      <w:bookmarkEnd w:id="79"/>
      <w:bookmarkEnd w:id="80"/>
      <w:r>
        <w:rPr>
          <w:rFonts w:ascii="Times New Roman" w:hAnsi="Times New Roman" w:eastAsiaTheme="minorEastAsia"/>
          <w:b/>
          <w:kern w:val="0"/>
          <w:sz w:val="32"/>
          <w:szCs w:val="32"/>
        </w:rPr>
        <w:t xml:space="preserve"> </w:t>
      </w:r>
    </w:p>
    <w:p w14:paraId="7669F8BD">
      <w:pPr>
        <w:pStyle w:val="29"/>
        <w:spacing w:before="0" w:beforeAutospacing="0" w:after="0" w:afterAutospacing="0"/>
        <w:ind w:firstLine="480"/>
        <w:jc w:val="both"/>
        <w:rPr>
          <w:rFonts w:ascii="Times New Roman" w:hAnsi="Times New Roman"/>
          <w:color w:val="auto"/>
          <w:sz w:val="24"/>
          <w:szCs w:val="24"/>
        </w:rPr>
      </w:pPr>
      <w:r>
        <w:rPr>
          <w:rFonts w:ascii="Times New Roman" w:hAnsi="Times New Roman"/>
          <w:color w:val="auto"/>
          <w:sz w:val="24"/>
          <w:szCs w:val="24"/>
        </w:rPr>
        <w:t>1、环境影响报告书征求意见稿全文的查阅方式</w:t>
      </w:r>
    </w:p>
    <w:p w14:paraId="53C0DE5E">
      <w:pPr>
        <w:pStyle w:val="29"/>
        <w:spacing w:before="0" w:beforeAutospacing="0" w:after="0" w:afterAutospacing="0"/>
        <w:ind w:firstLine="480"/>
        <w:jc w:val="both"/>
        <w:rPr>
          <w:rFonts w:ascii="Times New Roman" w:hAnsi="Times New Roman"/>
          <w:color w:val="auto"/>
          <w:sz w:val="24"/>
          <w:szCs w:val="24"/>
        </w:rPr>
      </w:pPr>
      <w:r>
        <w:rPr>
          <w:rFonts w:ascii="Times New Roman" w:hAnsi="Times New Roman"/>
          <w:color w:val="auto"/>
          <w:sz w:val="24"/>
          <w:szCs w:val="24"/>
        </w:rPr>
        <w:fldChar w:fldCharType="begin"/>
      </w:r>
      <w:r>
        <w:rPr>
          <w:rFonts w:ascii="Times New Roman" w:hAnsi="Times New Roman"/>
          <w:color w:val="auto"/>
          <w:sz w:val="24"/>
          <w:szCs w:val="24"/>
        </w:rPr>
        <w:instrText xml:space="preserve"> = 1 \* GB2 </w:instrText>
      </w:r>
      <w:r>
        <w:rPr>
          <w:rFonts w:ascii="Times New Roman" w:hAnsi="Times New Roman"/>
          <w:color w:val="auto"/>
          <w:sz w:val="24"/>
          <w:szCs w:val="24"/>
        </w:rPr>
        <w:fldChar w:fldCharType="separate"/>
      </w:r>
      <w:r>
        <w:rPr>
          <w:rFonts w:hint="eastAsia"/>
          <w:color w:val="auto"/>
          <w:sz w:val="24"/>
          <w:szCs w:val="24"/>
        </w:rPr>
        <w:t>⑴</w:t>
      </w:r>
      <w:r>
        <w:rPr>
          <w:rFonts w:ascii="Times New Roman" w:hAnsi="Times New Roman"/>
          <w:color w:val="auto"/>
          <w:sz w:val="24"/>
          <w:szCs w:val="24"/>
        </w:rPr>
        <w:fldChar w:fldCharType="end"/>
      </w:r>
      <w:r>
        <w:rPr>
          <w:rFonts w:ascii="Times New Roman" w:hAnsi="Times New Roman"/>
          <w:color w:val="auto"/>
          <w:sz w:val="24"/>
          <w:szCs w:val="24"/>
        </w:rPr>
        <w:t>电子版全文查阅方式</w:t>
      </w:r>
    </w:p>
    <w:p w14:paraId="028CC033">
      <w:pPr>
        <w:pStyle w:val="29"/>
        <w:spacing w:before="0" w:beforeAutospacing="0" w:after="0" w:afterAutospacing="0"/>
        <w:ind w:firstLine="480"/>
        <w:jc w:val="both"/>
        <w:rPr>
          <w:rFonts w:ascii="Times New Roman" w:hAnsi="Times New Roman"/>
          <w:color w:val="auto"/>
          <w:sz w:val="24"/>
          <w:szCs w:val="24"/>
        </w:rPr>
      </w:pPr>
      <w:r>
        <w:rPr>
          <w:rFonts w:ascii="Times New Roman" w:hAnsi="Times New Roman"/>
          <w:color w:val="auto"/>
          <w:sz w:val="24"/>
          <w:szCs w:val="24"/>
        </w:rPr>
        <w:t>“本报告书”征求意见稿电子版全文网络链接：</w:t>
      </w:r>
    </w:p>
    <w:p w14:paraId="0F1A717B">
      <w:pPr>
        <w:ind w:left="480" w:leftChars="200"/>
        <w:jc w:val="left"/>
        <w:rPr>
          <w:rFonts w:hint="eastAsia"/>
          <w:bCs/>
          <w:color w:val="auto"/>
          <w:kern w:val="0"/>
        </w:rPr>
      </w:pPr>
      <w:r>
        <w:rPr>
          <w:rFonts w:hint="eastAsia"/>
          <w:bCs/>
          <w:color w:val="auto"/>
          <w:kern w:val="0"/>
        </w:rPr>
        <w:t xml:space="preserve">https://pan.baidu.com/s/15jhLix4kX7AeSKTPft5NDA?pwd=dfwy </w:t>
      </w:r>
    </w:p>
    <w:p w14:paraId="1DCBBE0C">
      <w:pPr>
        <w:ind w:left="480" w:leftChars="200"/>
        <w:jc w:val="left"/>
        <w:rPr>
          <w:rFonts w:hint="eastAsia"/>
          <w:bCs/>
          <w:color w:val="auto"/>
          <w:kern w:val="0"/>
        </w:rPr>
      </w:pPr>
      <w:r>
        <w:rPr>
          <w:rFonts w:hint="eastAsia"/>
          <w:bCs/>
          <w:color w:val="auto"/>
          <w:kern w:val="0"/>
        </w:rPr>
        <w:t xml:space="preserve">提取码: dfwy </w:t>
      </w:r>
    </w:p>
    <w:p w14:paraId="30D6433E">
      <w:pPr>
        <w:pStyle w:val="29"/>
        <w:spacing w:before="0" w:beforeAutospacing="0" w:after="0" w:afterAutospacing="0"/>
        <w:ind w:firstLine="480"/>
        <w:jc w:val="both"/>
        <w:rPr>
          <w:rFonts w:ascii="Times New Roman" w:hAnsi="Times New Roman"/>
          <w:color w:val="auto"/>
          <w:sz w:val="24"/>
          <w:szCs w:val="24"/>
        </w:rPr>
      </w:pPr>
      <w:r>
        <w:rPr>
          <w:rFonts w:ascii="Times New Roman" w:hAnsi="Times New Roman"/>
          <w:color w:val="auto"/>
          <w:sz w:val="24"/>
          <w:szCs w:val="24"/>
        </w:rPr>
        <w:fldChar w:fldCharType="begin"/>
      </w:r>
      <w:r>
        <w:rPr>
          <w:rFonts w:ascii="Times New Roman" w:hAnsi="Times New Roman"/>
          <w:color w:val="auto"/>
          <w:sz w:val="24"/>
          <w:szCs w:val="24"/>
        </w:rPr>
        <w:instrText xml:space="preserve"> = 2 \* GB2 </w:instrText>
      </w:r>
      <w:r>
        <w:rPr>
          <w:rFonts w:ascii="Times New Roman" w:hAnsi="Times New Roman"/>
          <w:color w:val="auto"/>
          <w:sz w:val="24"/>
          <w:szCs w:val="24"/>
        </w:rPr>
        <w:fldChar w:fldCharType="separate"/>
      </w:r>
      <w:r>
        <w:rPr>
          <w:rFonts w:hint="eastAsia"/>
          <w:color w:val="auto"/>
          <w:sz w:val="24"/>
          <w:szCs w:val="24"/>
        </w:rPr>
        <w:t>⑵</w:t>
      </w:r>
      <w:r>
        <w:rPr>
          <w:rFonts w:ascii="Times New Roman" w:hAnsi="Times New Roman"/>
          <w:color w:val="auto"/>
          <w:sz w:val="24"/>
          <w:szCs w:val="24"/>
        </w:rPr>
        <w:fldChar w:fldCharType="end"/>
      </w:r>
      <w:r>
        <w:rPr>
          <w:rFonts w:ascii="Times New Roman" w:hAnsi="Times New Roman"/>
          <w:color w:val="auto"/>
          <w:sz w:val="24"/>
          <w:szCs w:val="24"/>
        </w:rPr>
        <w:t>纸质报告书查阅方式</w:t>
      </w:r>
    </w:p>
    <w:p w14:paraId="1244B67F">
      <w:pPr>
        <w:ind w:firstLine="480"/>
        <w:jc w:val="left"/>
        <w:rPr>
          <w:bCs/>
          <w:color w:val="auto"/>
          <w:kern w:val="0"/>
          <w:szCs w:val="21"/>
        </w:rPr>
      </w:pPr>
      <w:r>
        <w:rPr>
          <w:rFonts w:hint="eastAsia"/>
          <w:bCs/>
          <w:color w:val="auto"/>
          <w:kern w:val="0"/>
          <w:szCs w:val="21"/>
        </w:rPr>
        <w:t>建设单位：</w:t>
      </w:r>
      <w:r>
        <w:rPr>
          <w:rFonts w:hint="eastAsia" w:ascii="Times New Roman" w:hAnsi="Times New Roman" w:cs="Times New Roman"/>
          <w:color w:val="000000"/>
          <w:kern w:val="0"/>
          <w:highlight w:val="none"/>
          <w:lang w:eastAsia="zh-CN" w:bidi="ar"/>
        </w:rPr>
        <w:t>正蓝旗元上都文化旅游投资有限公司</w:t>
      </w:r>
    </w:p>
    <w:p w14:paraId="4E59F13D">
      <w:pPr>
        <w:ind w:firstLine="480"/>
        <w:jc w:val="left"/>
        <w:rPr>
          <w:rFonts w:hint="default"/>
          <w:bCs/>
          <w:color w:val="auto"/>
          <w:kern w:val="0"/>
          <w:lang w:val="en-US"/>
        </w:rPr>
      </w:pPr>
      <w:r>
        <w:rPr>
          <w:rFonts w:hint="eastAsia"/>
          <w:bCs/>
          <w:color w:val="auto"/>
          <w:kern w:val="0"/>
        </w:rPr>
        <w:t>通讯地址</w:t>
      </w:r>
      <w:r>
        <w:rPr>
          <w:bCs/>
          <w:color w:val="auto"/>
          <w:kern w:val="0"/>
        </w:rPr>
        <w:t>：</w:t>
      </w:r>
      <w:r>
        <w:rPr>
          <w:rFonts w:hint="default" w:ascii="Times New Roman" w:hAnsi="Times New Roman" w:eastAsia="宋体" w:cs="Times New Roman"/>
          <w:bCs/>
          <w:color w:val="000000"/>
          <w:sz w:val="24"/>
          <w:szCs w:val="22"/>
        </w:rPr>
        <w:t>内蒙古自治区</w:t>
      </w:r>
      <w:r>
        <w:rPr>
          <w:rFonts w:hint="eastAsia" w:ascii="Times New Roman" w:hAnsi="Times New Roman" w:cs="Times New Roman"/>
          <w:bCs/>
          <w:color w:val="000000"/>
          <w:sz w:val="24"/>
          <w:szCs w:val="22"/>
          <w:lang w:val="en-US" w:eastAsia="zh-CN"/>
        </w:rPr>
        <w:t>锡林郭勒盟</w:t>
      </w:r>
      <w:r>
        <w:rPr>
          <w:rFonts w:hint="eastAsia" w:ascii="Times New Roman" w:hAnsi="Times New Roman" w:cs="Times New Roman"/>
          <w:color w:val="000000"/>
          <w:kern w:val="0"/>
          <w:highlight w:val="none"/>
          <w:lang w:eastAsia="zh-CN" w:bidi="ar"/>
        </w:rPr>
        <w:t>正蓝旗</w:t>
      </w:r>
      <w:r>
        <w:rPr>
          <w:rFonts w:hint="eastAsia" w:ascii="Times New Roman" w:hAnsi="Times New Roman" w:cs="Times New Roman"/>
          <w:color w:val="000000"/>
          <w:kern w:val="0"/>
          <w:highlight w:val="none"/>
          <w:lang w:val="en-US" w:eastAsia="zh-CN" w:bidi="ar"/>
        </w:rPr>
        <w:t>上都镇</w:t>
      </w:r>
    </w:p>
    <w:p w14:paraId="17751A5C">
      <w:pPr>
        <w:ind w:firstLine="480"/>
        <w:jc w:val="left"/>
        <w:rPr>
          <w:rFonts w:hint="default" w:eastAsia="宋体"/>
          <w:bCs/>
          <w:color w:val="auto"/>
          <w:kern w:val="0"/>
          <w:lang w:val="en-US" w:eastAsia="zh-CN"/>
        </w:rPr>
      </w:pPr>
      <w:r>
        <w:rPr>
          <w:rFonts w:hint="eastAsia"/>
          <w:bCs/>
          <w:color w:val="auto"/>
          <w:kern w:val="0"/>
        </w:rPr>
        <w:t>联系人：</w:t>
      </w:r>
      <w:r>
        <w:rPr>
          <w:rFonts w:hint="eastAsia"/>
          <w:bCs/>
          <w:color w:val="auto"/>
          <w:kern w:val="0"/>
          <w:lang w:val="en-US" w:eastAsia="zh-CN"/>
        </w:rPr>
        <w:t>杨总</w:t>
      </w:r>
    </w:p>
    <w:p w14:paraId="3F75F067">
      <w:pPr>
        <w:ind w:firstLine="480"/>
        <w:jc w:val="left"/>
        <w:rPr>
          <w:rFonts w:hint="default" w:eastAsia="宋体"/>
          <w:bCs/>
          <w:color w:val="auto"/>
          <w:kern w:val="0"/>
          <w:lang w:val="en-US" w:eastAsia="zh-CN"/>
        </w:rPr>
      </w:pPr>
      <w:r>
        <w:rPr>
          <w:rFonts w:hint="eastAsia"/>
          <w:bCs/>
          <w:color w:val="auto"/>
          <w:kern w:val="0"/>
        </w:rPr>
        <w:t>电话：</w:t>
      </w:r>
      <w:r>
        <w:rPr>
          <w:rFonts w:hint="eastAsia"/>
          <w:bCs/>
          <w:color w:val="auto"/>
          <w:kern w:val="0"/>
          <w:lang w:val="en-US" w:eastAsia="zh-CN"/>
        </w:rPr>
        <w:t>13384796111</w:t>
      </w:r>
    </w:p>
    <w:p w14:paraId="72E1B790">
      <w:pPr>
        <w:pStyle w:val="29"/>
        <w:spacing w:before="0" w:beforeAutospacing="0" w:after="0" w:afterAutospacing="0"/>
        <w:ind w:firstLine="480"/>
        <w:jc w:val="both"/>
        <w:rPr>
          <w:rFonts w:ascii="Times New Roman" w:hAnsi="Times New Roman"/>
          <w:color w:val="auto"/>
          <w:sz w:val="24"/>
          <w:szCs w:val="24"/>
        </w:rPr>
      </w:pPr>
      <w:r>
        <w:rPr>
          <w:rFonts w:ascii="Times New Roman" w:hAnsi="Times New Roman"/>
          <w:color w:val="auto"/>
          <w:sz w:val="24"/>
          <w:szCs w:val="24"/>
        </w:rPr>
        <w:t>2、查阅情况</w:t>
      </w:r>
    </w:p>
    <w:p w14:paraId="5C6E38F1">
      <w:pPr>
        <w:pStyle w:val="29"/>
        <w:spacing w:before="0" w:beforeAutospacing="0" w:after="0" w:afterAutospacing="0"/>
        <w:ind w:firstLine="480"/>
        <w:jc w:val="both"/>
        <w:rPr>
          <w:rFonts w:ascii="Times New Roman" w:hAnsi="Times New Roman"/>
          <w:color w:val="auto"/>
          <w:kern w:val="2"/>
          <w:sz w:val="24"/>
          <w:szCs w:val="24"/>
        </w:rPr>
      </w:pPr>
      <w:r>
        <w:rPr>
          <w:rFonts w:ascii="Times New Roman" w:hAnsi="Times New Roman"/>
          <w:color w:val="auto"/>
          <w:kern w:val="2"/>
          <w:sz w:val="24"/>
          <w:szCs w:val="24"/>
        </w:rPr>
        <w:t>在公示期间，建设单位未收到群众</w:t>
      </w:r>
      <w:r>
        <w:rPr>
          <w:rFonts w:ascii="Times New Roman" w:hAnsi="Times New Roman"/>
          <w:color w:val="auto"/>
          <w:sz w:val="24"/>
          <w:szCs w:val="24"/>
        </w:rPr>
        <w:t>查阅环境影响报告书征求意见稿全文的</w:t>
      </w:r>
      <w:r>
        <w:rPr>
          <w:rFonts w:ascii="Times New Roman" w:hAnsi="Times New Roman"/>
          <w:color w:val="auto"/>
          <w:kern w:val="2"/>
          <w:sz w:val="24"/>
          <w:szCs w:val="24"/>
        </w:rPr>
        <w:t>来电、来信、来访。</w:t>
      </w:r>
    </w:p>
    <w:p w14:paraId="66D40596">
      <w:pPr>
        <w:snapToGrid w:val="0"/>
        <w:spacing w:before="163" w:beforeLines="50" w:after="163" w:afterLines="50"/>
        <w:ind w:firstLine="0" w:firstLineChars="0"/>
        <w:outlineLvl w:val="1"/>
        <w:rPr>
          <w:rFonts w:ascii="Times New Roman" w:hAnsi="Times New Roman" w:eastAsiaTheme="minorEastAsia"/>
          <w:b/>
          <w:kern w:val="0"/>
          <w:sz w:val="32"/>
          <w:szCs w:val="32"/>
        </w:rPr>
      </w:pPr>
      <w:bookmarkStart w:id="81" w:name="_Toc1910557"/>
      <w:bookmarkStart w:id="82" w:name="_Toc20606"/>
      <w:bookmarkStart w:id="83" w:name="_Toc4504574"/>
      <w:r>
        <w:rPr>
          <w:rFonts w:ascii="Times New Roman" w:hAnsi="Times New Roman" w:eastAsiaTheme="minorEastAsia"/>
          <w:b/>
          <w:kern w:val="0"/>
          <w:sz w:val="32"/>
          <w:szCs w:val="32"/>
        </w:rPr>
        <w:t>3.4 公众提出意见情况</w:t>
      </w:r>
      <w:bookmarkEnd w:id="81"/>
      <w:bookmarkEnd w:id="82"/>
      <w:bookmarkEnd w:id="83"/>
      <w:r>
        <w:rPr>
          <w:rFonts w:ascii="Times New Roman" w:hAnsi="Times New Roman" w:eastAsiaTheme="minorEastAsia"/>
          <w:b/>
          <w:kern w:val="0"/>
          <w:sz w:val="32"/>
          <w:szCs w:val="32"/>
        </w:rPr>
        <w:t xml:space="preserve"> </w:t>
      </w:r>
    </w:p>
    <w:p w14:paraId="5A3F9F6B">
      <w:pPr>
        <w:pStyle w:val="29"/>
        <w:spacing w:before="0" w:beforeAutospacing="0" w:after="0" w:afterAutospacing="0"/>
        <w:ind w:firstLine="480"/>
        <w:rPr>
          <w:rFonts w:ascii="Times New Roman" w:hAnsi="Times New Roman"/>
          <w:color w:val="auto"/>
          <w:sz w:val="24"/>
          <w:szCs w:val="24"/>
        </w:rPr>
      </w:pPr>
      <w:r>
        <w:rPr>
          <w:rFonts w:ascii="Times New Roman" w:hAnsi="Times New Roman"/>
          <w:color w:val="auto"/>
          <w:sz w:val="24"/>
          <w:szCs w:val="24"/>
        </w:rPr>
        <w:t>征求意见稿公示期间建设单位未收到群众来电、来信、来访等任何形式的意见。</w:t>
      </w:r>
    </w:p>
    <w:p w14:paraId="2FC65528">
      <w:pPr>
        <w:snapToGrid w:val="0"/>
        <w:ind w:firstLine="0" w:firstLineChars="0"/>
        <w:outlineLvl w:val="0"/>
        <w:rPr>
          <w:rFonts w:ascii="Times New Roman" w:hAnsi="Times New Roman" w:eastAsiaTheme="minorEastAsia"/>
          <w:b/>
          <w:kern w:val="0"/>
          <w:sz w:val="36"/>
          <w:szCs w:val="36"/>
        </w:rPr>
      </w:pPr>
      <w:bookmarkStart w:id="84" w:name="_Toc25425"/>
      <w:bookmarkStart w:id="85" w:name="_Toc1910558"/>
      <w:bookmarkStart w:id="86" w:name="_Toc4504575"/>
      <w:r>
        <w:rPr>
          <w:rFonts w:ascii="Times New Roman" w:hAnsi="Times New Roman" w:eastAsiaTheme="minorEastAsia"/>
          <w:b/>
          <w:kern w:val="0"/>
          <w:sz w:val="36"/>
          <w:szCs w:val="36"/>
        </w:rPr>
        <w:t>4 其他公众参与情况</w:t>
      </w:r>
      <w:bookmarkEnd w:id="84"/>
      <w:bookmarkEnd w:id="85"/>
      <w:bookmarkEnd w:id="86"/>
      <w:r>
        <w:rPr>
          <w:rFonts w:ascii="Times New Roman" w:hAnsi="Times New Roman" w:eastAsiaTheme="minorEastAsia"/>
          <w:b/>
          <w:kern w:val="0"/>
          <w:sz w:val="36"/>
          <w:szCs w:val="36"/>
        </w:rPr>
        <w:t xml:space="preserve"> </w:t>
      </w:r>
    </w:p>
    <w:p w14:paraId="3CB8CBED">
      <w:pPr>
        <w:pStyle w:val="29"/>
        <w:spacing w:before="0" w:beforeAutospacing="0" w:after="0" w:afterAutospacing="0"/>
        <w:ind w:firstLine="480"/>
        <w:jc w:val="both"/>
        <w:rPr>
          <w:rFonts w:ascii="Times New Roman" w:hAnsi="Times New Roman"/>
          <w:color w:val="auto"/>
          <w:sz w:val="24"/>
          <w:szCs w:val="24"/>
        </w:rPr>
      </w:pPr>
      <w:r>
        <w:rPr>
          <w:rFonts w:ascii="Times New Roman" w:hAnsi="Times New Roman"/>
          <w:color w:val="auto"/>
          <w:sz w:val="24"/>
          <w:szCs w:val="24"/>
        </w:rPr>
        <w:t>本项目未采取深度公众参与。</w:t>
      </w:r>
    </w:p>
    <w:p w14:paraId="386745D7">
      <w:pPr>
        <w:pStyle w:val="29"/>
        <w:spacing w:before="0" w:beforeAutospacing="0" w:after="0" w:afterAutospacing="0"/>
        <w:ind w:firstLine="480"/>
        <w:jc w:val="both"/>
        <w:rPr>
          <w:rFonts w:ascii="Times New Roman" w:hAnsi="Times New Roman"/>
          <w:color w:val="auto"/>
          <w:sz w:val="24"/>
          <w:szCs w:val="24"/>
        </w:rPr>
      </w:pPr>
      <w:r>
        <w:rPr>
          <w:rFonts w:ascii="Times New Roman" w:hAnsi="Times New Roman"/>
          <w:color w:val="auto"/>
          <w:sz w:val="24"/>
          <w:szCs w:val="24"/>
        </w:rPr>
        <w:t>根据《办法》第十四条，对环境影响方面公众质疑性意见多的建设项目，建设单位应当按照下列方式组织开展深度公众参与：</w:t>
      </w:r>
    </w:p>
    <w:p w14:paraId="6A127512">
      <w:pPr>
        <w:pStyle w:val="29"/>
        <w:spacing w:before="0" w:beforeAutospacing="0" w:after="0" w:afterAutospacing="0"/>
        <w:ind w:firstLine="480"/>
        <w:jc w:val="both"/>
        <w:rPr>
          <w:rFonts w:ascii="Times New Roman" w:hAnsi="Times New Roman"/>
          <w:color w:val="auto"/>
          <w:sz w:val="24"/>
          <w:szCs w:val="24"/>
        </w:rPr>
      </w:pPr>
      <w:r>
        <w:rPr>
          <w:rFonts w:ascii="Times New Roman" w:hAnsi="Times New Roman"/>
          <w:color w:val="auto"/>
          <w:sz w:val="24"/>
          <w:szCs w:val="24"/>
        </w:rPr>
        <w:t>（一）公众质疑性意见主要集中在环境影响预测结论、环境保护措施或者环境风险防范措施等方面的，建设单位应当组织召开公众座谈会或者听证会。座谈会或者听证会应当邀请在环境方面可能受建设项目影响的公众代表参加。</w:t>
      </w:r>
    </w:p>
    <w:p w14:paraId="449CF94B">
      <w:pPr>
        <w:pStyle w:val="29"/>
        <w:spacing w:before="0" w:beforeAutospacing="0" w:after="0" w:afterAutospacing="0"/>
        <w:ind w:firstLine="480"/>
        <w:jc w:val="both"/>
        <w:rPr>
          <w:rFonts w:ascii="Times New Roman" w:hAnsi="Times New Roman"/>
          <w:color w:val="auto"/>
          <w:sz w:val="24"/>
          <w:szCs w:val="24"/>
        </w:rPr>
      </w:pPr>
      <w:r>
        <w:rPr>
          <w:rFonts w:ascii="Times New Roman" w:hAnsi="Times New Roman"/>
          <w:color w:val="auto"/>
          <w:sz w:val="24"/>
          <w:szCs w:val="24"/>
        </w:rPr>
        <w:t>（二）公众质疑性意见主要集中在环境影响评价相关专业技术方法、导则、理论等方面的，建设单位应当组织召开专家论证会。专家论证会应当邀请相关领域专家参加，并邀请在环境方面可能受建设项目影响的公众代表列席。</w:t>
      </w:r>
    </w:p>
    <w:p w14:paraId="6CCED0B1">
      <w:pPr>
        <w:pStyle w:val="29"/>
        <w:spacing w:before="0" w:beforeAutospacing="0" w:after="0" w:afterAutospacing="0"/>
        <w:ind w:firstLine="480"/>
        <w:jc w:val="both"/>
        <w:rPr>
          <w:rFonts w:ascii="Times New Roman" w:hAnsi="Times New Roman"/>
          <w:color w:val="auto"/>
          <w:sz w:val="24"/>
          <w:szCs w:val="24"/>
        </w:rPr>
      </w:pPr>
      <w:r>
        <w:rPr>
          <w:rFonts w:ascii="Times New Roman" w:hAnsi="Times New Roman"/>
          <w:color w:val="auto"/>
          <w:sz w:val="24"/>
          <w:szCs w:val="24"/>
        </w:rPr>
        <w:t>建设单位可以根据实际需要，向建设项目所在地县级以上地方人民政府报告，并请求县级以上地方人民政府加强对公众参与的协调指导。县级以上生态环境主管部门应当在同级人民政府指导下配合做好相关工作。</w:t>
      </w:r>
    </w:p>
    <w:p w14:paraId="4CB40BC4">
      <w:pPr>
        <w:pStyle w:val="29"/>
        <w:spacing w:before="0" w:beforeAutospacing="0" w:after="0" w:afterAutospacing="0"/>
        <w:ind w:firstLine="480"/>
        <w:jc w:val="both"/>
        <w:rPr>
          <w:rFonts w:ascii="Times New Roman" w:hAnsi="Times New Roman"/>
          <w:color w:val="auto"/>
          <w:sz w:val="24"/>
          <w:szCs w:val="24"/>
        </w:rPr>
      </w:pPr>
      <w:r>
        <w:rPr>
          <w:rFonts w:ascii="Times New Roman" w:hAnsi="Times New Roman"/>
          <w:color w:val="auto"/>
          <w:sz w:val="24"/>
          <w:szCs w:val="24"/>
        </w:rPr>
        <w:t>本项目首次公示及征求意见稿公示期间，均未收到公众对</w:t>
      </w:r>
      <w:r>
        <w:rPr>
          <w:rFonts w:hint="eastAsia" w:ascii="Times New Roman" w:hAnsi="Times New Roman" w:cs="Times New Roman"/>
          <w:color w:val="auto"/>
          <w:sz w:val="24"/>
          <w:szCs w:val="24"/>
          <w:lang w:val="en-US" w:eastAsia="zh-CN" w:bidi="ar-SA"/>
        </w:rPr>
        <w:t>正蓝旗桑根达来镇农畜产品冷鲜加工销售基地建设项目</w:t>
      </w:r>
      <w:r>
        <w:rPr>
          <w:rFonts w:ascii="Times New Roman" w:hAnsi="Times New Roman"/>
          <w:color w:val="auto"/>
          <w:sz w:val="24"/>
          <w:szCs w:val="24"/>
        </w:rPr>
        <w:t>环境影响方面质疑性意见（上述（一）、（二）），故未采取深度公众参与。</w:t>
      </w:r>
    </w:p>
    <w:p w14:paraId="46F97FE7">
      <w:pPr>
        <w:snapToGrid w:val="0"/>
        <w:spacing w:before="163" w:beforeLines="50" w:after="163" w:afterLines="50"/>
        <w:ind w:firstLine="0" w:firstLineChars="0"/>
        <w:outlineLvl w:val="0"/>
        <w:rPr>
          <w:rFonts w:ascii="Times New Roman" w:hAnsi="Times New Roman" w:eastAsiaTheme="minorEastAsia"/>
          <w:b/>
          <w:kern w:val="0"/>
          <w:sz w:val="36"/>
          <w:szCs w:val="36"/>
        </w:rPr>
      </w:pPr>
      <w:bookmarkStart w:id="87" w:name="_Toc4504576"/>
      <w:bookmarkStart w:id="88" w:name="_Toc1910559"/>
      <w:bookmarkStart w:id="89" w:name="_Toc31174"/>
      <w:r>
        <w:rPr>
          <w:rFonts w:ascii="Times New Roman" w:hAnsi="Times New Roman" w:eastAsiaTheme="minorEastAsia"/>
          <w:b/>
          <w:kern w:val="0"/>
          <w:sz w:val="36"/>
          <w:szCs w:val="36"/>
        </w:rPr>
        <w:t>5 公众意见处理情况</w:t>
      </w:r>
      <w:bookmarkEnd w:id="87"/>
      <w:bookmarkEnd w:id="88"/>
      <w:bookmarkEnd w:id="89"/>
      <w:r>
        <w:rPr>
          <w:rFonts w:ascii="Times New Roman" w:hAnsi="Times New Roman" w:eastAsiaTheme="minorEastAsia"/>
          <w:b/>
          <w:kern w:val="0"/>
          <w:sz w:val="36"/>
          <w:szCs w:val="36"/>
        </w:rPr>
        <w:t xml:space="preserve"> </w:t>
      </w:r>
    </w:p>
    <w:p w14:paraId="322C794E">
      <w:pPr>
        <w:snapToGrid w:val="0"/>
        <w:spacing w:before="163" w:beforeLines="50" w:after="163" w:afterLines="50"/>
        <w:ind w:firstLine="0" w:firstLineChars="0"/>
        <w:outlineLvl w:val="1"/>
        <w:rPr>
          <w:rFonts w:ascii="Times New Roman" w:hAnsi="Times New Roman" w:eastAsiaTheme="minorEastAsia"/>
          <w:b/>
          <w:kern w:val="0"/>
          <w:sz w:val="32"/>
          <w:szCs w:val="32"/>
        </w:rPr>
      </w:pPr>
      <w:bookmarkStart w:id="90" w:name="_Toc1910560"/>
      <w:bookmarkStart w:id="91" w:name="_Toc30249"/>
      <w:bookmarkStart w:id="92" w:name="_Toc4504577"/>
      <w:bookmarkStart w:id="93" w:name="_Toc26506"/>
      <w:r>
        <w:rPr>
          <w:rFonts w:ascii="Times New Roman" w:hAnsi="Times New Roman" w:eastAsiaTheme="minorEastAsia"/>
          <w:b/>
          <w:kern w:val="0"/>
          <w:sz w:val="32"/>
          <w:szCs w:val="32"/>
        </w:rPr>
        <w:t>5.1 公众意见概述和分析</w:t>
      </w:r>
      <w:bookmarkEnd w:id="90"/>
      <w:bookmarkEnd w:id="91"/>
      <w:bookmarkEnd w:id="92"/>
      <w:bookmarkEnd w:id="93"/>
      <w:r>
        <w:rPr>
          <w:rFonts w:ascii="Times New Roman" w:hAnsi="Times New Roman" w:eastAsiaTheme="minorEastAsia"/>
          <w:b/>
          <w:kern w:val="0"/>
          <w:sz w:val="32"/>
          <w:szCs w:val="32"/>
        </w:rPr>
        <w:t xml:space="preserve"> </w:t>
      </w:r>
    </w:p>
    <w:p w14:paraId="25958174">
      <w:pPr>
        <w:widowControl w:val="0"/>
        <w:snapToGrid w:val="0"/>
        <w:spacing w:line="360" w:lineRule="auto"/>
        <w:ind w:firstLine="480" w:firstLineChars="200"/>
        <w:rPr>
          <w:rFonts w:ascii="Times New Roman" w:hAnsi="Times New Roman"/>
          <w:color w:val="0000FF"/>
          <w:kern w:val="2"/>
          <w:sz w:val="24"/>
          <w:szCs w:val="24"/>
          <w:highlight w:val="green"/>
        </w:rPr>
      </w:pPr>
      <w:r>
        <w:rPr>
          <w:rFonts w:hint="eastAsia" w:ascii="Times New Roman" w:hAnsi="Times New Roman"/>
          <w:color w:val="auto"/>
          <w:sz w:val="24"/>
          <w:szCs w:val="24"/>
          <w:highlight w:val="none"/>
        </w:rPr>
        <w:t>建设单位</w:t>
      </w:r>
      <w:r>
        <w:rPr>
          <w:rFonts w:ascii="Times New Roman" w:hAnsi="Times New Roman"/>
          <w:color w:val="auto"/>
          <w:sz w:val="24"/>
          <w:szCs w:val="24"/>
          <w:highlight w:val="none"/>
        </w:rPr>
        <w:t>于</w:t>
      </w:r>
      <w:r>
        <w:rPr>
          <w:rFonts w:hint="default" w:ascii="Times New Roman" w:hAnsi="Times New Roman" w:eastAsia="宋体" w:cs="宋体"/>
          <w:color w:val="auto"/>
          <w:sz w:val="24"/>
          <w:szCs w:val="24"/>
        </w:rPr>
        <w:t>20</w:t>
      </w:r>
      <w:r>
        <w:rPr>
          <w:rFonts w:hint="eastAsia" w:ascii="Times New Roman" w:hAnsi="Times New Roman" w:cs="宋体"/>
          <w:color w:val="auto"/>
          <w:sz w:val="24"/>
          <w:szCs w:val="24"/>
          <w:lang w:val="en-US" w:eastAsia="zh-CN"/>
        </w:rPr>
        <w:t>25</w:t>
      </w:r>
      <w:r>
        <w:rPr>
          <w:rFonts w:hint="default" w:ascii="Times New Roman" w:hAnsi="Times New Roman" w:eastAsia="宋体" w:cs="宋体"/>
          <w:color w:val="auto"/>
          <w:sz w:val="24"/>
          <w:szCs w:val="24"/>
        </w:rPr>
        <w:t>年</w:t>
      </w:r>
      <w:r>
        <w:rPr>
          <w:rFonts w:hint="eastAsia" w:ascii="Times New Roman" w:hAnsi="Times New Roman" w:cs="宋体"/>
          <w:color w:val="auto"/>
          <w:sz w:val="24"/>
          <w:szCs w:val="24"/>
          <w:lang w:val="en-US" w:eastAsia="zh-CN"/>
        </w:rPr>
        <w:t>5</w:t>
      </w:r>
      <w:r>
        <w:rPr>
          <w:rFonts w:hint="default" w:ascii="Times New Roman" w:hAnsi="Times New Roman" w:eastAsia="宋体" w:cs="宋体"/>
          <w:color w:val="auto"/>
          <w:sz w:val="24"/>
          <w:szCs w:val="24"/>
        </w:rPr>
        <w:t>月</w:t>
      </w:r>
      <w:r>
        <w:rPr>
          <w:rFonts w:hint="eastAsia" w:ascii="Times New Roman" w:hAnsi="Times New Roman" w:cs="宋体"/>
          <w:color w:val="auto"/>
          <w:sz w:val="24"/>
          <w:szCs w:val="24"/>
          <w:lang w:val="en-US" w:eastAsia="zh-CN"/>
        </w:rPr>
        <w:t>25</w:t>
      </w:r>
      <w:r>
        <w:rPr>
          <w:rFonts w:hint="default" w:ascii="Times New Roman" w:hAnsi="Times New Roman" w:eastAsia="宋体" w:cs="宋体"/>
          <w:color w:val="auto"/>
          <w:sz w:val="24"/>
          <w:szCs w:val="24"/>
        </w:rPr>
        <w:t>日至202</w:t>
      </w:r>
      <w:r>
        <w:rPr>
          <w:rFonts w:hint="eastAsia" w:ascii="Times New Roman" w:hAnsi="Times New Roman" w:cs="宋体"/>
          <w:color w:val="auto"/>
          <w:sz w:val="24"/>
          <w:szCs w:val="24"/>
          <w:lang w:val="en-US" w:eastAsia="zh-CN"/>
        </w:rPr>
        <w:t>5</w:t>
      </w:r>
      <w:r>
        <w:rPr>
          <w:rFonts w:hint="default" w:ascii="Times New Roman" w:hAnsi="Times New Roman" w:eastAsia="宋体" w:cs="宋体"/>
          <w:color w:val="auto"/>
          <w:sz w:val="24"/>
          <w:szCs w:val="24"/>
        </w:rPr>
        <w:t>年</w:t>
      </w:r>
      <w:r>
        <w:rPr>
          <w:rFonts w:hint="eastAsia" w:ascii="Times New Roman" w:hAnsi="Times New Roman" w:cs="宋体"/>
          <w:color w:val="auto"/>
          <w:sz w:val="24"/>
          <w:szCs w:val="24"/>
          <w:lang w:val="en-US" w:eastAsia="zh-CN"/>
        </w:rPr>
        <w:t>6</w:t>
      </w:r>
      <w:r>
        <w:rPr>
          <w:rFonts w:hint="default" w:ascii="Times New Roman" w:hAnsi="Times New Roman" w:eastAsia="宋体" w:cs="宋体"/>
          <w:color w:val="auto"/>
          <w:sz w:val="24"/>
          <w:szCs w:val="24"/>
        </w:rPr>
        <w:t>月</w:t>
      </w:r>
      <w:r>
        <w:rPr>
          <w:rFonts w:hint="eastAsia" w:ascii="Times New Roman" w:hAnsi="Times New Roman" w:cs="宋体"/>
          <w:color w:val="auto"/>
          <w:sz w:val="24"/>
          <w:szCs w:val="24"/>
          <w:lang w:val="en-US" w:eastAsia="zh-CN"/>
        </w:rPr>
        <w:t>7</w:t>
      </w:r>
      <w:r>
        <w:rPr>
          <w:rFonts w:hint="default" w:ascii="Times New Roman" w:hAnsi="Times New Roman" w:eastAsia="宋体" w:cs="宋体"/>
          <w:color w:val="auto"/>
          <w:sz w:val="24"/>
          <w:szCs w:val="24"/>
        </w:rPr>
        <w:t>日</w:t>
      </w:r>
      <w:r>
        <w:rPr>
          <w:rFonts w:hint="default" w:ascii="Times New Roman" w:hAnsi="Times New Roman" w:eastAsia="宋体" w:cs="宋体"/>
          <w:color w:val="auto"/>
          <w:sz w:val="24"/>
          <w:szCs w:val="24"/>
          <w:highlight w:val="none"/>
        </w:rPr>
        <w:t>在</w:t>
      </w:r>
      <w:r>
        <w:rPr>
          <w:rFonts w:hint="eastAsia" w:ascii="Times New Roman" w:hAnsi="Times New Roman" w:cs="宋体"/>
          <w:color w:val="auto"/>
          <w:sz w:val="24"/>
          <w:szCs w:val="24"/>
          <w:highlight w:val="none"/>
          <w:lang w:val="en-US" w:eastAsia="zh-CN"/>
        </w:rPr>
        <w:t>生态环境公示网</w:t>
      </w:r>
      <w:r>
        <w:rPr>
          <w:rFonts w:ascii="Times New Roman" w:hAnsi="Times New Roman"/>
          <w:color w:val="auto"/>
          <w:sz w:val="24"/>
          <w:szCs w:val="24"/>
          <w:highlight w:val="none"/>
        </w:rPr>
        <w:t>向公众公示了拟建项目的环境影响公示材料</w:t>
      </w:r>
      <w:r>
        <w:rPr>
          <w:rFonts w:ascii="Times New Roman" w:hAnsi="Times New Roman" w:cs="Times New Roman"/>
          <w:color w:val="auto"/>
          <w:highlight w:val="none"/>
        </w:rPr>
        <w:t>。</w:t>
      </w:r>
      <w:r>
        <w:rPr>
          <w:rFonts w:hint="eastAsia" w:ascii="Times New Roman" w:hAnsi="Times New Roman" w:cs="宋体"/>
          <w:color w:val="auto"/>
          <w:sz w:val="24"/>
          <w:szCs w:val="24"/>
          <w:lang w:eastAsia="zh-CN"/>
        </w:rPr>
        <w:t>202</w:t>
      </w:r>
      <w:r>
        <w:rPr>
          <w:rFonts w:hint="eastAsia" w:ascii="Times New Roman" w:hAnsi="Times New Roman" w:cs="宋体"/>
          <w:color w:val="auto"/>
          <w:sz w:val="24"/>
          <w:szCs w:val="24"/>
          <w:lang w:val="en-US" w:eastAsia="zh-CN"/>
        </w:rPr>
        <w:t>5</w:t>
      </w:r>
      <w:r>
        <w:rPr>
          <w:rFonts w:hint="default" w:ascii="Times New Roman" w:hAnsi="Times New Roman" w:eastAsia="宋体" w:cs="宋体"/>
          <w:color w:val="auto"/>
          <w:sz w:val="24"/>
          <w:szCs w:val="24"/>
        </w:rPr>
        <w:t>年</w:t>
      </w:r>
      <w:r>
        <w:rPr>
          <w:rFonts w:hint="eastAsia" w:ascii="Times New Roman" w:hAnsi="Times New Roman" w:cs="宋体"/>
          <w:color w:val="auto"/>
          <w:sz w:val="24"/>
          <w:szCs w:val="24"/>
          <w:lang w:val="en-US" w:eastAsia="zh-CN"/>
        </w:rPr>
        <w:t>8</w:t>
      </w:r>
      <w:r>
        <w:rPr>
          <w:rFonts w:hint="default" w:ascii="Times New Roman" w:hAnsi="Times New Roman" w:eastAsia="宋体" w:cs="宋体"/>
          <w:color w:val="auto"/>
          <w:sz w:val="24"/>
          <w:szCs w:val="24"/>
        </w:rPr>
        <w:t>月</w:t>
      </w:r>
      <w:r>
        <w:rPr>
          <w:rFonts w:hint="eastAsia" w:ascii="Times New Roman" w:hAnsi="Times New Roman" w:cs="宋体"/>
          <w:color w:val="auto"/>
          <w:sz w:val="24"/>
          <w:szCs w:val="24"/>
          <w:lang w:val="en-US" w:eastAsia="zh-CN"/>
        </w:rPr>
        <w:t>21</w:t>
      </w:r>
      <w:r>
        <w:rPr>
          <w:rFonts w:hint="default" w:ascii="Times New Roman" w:hAnsi="Times New Roman" w:eastAsia="宋体" w:cs="宋体"/>
          <w:color w:val="auto"/>
          <w:sz w:val="24"/>
          <w:szCs w:val="24"/>
        </w:rPr>
        <w:t>日至</w:t>
      </w:r>
      <w:r>
        <w:rPr>
          <w:rFonts w:hint="eastAsia" w:ascii="Times New Roman" w:hAnsi="Times New Roman" w:cs="宋体"/>
          <w:color w:val="auto"/>
          <w:sz w:val="24"/>
          <w:szCs w:val="24"/>
          <w:lang w:eastAsia="zh-CN"/>
        </w:rPr>
        <w:t>202</w:t>
      </w:r>
      <w:r>
        <w:rPr>
          <w:rFonts w:hint="eastAsia" w:ascii="Times New Roman" w:hAnsi="Times New Roman" w:cs="宋体"/>
          <w:color w:val="auto"/>
          <w:sz w:val="24"/>
          <w:szCs w:val="24"/>
          <w:lang w:val="en-US" w:eastAsia="zh-CN"/>
        </w:rPr>
        <w:t>5</w:t>
      </w:r>
      <w:r>
        <w:rPr>
          <w:rFonts w:hint="default" w:ascii="Times New Roman" w:hAnsi="Times New Roman" w:eastAsia="宋体" w:cs="宋体"/>
          <w:color w:val="auto"/>
          <w:sz w:val="24"/>
          <w:szCs w:val="24"/>
        </w:rPr>
        <w:t>年</w:t>
      </w:r>
      <w:r>
        <w:rPr>
          <w:rFonts w:hint="eastAsia" w:ascii="Times New Roman" w:hAnsi="Times New Roman" w:cs="宋体"/>
          <w:color w:val="auto"/>
          <w:sz w:val="24"/>
          <w:szCs w:val="24"/>
          <w:lang w:val="en-US" w:eastAsia="zh-CN"/>
        </w:rPr>
        <w:t>9</w:t>
      </w:r>
      <w:r>
        <w:rPr>
          <w:rFonts w:hint="default" w:ascii="Times New Roman" w:hAnsi="Times New Roman" w:eastAsia="宋体" w:cs="宋体"/>
          <w:color w:val="auto"/>
          <w:sz w:val="24"/>
          <w:szCs w:val="24"/>
        </w:rPr>
        <w:t>月</w:t>
      </w:r>
      <w:r>
        <w:rPr>
          <w:rFonts w:hint="eastAsia" w:ascii="Times New Roman" w:hAnsi="Times New Roman" w:cs="宋体"/>
          <w:color w:val="auto"/>
          <w:sz w:val="24"/>
          <w:szCs w:val="24"/>
          <w:lang w:val="en-US" w:eastAsia="zh-CN"/>
        </w:rPr>
        <w:t>3</w:t>
      </w:r>
      <w:r>
        <w:rPr>
          <w:rFonts w:hint="default" w:ascii="Times New Roman" w:hAnsi="Times New Roman" w:eastAsia="宋体" w:cs="宋体"/>
          <w:color w:val="auto"/>
          <w:sz w:val="24"/>
          <w:szCs w:val="24"/>
        </w:rPr>
        <w:t>日</w:t>
      </w:r>
      <w:r>
        <w:rPr>
          <w:rFonts w:ascii="Times New Roman" w:hAnsi="Times New Roman" w:cs="Times New Roman" w:eastAsiaTheme="minorEastAsia"/>
          <w:color w:val="auto"/>
          <w:sz w:val="24"/>
          <w:szCs w:val="24"/>
          <w:highlight w:val="none"/>
        </w:rPr>
        <w:t>，在</w:t>
      </w:r>
      <w:r>
        <w:rPr>
          <w:rFonts w:hint="eastAsia" w:ascii="Times New Roman" w:hAnsi="Times New Roman" w:cs="宋体"/>
          <w:color w:val="auto"/>
          <w:sz w:val="24"/>
          <w:szCs w:val="24"/>
          <w:highlight w:val="none"/>
          <w:lang w:val="en-US" w:eastAsia="zh-CN"/>
        </w:rPr>
        <w:t>生态环境公示网</w:t>
      </w:r>
      <w:r>
        <w:rPr>
          <w:rFonts w:ascii="Times New Roman" w:hAnsi="Times New Roman" w:cs="Times New Roman" w:eastAsiaTheme="minorEastAsia"/>
          <w:color w:val="auto"/>
          <w:sz w:val="24"/>
          <w:szCs w:val="24"/>
          <w:highlight w:val="none"/>
        </w:rPr>
        <w:t>向公众公示了拟建项目的征求意见稿全文</w:t>
      </w:r>
      <w:r>
        <w:rPr>
          <w:rFonts w:ascii="Times New Roman" w:hAnsi="Times New Roman" w:cs="Times New Roman"/>
          <w:color w:val="auto"/>
          <w:highlight w:val="none"/>
        </w:rPr>
        <w:t>，告知建设项目对环境可能造成影响、预防或者减轻不良环境影响的对策和措施、环境影响报告书提出的环境影响评价结论，以及公众查阅环境影响报告书全本的方式和期限。</w:t>
      </w:r>
      <w:r>
        <w:rPr>
          <w:rFonts w:ascii="Times New Roman" w:hAnsi="Times New Roman" w:cs="Times New Roman" w:eastAsiaTheme="minorEastAsia"/>
          <w:color w:val="auto"/>
          <w:highlight w:val="none"/>
        </w:rPr>
        <w:t>分别于</w:t>
      </w:r>
      <w:r>
        <w:rPr>
          <w:rFonts w:hint="eastAsia" w:ascii="Times New Roman" w:hAnsi="Times New Roman" w:cs="Times New Roman" w:eastAsiaTheme="minorEastAsia"/>
          <w:color w:val="auto"/>
          <w:sz w:val="24"/>
          <w:szCs w:val="24"/>
          <w:highlight w:val="none"/>
          <w:lang w:eastAsia="zh-CN"/>
        </w:rPr>
        <w:t>2025</w:t>
      </w:r>
      <w:r>
        <w:rPr>
          <w:rFonts w:hint="default" w:ascii="Times New Roman" w:hAnsi="Times New Roman" w:cs="Times New Roman" w:eastAsiaTheme="minorEastAsia"/>
          <w:color w:val="auto"/>
          <w:sz w:val="24"/>
          <w:szCs w:val="24"/>
          <w:highlight w:val="none"/>
        </w:rPr>
        <w:t>年</w:t>
      </w:r>
      <w:r>
        <w:rPr>
          <w:rFonts w:hint="eastAsia" w:cs="Times New Roman" w:eastAsiaTheme="minorEastAsia"/>
          <w:color w:val="auto"/>
          <w:sz w:val="24"/>
          <w:szCs w:val="24"/>
          <w:highlight w:val="none"/>
          <w:lang w:val="en-US" w:eastAsia="zh-CN"/>
        </w:rPr>
        <w:t>8</w:t>
      </w:r>
      <w:r>
        <w:rPr>
          <w:rFonts w:hint="default" w:ascii="Times New Roman" w:hAnsi="Times New Roman" w:cs="Times New Roman" w:eastAsiaTheme="minorEastAsia"/>
          <w:color w:val="auto"/>
          <w:sz w:val="24"/>
          <w:szCs w:val="24"/>
          <w:highlight w:val="none"/>
        </w:rPr>
        <w:t>月</w:t>
      </w:r>
      <w:r>
        <w:rPr>
          <w:rFonts w:hint="eastAsia" w:cs="Times New Roman" w:eastAsiaTheme="minorEastAsia"/>
          <w:color w:val="auto"/>
          <w:sz w:val="24"/>
          <w:szCs w:val="24"/>
          <w:highlight w:val="none"/>
          <w:lang w:val="en-US" w:eastAsia="zh-CN"/>
        </w:rPr>
        <w:t>25</w:t>
      </w:r>
      <w:r>
        <w:rPr>
          <w:rFonts w:hint="default" w:ascii="Times New Roman" w:hAnsi="Times New Roman" w:cs="Times New Roman" w:eastAsiaTheme="minorEastAsia"/>
          <w:color w:val="auto"/>
          <w:sz w:val="24"/>
          <w:szCs w:val="24"/>
          <w:highlight w:val="none"/>
        </w:rPr>
        <w:t>日</w:t>
      </w:r>
      <w:r>
        <w:rPr>
          <w:rFonts w:hint="eastAsia" w:ascii="Times New Roman" w:hAnsi="Times New Roman" w:cs="Times New Roman" w:eastAsiaTheme="minorEastAsia"/>
          <w:color w:val="auto"/>
          <w:sz w:val="24"/>
          <w:szCs w:val="24"/>
          <w:highlight w:val="none"/>
        </w:rPr>
        <w:t>和</w:t>
      </w:r>
      <w:r>
        <w:rPr>
          <w:rFonts w:hint="eastAsia" w:ascii="Times New Roman" w:hAnsi="Times New Roman" w:cs="Times New Roman" w:eastAsiaTheme="minorEastAsia"/>
          <w:color w:val="auto"/>
          <w:sz w:val="24"/>
          <w:szCs w:val="24"/>
          <w:highlight w:val="none"/>
          <w:lang w:eastAsia="zh-CN"/>
        </w:rPr>
        <w:t>2025</w:t>
      </w:r>
      <w:r>
        <w:rPr>
          <w:rFonts w:hint="default" w:ascii="Times New Roman" w:hAnsi="Times New Roman" w:cs="Times New Roman" w:eastAsiaTheme="minorEastAsia"/>
          <w:color w:val="auto"/>
          <w:sz w:val="24"/>
          <w:szCs w:val="24"/>
          <w:highlight w:val="none"/>
        </w:rPr>
        <w:t>年</w:t>
      </w:r>
      <w:r>
        <w:rPr>
          <w:rFonts w:hint="eastAsia" w:cs="Times New Roman" w:eastAsiaTheme="minorEastAsia"/>
          <w:color w:val="auto"/>
          <w:sz w:val="24"/>
          <w:szCs w:val="24"/>
          <w:highlight w:val="none"/>
          <w:lang w:val="en-US" w:eastAsia="zh-CN"/>
        </w:rPr>
        <w:t>8</w:t>
      </w:r>
      <w:r>
        <w:rPr>
          <w:rFonts w:hint="default" w:ascii="Times New Roman" w:hAnsi="Times New Roman" w:cs="Times New Roman" w:eastAsiaTheme="minorEastAsia"/>
          <w:color w:val="auto"/>
          <w:sz w:val="24"/>
          <w:szCs w:val="24"/>
          <w:highlight w:val="none"/>
        </w:rPr>
        <w:t>月</w:t>
      </w:r>
      <w:r>
        <w:rPr>
          <w:rFonts w:hint="eastAsia" w:cs="Times New Roman" w:eastAsiaTheme="minorEastAsia"/>
          <w:color w:val="auto"/>
          <w:sz w:val="24"/>
          <w:szCs w:val="24"/>
          <w:highlight w:val="none"/>
          <w:lang w:val="en-US" w:eastAsia="zh-CN"/>
        </w:rPr>
        <w:t>26</w:t>
      </w:r>
      <w:r>
        <w:rPr>
          <w:rFonts w:hint="default" w:ascii="Times New Roman" w:hAnsi="Times New Roman" w:cs="Times New Roman" w:eastAsiaTheme="minorEastAsia"/>
          <w:color w:val="auto"/>
          <w:sz w:val="24"/>
          <w:szCs w:val="24"/>
          <w:highlight w:val="none"/>
        </w:rPr>
        <w:t>日</w:t>
      </w:r>
      <w:r>
        <w:rPr>
          <w:rFonts w:ascii="Times New Roman" w:hAnsi="Times New Roman" w:cs="Times New Roman" w:eastAsiaTheme="minorEastAsia"/>
          <w:color w:val="auto"/>
          <w:highlight w:val="none"/>
        </w:rPr>
        <w:t>，在</w:t>
      </w:r>
      <w:r>
        <w:rPr>
          <w:rFonts w:hint="eastAsia" w:ascii="Times New Roman" w:hAnsi="Times New Roman" w:cs="Times New Roman" w:eastAsiaTheme="minorEastAsia"/>
          <w:color w:val="auto"/>
          <w:highlight w:val="none"/>
          <w:lang w:val="en-US" w:eastAsia="zh-CN"/>
        </w:rPr>
        <w:t>北方新</w:t>
      </w:r>
      <w:r>
        <w:rPr>
          <w:rFonts w:ascii="Times New Roman" w:hAnsi="Times New Roman" w:cs="Times New Roman" w:eastAsiaTheme="minorEastAsia"/>
          <w:color w:val="auto"/>
          <w:highlight w:val="none"/>
        </w:rPr>
        <w:t>报进行了2次报纸公示</w:t>
      </w:r>
      <w:r>
        <w:rPr>
          <w:rFonts w:hint="eastAsia" w:cs="Times New Roman" w:eastAsiaTheme="minorEastAsia"/>
          <w:color w:val="auto"/>
          <w:highlight w:val="none"/>
          <w:lang w:eastAsia="zh-CN"/>
        </w:rPr>
        <w:t>；</w:t>
      </w:r>
      <w:r>
        <w:rPr>
          <w:rFonts w:hint="eastAsia" w:ascii="Times New Roman" w:hAnsi="Times New Roman" w:cs="Times New Roman" w:eastAsiaTheme="minorEastAsia"/>
          <w:color w:val="auto"/>
          <w:sz w:val="24"/>
          <w:szCs w:val="24"/>
          <w:highlight w:val="none"/>
          <w:lang w:eastAsia="zh-CN"/>
        </w:rPr>
        <w:t>2025</w:t>
      </w:r>
      <w:r>
        <w:rPr>
          <w:rFonts w:ascii="Times New Roman" w:hAnsi="Times New Roman" w:cs="Times New Roman" w:eastAsiaTheme="minorEastAsia"/>
          <w:color w:val="auto"/>
          <w:sz w:val="24"/>
          <w:szCs w:val="24"/>
          <w:highlight w:val="none"/>
        </w:rPr>
        <w:t>年</w:t>
      </w:r>
      <w:r>
        <w:rPr>
          <w:rFonts w:hint="eastAsia" w:cs="Times New Roman" w:eastAsiaTheme="minorEastAsia"/>
          <w:color w:val="auto"/>
          <w:sz w:val="24"/>
          <w:szCs w:val="24"/>
          <w:highlight w:val="none"/>
          <w:lang w:val="en-US" w:eastAsia="zh-CN"/>
        </w:rPr>
        <w:t>8</w:t>
      </w:r>
      <w:r>
        <w:rPr>
          <w:rFonts w:ascii="Times New Roman" w:hAnsi="Times New Roman" w:cs="Times New Roman" w:eastAsiaTheme="minorEastAsia"/>
          <w:color w:val="auto"/>
          <w:sz w:val="24"/>
          <w:szCs w:val="24"/>
          <w:highlight w:val="none"/>
        </w:rPr>
        <w:t>月</w:t>
      </w:r>
      <w:r>
        <w:rPr>
          <w:rFonts w:hint="eastAsia" w:ascii="Times New Roman" w:hAnsi="Times New Roman" w:cs="Times New Roman" w:eastAsiaTheme="minorEastAsia"/>
          <w:color w:val="auto"/>
          <w:sz w:val="24"/>
          <w:szCs w:val="24"/>
          <w:highlight w:val="none"/>
          <w:lang w:val="en-US" w:eastAsia="zh-CN"/>
        </w:rPr>
        <w:t>2</w:t>
      </w:r>
      <w:r>
        <w:rPr>
          <w:rFonts w:hint="eastAsia" w:cs="Times New Roman" w:eastAsiaTheme="minorEastAsia"/>
          <w:color w:val="auto"/>
          <w:sz w:val="24"/>
          <w:szCs w:val="24"/>
          <w:highlight w:val="none"/>
          <w:lang w:val="en-US" w:eastAsia="zh-CN"/>
        </w:rPr>
        <w:t>5</w:t>
      </w:r>
      <w:r>
        <w:rPr>
          <w:rFonts w:ascii="Times New Roman" w:hAnsi="Times New Roman" w:cs="Times New Roman" w:eastAsiaTheme="minorEastAsia"/>
          <w:color w:val="auto"/>
          <w:sz w:val="24"/>
          <w:szCs w:val="24"/>
          <w:highlight w:val="none"/>
        </w:rPr>
        <w:t>日至</w:t>
      </w:r>
      <w:r>
        <w:rPr>
          <w:rFonts w:hint="eastAsia" w:ascii="Times New Roman" w:hAnsi="Times New Roman" w:cs="Times New Roman" w:eastAsiaTheme="minorEastAsia"/>
          <w:color w:val="auto"/>
          <w:sz w:val="24"/>
          <w:szCs w:val="24"/>
          <w:highlight w:val="none"/>
          <w:lang w:eastAsia="zh-CN"/>
        </w:rPr>
        <w:t>2025</w:t>
      </w:r>
      <w:r>
        <w:rPr>
          <w:rFonts w:ascii="Times New Roman" w:hAnsi="Times New Roman" w:cs="Times New Roman" w:eastAsiaTheme="minorEastAsia"/>
          <w:color w:val="auto"/>
          <w:sz w:val="24"/>
          <w:szCs w:val="24"/>
          <w:highlight w:val="none"/>
        </w:rPr>
        <w:t>年</w:t>
      </w:r>
      <w:r>
        <w:rPr>
          <w:rFonts w:hint="eastAsia" w:cs="Times New Roman" w:eastAsiaTheme="minorEastAsia"/>
          <w:color w:val="auto"/>
          <w:sz w:val="24"/>
          <w:szCs w:val="24"/>
          <w:highlight w:val="none"/>
          <w:lang w:val="en-US" w:eastAsia="zh-CN"/>
        </w:rPr>
        <w:t>8</w:t>
      </w:r>
      <w:r>
        <w:rPr>
          <w:rFonts w:ascii="Times New Roman" w:hAnsi="Times New Roman" w:cs="Times New Roman" w:eastAsiaTheme="minorEastAsia"/>
          <w:color w:val="auto"/>
          <w:sz w:val="24"/>
          <w:szCs w:val="24"/>
          <w:highlight w:val="none"/>
        </w:rPr>
        <w:t>月</w:t>
      </w:r>
      <w:r>
        <w:rPr>
          <w:rFonts w:hint="eastAsia" w:ascii="Times New Roman" w:hAnsi="Times New Roman" w:cs="Times New Roman" w:eastAsiaTheme="minorEastAsia"/>
          <w:color w:val="auto"/>
          <w:sz w:val="24"/>
          <w:szCs w:val="24"/>
          <w:highlight w:val="none"/>
          <w:lang w:val="en-US" w:eastAsia="zh-CN"/>
        </w:rPr>
        <w:t>2</w:t>
      </w:r>
      <w:r>
        <w:rPr>
          <w:rFonts w:hint="eastAsia" w:cs="Times New Roman" w:eastAsiaTheme="minorEastAsia"/>
          <w:color w:val="auto"/>
          <w:sz w:val="24"/>
          <w:szCs w:val="24"/>
          <w:highlight w:val="none"/>
          <w:lang w:val="en-US" w:eastAsia="zh-CN"/>
        </w:rPr>
        <w:t>6</w:t>
      </w:r>
      <w:r>
        <w:rPr>
          <w:rFonts w:ascii="Times New Roman" w:hAnsi="Times New Roman" w:cs="Times New Roman" w:eastAsiaTheme="minorEastAsia"/>
          <w:color w:val="auto"/>
          <w:sz w:val="24"/>
          <w:szCs w:val="24"/>
          <w:highlight w:val="none"/>
        </w:rPr>
        <w:t>日，在项目所在地进行了张贴公告公示，主要介绍了环境影响报告书征求意见稿全文的查阅方式、征求意见的公众范围、公众意见表的网络链接、公众提出意见的方式和途径、公众提出意见的起止时间等内容</w:t>
      </w:r>
      <w:r>
        <w:rPr>
          <w:rFonts w:hint="eastAsia" w:ascii="Times New Roman" w:hAnsi="Times New Roman" w:cs="Times New Roman" w:eastAsiaTheme="minorEastAsia"/>
          <w:color w:val="auto"/>
          <w:sz w:val="24"/>
          <w:szCs w:val="24"/>
          <w:highlight w:val="none"/>
          <w:lang w:eastAsia="zh-CN"/>
        </w:rPr>
        <w:t>。</w:t>
      </w:r>
    </w:p>
    <w:p w14:paraId="0D343266">
      <w:pPr>
        <w:snapToGrid w:val="0"/>
        <w:spacing w:before="163" w:beforeLines="50" w:after="163" w:afterLines="50"/>
        <w:ind w:firstLine="0" w:firstLineChars="0"/>
        <w:outlineLvl w:val="0"/>
        <w:rPr>
          <w:rFonts w:ascii="Times New Roman" w:hAnsi="Times New Roman" w:eastAsiaTheme="minorEastAsia"/>
          <w:b/>
          <w:color w:val="0000FF"/>
          <w:kern w:val="0"/>
          <w:sz w:val="36"/>
          <w:szCs w:val="36"/>
          <w:highlight w:val="green"/>
        </w:rPr>
        <w:sectPr>
          <w:pgSz w:w="11906" w:h="16838"/>
          <w:pgMar w:top="1440" w:right="1800" w:bottom="1440" w:left="1800" w:header="851" w:footer="992" w:gutter="0"/>
          <w:cols w:space="425" w:num="1"/>
          <w:docGrid w:type="lines" w:linePitch="326" w:charSpace="0"/>
        </w:sectPr>
      </w:pPr>
      <w:bookmarkStart w:id="94" w:name="_Toc4504578"/>
      <w:bookmarkStart w:id="95" w:name="_Toc1910567"/>
    </w:p>
    <w:p w14:paraId="792E4D59">
      <w:pPr>
        <w:snapToGrid w:val="0"/>
        <w:spacing w:before="163" w:beforeLines="50" w:after="163" w:afterLines="50"/>
        <w:ind w:firstLine="0" w:firstLineChars="0"/>
        <w:outlineLvl w:val="0"/>
        <w:rPr>
          <w:rFonts w:hint="eastAsia" w:ascii="Times New Roman" w:hAnsi="Times New Roman" w:eastAsiaTheme="minorEastAsia"/>
          <w:b/>
          <w:kern w:val="0"/>
          <w:sz w:val="36"/>
          <w:szCs w:val="36"/>
          <w:highlight w:val="none"/>
          <w:lang w:val="en-US" w:eastAsia="zh-CN"/>
        </w:rPr>
      </w:pPr>
      <w:bookmarkStart w:id="96" w:name="_Toc28932"/>
      <w:r>
        <w:rPr>
          <w:rFonts w:ascii="Times New Roman" w:hAnsi="Times New Roman" w:eastAsiaTheme="minorEastAsia"/>
          <w:b/>
          <w:kern w:val="0"/>
          <w:sz w:val="36"/>
          <w:szCs w:val="36"/>
          <w:highlight w:val="none"/>
        </w:rPr>
        <w:t xml:space="preserve">6 </w:t>
      </w:r>
      <w:r>
        <w:rPr>
          <w:rFonts w:hint="eastAsia" w:ascii="Times New Roman" w:hAnsi="Times New Roman" w:eastAsiaTheme="minorEastAsia"/>
          <w:b/>
          <w:kern w:val="0"/>
          <w:sz w:val="36"/>
          <w:szCs w:val="36"/>
          <w:highlight w:val="none"/>
          <w:lang w:val="en-US" w:eastAsia="zh-CN"/>
        </w:rPr>
        <w:t>报批前公示</w:t>
      </w:r>
      <w:bookmarkEnd w:id="96"/>
    </w:p>
    <w:p w14:paraId="65A58251">
      <w:pPr>
        <w:bidi w:val="0"/>
        <w:rPr>
          <w:color w:val="auto"/>
        </w:rPr>
      </w:pPr>
      <w:r>
        <w:rPr>
          <w:rFonts w:hint="eastAsia"/>
          <w:lang w:val="en-US" w:eastAsia="zh-CN"/>
        </w:rPr>
        <w:t>《环境影响评价公众参与办法》第二十条规定，建设单位向生态环境主管部门报批环境影响报告书前，应当通过网络平台，公开拟报批的环境影响报告书全</w:t>
      </w:r>
      <w:r>
        <w:rPr>
          <w:rFonts w:hint="eastAsia"/>
          <w:color w:val="auto"/>
          <w:lang w:val="en-US" w:eastAsia="zh-CN"/>
        </w:rPr>
        <w:t xml:space="preserve">文和公众参与说明。 </w:t>
      </w:r>
    </w:p>
    <w:p w14:paraId="7DBD2BF6">
      <w:pPr>
        <w:bidi w:val="0"/>
        <w:rPr>
          <w:color w:val="auto"/>
        </w:rPr>
      </w:pPr>
      <w:r>
        <w:rPr>
          <w:rFonts w:hint="eastAsia"/>
          <w:color w:val="auto"/>
          <w:lang w:val="en-US" w:eastAsia="zh-CN"/>
        </w:rPr>
        <w:t>本项目环境影响报告书于 2025</w:t>
      </w:r>
      <w:r>
        <w:rPr>
          <w:rFonts w:hint="default"/>
          <w:color w:val="auto"/>
          <w:lang w:val="en-US" w:eastAsia="zh-CN"/>
        </w:rPr>
        <w:t xml:space="preserve"> </w:t>
      </w:r>
      <w:r>
        <w:rPr>
          <w:rFonts w:hint="eastAsia"/>
          <w:color w:val="auto"/>
          <w:highlight w:val="none"/>
          <w:lang w:val="en-US" w:eastAsia="zh-CN"/>
        </w:rPr>
        <w:t>年10月30日编制完</w:t>
      </w:r>
      <w:r>
        <w:rPr>
          <w:rFonts w:hint="eastAsia"/>
          <w:color w:val="auto"/>
          <w:lang w:val="en-US" w:eastAsia="zh-CN"/>
        </w:rPr>
        <w:t xml:space="preserve">成，在上报生态环境局报批前，进行第三次环境影响评价信息公示，公示内容包括环境影响报告书全文、公众参与说明。公示内容如下： </w:t>
      </w:r>
    </w:p>
    <w:p w14:paraId="1D07CA8F">
      <w:pPr>
        <w:bidi w:val="0"/>
        <w:rPr>
          <w:color w:val="auto"/>
        </w:rPr>
      </w:pPr>
      <w:r>
        <w:rPr>
          <w:rFonts w:hint="eastAsia"/>
          <w:color w:val="auto"/>
          <w:lang w:val="en-US" w:eastAsia="zh-CN"/>
        </w:rPr>
        <w:t>（</w:t>
      </w:r>
      <w:r>
        <w:rPr>
          <w:rFonts w:hint="default"/>
          <w:color w:val="auto"/>
          <w:lang w:val="en-US" w:eastAsia="zh-CN"/>
        </w:rPr>
        <w:t>1</w:t>
      </w:r>
      <w:r>
        <w:rPr>
          <w:rFonts w:hint="eastAsia"/>
          <w:color w:val="auto"/>
          <w:lang w:val="en-US" w:eastAsia="zh-CN"/>
        </w:rPr>
        <w:t xml:space="preserve">）环境影响报告书全文 </w:t>
      </w:r>
    </w:p>
    <w:p w14:paraId="5C11427B">
      <w:pPr>
        <w:bidi w:val="0"/>
        <w:rPr>
          <w:color w:val="auto"/>
          <w:highlight w:val="none"/>
        </w:rPr>
      </w:pPr>
      <w:r>
        <w:rPr>
          <w:rFonts w:hint="eastAsia"/>
          <w:color w:val="auto"/>
          <w:highlight w:val="none"/>
          <w:lang w:val="en-US" w:eastAsia="zh-CN"/>
        </w:rPr>
        <w:t xml:space="preserve">环境影响报告书全文网络链接： </w:t>
      </w:r>
    </w:p>
    <w:p w14:paraId="22F46AF9">
      <w:pPr>
        <w:bidi w:val="0"/>
        <w:rPr>
          <w:rFonts w:hint="eastAsia"/>
          <w:color w:val="auto"/>
          <w:highlight w:val="none"/>
          <w:lang w:val="en-US" w:eastAsia="zh-CN"/>
        </w:rPr>
      </w:pPr>
      <w:r>
        <w:rPr>
          <w:rFonts w:hint="eastAsia"/>
          <w:color w:val="auto"/>
          <w:highlight w:val="none"/>
          <w:lang w:val="en-US" w:eastAsia="zh-CN"/>
        </w:rPr>
        <w:t xml:space="preserve">https://pan.baidu.com/s/1t74CgeRAIIBpnWPO7Ez0lg?pwd=gy9v </w:t>
      </w:r>
    </w:p>
    <w:p w14:paraId="265796EA">
      <w:pPr>
        <w:bidi w:val="0"/>
        <w:rPr>
          <w:rFonts w:hint="eastAsia"/>
          <w:color w:val="auto"/>
          <w:highlight w:val="none"/>
          <w:lang w:val="en-US" w:eastAsia="zh-CN"/>
        </w:rPr>
      </w:pPr>
      <w:r>
        <w:rPr>
          <w:rFonts w:hint="eastAsia"/>
          <w:color w:val="auto"/>
          <w:highlight w:val="none"/>
          <w:lang w:val="en-US" w:eastAsia="zh-CN"/>
        </w:rPr>
        <w:t xml:space="preserve">提取码: gy9v </w:t>
      </w:r>
    </w:p>
    <w:p w14:paraId="3A1E8D2A">
      <w:pPr>
        <w:bidi w:val="0"/>
        <w:rPr>
          <w:color w:val="auto"/>
          <w:highlight w:val="none"/>
        </w:rPr>
      </w:pPr>
      <w:r>
        <w:rPr>
          <w:rFonts w:hint="eastAsia"/>
          <w:color w:val="auto"/>
          <w:highlight w:val="none"/>
          <w:lang w:val="en-US" w:eastAsia="zh-CN"/>
        </w:rPr>
        <w:t>（</w:t>
      </w:r>
      <w:r>
        <w:rPr>
          <w:rFonts w:hint="default"/>
          <w:color w:val="auto"/>
          <w:highlight w:val="none"/>
          <w:lang w:val="en-US" w:eastAsia="zh-CN"/>
        </w:rPr>
        <w:t>2</w:t>
      </w:r>
      <w:r>
        <w:rPr>
          <w:rFonts w:hint="eastAsia"/>
          <w:color w:val="auto"/>
          <w:highlight w:val="none"/>
          <w:lang w:val="en-US" w:eastAsia="zh-CN"/>
        </w:rPr>
        <w:t xml:space="preserve">）公众参与说明 </w:t>
      </w:r>
    </w:p>
    <w:p w14:paraId="48A23D66">
      <w:pPr>
        <w:bidi w:val="0"/>
        <w:rPr>
          <w:color w:val="auto"/>
          <w:highlight w:val="none"/>
        </w:rPr>
      </w:pPr>
      <w:r>
        <w:rPr>
          <w:rFonts w:hint="eastAsia"/>
          <w:color w:val="auto"/>
          <w:highlight w:val="none"/>
          <w:lang w:val="en-US" w:eastAsia="zh-CN"/>
        </w:rPr>
        <w:t xml:space="preserve">公众参与说明网络链接： </w:t>
      </w:r>
    </w:p>
    <w:p w14:paraId="659FC19D">
      <w:pPr>
        <w:bidi w:val="0"/>
        <w:rPr>
          <w:color w:val="auto"/>
          <w:highlight w:val="none"/>
        </w:rPr>
      </w:pPr>
      <w:r>
        <w:rPr>
          <w:rFonts w:hint="eastAsia"/>
          <w:color w:val="auto"/>
          <w:highlight w:val="none"/>
          <w:lang w:val="en-US" w:eastAsia="zh-CN"/>
        </w:rPr>
        <w:t>链接</w:t>
      </w:r>
      <w:r>
        <w:rPr>
          <w:rFonts w:hint="default"/>
          <w:color w:val="auto"/>
          <w:highlight w:val="none"/>
          <w:lang w:val="en-US" w:eastAsia="zh-CN"/>
        </w:rPr>
        <w:t xml:space="preserve">:https://www.eiacloud.com/gs/detail/1?id=21008OuxNh </w:t>
      </w:r>
    </w:p>
    <w:p w14:paraId="077CE127">
      <w:pPr>
        <w:bidi w:val="0"/>
        <w:rPr>
          <w:highlight w:val="none"/>
        </w:rPr>
      </w:pPr>
      <w:r>
        <w:rPr>
          <w:rFonts w:hint="eastAsia"/>
          <w:highlight w:val="none"/>
          <w:lang w:val="en-US" w:eastAsia="zh-CN"/>
        </w:rPr>
        <w:t>（</w:t>
      </w:r>
      <w:r>
        <w:rPr>
          <w:rFonts w:hint="default"/>
          <w:highlight w:val="none"/>
          <w:lang w:val="en-US" w:eastAsia="zh-CN"/>
        </w:rPr>
        <w:t>3</w:t>
      </w:r>
      <w:r>
        <w:rPr>
          <w:rFonts w:hint="eastAsia"/>
          <w:highlight w:val="none"/>
          <w:lang w:val="en-US" w:eastAsia="zh-CN"/>
        </w:rPr>
        <w:t xml:space="preserve">）联系方式 </w:t>
      </w:r>
    </w:p>
    <w:p w14:paraId="48E57055">
      <w:pPr>
        <w:ind w:firstLine="480"/>
        <w:jc w:val="left"/>
        <w:rPr>
          <w:bCs/>
          <w:color w:val="auto"/>
          <w:kern w:val="0"/>
          <w:szCs w:val="21"/>
        </w:rPr>
      </w:pPr>
      <w:r>
        <w:rPr>
          <w:rFonts w:hint="eastAsia"/>
          <w:bCs/>
          <w:color w:val="auto"/>
          <w:kern w:val="0"/>
          <w:szCs w:val="21"/>
        </w:rPr>
        <w:t>建设单位：</w:t>
      </w:r>
      <w:r>
        <w:rPr>
          <w:rFonts w:hint="eastAsia" w:ascii="Times New Roman" w:hAnsi="Times New Roman" w:cs="Times New Roman"/>
          <w:color w:val="000000"/>
          <w:kern w:val="0"/>
          <w:highlight w:val="none"/>
          <w:lang w:eastAsia="zh-CN" w:bidi="ar"/>
        </w:rPr>
        <w:t>正蓝旗元上都文化旅游投资有限公司</w:t>
      </w:r>
    </w:p>
    <w:p w14:paraId="00768DBF">
      <w:pPr>
        <w:ind w:firstLine="480"/>
        <w:jc w:val="left"/>
        <w:rPr>
          <w:rFonts w:hint="default"/>
          <w:bCs/>
          <w:color w:val="auto"/>
          <w:kern w:val="0"/>
          <w:lang w:val="en-US"/>
        </w:rPr>
      </w:pPr>
      <w:r>
        <w:rPr>
          <w:rFonts w:hint="eastAsia"/>
          <w:bCs/>
          <w:color w:val="auto"/>
          <w:kern w:val="0"/>
        </w:rPr>
        <w:t>通讯地址</w:t>
      </w:r>
      <w:r>
        <w:rPr>
          <w:bCs/>
          <w:color w:val="auto"/>
          <w:kern w:val="0"/>
        </w:rPr>
        <w:t>：</w:t>
      </w:r>
      <w:r>
        <w:rPr>
          <w:rFonts w:hint="default" w:ascii="Times New Roman" w:hAnsi="Times New Roman" w:eastAsia="宋体" w:cs="Times New Roman"/>
          <w:bCs/>
          <w:color w:val="000000"/>
          <w:sz w:val="24"/>
          <w:szCs w:val="22"/>
        </w:rPr>
        <w:t>内蒙古自治区</w:t>
      </w:r>
      <w:r>
        <w:rPr>
          <w:rFonts w:hint="eastAsia" w:ascii="Times New Roman" w:hAnsi="Times New Roman" w:cs="Times New Roman"/>
          <w:bCs/>
          <w:color w:val="000000"/>
          <w:sz w:val="24"/>
          <w:szCs w:val="22"/>
          <w:lang w:val="en-US" w:eastAsia="zh-CN"/>
        </w:rPr>
        <w:t>锡林郭勒盟</w:t>
      </w:r>
      <w:r>
        <w:rPr>
          <w:rFonts w:hint="eastAsia" w:ascii="Times New Roman" w:hAnsi="Times New Roman" w:cs="Times New Roman"/>
          <w:color w:val="000000"/>
          <w:kern w:val="0"/>
          <w:highlight w:val="none"/>
          <w:lang w:eastAsia="zh-CN" w:bidi="ar"/>
        </w:rPr>
        <w:t>正蓝旗</w:t>
      </w:r>
      <w:r>
        <w:rPr>
          <w:rFonts w:hint="eastAsia" w:ascii="Times New Roman" w:hAnsi="Times New Roman" w:cs="Times New Roman"/>
          <w:color w:val="000000"/>
          <w:kern w:val="0"/>
          <w:highlight w:val="none"/>
          <w:lang w:val="en-US" w:eastAsia="zh-CN" w:bidi="ar"/>
        </w:rPr>
        <w:t>上都镇</w:t>
      </w:r>
    </w:p>
    <w:p w14:paraId="43065971">
      <w:pPr>
        <w:ind w:firstLine="480"/>
        <w:jc w:val="left"/>
        <w:rPr>
          <w:rFonts w:hint="default" w:eastAsia="宋体"/>
          <w:bCs/>
          <w:color w:val="auto"/>
          <w:kern w:val="0"/>
          <w:lang w:val="en-US" w:eastAsia="zh-CN"/>
        </w:rPr>
      </w:pPr>
      <w:r>
        <w:rPr>
          <w:rFonts w:hint="eastAsia"/>
          <w:bCs/>
          <w:color w:val="auto"/>
          <w:kern w:val="0"/>
        </w:rPr>
        <w:t>联系人：</w:t>
      </w:r>
      <w:r>
        <w:rPr>
          <w:rFonts w:hint="eastAsia"/>
          <w:bCs/>
          <w:color w:val="auto"/>
          <w:kern w:val="0"/>
          <w:lang w:val="en-US" w:eastAsia="zh-CN"/>
        </w:rPr>
        <w:t>杨总</w:t>
      </w:r>
    </w:p>
    <w:p w14:paraId="4D1886DB">
      <w:pPr>
        <w:ind w:firstLine="480"/>
        <w:jc w:val="left"/>
        <w:rPr>
          <w:rFonts w:hint="default" w:eastAsia="宋体"/>
          <w:bCs/>
          <w:color w:val="auto"/>
          <w:kern w:val="0"/>
          <w:lang w:val="en-US" w:eastAsia="zh-CN"/>
        </w:rPr>
      </w:pPr>
      <w:r>
        <w:rPr>
          <w:rFonts w:hint="eastAsia"/>
          <w:bCs/>
          <w:color w:val="auto"/>
          <w:kern w:val="0"/>
        </w:rPr>
        <w:t>电话：</w:t>
      </w:r>
      <w:r>
        <w:rPr>
          <w:rFonts w:hint="eastAsia"/>
          <w:bCs/>
          <w:color w:val="auto"/>
          <w:kern w:val="0"/>
          <w:lang w:val="en-US" w:eastAsia="zh-CN"/>
        </w:rPr>
        <w:t>13384796111</w:t>
      </w:r>
    </w:p>
    <w:p w14:paraId="54645F08">
      <w:pPr>
        <w:bidi w:val="0"/>
        <w:rPr>
          <w:color w:val="0000FF"/>
        </w:rPr>
      </w:pPr>
      <w:r>
        <w:rPr>
          <w:rFonts w:hint="eastAsia"/>
          <w:color w:val="auto"/>
          <w:lang w:val="en-US" w:eastAsia="zh-CN"/>
        </w:rPr>
        <w:t>网络公示的截图详见下图。</w:t>
      </w:r>
      <w:r>
        <w:rPr>
          <w:rFonts w:hint="eastAsia"/>
          <w:color w:val="0000FF"/>
          <w:lang w:val="en-US" w:eastAsia="zh-CN"/>
        </w:rPr>
        <w:t xml:space="preserve"> </w:t>
      </w:r>
    </w:p>
    <w:p w14:paraId="5474465B">
      <w:pPr>
        <w:bidi w:val="0"/>
        <w:ind w:left="0" w:leftChars="0" w:firstLine="0" w:firstLineChars="0"/>
        <w:sectPr>
          <w:pgSz w:w="11906" w:h="16838"/>
          <w:pgMar w:top="1440" w:right="1800" w:bottom="1440" w:left="1800" w:header="851" w:footer="992" w:gutter="0"/>
          <w:cols w:space="425" w:num="1"/>
          <w:docGrid w:type="lines" w:linePitch="326" w:charSpace="0"/>
        </w:sectPr>
      </w:pPr>
      <w:r>
        <w:drawing>
          <wp:inline distT="0" distB="0" distL="114300" distR="114300">
            <wp:extent cx="5266690" cy="2962910"/>
            <wp:effectExtent l="0" t="0" r="10160" b="8890"/>
            <wp:docPr id="10"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图片 1"/>
                    <pic:cNvPicPr>
                      <a:picLocks noChangeAspect="1"/>
                    </pic:cNvPicPr>
                  </pic:nvPicPr>
                  <pic:blipFill>
                    <a:blip r:embed="rId16"/>
                    <a:stretch>
                      <a:fillRect/>
                    </a:stretch>
                  </pic:blipFill>
                  <pic:spPr>
                    <a:xfrm>
                      <a:off x="0" y="0"/>
                      <a:ext cx="5266690" cy="2962910"/>
                    </a:xfrm>
                    <a:prstGeom prst="rect">
                      <a:avLst/>
                    </a:prstGeom>
                    <a:noFill/>
                    <a:ln>
                      <a:noFill/>
                    </a:ln>
                  </pic:spPr>
                </pic:pic>
              </a:graphicData>
            </a:graphic>
          </wp:inline>
        </w:drawing>
      </w:r>
    </w:p>
    <w:p w14:paraId="21D1DF15">
      <w:pPr>
        <w:snapToGrid w:val="0"/>
        <w:spacing w:before="163" w:beforeLines="50" w:after="163" w:afterLines="50"/>
        <w:ind w:firstLine="0" w:firstLineChars="0"/>
        <w:outlineLvl w:val="0"/>
        <w:rPr>
          <w:rFonts w:ascii="Times New Roman" w:hAnsi="Times New Roman" w:eastAsiaTheme="minorEastAsia"/>
          <w:b/>
          <w:kern w:val="0"/>
          <w:sz w:val="36"/>
          <w:szCs w:val="36"/>
        </w:rPr>
      </w:pPr>
      <w:bookmarkStart w:id="97" w:name="_Toc27062"/>
      <w:r>
        <w:rPr>
          <w:rFonts w:hint="eastAsia" w:ascii="Times New Roman" w:hAnsi="Times New Roman" w:eastAsiaTheme="minorEastAsia"/>
          <w:b/>
          <w:kern w:val="0"/>
          <w:sz w:val="36"/>
          <w:szCs w:val="36"/>
          <w:lang w:val="en-US" w:eastAsia="zh-CN"/>
        </w:rPr>
        <w:t>7</w:t>
      </w:r>
      <w:r>
        <w:rPr>
          <w:rFonts w:ascii="Times New Roman" w:hAnsi="Times New Roman" w:eastAsiaTheme="minorEastAsia"/>
          <w:b/>
          <w:kern w:val="0"/>
          <w:sz w:val="36"/>
          <w:szCs w:val="36"/>
        </w:rPr>
        <w:t>诚信承诺</w:t>
      </w:r>
      <w:bookmarkEnd w:id="94"/>
      <w:bookmarkEnd w:id="95"/>
      <w:bookmarkEnd w:id="97"/>
    </w:p>
    <w:p w14:paraId="3D2EB582">
      <w:pPr>
        <w:pStyle w:val="29"/>
        <w:spacing w:before="0" w:beforeAutospacing="0" w:after="0" w:afterAutospacing="0"/>
        <w:ind w:firstLine="480"/>
        <w:jc w:val="both"/>
        <w:rPr>
          <w:rFonts w:ascii="Times New Roman" w:hAnsi="Times New Roman" w:cs="Times New Roman" w:eastAsiaTheme="minorEastAsia"/>
          <w:color w:val="auto"/>
          <w:sz w:val="24"/>
          <w:szCs w:val="24"/>
        </w:rPr>
      </w:pPr>
      <w:r>
        <w:rPr>
          <w:rFonts w:ascii="Times New Roman" w:hAnsi="Times New Roman" w:cs="Times New Roman" w:eastAsiaTheme="minorEastAsia"/>
          <w:color w:val="auto"/>
          <w:sz w:val="24"/>
          <w:szCs w:val="24"/>
        </w:rPr>
        <w:t>我单位已按照《办法》要求，在</w:t>
      </w:r>
      <w:r>
        <w:rPr>
          <w:rFonts w:hint="eastAsia" w:ascii="Times New Roman" w:hAnsi="Times New Roman" w:cs="Times New Roman"/>
          <w:color w:val="auto"/>
          <w:sz w:val="24"/>
          <w:szCs w:val="24"/>
          <w:lang w:val="en-US" w:eastAsia="zh-CN" w:bidi="ar-SA"/>
        </w:rPr>
        <w:t>正蓝旗桑根达来镇农畜产品冷鲜加工销售基地建设项目</w:t>
      </w:r>
      <w:r>
        <w:rPr>
          <w:rFonts w:ascii="Times New Roman" w:hAnsi="Times New Roman" w:cs="Times New Roman" w:eastAsiaTheme="minorEastAsia"/>
          <w:color w:val="auto"/>
          <w:sz w:val="24"/>
          <w:szCs w:val="24"/>
        </w:rPr>
        <w:t>环境影响报告书编制阶段开展了公众参与工作，在环境影响报告书中充分采纳了公众提出的与环境影响相关的合理意见，对未采纳的意见按要求进行了说明，并按照要求编制了公众参与说明。</w:t>
      </w:r>
    </w:p>
    <w:p w14:paraId="59A74ACE">
      <w:pPr>
        <w:pStyle w:val="29"/>
        <w:spacing w:before="0" w:beforeAutospacing="0" w:after="0" w:afterAutospacing="0"/>
        <w:ind w:firstLine="480"/>
        <w:jc w:val="both"/>
        <w:rPr>
          <w:rFonts w:ascii="Times New Roman" w:hAnsi="Times New Roman" w:cs="Times New Roman" w:eastAsiaTheme="minorEastAsia"/>
          <w:color w:val="auto"/>
          <w:sz w:val="24"/>
          <w:szCs w:val="24"/>
        </w:rPr>
      </w:pPr>
      <w:r>
        <w:rPr>
          <w:rFonts w:ascii="Times New Roman" w:hAnsi="Times New Roman" w:cs="Times New Roman" w:eastAsiaTheme="minorEastAsia"/>
          <w:color w:val="auto"/>
          <w:sz w:val="24"/>
          <w:szCs w:val="24"/>
        </w:rPr>
        <w:t>我单位承诺，本次提交的《</w:t>
      </w:r>
      <w:r>
        <w:rPr>
          <w:rFonts w:hint="eastAsia" w:ascii="Times New Roman" w:hAnsi="Times New Roman" w:cs="Times New Roman"/>
          <w:color w:val="auto"/>
          <w:sz w:val="24"/>
          <w:szCs w:val="24"/>
          <w:lang w:val="en-US" w:eastAsia="zh-CN" w:bidi="ar-SA"/>
        </w:rPr>
        <w:t>正蓝旗桑根达来镇农畜产品冷鲜加工销售基地建设项目</w:t>
      </w:r>
      <w:r>
        <w:rPr>
          <w:rFonts w:ascii="Times New Roman" w:hAnsi="Times New Roman" w:cs="Times New Roman" w:eastAsiaTheme="minorEastAsia"/>
          <w:color w:val="auto"/>
          <w:sz w:val="24"/>
          <w:szCs w:val="24"/>
        </w:rPr>
        <w:t>环境影响评价公众参与说明》内容客观、真实，未包含依法不得公开的国家秘密、商业秘密、个人隐私。如存在弄虚作假、隐瞒欺骗等情况及由此导致的一切后果由</w:t>
      </w:r>
      <w:r>
        <w:rPr>
          <w:rFonts w:hint="eastAsia" w:eastAsiaTheme="minorEastAsia"/>
          <w:sz w:val="24"/>
          <w:szCs w:val="24"/>
          <w:lang w:eastAsia="zh-CN"/>
        </w:rPr>
        <w:t>正蓝旗元上都文化旅游投资有限公司</w:t>
      </w:r>
      <w:r>
        <w:rPr>
          <w:rFonts w:ascii="Times New Roman" w:hAnsi="Times New Roman" w:cs="Times New Roman" w:eastAsiaTheme="minorEastAsia"/>
          <w:color w:val="auto"/>
          <w:sz w:val="24"/>
          <w:szCs w:val="24"/>
        </w:rPr>
        <w:t>承担全部责任。</w:t>
      </w:r>
    </w:p>
    <w:p w14:paraId="3A1F769A">
      <w:pPr>
        <w:pStyle w:val="29"/>
        <w:spacing w:before="0" w:beforeAutospacing="0" w:after="0" w:afterAutospacing="0"/>
        <w:ind w:firstLine="480"/>
        <w:jc w:val="both"/>
        <w:rPr>
          <w:rFonts w:ascii="Times New Roman" w:hAnsi="Times New Roman" w:cs="Times New Roman" w:eastAsiaTheme="minorEastAsia"/>
          <w:color w:val="auto"/>
          <w:sz w:val="24"/>
          <w:szCs w:val="24"/>
        </w:rPr>
      </w:pPr>
    </w:p>
    <w:p w14:paraId="3829DC0F">
      <w:pPr>
        <w:ind w:firstLine="480"/>
        <w:jc w:val="right"/>
        <w:rPr>
          <w:rFonts w:hint="eastAsia" w:eastAsiaTheme="minorEastAsia"/>
          <w:bCs/>
          <w:color w:val="auto"/>
          <w:kern w:val="0"/>
          <w:szCs w:val="21"/>
          <w:lang w:eastAsia="zh-CN"/>
        </w:rPr>
      </w:pPr>
      <w:r>
        <w:rPr>
          <w:rFonts w:ascii="Times New Roman" w:hAnsi="Times New Roman" w:cs="Times New Roman" w:eastAsiaTheme="minorEastAsia"/>
          <w:color w:val="auto"/>
          <w:sz w:val="24"/>
          <w:szCs w:val="24"/>
        </w:rPr>
        <w:t>承诺单位：</w:t>
      </w:r>
      <w:r>
        <w:rPr>
          <w:rFonts w:hint="eastAsia" w:ascii="Times New Roman" w:hAnsi="Times New Roman" w:eastAsiaTheme="minorEastAsia"/>
          <w:color w:val="auto"/>
          <w:szCs w:val="21"/>
          <w:lang w:eastAsia="zh-CN"/>
        </w:rPr>
        <w:t>正蓝旗元上都文化旅游投资有限公司</w:t>
      </w:r>
    </w:p>
    <w:p w14:paraId="3578DAC3">
      <w:pPr>
        <w:pStyle w:val="29"/>
        <w:spacing w:before="0" w:beforeAutospacing="0" w:after="0" w:afterAutospacing="0"/>
        <w:ind w:firstLine="480"/>
        <w:rPr>
          <w:rFonts w:ascii="Times New Roman" w:hAnsi="Times New Roman"/>
          <w:color w:val="auto"/>
          <w:sz w:val="24"/>
          <w:szCs w:val="24"/>
        </w:rPr>
      </w:pPr>
    </w:p>
    <w:p w14:paraId="6B295424">
      <w:pPr>
        <w:ind w:firstLine="480"/>
        <w:rPr>
          <w:rFonts w:ascii="Times New Roman" w:hAnsi="Times New Roman"/>
          <w:szCs w:val="22"/>
        </w:rPr>
      </w:pPr>
    </w:p>
    <w:p w14:paraId="6D6AC643">
      <w:pPr>
        <w:ind w:firstLine="480"/>
        <w:rPr>
          <w:rFonts w:ascii="Times New Roman" w:hAnsi="Times New Roman"/>
          <w:szCs w:val="22"/>
        </w:rPr>
      </w:pPr>
    </w:p>
    <w:bookmarkEnd w:id="18"/>
    <w:bookmarkEnd w:id="19"/>
    <w:bookmarkEnd w:id="20"/>
    <w:bookmarkEnd w:id="21"/>
    <w:bookmarkEnd w:id="22"/>
    <w:bookmarkEnd w:id="23"/>
    <w:bookmarkEnd w:id="24"/>
    <w:bookmarkEnd w:id="25"/>
    <w:p w14:paraId="42441917">
      <w:pPr>
        <w:ind w:firstLine="0" w:firstLineChars="0"/>
      </w:pPr>
    </w:p>
    <w:sectPr>
      <w:pgSz w:w="11906" w:h="16838"/>
      <w:pgMar w:top="1440" w:right="1800" w:bottom="1440" w:left="1800" w:header="851" w:footer="992" w:gutter="0"/>
      <w:cols w:space="425" w:num="1"/>
      <w:docGrid w:type="lines" w:linePitch="326"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ind w:firstLine="480"/>
      </w:pPr>
      <w:r>
        <w:separator/>
      </w:r>
    </w:p>
  </w:endnote>
  <w:endnote w:type="continuationSeparator" w:id="1">
    <w:p>
      <w:pPr>
        <w:spacing w:line="240" w:lineRule="auto"/>
        <w:ind w:firstLine="48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7A"/>
    <w:family w:val="auto"/>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汉鼎简书宋">
    <w:altName w:val="宋体"/>
    <w:panose1 w:val="00000000000000000000"/>
    <w:charset w:val="86"/>
    <w:family w:val="modern"/>
    <w:pitch w:val="default"/>
    <w:sig w:usb0="00000000" w:usb1="00000000" w:usb2="00000010" w:usb3="00000000" w:csb0="00040000" w:csb1="00000000"/>
  </w:font>
  <w:font w:name="仿宋_GB2312">
    <w:altName w:val="仿宋"/>
    <w:panose1 w:val="00000000000000000000"/>
    <w:charset w:val="86"/>
    <w:family w:val="modern"/>
    <w:pitch w:val="default"/>
    <w:sig w:usb0="00000000" w:usb1="00000000" w:usb2="00000010" w:usb3="00000000" w:csb0="00040000" w:csb1="00000000"/>
  </w:font>
  <w:font w:name="仿宋">
    <w:panose1 w:val="02010609060101010101"/>
    <w:charset w:val="86"/>
    <w:family w:val="auto"/>
    <w:pitch w:val="default"/>
    <w:sig w:usb0="800002BF" w:usb1="38CF7CFA" w:usb2="00000016" w:usb3="00000000" w:csb0="00040001" w:csb1="00000000"/>
  </w:font>
  <w:font w:name="华文细黑">
    <w:altName w:val="微软雅黑"/>
    <w:panose1 w:val="02010600040101010101"/>
    <w:charset w:val="86"/>
    <w:family w:val="auto"/>
    <w:pitch w:val="default"/>
    <w:sig w:usb0="00000000" w:usb1="00000000" w:usb2="00000000" w:usb3="00000000" w:csb0="0004009F" w:csb1="DFD70000"/>
  </w:font>
  <w:font w:name="微软雅黑">
    <w:panose1 w:val="020B0503020204020204"/>
    <w:charset w:val="86"/>
    <w:family w:val="auto"/>
    <w:pitch w:val="default"/>
    <w:sig w:usb0="80000287" w:usb1="2ACF3C50" w:usb2="00000016" w:usb3="00000000" w:csb0="0004001F" w:csb1="00000000"/>
  </w:font>
  <w:font w:name="ArialNarrow">
    <w:altName w:val="Times New Roman"/>
    <w:panose1 w:val="00000000000000000000"/>
    <w:charset w:val="00"/>
    <w:family w:val="roman"/>
    <w:pitch w:val="default"/>
    <w:sig w:usb0="00000000" w:usb1="00000000" w:usb2="00000000" w:usb3="00000000" w:csb0="00040001"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A4F1EC7">
    <w:pPr>
      <w:pStyle w:val="21"/>
      <w:ind w:firstLine="360"/>
      <w:jc w:val="center"/>
    </w:pPr>
  </w:p>
  <w:p w14:paraId="4139F53B">
    <w:pPr>
      <w:pStyle w:val="21"/>
      <w:ind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891612991"/>
      <w:docPartObj>
        <w:docPartGallery w:val="autotext"/>
      </w:docPartObj>
    </w:sdtPr>
    <w:sdtEndPr>
      <w:rPr>
        <w:lang w:val="zh-CN"/>
      </w:rPr>
    </w:sdtEndPr>
    <w:sdtContent>
      <w:p w14:paraId="1F4B9165">
        <w:pPr>
          <w:pStyle w:val="21"/>
          <w:ind w:firstLine="360"/>
          <w:jc w:val="center"/>
        </w:pPr>
        <w:r>
          <w:fldChar w:fldCharType="begin"/>
        </w:r>
        <w:r>
          <w:instrText xml:space="preserve"> PAGE   \* MERGEFORMAT </w:instrText>
        </w:r>
        <w:r>
          <w:fldChar w:fldCharType="separate"/>
        </w:r>
        <w:r>
          <w:rPr>
            <w:lang w:val="zh-CN"/>
          </w:rPr>
          <w:t>10</w:t>
        </w:r>
        <w:r>
          <w:rPr>
            <w:lang w:val="zh-CN"/>
          </w:rPr>
          <w:fldChar w:fldCharType="end"/>
        </w:r>
      </w:p>
    </w:sdtContent>
  </w:sdt>
  <w:p w14:paraId="6D2BF79B">
    <w:pPr>
      <w:pStyle w:val="21"/>
      <w:ind w:firstLine="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360" w:lineRule="auto"/>
        <w:ind w:firstLine="480"/>
      </w:pPr>
      <w:r>
        <w:separator/>
      </w:r>
    </w:p>
  </w:footnote>
  <w:footnote w:type="continuationSeparator" w:id="1">
    <w:p>
      <w:pPr>
        <w:spacing w:line="360" w:lineRule="auto"/>
        <w:ind w:firstLine="480"/>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0CF51F7">
    <w:pPr>
      <w:ind w:firstLine="480"/>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122FED5"/>
    <w:multiLevelType w:val="singleLevel"/>
    <w:tmpl w:val="9122FED5"/>
    <w:lvl w:ilvl="0" w:tentative="0">
      <w:start w:val="4"/>
      <w:numFmt w:val="chineseCounting"/>
      <w:suff w:val="nothing"/>
      <w:lvlText w:val="%1、"/>
      <w:lvlJc w:val="left"/>
      <w:rPr>
        <w:rFonts w:hint="eastAsia"/>
      </w:rPr>
    </w:lvl>
  </w:abstractNum>
  <w:abstractNum w:abstractNumId="1">
    <w:nsid w:val="057B6B10"/>
    <w:multiLevelType w:val="multilevel"/>
    <w:tmpl w:val="057B6B10"/>
    <w:lvl w:ilvl="0" w:tentative="0">
      <w:start w:val="1"/>
      <w:numFmt w:val="decimal"/>
      <w:lvlText w:val="%1"/>
      <w:lvlJc w:val="left"/>
      <w:pPr>
        <w:tabs>
          <w:tab w:val="left" w:pos="0"/>
        </w:tabs>
        <w:ind w:left="425" w:hanging="425"/>
      </w:pPr>
      <w:rPr>
        <w:rFonts w:hint="default" w:ascii="Times New Roman" w:hAnsi="Times New Roman" w:eastAsia="黑体"/>
        <w:b w:val="0"/>
        <w:i w:val="0"/>
        <w:sz w:val="30"/>
        <w:szCs w:val="30"/>
      </w:rPr>
    </w:lvl>
    <w:lvl w:ilvl="1" w:tentative="0">
      <w:start w:val="1"/>
      <w:numFmt w:val="decimal"/>
      <w:lvlText w:val="%1.%2"/>
      <w:lvlJc w:val="left"/>
      <w:pPr>
        <w:tabs>
          <w:tab w:val="left" w:pos="0"/>
        </w:tabs>
        <w:ind w:left="0" w:firstLine="0"/>
      </w:pPr>
      <w:rPr>
        <w:rFonts w:hint="default" w:ascii="Times New Roman" w:hAnsi="Times New Roman" w:eastAsia="宋体"/>
        <w:b w:val="0"/>
        <w:i w:val="0"/>
        <w:sz w:val="28"/>
        <w:szCs w:val="28"/>
      </w:rPr>
    </w:lvl>
    <w:lvl w:ilvl="2" w:tentative="0">
      <w:start w:val="1"/>
      <w:numFmt w:val="decimal"/>
      <w:suff w:val="space"/>
      <w:lvlText w:val="%1.%2.%3"/>
      <w:lvlJc w:val="left"/>
      <w:pPr>
        <w:ind w:left="540" w:firstLine="0"/>
      </w:pPr>
      <w:rPr>
        <w:rFonts w:hint="default" w:ascii="Times New Roman" w:hAnsi="Times New Roman" w:eastAsia="宋体" w:cs="Times New Roman"/>
        <w:b w:val="0"/>
        <w:bCs w:val="0"/>
        <w:i w:val="0"/>
        <w:iCs w:val="0"/>
        <w:caps w:val="0"/>
        <w:smallCaps w:val="0"/>
        <w:strike w:val="0"/>
        <w:dstrike w:val="0"/>
        <w:outline w:val="0"/>
        <w:shadow w:val="0"/>
        <w:emboss w:val="0"/>
        <w:imprint w:val="0"/>
        <w:vanish w:val="0"/>
        <w:spacing w:val="0"/>
        <w:position w:val="0"/>
        <w:sz w:val="24"/>
        <w:szCs w:val="24"/>
        <w:u w:val="none"/>
        <w:vertAlign w:val="baseline"/>
      </w:rPr>
    </w:lvl>
    <w:lvl w:ilvl="3" w:tentative="0">
      <w:start w:val="1"/>
      <w:numFmt w:val="decimal"/>
      <w:pStyle w:val="9"/>
      <w:suff w:val="space"/>
      <w:lvlText w:val="%1.%2.%3.%4"/>
      <w:lvlJc w:val="left"/>
      <w:pPr>
        <w:ind w:left="1211" w:hanging="851"/>
      </w:pPr>
      <w:rPr>
        <w:rFonts w:hint="default" w:ascii="Times New Roman" w:hAnsi="Times New Roman" w:eastAsia="宋体" w:cs="Times New Roman"/>
        <w:b w:val="0"/>
        <w:i w:val="0"/>
        <w:iCs w:val="0"/>
        <w:caps w:val="0"/>
        <w:smallCaps w:val="0"/>
        <w:strike w:val="0"/>
        <w:dstrike w:val="0"/>
        <w:outline w:val="0"/>
        <w:shadow w:val="0"/>
        <w:emboss w:val="0"/>
        <w:imprint w:val="0"/>
        <w:vanish w:val="0"/>
        <w:spacing w:val="0"/>
        <w:position w:val="0"/>
        <w:sz w:val="24"/>
        <w:szCs w:val="24"/>
        <w:u w:val="none"/>
        <w:vertAlign w:val="baseline"/>
      </w:rPr>
    </w:lvl>
    <w:lvl w:ilvl="4" w:tentative="0">
      <w:start w:val="1"/>
      <w:numFmt w:val="decimal"/>
      <w:lvlRestart w:val="1"/>
      <w:pStyle w:val="67"/>
      <w:isLgl/>
      <w:lvlText w:val="表%1-%5"/>
      <w:lvlJc w:val="center"/>
      <w:pPr>
        <w:tabs>
          <w:tab w:val="left" w:pos="2747"/>
        </w:tabs>
        <w:ind w:left="2520" w:firstLine="0"/>
      </w:pPr>
      <w:rPr>
        <w:rFonts w:hint="default" w:ascii="Times New Roman" w:hAnsi="Times New Roman"/>
        <w:b/>
        <w:bCs w:val="0"/>
        <w:i w:val="0"/>
        <w:iCs w:val="0"/>
        <w:caps w:val="0"/>
        <w:smallCaps w:val="0"/>
        <w:strike w:val="0"/>
        <w:dstrike w:val="0"/>
        <w:outline w:val="0"/>
        <w:shadow w:val="0"/>
        <w:emboss w:val="0"/>
        <w:imprint w:val="0"/>
        <w:vanish w:val="0"/>
        <w:spacing w:val="0"/>
        <w:position w:val="0"/>
        <w:u w:val="none"/>
        <w:vertAlign w:val="baseline"/>
      </w:rPr>
    </w:lvl>
    <w:lvl w:ilvl="5" w:tentative="0">
      <w:start w:val="1"/>
      <w:numFmt w:val="decimal"/>
      <w:lvlRestart w:val="1"/>
      <w:isLgl/>
      <w:suff w:val="space"/>
      <w:lvlText w:val="图%1-%6"/>
      <w:lvlJc w:val="center"/>
      <w:pPr>
        <w:ind w:left="0" w:firstLine="288"/>
      </w:pPr>
      <w:rPr>
        <w:rFonts w:hint="default" w:ascii="Times New Roman" w:hAnsi="Times New Roman" w:eastAsia="宋体" w:cs="Times New Roman"/>
        <w:b/>
        <w:bCs w:val="0"/>
        <w:i w:val="0"/>
        <w:iCs w:val="0"/>
        <w:caps w:val="0"/>
        <w:smallCaps w:val="0"/>
        <w:strike w:val="0"/>
        <w:dstrike w:val="0"/>
        <w:outline w:val="0"/>
        <w:shadow w:val="0"/>
        <w:emboss w:val="0"/>
        <w:imprint w:val="0"/>
        <w:vanish w:val="0"/>
        <w:spacing w:val="0"/>
        <w:position w:val="0"/>
        <w:sz w:val="24"/>
        <w:szCs w:val="24"/>
        <w:u w:val="none"/>
        <w:vertAlign w:val="baseline"/>
      </w:rPr>
    </w:lvl>
    <w:lvl w:ilvl="6" w:tentative="0">
      <w:start w:val="1"/>
      <w:numFmt w:val="decimal"/>
      <w:lvlText w:val="%1.%2.%3.%4.%5.%6.%7."/>
      <w:lvlJc w:val="left"/>
      <w:pPr>
        <w:tabs>
          <w:tab w:val="left" w:pos="1276"/>
        </w:tabs>
        <w:ind w:left="1276" w:hanging="1276"/>
      </w:pPr>
      <w:rPr>
        <w:rFonts w:hint="eastAsia"/>
      </w:rPr>
    </w:lvl>
    <w:lvl w:ilvl="7" w:tentative="0">
      <w:start w:val="1"/>
      <w:numFmt w:val="decimal"/>
      <w:lvlText w:val="%1.%2.%3.%4.%5.%6.%7.%8."/>
      <w:lvlJc w:val="left"/>
      <w:pPr>
        <w:tabs>
          <w:tab w:val="left" w:pos="1418"/>
        </w:tabs>
        <w:ind w:left="1418" w:hanging="1418"/>
      </w:pPr>
      <w:rPr>
        <w:rFonts w:hint="eastAsia"/>
      </w:rPr>
    </w:lvl>
    <w:lvl w:ilvl="8" w:tentative="0">
      <w:start w:val="1"/>
      <w:numFmt w:val="decimal"/>
      <w:lvlText w:val="%1.%2.%3.%4.%5.%6.%7.%8.%9."/>
      <w:lvlJc w:val="left"/>
      <w:pPr>
        <w:tabs>
          <w:tab w:val="left" w:pos="1559"/>
        </w:tabs>
        <w:ind w:left="1559" w:hanging="1559"/>
      </w:pPr>
      <w:rPr>
        <w:rFonts w:hint="eastAsia"/>
      </w:rPr>
    </w:lvl>
  </w:abstractNum>
  <w:abstractNum w:abstractNumId="2">
    <w:nsid w:val="58B56F4A"/>
    <w:multiLevelType w:val="multilevel"/>
    <w:tmpl w:val="58B56F4A"/>
    <w:lvl w:ilvl="0" w:tentative="0">
      <w:start w:val="1"/>
      <w:numFmt w:val="decimal"/>
      <w:pStyle w:val="80"/>
      <w:lvlText w:val="（%1）"/>
      <w:lvlJc w:val="left"/>
      <w:pPr>
        <w:tabs>
          <w:tab w:val="left" w:pos="540"/>
        </w:tabs>
        <w:ind w:left="120" w:firstLine="420"/>
      </w:pPr>
      <w:rPr>
        <w:rFonts w:hint="eastAsia" w:ascii="宋体" w:hAnsi="宋体" w:eastAsia="宋体"/>
        <w:b w:val="0"/>
        <w:i w:val="0"/>
        <w:sz w:val="24"/>
        <w:szCs w:val="24"/>
      </w:rPr>
    </w:lvl>
    <w:lvl w:ilvl="1" w:tentative="0">
      <w:start w:val="1"/>
      <w:numFmt w:val="lowerLetter"/>
      <w:lvlText w:val="%2)"/>
      <w:lvlJc w:val="left"/>
      <w:pPr>
        <w:tabs>
          <w:tab w:val="left" w:pos="960"/>
        </w:tabs>
        <w:ind w:left="960" w:hanging="420"/>
      </w:pPr>
    </w:lvl>
    <w:lvl w:ilvl="2" w:tentative="0">
      <w:start w:val="1"/>
      <w:numFmt w:val="lowerRoman"/>
      <w:lvlText w:val="%3."/>
      <w:lvlJc w:val="right"/>
      <w:pPr>
        <w:tabs>
          <w:tab w:val="left" w:pos="1380"/>
        </w:tabs>
        <w:ind w:left="1380" w:hanging="420"/>
      </w:pPr>
    </w:lvl>
    <w:lvl w:ilvl="3" w:tentative="0">
      <w:start w:val="1"/>
      <w:numFmt w:val="decimal"/>
      <w:lvlText w:val="%4."/>
      <w:lvlJc w:val="left"/>
      <w:pPr>
        <w:tabs>
          <w:tab w:val="left" w:pos="1800"/>
        </w:tabs>
        <w:ind w:left="1800" w:hanging="420"/>
      </w:pPr>
    </w:lvl>
    <w:lvl w:ilvl="4" w:tentative="0">
      <w:start w:val="1"/>
      <w:numFmt w:val="lowerLetter"/>
      <w:lvlText w:val="%5)"/>
      <w:lvlJc w:val="left"/>
      <w:pPr>
        <w:tabs>
          <w:tab w:val="left" w:pos="2220"/>
        </w:tabs>
        <w:ind w:left="2220" w:hanging="420"/>
      </w:pPr>
    </w:lvl>
    <w:lvl w:ilvl="5" w:tentative="0">
      <w:start w:val="1"/>
      <w:numFmt w:val="lowerRoman"/>
      <w:lvlText w:val="%6."/>
      <w:lvlJc w:val="right"/>
      <w:pPr>
        <w:tabs>
          <w:tab w:val="left" w:pos="2640"/>
        </w:tabs>
        <w:ind w:left="2640" w:hanging="420"/>
      </w:pPr>
    </w:lvl>
    <w:lvl w:ilvl="6" w:tentative="0">
      <w:start w:val="1"/>
      <w:numFmt w:val="decimal"/>
      <w:lvlText w:val="%7."/>
      <w:lvlJc w:val="left"/>
      <w:pPr>
        <w:tabs>
          <w:tab w:val="left" w:pos="3060"/>
        </w:tabs>
        <w:ind w:left="3060" w:hanging="420"/>
      </w:pPr>
    </w:lvl>
    <w:lvl w:ilvl="7" w:tentative="0">
      <w:start w:val="1"/>
      <w:numFmt w:val="lowerLetter"/>
      <w:lvlText w:val="%8)"/>
      <w:lvlJc w:val="left"/>
      <w:pPr>
        <w:tabs>
          <w:tab w:val="left" w:pos="3480"/>
        </w:tabs>
        <w:ind w:left="3480" w:hanging="420"/>
      </w:pPr>
    </w:lvl>
    <w:lvl w:ilvl="8" w:tentative="0">
      <w:start w:val="1"/>
      <w:numFmt w:val="lowerRoman"/>
      <w:lvlText w:val="%9."/>
      <w:lvlJc w:val="right"/>
      <w:pPr>
        <w:tabs>
          <w:tab w:val="left" w:pos="3900"/>
        </w:tabs>
        <w:ind w:left="3900" w:hanging="420"/>
      </w:pPr>
    </w:lvl>
  </w:abstractNum>
  <w:num w:numId="1">
    <w:abstractNumId w:val="1"/>
  </w:num>
  <w:num w:numId="2">
    <w:abstractNumId w:val="2"/>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documentProtection w:enforcement="0"/>
  <w:defaultTabStop w:val="420"/>
  <w:drawingGridHorizontalSpacing w:val="120"/>
  <w:drawingGridVerticalSpacing w:val="163"/>
  <w:displayHorizontalDrawingGridEvery w:val="1"/>
  <w:displayVerticalDrawingGridEvery w:val="1"/>
  <w:noPunctuationKerning w:val="1"/>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WYzNzU1YTc2M2E1ZmFiMzRlM2M1YTU0NGQyMDVkZTYifQ=="/>
  </w:docVars>
  <w:rsids>
    <w:rsidRoot w:val="00B715E6"/>
    <w:rsid w:val="00004D34"/>
    <w:rsid w:val="00014322"/>
    <w:rsid w:val="00090812"/>
    <w:rsid w:val="00110D8B"/>
    <w:rsid w:val="00154734"/>
    <w:rsid w:val="001A62DF"/>
    <w:rsid w:val="001A6F69"/>
    <w:rsid w:val="001B3A00"/>
    <w:rsid w:val="001D18F0"/>
    <w:rsid w:val="00213C96"/>
    <w:rsid w:val="00216E5F"/>
    <w:rsid w:val="0021726A"/>
    <w:rsid w:val="002229C0"/>
    <w:rsid w:val="00247A4E"/>
    <w:rsid w:val="00274301"/>
    <w:rsid w:val="002C0071"/>
    <w:rsid w:val="002C472B"/>
    <w:rsid w:val="002D5BF1"/>
    <w:rsid w:val="002E38B8"/>
    <w:rsid w:val="002F6394"/>
    <w:rsid w:val="00373F74"/>
    <w:rsid w:val="00375EED"/>
    <w:rsid w:val="00381FB0"/>
    <w:rsid w:val="00413F87"/>
    <w:rsid w:val="00433BFB"/>
    <w:rsid w:val="00440EEC"/>
    <w:rsid w:val="00446468"/>
    <w:rsid w:val="00452B1F"/>
    <w:rsid w:val="004C04CE"/>
    <w:rsid w:val="00500317"/>
    <w:rsid w:val="00577874"/>
    <w:rsid w:val="00594659"/>
    <w:rsid w:val="005C4976"/>
    <w:rsid w:val="00634727"/>
    <w:rsid w:val="00636CFC"/>
    <w:rsid w:val="007169FD"/>
    <w:rsid w:val="0076038B"/>
    <w:rsid w:val="00780691"/>
    <w:rsid w:val="007A1EF0"/>
    <w:rsid w:val="007E01A8"/>
    <w:rsid w:val="007E0961"/>
    <w:rsid w:val="007E76BA"/>
    <w:rsid w:val="008225B1"/>
    <w:rsid w:val="008259CE"/>
    <w:rsid w:val="00847DAB"/>
    <w:rsid w:val="00853B66"/>
    <w:rsid w:val="00892AE2"/>
    <w:rsid w:val="008A171A"/>
    <w:rsid w:val="008C5471"/>
    <w:rsid w:val="0094466B"/>
    <w:rsid w:val="009921A2"/>
    <w:rsid w:val="009A7ECA"/>
    <w:rsid w:val="009C7CC8"/>
    <w:rsid w:val="009E193A"/>
    <w:rsid w:val="00A00E1B"/>
    <w:rsid w:val="00A0289E"/>
    <w:rsid w:val="00A3785B"/>
    <w:rsid w:val="00A41BB1"/>
    <w:rsid w:val="00A77BD6"/>
    <w:rsid w:val="00A83398"/>
    <w:rsid w:val="00A84201"/>
    <w:rsid w:val="00AF0CBD"/>
    <w:rsid w:val="00B426A6"/>
    <w:rsid w:val="00B715E6"/>
    <w:rsid w:val="00B90F56"/>
    <w:rsid w:val="00B97DEE"/>
    <w:rsid w:val="00BE03B1"/>
    <w:rsid w:val="00BE462A"/>
    <w:rsid w:val="00C11F68"/>
    <w:rsid w:val="00C20C4C"/>
    <w:rsid w:val="00C36AED"/>
    <w:rsid w:val="00C36C49"/>
    <w:rsid w:val="00C45D95"/>
    <w:rsid w:val="00C723CC"/>
    <w:rsid w:val="00C95603"/>
    <w:rsid w:val="00CB63F1"/>
    <w:rsid w:val="00CE5ED3"/>
    <w:rsid w:val="00CF76F8"/>
    <w:rsid w:val="00D007B8"/>
    <w:rsid w:val="00DA0094"/>
    <w:rsid w:val="00DA1CA0"/>
    <w:rsid w:val="00DA7597"/>
    <w:rsid w:val="00DD4A4A"/>
    <w:rsid w:val="00E800B1"/>
    <w:rsid w:val="00E9721E"/>
    <w:rsid w:val="00EB5A94"/>
    <w:rsid w:val="00EE33BF"/>
    <w:rsid w:val="00F023E5"/>
    <w:rsid w:val="00F270FE"/>
    <w:rsid w:val="00F418C8"/>
    <w:rsid w:val="00F72214"/>
    <w:rsid w:val="00FC06B9"/>
    <w:rsid w:val="01DE1773"/>
    <w:rsid w:val="05816C21"/>
    <w:rsid w:val="09047D11"/>
    <w:rsid w:val="0A9952E5"/>
    <w:rsid w:val="0C1B5CA5"/>
    <w:rsid w:val="0D3A4686"/>
    <w:rsid w:val="0F9B6965"/>
    <w:rsid w:val="0FDB002D"/>
    <w:rsid w:val="12B50EBF"/>
    <w:rsid w:val="13212D9B"/>
    <w:rsid w:val="14896CCF"/>
    <w:rsid w:val="14924587"/>
    <w:rsid w:val="158C5E6D"/>
    <w:rsid w:val="16184DFC"/>
    <w:rsid w:val="187F3830"/>
    <w:rsid w:val="19532555"/>
    <w:rsid w:val="1A2B1CCF"/>
    <w:rsid w:val="1A736852"/>
    <w:rsid w:val="1E663541"/>
    <w:rsid w:val="1F3F6046"/>
    <w:rsid w:val="25777D91"/>
    <w:rsid w:val="279C0DCB"/>
    <w:rsid w:val="29D84B76"/>
    <w:rsid w:val="2B1536D3"/>
    <w:rsid w:val="2F5F18E7"/>
    <w:rsid w:val="32746BEA"/>
    <w:rsid w:val="327B5CB5"/>
    <w:rsid w:val="328906AB"/>
    <w:rsid w:val="33E25DA2"/>
    <w:rsid w:val="3A945899"/>
    <w:rsid w:val="3B6A75F8"/>
    <w:rsid w:val="43F62371"/>
    <w:rsid w:val="4729480B"/>
    <w:rsid w:val="49E05655"/>
    <w:rsid w:val="4D264554"/>
    <w:rsid w:val="4FD72AAB"/>
    <w:rsid w:val="502D0EC8"/>
    <w:rsid w:val="54A0435F"/>
    <w:rsid w:val="59AA358A"/>
    <w:rsid w:val="5DAA5BAB"/>
    <w:rsid w:val="5F8F5446"/>
    <w:rsid w:val="64406B42"/>
    <w:rsid w:val="69360B51"/>
    <w:rsid w:val="696F5C56"/>
    <w:rsid w:val="6E6B7334"/>
    <w:rsid w:val="70741DA4"/>
    <w:rsid w:val="724B0798"/>
    <w:rsid w:val="73CD639B"/>
    <w:rsid w:val="74996FDB"/>
    <w:rsid w:val="78CE3BF8"/>
    <w:rsid w:val="7D1916B8"/>
    <w:rsid w:val="7EF9736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nhideWhenUsed="0" w:uiPriority="9" w:semiHidden="0" w:name="heading 2"/>
    <w:lsdException w:qFormat="1" w:unhideWhenUsed="0" w:uiPriority="9" w:semiHidden="0" w:name="heading 3"/>
    <w:lsdException w:qFormat="1" w:unhideWhenUsed="0" w:uiPriority="9" w:semiHidden="0" w:name="heading 4"/>
    <w:lsdException w:qFormat="1" w:unhideWhenUsed="0" w:uiPriority="9" w:semiHidden="0"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iPriority="39" w:semiHidden="0" w:name="toc 1"/>
    <w:lsdException w:qFormat="1" w:uiPriority="39" w:semiHidden="0" w:name="toc 2"/>
    <w:lsdException w:qFormat="1" w:uiPriority="39" w:semiHidden="0" w:name="toc 3"/>
    <w:lsdException w:qFormat="1" w:uiPriority="39" w:semiHidden="0" w:name="toc 4"/>
    <w:lsdException w:qFormat="1" w:uiPriority="39" w:semiHidden="0" w:name="toc 5"/>
    <w:lsdException w:qFormat="1" w:uiPriority="39" w:semiHidden="0" w:name="toc 6"/>
    <w:lsdException w:qFormat="1" w:uiPriority="39" w:semiHidden="0" w:name="toc 7"/>
    <w:lsdException w:qFormat="1" w:uiPriority="39" w:semiHidden="0" w:name="toc 8"/>
    <w:lsdException w:qFormat="1" w:uiPriority="39" w:semiHidden="0" w:name="toc 9"/>
    <w:lsdException w:qFormat="1" w:uiPriority="99" w:semiHidden="0" w:name="Normal Indent"/>
    <w:lsdException w:uiPriority="99" w:name="footnote text"/>
    <w:lsdException w:uiPriority="99" w:name="annotation text"/>
    <w:lsdException w:qFormat="1" w:uiPriority="0"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qFormat="1" w:uiPriority="99"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iPriority="99" w:semiHidden="0"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qFormat="1" w:uiPriority="99" w:semiHidden="0" w:name="Body Text First Indent"/>
    <w:lsdException w:qFormat="1" w:unhideWhenUsed="0" w:uiPriority="0" w:semiHidden="0" w:name="Body Text First Indent 2"/>
    <w:lsdException w:qFormat="1" w:uiPriority="99" w:semiHidden="0" w:name="Note Heading"/>
    <w:lsdException w:uiPriority="99" w:name="Body Text 2"/>
    <w:lsdException w:uiPriority="99" w:name="Body Text 3"/>
    <w:lsdException w:qFormat="1" w:uiPriority="99" w:semiHidden="0" w:name="Body Text Indent 2"/>
    <w:lsdException w:uiPriority="99" w:name="Body Text Indent 3"/>
    <w:lsdException w:uiPriority="99" w:name="Block Text"/>
    <w:lsdException w:qFormat="1" w:uiPriority="99" w:semiHidden="0" w:name="Hyperlink"/>
    <w:lsdException w:uiPriority="99" w:name="FollowedHyperlink"/>
    <w:lsdException w:qFormat="1" w:unhideWhenUsed="0" w:uiPriority="0" w:semiHidden="0" w:name="Strong"/>
    <w:lsdException w:qFormat="1" w:unhideWhenUsed="0" w:uiPriority="20" w:semiHidden="0" w:name="Emphasis"/>
    <w:lsdException w:qFormat="1" w:unhideWhenUsed="0" w:uiPriority="0" w:name="Document Map"/>
    <w:lsdException w:qFormat="1" w:uiPriority="0" w:semiHidden="0" w:name="Plain Text"/>
    <w:lsdException w:uiPriority="99" w:name="E-mail Signature"/>
    <w:lsdException w:qFormat="1" w:uiPriority="0"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semiHidden="0" w:name="Balloon Text"/>
    <w:lsdException w:qFormat="1" w:uiPriority="9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autoRedefine/>
    <w:qFormat/>
    <w:uiPriority w:val="0"/>
    <w:pPr>
      <w:widowControl w:val="0"/>
      <w:spacing w:line="360" w:lineRule="auto"/>
      <w:ind w:firstLine="880" w:firstLineChars="200"/>
      <w:jc w:val="both"/>
    </w:pPr>
    <w:rPr>
      <w:rFonts w:ascii="宋体" w:hAnsi="宋体" w:eastAsia="宋体" w:cs="Times New Roman"/>
      <w:kern w:val="2"/>
      <w:sz w:val="24"/>
      <w:szCs w:val="24"/>
      <w:lang w:val="en-US" w:eastAsia="zh-CN" w:bidi="ar-SA"/>
    </w:rPr>
  </w:style>
  <w:style w:type="paragraph" w:styleId="3">
    <w:name w:val="heading 1"/>
    <w:basedOn w:val="1"/>
    <w:next w:val="4"/>
    <w:link w:val="40"/>
    <w:autoRedefine/>
    <w:qFormat/>
    <w:uiPriority w:val="9"/>
    <w:pPr>
      <w:keepNext/>
      <w:keepLines/>
      <w:ind w:firstLine="0" w:firstLineChars="0"/>
      <w:jc w:val="left"/>
      <w:outlineLvl w:val="0"/>
    </w:pPr>
    <w:rPr>
      <w:rFonts w:ascii="Times New Roman" w:hAnsi="Times New Roman"/>
      <w:b/>
      <w:kern w:val="44"/>
      <w:sz w:val="44"/>
    </w:rPr>
  </w:style>
  <w:style w:type="paragraph" w:styleId="7">
    <w:name w:val="heading 2"/>
    <w:basedOn w:val="1"/>
    <w:next w:val="1"/>
    <w:link w:val="37"/>
    <w:autoRedefine/>
    <w:qFormat/>
    <w:uiPriority w:val="9"/>
    <w:pPr>
      <w:keepNext/>
      <w:keepLines/>
      <w:ind w:firstLine="0" w:firstLineChars="0"/>
      <w:jc w:val="left"/>
      <w:outlineLvl w:val="1"/>
    </w:pPr>
    <w:rPr>
      <w:rFonts w:ascii="Times New Roman" w:hAnsi="Times New Roman"/>
      <w:b/>
      <w:sz w:val="32"/>
    </w:rPr>
  </w:style>
  <w:style w:type="paragraph" w:styleId="8">
    <w:name w:val="heading 3"/>
    <w:basedOn w:val="1"/>
    <w:next w:val="1"/>
    <w:link w:val="41"/>
    <w:autoRedefine/>
    <w:qFormat/>
    <w:uiPriority w:val="9"/>
    <w:pPr>
      <w:keepNext/>
      <w:keepLines/>
      <w:snapToGrid w:val="0"/>
      <w:ind w:firstLine="0" w:firstLineChars="0"/>
      <w:outlineLvl w:val="2"/>
    </w:pPr>
    <w:rPr>
      <w:rFonts w:ascii="Times New Roman" w:hAnsi="Times New Roman"/>
      <w:b/>
      <w:bCs/>
      <w:kern w:val="0"/>
      <w:sz w:val="28"/>
    </w:rPr>
  </w:style>
  <w:style w:type="paragraph" w:styleId="9">
    <w:name w:val="heading 4"/>
    <w:basedOn w:val="1"/>
    <w:next w:val="4"/>
    <w:link w:val="42"/>
    <w:autoRedefine/>
    <w:qFormat/>
    <w:uiPriority w:val="9"/>
    <w:pPr>
      <w:keepNext/>
      <w:keepLines/>
      <w:numPr>
        <w:ilvl w:val="3"/>
        <w:numId w:val="1"/>
      </w:numPr>
      <w:outlineLvl w:val="3"/>
    </w:pPr>
    <w:rPr>
      <w:bCs/>
    </w:rPr>
  </w:style>
  <w:style w:type="paragraph" w:styleId="10">
    <w:name w:val="heading 5"/>
    <w:basedOn w:val="1"/>
    <w:next w:val="1"/>
    <w:link w:val="43"/>
    <w:qFormat/>
    <w:uiPriority w:val="9"/>
    <w:pPr>
      <w:spacing w:before="100" w:beforeAutospacing="1" w:after="100" w:afterAutospacing="1"/>
      <w:jc w:val="left"/>
      <w:outlineLvl w:val="4"/>
    </w:pPr>
    <w:rPr>
      <w:rFonts w:hint="eastAsia" w:cs="宋体"/>
      <w:b/>
      <w:kern w:val="0"/>
      <w:sz w:val="20"/>
    </w:rPr>
  </w:style>
  <w:style w:type="character" w:default="1" w:styleId="33">
    <w:name w:val="Default Paragraph Font"/>
    <w:semiHidden/>
    <w:unhideWhenUsed/>
    <w:qFormat/>
    <w:uiPriority w:val="1"/>
  </w:style>
  <w:style w:type="table" w:default="1" w:styleId="31">
    <w:name w:val="Normal Table"/>
    <w:semiHidden/>
    <w:unhideWhenUsed/>
    <w:qFormat/>
    <w:uiPriority w:val="99"/>
    <w:tblPr>
      <w:tblCellMar>
        <w:top w:w="0" w:type="dxa"/>
        <w:left w:w="108" w:type="dxa"/>
        <w:bottom w:w="0" w:type="dxa"/>
        <w:right w:w="108" w:type="dxa"/>
      </w:tblCellMar>
    </w:tblPr>
  </w:style>
  <w:style w:type="paragraph" w:styleId="2">
    <w:name w:val="Body Text Indent"/>
    <w:basedOn w:val="1"/>
    <w:next w:val="1"/>
    <w:link w:val="64"/>
    <w:autoRedefine/>
    <w:unhideWhenUsed/>
    <w:qFormat/>
    <w:uiPriority w:val="99"/>
    <w:pPr>
      <w:tabs>
        <w:tab w:val="left" w:pos="0"/>
      </w:tabs>
      <w:ind w:firstLine="570"/>
    </w:pPr>
    <w:rPr>
      <w:sz w:val="28"/>
    </w:rPr>
  </w:style>
  <w:style w:type="paragraph" w:customStyle="1" w:styleId="4">
    <w:name w:val="报告书正文"/>
    <w:basedOn w:val="5"/>
    <w:qFormat/>
    <w:uiPriority w:val="0"/>
    <w:pPr>
      <w:spacing w:after="0"/>
      <w:ind w:firstLine="200" w:firstLineChars="200"/>
    </w:pPr>
  </w:style>
  <w:style w:type="paragraph" w:styleId="5">
    <w:name w:val="Body Text First Indent"/>
    <w:basedOn w:val="6"/>
    <w:link w:val="54"/>
    <w:autoRedefine/>
    <w:unhideWhenUsed/>
    <w:qFormat/>
    <w:uiPriority w:val="99"/>
    <w:pPr>
      <w:ind w:firstLine="420" w:firstLineChars="100"/>
    </w:pPr>
  </w:style>
  <w:style w:type="paragraph" w:styleId="6">
    <w:name w:val="Body Text"/>
    <w:basedOn w:val="1"/>
    <w:next w:val="1"/>
    <w:link w:val="49"/>
    <w:unhideWhenUsed/>
    <w:qFormat/>
    <w:uiPriority w:val="99"/>
    <w:pPr>
      <w:spacing w:after="120"/>
    </w:pPr>
  </w:style>
  <w:style w:type="paragraph" w:styleId="11">
    <w:name w:val="toc 7"/>
    <w:basedOn w:val="1"/>
    <w:next w:val="1"/>
    <w:unhideWhenUsed/>
    <w:qFormat/>
    <w:uiPriority w:val="39"/>
    <w:pPr>
      <w:ind w:left="2520" w:leftChars="1200"/>
    </w:pPr>
  </w:style>
  <w:style w:type="paragraph" w:styleId="12">
    <w:name w:val="Note Heading"/>
    <w:basedOn w:val="1"/>
    <w:next w:val="1"/>
    <w:link w:val="61"/>
    <w:autoRedefine/>
    <w:unhideWhenUsed/>
    <w:qFormat/>
    <w:uiPriority w:val="99"/>
    <w:pPr>
      <w:adjustRightInd w:val="0"/>
      <w:spacing w:line="529" w:lineRule="exact"/>
      <w:ind w:firstLine="480"/>
      <w:jc w:val="center"/>
      <w:textAlignment w:val="baseline"/>
    </w:pPr>
    <w:rPr>
      <w:rFonts w:eastAsia="汉鼎简书宋"/>
      <w:kern w:val="0"/>
    </w:rPr>
  </w:style>
  <w:style w:type="paragraph" w:styleId="13">
    <w:name w:val="Normal Indent"/>
    <w:basedOn w:val="1"/>
    <w:autoRedefine/>
    <w:unhideWhenUsed/>
    <w:qFormat/>
    <w:uiPriority w:val="99"/>
    <w:pPr>
      <w:spacing w:line="500" w:lineRule="exact"/>
      <w:ind w:firstLine="420"/>
    </w:pPr>
    <w:rPr>
      <w:rFonts w:eastAsia="仿宋_GB2312"/>
      <w:sz w:val="28"/>
    </w:rPr>
  </w:style>
  <w:style w:type="paragraph" w:styleId="14">
    <w:name w:val="Document Map"/>
    <w:basedOn w:val="1"/>
    <w:link w:val="59"/>
    <w:semiHidden/>
    <w:qFormat/>
    <w:uiPriority w:val="0"/>
    <w:pPr>
      <w:shd w:val="clear" w:color="auto" w:fill="000080"/>
    </w:pPr>
  </w:style>
  <w:style w:type="paragraph" w:styleId="15">
    <w:name w:val="toc 5"/>
    <w:basedOn w:val="1"/>
    <w:next w:val="1"/>
    <w:unhideWhenUsed/>
    <w:qFormat/>
    <w:uiPriority w:val="39"/>
    <w:pPr>
      <w:ind w:left="1680" w:leftChars="800"/>
    </w:pPr>
  </w:style>
  <w:style w:type="paragraph" w:styleId="16">
    <w:name w:val="toc 3"/>
    <w:basedOn w:val="1"/>
    <w:next w:val="1"/>
    <w:autoRedefine/>
    <w:unhideWhenUsed/>
    <w:qFormat/>
    <w:uiPriority w:val="39"/>
    <w:pPr>
      <w:ind w:left="960" w:leftChars="400" w:firstLine="0" w:firstLineChars="0"/>
    </w:pPr>
  </w:style>
  <w:style w:type="paragraph" w:styleId="17">
    <w:name w:val="Plain Text"/>
    <w:basedOn w:val="1"/>
    <w:link w:val="47"/>
    <w:autoRedefine/>
    <w:unhideWhenUsed/>
    <w:qFormat/>
    <w:uiPriority w:val="0"/>
    <w:pPr>
      <w:spacing w:line="240" w:lineRule="auto"/>
    </w:pPr>
    <w:rPr>
      <w:rFonts w:hAnsi="Courier New" w:cs="宋体" w:eastAsiaTheme="minorEastAsia"/>
      <w:szCs w:val="21"/>
    </w:rPr>
  </w:style>
  <w:style w:type="paragraph" w:styleId="18">
    <w:name w:val="toc 8"/>
    <w:basedOn w:val="1"/>
    <w:next w:val="1"/>
    <w:unhideWhenUsed/>
    <w:qFormat/>
    <w:uiPriority w:val="39"/>
    <w:pPr>
      <w:ind w:left="2940" w:leftChars="1400"/>
    </w:pPr>
  </w:style>
  <w:style w:type="paragraph" w:styleId="19">
    <w:name w:val="Body Text Indent 2"/>
    <w:basedOn w:val="1"/>
    <w:link w:val="63"/>
    <w:autoRedefine/>
    <w:unhideWhenUsed/>
    <w:qFormat/>
    <w:uiPriority w:val="99"/>
    <w:pPr>
      <w:spacing w:after="120" w:line="480" w:lineRule="auto"/>
      <w:ind w:left="420" w:leftChars="200"/>
    </w:pPr>
  </w:style>
  <w:style w:type="paragraph" w:styleId="20">
    <w:name w:val="Balloon Text"/>
    <w:basedOn w:val="1"/>
    <w:link w:val="44"/>
    <w:unhideWhenUsed/>
    <w:qFormat/>
    <w:uiPriority w:val="99"/>
    <w:pPr>
      <w:spacing w:line="240" w:lineRule="auto"/>
    </w:pPr>
    <w:rPr>
      <w:rFonts w:cs="宋体" w:eastAsiaTheme="minorEastAsia"/>
      <w:sz w:val="18"/>
      <w:szCs w:val="18"/>
    </w:rPr>
  </w:style>
  <w:style w:type="paragraph" w:styleId="21">
    <w:name w:val="footer"/>
    <w:basedOn w:val="1"/>
    <w:link w:val="39"/>
    <w:autoRedefine/>
    <w:unhideWhenUsed/>
    <w:qFormat/>
    <w:uiPriority w:val="99"/>
    <w:pPr>
      <w:tabs>
        <w:tab w:val="center" w:pos="4153"/>
        <w:tab w:val="right" w:pos="8306"/>
      </w:tabs>
      <w:snapToGrid w:val="0"/>
      <w:jc w:val="left"/>
    </w:pPr>
    <w:rPr>
      <w:sz w:val="18"/>
      <w:szCs w:val="18"/>
    </w:rPr>
  </w:style>
  <w:style w:type="paragraph" w:styleId="22">
    <w:name w:val="header"/>
    <w:basedOn w:val="1"/>
    <w:link w:val="38"/>
    <w:autoRedefine/>
    <w:unhideWhenUsed/>
    <w:qFormat/>
    <w:uiPriority w:val="0"/>
    <w:pPr>
      <w:pBdr>
        <w:bottom w:val="single" w:color="auto" w:sz="6" w:space="1"/>
      </w:pBdr>
      <w:tabs>
        <w:tab w:val="center" w:pos="4153"/>
        <w:tab w:val="right" w:pos="8306"/>
      </w:tabs>
      <w:snapToGrid w:val="0"/>
      <w:jc w:val="center"/>
    </w:pPr>
    <w:rPr>
      <w:sz w:val="18"/>
      <w:szCs w:val="18"/>
    </w:rPr>
  </w:style>
  <w:style w:type="paragraph" w:styleId="23">
    <w:name w:val="toc 1"/>
    <w:basedOn w:val="1"/>
    <w:next w:val="1"/>
    <w:autoRedefine/>
    <w:unhideWhenUsed/>
    <w:qFormat/>
    <w:uiPriority w:val="39"/>
    <w:pPr>
      <w:ind w:firstLine="0" w:firstLineChars="0"/>
    </w:pPr>
  </w:style>
  <w:style w:type="paragraph" w:styleId="24">
    <w:name w:val="toc 4"/>
    <w:basedOn w:val="1"/>
    <w:next w:val="1"/>
    <w:autoRedefine/>
    <w:unhideWhenUsed/>
    <w:qFormat/>
    <w:uiPriority w:val="39"/>
    <w:pPr>
      <w:ind w:left="1260" w:leftChars="600"/>
    </w:pPr>
  </w:style>
  <w:style w:type="paragraph" w:styleId="25">
    <w:name w:val="Subtitle"/>
    <w:basedOn w:val="1"/>
    <w:next w:val="1"/>
    <w:link w:val="52"/>
    <w:autoRedefine/>
    <w:qFormat/>
    <w:uiPriority w:val="11"/>
    <w:pPr>
      <w:spacing w:before="120" w:after="120"/>
      <w:jc w:val="left"/>
      <w:outlineLvl w:val="1"/>
    </w:pPr>
    <w:rPr>
      <w:b/>
      <w:bCs/>
      <w:kern w:val="28"/>
      <w:sz w:val="30"/>
      <w:szCs w:val="32"/>
    </w:rPr>
  </w:style>
  <w:style w:type="paragraph" w:styleId="26">
    <w:name w:val="toc 6"/>
    <w:basedOn w:val="1"/>
    <w:next w:val="1"/>
    <w:autoRedefine/>
    <w:unhideWhenUsed/>
    <w:qFormat/>
    <w:uiPriority w:val="39"/>
    <w:pPr>
      <w:ind w:left="2100" w:leftChars="1000"/>
    </w:pPr>
  </w:style>
  <w:style w:type="paragraph" w:styleId="27">
    <w:name w:val="toc 2"/>
    <w:basedOn w:val="1"/>
    <w:next w:val="1"/>
    <w:autoRedefine/>
    <w:unhideWhenUsed/>
    <w:qFormat/>
    <w:uiPriority w:val="39"/>
    <w:pPr>
      <w:ind w:left="480" w:leftChars="200" w:firstLine="0" w:firstLineChars="0"/>
    </w:pPr>
  </w:style>
  <w:style w:type="paragraph" w:styleId="28">
    <w:name w:val="toc 9"/>
    <w:basedOn w:val="1"/>
    <w:next w:val="1"/>
    <w:autoRedefine/>
    <w:unhideWhenUsed/>
    <w:qFormat/>
    <w:uiPriority w:val="39"/>
    <w:pPr>
      <w:ind w:left="3360" w:leftChars="1600"/>
    </w:pPr>
  </w:style>
  <w:style w:type="paragraph" w:styleId="29">
    <w:name w:val="Normal (Web)"/>
    <w:basedOn w:val="1"/>
    <w:autoRedefine/>
    <w:unhideWhenUsed/>
    <w:qFormat/>
    <w:uiPriority w:val="0"/>
    <w:pPr>
      <w:widowControl/>
      <w:spacing w:before="100" w:beforeAutospacing="1" w:after="100" w:afterAutospacing="1"/>
      <w:jc w:val="left"/>
    </w:pPr>
    <w:rPr>
      <w:rFonts w:cs="宋体"/>
      <w:color w:val="000000"/>
      <w:kern w:val="0"/>
      <w:sz w:val="18"/>
      <w:szCs w:val="18"/>
    </w:rPr>
  </w:style>
  <w:style w:type="paragraph" w:styleId="30">
    <w:name w:val="Body Text First Indent 2"/>
    <w:basedOn w:val="2"/>
    <w:next w:val="1"/>
    <w:qFormat/>
    <w:uiPriority w:val="0"/>
    <w:pPr>
      <w:spacing w:line="240" w:lineRule="auto"/>
      <w:ind w:firstLine="420"/>
    </w:pPr>
    <w:rPr>
      <w:sz w:val="21"/>
    </w:rPr>
  </w:style>
  <w:style w:type="table" w:styleId="32">
    <w:name w:val="Table Grid"/>
    <w:basedOn w:val="31"/>
    <w:autoRedefine/>
    <w:unhideWhenUsed/>
    <w:qFormat/>
    <w:uiPriority w:val="99"/>
    <w:pPr>
      <w:widowControl w:val="0"/>
      <w:jc w:val="both"/>
    </w:pPr>
    <w:rPr>
      <w:rFonts w:ascii="Times New Roman" w:hAnsi="Times New Roman" w:eastAsia="宋体" w:cs="Times New Roman"/>
      <w:kern w:val="0"/>
      <w:sz w:val="20"/>
      <w:szCs w:val="20"/>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34">
    <w:name w:val="Strong"/>
    <w:basedOn w:val="33"/>
    <w:autoRedefine/>
    <w:qFormat/>
    <w:uiPriority w:val="0"/>
    <w:rPr>
      <w:rFonts w:ascii="宋体" w:hAnsi="宋体" w:cs="宋体"/>
      <w:b/>
      <w:bCs/>
      <w:sz w:val="24"/>
    </w:rPr>
  </w:style>
  <w:style w:type="character" w:styleId="35">
    <w:name w:val="page number"/>
    <w:basedOn w:val="33"/>
    <w:autoRedefine/>
    <w:unhideWhenUsed/>
    <w:qFormat/>
    <w:uiPriority w:val="99"/>
    <w:rPr>
      <w:rFonts w:ascii="宋体" w:hAnsi="宋体" w:cs="宋体"/>
      <w:sz w:val="24"/>
    </w:rPr>
  </w:style>
  <w:style w:type="character" w:styleId="36">
    <w:name w:val="Hyperlink"/>
    <w:basedOn w:val="33"/>
    <w:autoRedefine/>
    <w:unhideWhenUsed/>
    <w:qFormat/>
    <w:uiPriority w:val="99"/>
    <w:rPr>
      <w:rFonts w:ascii="宋体" w:hAnsi="宋体" w:cs="宋体"/>
      <w:color w:val="0000FF"/>
      <w:sz w:val="24"/>
      <w:u w:val="single"/>
    </w:rPr>
  </w:style>
  <w:style w:type="character" w:customStyle="1" w:styleId="37">
    <w:name w:val="标题 2 Char"/>
    <w:basedOn w:val="33"/>
    <w:link w:val="7"/>
    <w:qFormat/>
    <w:uiPriority w:val="9"/>
    <w:rPr>
      <w:rFonts w:ascii="Times New Roman" w:hAnsi="Times New Roman" w:eastAsia="宋体" w:cs="Times New Roman"/>
      <w:b/>
      <w:sz w:val="32"/>
      <w:szCs w:val="20"/>
    </w:rPr>
  </w:style>
  <w:style w:type="character" w:customStyle="1" w:styleId="38">
    <w:name w:val="页眉 Char"/>
    <w:basedOn w:val="33"/>
    <w:link w:val="22"/>
    <w:qFormat/>
    <w:uiPriority w:val="0"/>
    <w:rPr>
      <w:sz w:val="18"/>
      <w:szCs w:val="18"/>
    </w:rPr>
  </w:style>
  <w:style w:type="character" w:customStyle="1" w:styleId="39">
    <w:name w:val="页脚 Char"/>
    <w:basedOn w:val="33"/>
    <w:link w:val="21"/>
    <w:autoRedefine/>
    <w:qFormat/>
    <w:uiPriority w:val="99"/>
    <w:rPr>
      <w:sz w:val="18"/>
      <w:szCs w:val="18"/>
    </w:rPr>
  </w:style>
  <w:style w:type="character" w:customStyle="1" w:styleId="40">
    <w:name w:val="标题 1 Char"/>
    <w:basedOn w:val="33"/>
    <w:link w:val="3"/>
    <w:qFormat/>
    <w:uiPriority w:val="9"/>
    <w:rPr>
      <w:rFonts w:ascii="Times New Roman" w:hAnsi="Times New Roman" w:eastAsia="宋体" w:cs="Times New Roman"/>
      <w:b/>
      <w:kern w:val="44"/>
      <w:sz w:val="44"/>
      <w:szCs w:val="20"/>
    </w:rPr>
  </w:style>
  <w:style w:type="character" w:customStyle="1" w:styleId="41">
    <w:name w:val="标题 3 Char"/>
    <w:basedOn w:val="33"/>
    <w:link w:val="8"/>
    <w:qFormat/>
    <w:uiPriority w:val="9"/>
    <w:rPr>
      <w:rFonts w:ascii="Times New Roman" w:hAnsi="Times New Roman" w:eastAsia="宋体" w:cs="Times New Roman"/>
      <w:b/>
      <w:bCs/>
      <w:kern w:val="0"/>
      <w:sz w:val="28"/>
      <w:szCs w:val="20"/>
    </w:rPr>
  </w:style>
  <w:style w:type="character" w:customStyle="1" w:styleId="42">
    <w:name w:val="标题 4 Char"/>
    <w:basedOn w:val="33"/>
    <w:link w:val="9"/>
    <w:autoRedefine/>
    <w:qFormat/>
    <w:uiPriority w:val="9"/>
    <w:rPr>
      <w:rFonts w:ascii="宋体" w:hAnsi="宋体" w:eastAsia="宋体" w:cs="Times New Roman"/>
      <w:bCs/>
      <w:sz w:val="24"/>
      <w:szCs w:val="20"/>
    </w:rPr>
  </w:style>
  <w:style w:type="character" w:customStyle="1" w:styleId="43">
    <w:name w:val="标题 5 Char"/>
    <w:basedOn w:val="33"/>
    <w:link w:val="10"/>
    <w:qFormat/>
    <w:uiPriority w:val="9"/>
    <w:rPr>
      <w:rFonts w:ascii="宋体" w:hAnsi="宋体" w:eastAsia="宋体" w:cs="宋体"/>
      <w:b/>
      <w:kern w:val="0"/>
      <w:sz w:val="20"/>
      <w:szCs w:val="20"/>
    </w:rPr>
  </w:style>
  <w:style w:type="character" w:customStyle="1" w:styleId="44">
    <w:name w:val="批注框文本 Char"/>
    <w:basedOn w:val="33"/>
    <w:link w:val="20"/>
    <w:qFormat/>
    <w:uiPriority w:val="99"/>
    <w:rPr>
      <w:rFonts w:ascii="宋体" w:hAnsi="宋体" w:cs="宋体"/>
      <w:sz w:val="18"/>
      <w:szCs w:val="18"/>
    </w:rPr>
  </w:style>
  <w:style w:type="character" w:customStyle="1" w:styleId="45">
    <w:name w:val="付正文1 Char"/>
    <w:link w:val="46"/>
    <w:autoRedefine/>
    <w:qFormat/>
    <w:uiPriority w:val="0"/>
    <w:rPr>
      <w:rFonts w:ascii="宋体" w:hAnsi="宋体" w:cs="Arial"/>
      <w:color w:val="000000"/>
      <w:sz w:val="24"/>
      <w:szCs w:val="24"/>
    </w:rPr>
  </w:style>
  <w:style w:type="paragraph" w:customStyle="1" w:styleId="46">
    <w:name w:val="付正文1"/>
    <w:basedOn w:val="1"/>
    <w:next w:val="1"/>
    <w:link w:val="45"/>
    <w:qFormat/>
    <w:uiPriority w:val="0"/>
    <w:pPr>
      <w:ind w:firstLine="200"/>
    </w:pPr>
    <w:rPr>
      <w:rFonts w:cs="Arial" w:eastAsiaTheme="minorEastAsia"/>
      <w:color w:val="000000"/>
      <w:szCs w:val="24"/>
    </w:rPr>
  </w:style>
  <w:style w:type="character" w:customStyle="1" w:styleId="47">
    <w:name w:val="纯文本 Char"/>
    <w:basedOn w:val="33"/>
    <w:link w:val="17"/>
    <w:qFormat/>
    <w:uiPriority w:val="0"/>
    <w:rPr>
      <w:rFonts w:ascii="宋体" w:hAnsi="Courier New" w:cs="宋体"/>
      <w:sz w:val="24"/>
      <w:szCs w:val="21"/>
    </w:rPr>
  </w:style>
  <w:style w:type="paragraph" w:customStyle="1" w:styleId="48">
    <w:name w:val="标题三"/>
    <w:basedOn w:val="8"/>
    <w:autoRedefine/>
    <w:unhideWhenUsed/>
    <w:qFormat/>
    <w:uiPriority w:val="99"/>
    <w:rPr>
      <w:rFonts w:hint="eastAsia" w:eastAsia="黑体"/>
      <w:color w:val="000000"/>
    </w:rPr>
  </w:style>
  <w:style w:type="character" w:customStyle="1" w:styleId="49">
    <w:name w:val="正文文本 Char"/>
    <w:basedOn w:val="33"/>
    <w:link w:val="6"/>
    <w:qFormat/>
    <w:uiPriority w:val="99"/>
    <w:rPr>
      <w:rFonts w:ascii="宋体" w:hAnsi="宋体" w:eastAsia="宋体" w:cs="Times New Roman"/>
      <w:sz w:val="24"/>
      <w:szCs w:val="20"/>
    </w:rPr>
  </w:style>
  <w:style w:type="paragraph" w:customStyle="1" w:styleId="50">
    <w:name w:val="样式 样式 样式 样式 小四 行距: 1.5 倍行距 + 首行缩进:  2 字符 + 宋体 + 首行缩进:  2 字符"/>
    <w:basedOn w:val="1"/>
    <w:qFormat/>
    <w:uiPriority w:val="0"/>
    <w:pPr>
      <w:adjustRightInd w:val="0"/>
      <w:snapToGrid w:val="0"/>
      <w:ind w:firstLine="480"/>
    </w:pPr>
  </w:style>
  <w:style w:type="paragraph" w:customStyle="1" w:styleId="51">
    <w:name w:val="默认段落字体 Para Char"/>
    <w:basedOn w:val="1"/>
    <w:next w:val="1"/>
    <w:autoRedefine/>
    <w:qFormat/>
    <w:uiPriority w:val="0"/>
    <w:pPr>
      <w:ind w:firstLine="200"/>
    </w:pPr>
    <w:rPr>
      <w:rFonts w:cs="宋体"/>
    </w:rPr>
  </w:style>
  <w:style w:type="character" w:customStyle="1" w:styleId="52">
    <w:name w:val="副标题 Char"/>
    <w:basedOn w:val="33"/>
    <w:link w:val="25"/>
    <w:qFormat/>
    <w:uiPriority w:val="11"/>
    <w:rPr>
      <w:rFonts w:ascii="宋体" w:hAnsi="宋体" w:eastAsia="宋体" w:cs="Times New Roman"/>
      <w:b/>
      <w:bCs/>
      <w:kern w:val="28"/>
      <w:sz w:val="30"/>
      <w:szCs w:val="32"/>
    </w:rPr>
  </w:style>
  <w:style w:type="paragraph" w:customStyle="1" w:styleId="53">
    <w:name w:val="标题二"/>
    <w:basedOn w:val="7"/>
    <w:unhideWhenUsed/>
    <w:qFormat/>
    <w:uiPriority w:val="99"/>
    <w:pPr>
      <w:snapToGrid w:val="0"/>
      <w:spacing w:beforeLines="100" w:afterLines="100"/>
    </w:pPr>
    <w:rPr>
      <w:rFonts w:hint="eastAsia" w:eastAsia="黑体"/>
      <w:color w:val="000000"/>
    </w:rPr>
  </w:style>
  <w:style w:type="character" w:customStyle="1" w:styleId="54">
    <w:name w:val="正文首行缩进 Char"/>
    <w:basedOn w:val="49"/>
    <w:link w:val="5"/>
    <w:autoRedefine/>
    <w:qFormat/>
    <w:uiPriority w:val="99"/>
    <w:rPr>
      <w:rFonts w:ascii="宋体" w:hAnsi="宋体" w:eastAsia="宋体" w:cs="Times New Roman"/>
      <w:sz w:val="24"/>
      <w:szCs w:val="20"/>
    </w:rPr>
  </w:style>
  <w:style w:type="paragraph" w:customStyle="1" w:styleId="55">
    <w:name w:val="fu正文"/>
    <w:basedOn w:val="1"/>
    <w:unhideWhenUsed/>
    <w:qFormat/>
    <w:uiPriority w:val="99"/>
    <w:rPr>
      <w:rFonts w:hint="eastAsia"/>
      <w:color w:val="000000"/>
    </w:rPr>
  </w:style>
  <w:style w:type="paragraph" w:customStyle="1" w:styleId="56">
    <w:name w:val="样式 样式1 + 首行缩进:  2 字符 右侧:  0.85 字符"/>
    <w:basedOn w:val="57"/>
    <w:next w:val="58"/>
    <w:qFormat/>
    <w:uiPriority w:val="0"/>
    <w:pPr>
      <w:tabs>
        <w:tab w:val="left" w:pos="105"/>
      </w:tabs>
      <w:ind w:firstLine="0" w:firstLineChars="0"/>
      <w:outlineLvl w:val="9"/>
    </w:pPr>
  </w:style>
  <w:style w:type="paragraph" w:customStyle="1" w:styleId="57">
    <w:name w:val="样式1"/>
    <w:basedOn w:val="58"/>
    <w:next w:val="58"/>
    <w:autoRedefine/>
    <w:qFormat/>
    <w:uiPriority w:val="0"/>
    <w:pPr>
      <w:ind w:right="85"/>
      <w:outlineLvl w:val="4"/>
    </w:pPr>
  </w:style>
  <w:style w:type="paragraph" w:customStyle="1" w:styleId="58">
    <w:name w:val="样式 左"/>
    <w:basedOn w:val="1"/>
    <w:qFormat/>
    <w:uiPriority w:val="0"/>
    <w:pPr>
      <w:ind w:firstLine="200"/>
      <w:jc w:val="left"/>
    </w:pPr>
    <w:rPr>
      <w:rFonts w:cs="宋体"/>
    </w:rPr>
  </w:style>
  <w:style w:type="character" w:customStyle="1" w:styleId="59">
    <w:name w:val="文档结构图 Char"/>
    <w:basedOn w:val="33"/>
    <w:link w:val="14"/>
    <w:semiHidden/>
    <w:qFormat/>
    <w:uiPriority w:val="0"/>
    <w:rPr>
      <w:rFonts w:ascii="宋体" w:hAnsi="宋体" w:eastAsia="宋体" w:cs="Times New Roman"/>
      <w:sz w:val="24"/>
      <w:szCs w:val="20"/>
      <w:shd w:val="clear" w:color="auto" w:fill="000080"/>
    </w:rPr>
  </w:style>
  <w:style w:type="paragraph" w:customStyle="1" w:styleId="60">
    <w:name w:val="样式 居中"/>
    <w:basedOn w:val="1"/>
    <w:autoRedefine/>
    <w:qFormat/>
    <w:uiPriority w:val="0"/>
    <w:pPr>
      <w:jc w:val="center"/>
    </w:pPr>
    <w:rPr>
      <w:rFonts w:cs="宋体"/>
      <w:szCs w:val="21"/>
    </w:rPr>
  </w:style>
  <w:style w:type="character" w:customStyle="1" w:styleId="61">
    <w:name w:val="注释标题 Char"/>
    <w:basedOn w:val="33"/>
    <w:link w:val="12"/>
    <w:qFormat/>
    <w:uiPriority w:val="99"/>
    <w:rPr>
      <w:rFonts w:ascii="宋体" w:hAnsi="宋体" w:eastAsia="汉鼎简书宋" w:cs="Times New Roman"/>
      <w:kern w:val="0"/>
      <w:sz w:val="24"/>
      <w:szCs w:val="20"/>
    </w:rPr>
  </w:style>
  <w:style w:type="paragraph" w:customStyle="1" w:styleId="62">
    <w:name w:val="表尾"/>
    <w:basedOn w:val="1"/>
    <w:qFormat/>
    <w:uiPriority w:val="0"/>
    <w:pPr>
      <w:tabs>
        <w:tab w:val="left" w:pos="1021"/>
      </w:tabs>
      <w:spacing w:line="160" w:lineRule="exact"/>
    </w:pPr>
    <w:rPr>
      <w:color w:val="000000"/>
      <w:kern w:val="0"/>
      <w:sz w:val="10"/>
    </w:rPr>
  </w:style>
  <w:style w:type="character" w:customStyle="1" w:styleId="63">
    <w:name w:val="正文文本缩进 2 Char"/>
    <w:basedOn w:val="33"/>
    <w:link w:val="19"/>
    <w:autoRedefine/>
    <w:qFormat/>
    <w:uiPriority w:val="99"/>
    <w:rPr>
      <w:rFonts w:ascii="宋体" w:hAnsi="宋体" w:eastAsia="宋体" w:cs="Times New Roman"/>
      <w:sz w:val="24"/>
      <w:szCs w:val="20"/>
    </w:rPr>
  </w:style>
  <w:style w:type="character" w:customStyle="1" w:styleId="64">
    <w:name w:val="正文文本缩进 Char"/>
    <w:basedOn w:val="33"/>
    <w:link w:val="2"/>
    <w:qFormat/>
    <w:uiPriority w:val="99"/>
    <w:rPr>
      <w:rFonts w:ascii="宋体" w:hAnsi="宋体" w:eastAsia="宋体" w:cs="Times New Roman"/>
      <w:sz w:val="28"/>
      <w:szCs w:val="20"/>
    </w:rPr>
  </w:style>
  <w:style w:type="paragraph" w:customStyle="1" w:styleId="65">
    <w:name w:val="报告正文"/>
    <w:basedOn w:val="1"/>
    <w:autoRedefine/>
    <w:qFormat/>
    <w:uiPriority w:val="0"/>
    <w:pPr>
      <w:adjustRightInd w:val="0"/>
      <w:snapToGrid w:val="0"/>
      <w:spacing w:line="312" w:lineRule="auto"/>
      <w:ind w:left="2600"/>
    </w:pPr>
    <w:rPr>
      <w:rFonts w:ascii="华文细黑" w:eastAsia="华文细黑"/>
      <w:kern w:val="0"/>
      <w:sz w:val="20"/>
    </w:rPr>
  </w:style>
  <w:style w:type="character" w:customStyle="1" w:styleId="66">
    <w:name w:val="纯文本 Char1"/>
    <w:basedOn w:val="33"/>
    <w:semiHidden/>
    <w:qFormat/>
    <w:uiPriority w:val="99"/>
    <w:rPr>
      <w:rFonts w:ascii="宋体" w:hAnsi="Courier New" w:eastAsia="宋体" w:cs="Courier New"/>
      <w:szCs w:val="21"/>
    </w:rPr>
  </w:style>
  <w:style w:type="paragraph" w:customStyle="1" w:styleId="67">
    <w:name w:val="提头"/>
    <w:basedOn w:val="1"/>
    <w:next w:val="1"/>
    <w:qFormat/>
    <w:uiPriority w:val="0"/>
    <w:pPr>
      <w:numPr>
        <w:ilvl w:val="4"/>
        <w:numId w:val="1"/>
      </w:numPr>
      <w:jc w:val="center"/>
    </w:pPr>
    <w:rPr>
      <w:b/>
    </w:rPr>
  </w:style>
  <w:style w:type="character" w:customStyle="1" w:styleId="68">
    <w:name w:val="批注框文本 Char1"/>
    <w:basedOn w:val="33"/>
    <w:autoRedefine/>
    <w:semiHidden/>
    <w:qFormat/>
    <w:uiPriority w:val="99"/>
    <w:rPr>
      <w:rFonts w:ascii="宋体" w:hAnsi="宋体" w:eastAsia="宋体" w:cs="Times New Roman"/>
      <w:sz w:val="18"/>
      <w:szCs w:val="18"/>
    </w:rPr>
  </w:style>
  <w:style w:type="paragraph" w:customStyle="1" w:styleId="69">
    <w:name w:val="样式2"/>
    <w:basedOn w:val="1"/>
    <w:autoRedefine/>
    <w:qFormat/>
    <w:uiPriority w:val="0"/>
    <w:pPr>
      <w:spacing w:before="120" w:after="120"/>
      <w:jc w:val="left"/>
      <w:outlineLvl w:val="1"/>
    </w:pPr>
    <w:rPr>
      <w:b/>
      <w:sz w:val="32"/>
      <w:szCs w:val="32"/>
    </w:rPr>
  </w:style>
  <w:style w:type="paragraph" w:customStyle="1" w:styleId="70">
    <w:name w:val="图号"/>
    <w:autoRedefine/>
    <w:qFormat/>
    <w:uiPriority w:val="0"/>
    <w:pPr>
      <w:jc w:val="center"/>
    </w:pPr>
    <w:rPr>
      <w:rFonts w:ascii="Times New Roman" w:hAnsi="Times New Roman" w:eastAsia="宋体" w:cs="Times New Roman"/>
      <w:b/>
      <w:kern w:val="0"/>
      <w:sz w:val="24"/>
      <w:szCs w:val="20"/>
      <w:lang w:val="en-US" w:eastAsia="zh-CN" w:bidi="ar-SA"/>
    </w:rPr>
  </w:style>
  <w:style w:type="paragraph" w:customStyle="1" w:styleId="71">
    <w:name w:val="表格文字"/>
    <w:basedOn w:val="1"/>
    <w:autoRedefine/>
    <w:qFormat/>
    <w:uiPriority w:val="0"/>
    <w:pPr>
      <w:snapToGrid w:val="0"/>
      <w:jc w:val="center"/>
    </w:pPr>
    <w:rPr>
      <w:szCs w:val="21"/>
    </w:rPr>
  </w:style>
  <w:style w:type="paragraph" w:customStyle="1" w:styleId="72">
    <w:name w:val="环保正文"/>
    <w:basedOn w:val="1"/>
    <w:autoRedefine/>
    <w:qFormat/>
    <w:uiPriority w:val="0"/>
    <w:pPr>
      <w:tabs>
        <w:tab w:val="left" w:pos="0"/>
        <w:tab w:val="left" w:pos="7012"/>
      </w:tabs>
      <w:autoSpaceDE w:val="0"/>
      <w:autoSpaceDN w:val="0"/>
      <w:ind w:firstLine="200"/>
    </w:pPr>
    <w:rPr>
      <w:rFonts w:cs="宋体"/>
    </w:rPr>
  </w:style>
  <w:style w:type="paragraph" w:customStyle="1" w:styleId="73">
    <w:name w:val="表格15"/>
    <w:basedOn w:val="1"/>
    <w:autoRedefine/>
    <w:unhideWhenUsed/>
    <w:qFormat/>
    <w:uiPriority w:val="99"/>
    <w:pPr>
      <w:widowControl/>
      <w:spacing w:line="300" w:lineRule="exact"/>
      <w:jc w:val="center"/>
    </w:pPr>
    <w:rPr>
      <w:rFonts w:hint="eastAsia"/>
      <w:color w:val="000000"/>
    </w:rPr>
  </w:style>
  <w:style w:type="paragraph" w:customStyle="1" w:styleId="74">
    <w:name w:val="样式 正文（首行缩进两字） + 首行缩进:  2 字符"/>
    <w:basedOn w:val="1"/>
    <w:autoRedefine/>
    <w:qFormat/>
    <w:uiPriority w:val="0"/>
    <w:pPr>
      <w:ind w:firstLine="200"/>
    </w:pPr>
  </w:style>
  <w:style w:type="paragraph" w:customStyle="1" w:styleId="75">
    <w:name w:val="样式3"/>
    <w:basedOn w:val="1"/>
    <w:autoRedefine/>
    <w:qFormat/>
    <w:uiPriority w:val="0"/>
    <w:pPr>
      <w:spacing w:before="120" w:after="120"/>
      <w:jc w:val="left"/>
    </w:pPr>
    <w:rPr>
      <w:b/>
      <w:sz w:val="28"/>
    </w:rPr>
  </w:style>
  <w:style w:type="paragraph" w:customStyle="1" w:styleId="76">
    <w:name w:val="表文字"/>
    <w:basedOn w:val="1"/>
    <w:qFormat/>
    <w:uiPriority w:val="0"/>
    <w:pPr>
      <w:overflowPunct w:val="0"/>
      <w:autoSpaceDE w:val="0"/>
      <w:autoSpaceDN w:val="0"/>
      <w:adjustRightInd w:val="0"/>
      <w:jc w:val="center"/>
    </w:pPr>
    <w:rPr>
      <w:kern w:val="0"/>
    </w:rPr>
  </w:style>
  <w:style w:type="paragraph" w:customStyle="1" w:styleId="77">
    <w:name w:val="样式 表文字 + 字符缩放: 90%"/>
    <w:basedOn w:val="1"/>
    <w:qFormat/>
    <w:uiPriority w:val="0"/>
    <w:pPr>
      <w:keepNext/>
      <w:adjustRightInd w:val="0"/>
      <w:spacing w:line="240" w:lineRule="exact"/>
      <w:ind w:left="-50" w:leftChars="-50" w:right="-50" w:rightChars="-50" w:firstLine="0" w:firstLineChars="0"/>
      <w:jc w:val="center"/>
      <w:textAlignment w:val="baseline"/>
    </w:pPr>
    <w:rPr>
      <w:rFonts w:ascii="Times New Roman" w:hAnsi="Times New Roman" w:cs="宋体"/>
      <w:kern w:val="0"/>
      <w:sz w:val="18"/>
      <w:szCs w:val="18"/>
    </w:rPr>
  </w:style>
  <w:style w:type="paragraph" w:customStyle="1" w:styleId="78">
    <w:name w:val="样式 样式 左 + 右侧:  0.85 字符1"/>
    <w:basedOn w:val="58"/>
    <w:qFormat/>
    <w:uiPriority w:val="0"/>
    <w:pPr>
      <w:jc w:val="both"/>
    </w:pPr>
    <w:rPr>
      <w:szCs w:val="24"/>
    </w:rPr>
  </w:style>
  <w:style w:type="paragraph" w:customStyle="1" w:styleId="79">
    <w:name w:val="xl26"/>
    <w:basedOn w:val="1"/>
    <w:qFormat/>
    <w:uiPriority w:val="0"/>
    <w:pPr>
      <w:widowControl/>
      <w:pBdr>
        <w:bottom w:val="single" w:color="auto" w:sz="4" w:space="0"/>
        <w:right w:val="single" w:color="auto" w:sz="4" w:space="0"/>
      </w:pBdr>
      <w:spacing w:before="100" w:after="100"/>
      <w:jc w:val="center"/>
      <w:textAlignment w:val="top"/>
    </w:pPr>
    <w:rPr>
      <w:kern w:val="0"/>
    </w:rPr>
  </w:style>
  <w:style w:type="paragraph" w:customStyle="1" w:styleId="80">
    <w:name w:val="样式 样式 样式1 + 首行缩进:  2 字符 右侧:  0.85 字符 + 右侧:  0.85 字符"/>
    <w:basedOn w:val="56"/>
    <w:qFormat/>
    <w:uiPriority w:val="0"/>
    <w:pPr>
      <w:numPr>
        <w:ilvl w:val="0"/>
        <w:numId w:val="2"/>
      </w:numPr>
      <w:tabs>
        <w:tab w:val="clear" w:pos="105"/>
      </w:tabs>
      <w:ind w:right="176"/>
      <w:jc w:val="both"/>
    </w:pPr>
  </w:style>
  <w:style w:type="paragraph" w:customStyle="1" w:styleId="81">
    <w:name w:val="样式5"/>
    <w:basedOn w:val="1"/>
    <w:qFormat/>
    <w:uiPriority w:val="0"/>
    <w:pPr>
      <w:snapToGrid w:val="0"/>
      <w:ind w:firstLine="510"/>
    </w:pPr>
    <w:rPr>
      <w:szCs w:val="24"/>
    </w:rPr>
  </w:style>
  <w:style w:type="paragraph" w:customStyle="1" w:styleId="82">
    <w:name w:val="Default"/>
    <w:qFormat/>
    <w:uiPriority w:val="0"/>
    <w:pPr>
      <w:widowControl w:val="0"/>
      <w:autoSpaceDE w:val="0"/>
      <w:autoSpaceDN w:val="0"/>
      <w:adjustRightInd w:val="0"/>
    </w:pPr>
    <w:rPr>
      <w:rFonts w:ascii="宋体" w:hAnsi="Times New Roman" w:eastAsia="宋体" w:cs="宋体"/>
      <w:color w:val="000000"/>
      <w:kern w:val="0"/>
      <w:sz w:val="24"/>
      <w:szCs w:val="24"/>
      <w:lang w:val="en-US" w:eastAsia="zh-CN" w:bidi="ar-SA"/>
    </w:rPr>
  </w:style>
  <w:style w:type="character" w:customStyle="1" w:styleId="83">
    <w:name w:val="fontstyle01"/>
    <w:qFormat/>
    <w:uiPriority w:val="0"/>
    <w:rPr>
      <w:rFonts w:hint="default" w:ascii="ArialNarrow" w:hAnsi="ArialNarrow"/>
      <w:color w:val="000000"/>
      <w:sz w:val="28"/>
      <w:szCs w:val="28"/>
    </w:rPr>
  </w:style>
  <w:style w:type="character" w:customStyle="1" w:styleId="84">
    <w:name w:val="页脚 字符"/>
    <w:qFormat/>
    <w:uiPriority w:val="99"/>
    <w:rPr>
      <w:sz w:val="18"/>
      <w:szCs w:val="18"/>
    </w:rPr>
  </w:style>
  <w:style w:type="paragraph" w:customStyle="1" w:styleId="85">
    <w:name w:val="ALT+C"/>
    <w:basedOn w:val="1"/>
    <w:qFormat/>
    <w:uiPriority w:val="0"/>
    <w:pPr>
      <w:keepNext/>
      <w:ind w:firstLine="480"/>
    </w:pPr>
    <w:rPr>
      <w:szCs w:val="24"/>
    </w:rPr>
  </w:style>
</w:styles>
</file>

<file path=word/_rels/document.xml.rels><?xml version="1.0" encoding="UTF-8" standalone="yes"?>
<Relationships xmlns="http://schemas.openxmlformats.org/package/2006/relationships"><Relationship Id="rId9" Type="http://schemas.openxmlformats.org/officeDocument/2006/relationships/image" Target="media/image1.png"/><Relationship Id="rId8" Type="http://schemas.openxmlformats.org/officeDocument/2006/relationships/theme" Target="theme/theme1.xml"/><Relationship Id="rId7" Type="http://schemas.openxmlformats.org/officeDocument/2006/relationships/footer" Target="footer2.xml"/><Relationship Id="rId6" Type="http://schemas.openxmlformats.org/officeDocument/2006/relationships/footer" Target="footer1.xml"/><Relationship Id="rId5" Type="http://schemas.openxmlformats.org/officeDocument/2006/relationships/header" Target="header1.xml"/><Relationship Id="rId4" Type="http://schemas.openxmlformats.org/officeDocument/2006/relationships/endnotes" Target="endnotes.xml"/><Relationship Id="rId3" Type="http://schemas.openxmlformats.org/officeDocument/2006/relationships/footnotes" Target="footnotes.xml"/><Relationship Id="rId20" Type="http://schemas.openxmlformats.org/officeDocument/2006/relationships/fontTable" Target="fontTable.xml"/><Relationship Id="rId2" Type="http://schemas.openxmlformats.org/officeDocument/2006/relationships/settings" Target="settings.xml"/><Relationship Id="rId19" Type="http://schemas.openxmlformats.org/officeDocument/2006/relationships/customXml" Target="../customXml/item2.xml"/><Relationship Id="rId18" Type="http://schemas.openxmlformats.org/officeDocument/2006/relationships/numbering" Target="numbering.xml"/><Relationship Id="rId17" Type="http://schemas.openxmlformats.org/officeDocument/2006/relationships/customXml" Target="../customXml/item1.xml"/><Relationship Id="rId16" Type="http://schemas.openxmlformats.org/officeDocument/2006/relationships/image" Target="media/image8.png"/><Relationship Id="rId15" Type="http://schemas.openxmlformats.org/officeDocument/2006/relationships/image" Target="media/image7.jpeg"/><Relationship Id="rId14" Type="http://schemas.openxmlformats.org/officeDocument/2006/relationships/image" Target="media/image6.jpeg"/><Relationship Id="rId13" Type="http://schemas.openxmlformats.org/officeDocument/2006/relationships/image" Target="media/image5.jpeg"/><Relationship Id="rId12" Type="http://schemas.openxmlformats.org/officeDocument/2006/relationships/image" Target="media/image4.png"/><Relationship Id="rId11" Type="http://schemas.openxmlformats.org/officeDocument/2006/relationships/image" Target="media/image3.png"/><Relationship Id="rId10" Type="http://schemas.openxmlformats.org/officeDocument/2006/relationships/image" Target="media/image2.png"/><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330EA8CF-E1B1-4037-BD11-02D73791EB57}">
  <ds:schemaRefs/>
</ds:datastoreItem>
</file>

<file path=docProps/app.xml><?xml version="1.0" encoding="utf-8"?>
<Properties xmlns="http://schemas.openxmlformats.org/officeDocument/2006/extended-properties" xmlns:vt="http://schemas.openxmlformats.org/officeDocument/2006/docPropsVTypes">
  <Template>Normal.dotm</Template>
  <Company>微软中国</Company>
  <Pages>19</Pages>
  <Words>5590</Words>
  <Characters>6308</Characters>
  <Lines>51</Lines>
  <Paragraphs>14</Paragraphs>
  <TotalTime>27</TotalTime>
  <ScaleCrop>false</ScaleCrop>
  <LinksUpToDate>false</LinksUpToDate>
  <CharactersWithSpaces>6439</CharactersWithSpaces>
  <Application>WPS Office_12.1.0.23125_F1E327BC-269C-435d-A152-05C5408002CA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2017-05-08T02:30:00Z</dcterms:created>
  <dc:creator>微软用户</dc:creator>
  <cp:lastModifiedBy>卓尔</cp:lastModifiedBy>
  <cp:lastPrinted>2019-03-26T07:24:00Z</cp:lastPrinted>
  <dcterms:modified xsi:type="dcterms:W3CDTF">2025-11-03T01:37:58Z</dcterms:modified>
  <cp:revision>36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2052-12.1.0.23125</vt:lpwstr>
  </property>
  <property fmtid="{D5CDD505-2E9C-101B-9397-08002B2CF9AE}" pid="3" name="ICV">
    <vt:lpwstr>6DA0A01A71E041A38EF98B91882B9530_13</vt:lpwstr>
  </property>
  <property fmtid="{D5CDD505-2E9C-101B-9397-08002B2CF9AE}" pid="4" name="KSOTemplateDocerSaveRecord">
    <vt:lpwstr>eyJoZGlkIjoiN2M1M2JhMjBiOTBjMGI0NGJhNzQ2YjM4YzQwZDNiMmYiLCJ1c2VySWQiOiIyNjY1OTk1OTIifQ==</vt:lpwstr>
  </property>
</Properties>
</file>