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w:t>
      </w:r>
      <w:r>
        <w:rPr>
          <w:rFonts w:hint="eastAsia"/>
          <w:lang w:val="en-US" w:eastAsia="zh-CN"/>
        </w:rPr>
        <w:t>审</w:t>
      </w:r>
      <w:r>
        <w:rPr>
          <w:rFonts w:hint="eastAsia"/>
        </w:rPr>
        <w:t>表﹝2025﹞</w:t>
      </w:r>
      <w:r>
        <w:rPr>
          <w:rFonts w:hint="eastAsia"/>
          <w:lang w:val="en-US" w:eastAsia="zh-CN"/>
        </w:rPr>
        <w:t>27</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43BF7AA5">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关于胜利能源西一号矿铁路专用线</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电气化改造工程项目环境影响报告表的批复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国能北电胜利能源有限公司：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w:t>
      </w:r>
      <w:bookmarkStart w:id="0" w:name="_GoBack"/>
      <w:bookmarkEnd w:id="0"/>
      <w:r>
        <w:rPr>
          <w:rFonts w:hint="eastAsia"/>
        </w:rPr>
        <w:t>送的《胜利能源西一号矿铁路专用线电气化改造工程项目环境影响报告表》已收悉。经研究，现批复如下：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275998A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胜利能源西一号矿铁路专用线电气化改造工程项目位于内蒙古自治区锡林郭勒盟锡林浩特市境内，对既有内燃铁路专用线（锡林浩特站至锡林浩特西站段，全长6.995</w:t>
      </w:r>
      <w:r>
        <w:rPr>
          <w:rFonts w:hint="eastAsia"/>
          <w:lang w:val="en-US" w:eastAsia="zh-CN"/>
        </w:rPr>
        <w:t>公里</w:t>
      </w:r>
      <w:r>
        <w:rPr>
          <w:rFonts w:hint="eastAsia"/>
        </w:rPr>
        <w:t>）进行电气化改造，主要建设内容包括接触网工程、牵引供电系统改造、通信信号系统升级等。项目总投资7471.23万元，其中环保投资80万元，占总投资的1.07%。</w:t>
      </w:r>
    </w:p>
    <w:p w14:paraId="32E42D6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rPr>
        <w:t>根据《产业结构</w:t>
      </w:r>
      <w:r>
        <w:rPr>
          <w:rFonts w:hint="eastAsia"/>
          <w:highlight w:val="none"/>
        </w:rPr>
        <w:t>调整指导目录（2024年本）》，</w:t>
      </w:r>
      <w:r>
        <w:rPr>
          <w:rFonts w:hint="eastAsia"/>
          <w:color w:val="auto"/>
          <w:highlight w:val="none"/>
        </w:rPr>
        <w:t>该项目属于</w:t>
      </w:r>
      <w:r>
        <w:rPr>
          <w:rFonts w:hint="eastAsia"/>
          <w:color w:val="auto"/>
          <w:highlight w:val="none"/>
          <w:lang w:val="en-US" w:eastAsia="zh-CN"/>
        </w:rPr>
        <w:t>鼓励</w:t>
      </w:r>
      <w:r>
        <w:rPr>
          <w:rFonts w:hint="eastAsia"/>
          <w:color w:val="auto"/>
          <w:highlight w:val="none"/>
        </w:rPr>
        <w:t>类项目。</w:t>
      </w:r>
      <w:r>
        <w:rPr>
          <w:rFonts w:hint="eastAsia"/>
          <w:highlight w:val="none"/>
        </w:rPr>
        <w:t>根据《关于印发锡林郭勒盟“三线一单”生态环境分区管控意见修改单和锡林郭勒盟生态环境准入清单的通知》</w:t>
      </w:r>
      <w:r>
        <w:rPr>
          <w:rFonts w:hint="eastAsia"/>
        </w:rPr>
        <w:t>，项目位</w:t>
      </w:r>
      <w:r>
        <w:rPr>
          <w:rFonts w:hint="eastAsia"/>
          <w:highlight w:val="none"/>
        </w:rPr>
        <w:t>于</w:t>
      </w:r>
      <w:r>
        <w:rPr>
          <w:rFonts w:hint="eastAsia"/>
          <w:highlight w:val="none"/>
          <w:lang w:eastAsia="zh-CN"/>
        </w:rPr>
        <w:t>“</w:t>
      </w:r>
      <w:r>
        <w:rPr>
          <w:rFonts w:hint="eastAsia"/>
          <w:highlight w:val="none"/>
        </w:rPr>
        <w:t>锡林浩特市采矿用地</w:t>
      </w:r>
      <w:r>
        <w:rPr>
          <w:rFonts w:hint="eastAsia"/>
          <w:highlight w:val="none"/>
          <w:lang w:eastAsia="zh-CN"/>
        </w:rPr>
        <w:t>（ZH15250220003）</w:t>
      </w:r>
      <w:r>
        <w:rPr>
          <w:rFonts w:hint="eastAsia"/>
          <w:highlight w:val="none"/>
          <w:lang w:val="en-US" w:eastAsia="zh-CN"/>
        </w:rPr>
        <w:t>/</w:t>
      </w:r>
      <w:r>
        <w:rPr>
          <w:rFonts w:hint="eastAsia"/>
          <w:highlight w:val="none"/>
        </w:rPr>
        <w:t>重点管控单元”，建设运营应严格执行所属单元管控要求。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highlight w:val="none"/>
        </w:rPr>
        <w:t>（一）废气方面</w:t>
      </w:r>
    </w:p>
    <w:p w14:paraId="482D8A7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_GB2312"/>
          <w:highlight w:val="yellow"/>
          <w:lang w:val="en-US" w:eastAsia="zh-CN"/>
        </w:rPr>
      </w:pPr>
      <w:r>
        <w:rPr>
          <w:rFonts w:hint="eastAsia"/>
        </w:rPr>
        <w:t>严格落实各项大气污染防治措施。</w:t>
      </w:r>
      <w:r>
        <w:rPr>
          <w:rFonts w:hint="eastAsia"/>
          <w:lang w:val="en-US" w:eastAsia="zh-CN"/>
        </w:rPr>
        <w:t>在设计、建设和运行中，按照“环保优先、绿色发展”目标和循环经济、清洁生产的理念，采用成熟可靠、技术先进、环境友好的工艺技术方案，选用优质装备和原材料，强化各装置节能降耗措施，减少污染物的产生量和排放量。加强施工期施工现场管理，通过采取洒水降尘、围挡封闭等措施减少扬尘污染。运营期全面采用电力机车牵引，替代原内燃机车，彻底消除燃油尾气排放。</w:t>
      </w:r>
    </w:p>
    <w:p w14:paraId="26A63A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严格落实各项水污染防治措施。根据“雨污分流、清污分流、分质处理、一水多用”的</w:t>
      </w:r>
      <w:r>
        <w:rPr>
          <w:rFonts w:hint="eastAsia"/>
          <w:highlight w:val="none"/>
        </w:rPr>
        <w:t>原则，进一步提高水的回用率，减少新鲜水用量和废水产生量。</w:t>
      </w:r>
      <w:r>
        <w:rPr>
          <w:rFonts w:hint="eastAsia"/>
          <w:highlight w:val="none"/>
          <w:lang w:val="en-US" w:eastAsia="zh-CN"/>
        </w:rPr>
        <w:t>项目施工期施工废水依托既有污水处理设备进行处置；运营期不新增</w:t>
      </w:r>
      <w:r>
        <w:rPr>
          <w:rFonts w:hint="eastAsia"/>
          <w:lang w:val="en-US" w:eastAsia="zh-CN"/>
        </w:rPr>
        <w:t>生产废水及生活污水</w:t>
      </w:r>
      <w:r>
        <w:rPr>
          <w:rFonts w:hint="eastAsia"/>
        </w:rPr>
        <w:t>。</w:t>
      </w:r>
    </w:p>
    <w:p w14:paraId="4AAB722D">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3765F4B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严格落实噪声防治措施。加强</w:t>
      </w:r>
      <w:r>
        <w:rPr>
          <w:rFonts w:hint="eastAsia"/>
          <w:lang w:val="en-US" w:eastAsia="zh-CN"/>
        </w:rPr>
        <w:t>运输车辆</w:t>
      </w:r>
      <w:r>
        <w:rPr>
          <w:rFonts w:hint="eastAsia"/>
        </w:rPr>
        <w:t>的保养维护，确保良好的运行状态，从而减少噪声产生</w:t>
      </w:r>
      <w:r>
        <w:rPr>
          <w:rFonts w:hint="eastAsia"/>
          <w:lang w:eastAsia="zh-CN"/>
        </w:rPr>
        <w:t>；</w:t>
      </w:r>
      <w:r>
        <w:rPr>
          <w:rFonts w:hint="eastAsia"/>
        </w:rPr>
        <w:t>倡导科学管理、文明生产、环保生产，因地制宜地制定有效临时降噪措施</w:t>
      </w:r>
      <w:r>
        <w:rPr>
          <w:rFonts w:hint="eastAsia"/>
          <w:lang w:eastAsia="zh-CN"/>
        </w:rPr>
        <w:t>，</w:t>
      </w:r>
      <w:r>
        <w:rPr>
          <w:rFonts w:hint="eastAsia"/>
        </w:rPr>
        <w:t>确保噪声污染物达标排放。</w:t>
      </w:r>
    </w:p>
    <w:p w14:paraId="54471D9C">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123648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加强固体废物处置管理。按照固体废物“资源化、减量化、无害化”处置原则，落实各类固体废物的收集、处置和综合利用措施。施工期建筑垃圾</w:t>
      </w:r>
      <w:r>
        <w:rPr>
          <w:rFonts w:hint="eastAsia"/>
          <w:lang w:val="en-US" w:eastAsia="zh-CN"/>
        </w:rPr>
        <w:t>拉运至有资质的单位进行处置；</w:t>
      </w:r>
      <w:r>
        <w:rPr>
          <w:rFonts w:hint="eastAsia"/>
        </w:rPr>
        <w:t>生活垃圾</w:t>
      </w:r>
      <w:r>
        <w:rPr>
          <w:rFonts w:hint="eastAsia"/>
          <w:lang w:val="en-US" w:eastAsia="zh-CN"/>
        </w:rPr>
        <w:t>委托</w:t>
      </w:r>
      <w:r>
        <w:rPr>
          <w:rFonts w:hint="eastAsia"/>
        </w:rPr>
        <w:t>环卫部门清运</w:t>
      </w:r>
      <w:r>
        <w:rPr>
          <w:rFonts w:hint="eastAsia"/>
          <w:lang w:val="en-US" w:eastAsia="zh-CN"/>
        </w:rPr>
        <w:t>处置</w:t>
      </w:r>
      <w:r>
        <w:rPr>
          <w:rFonts w:hint="eastAsia"/>
          <w:lang w:eastAsia="zh-CN"/>
        </w:rPr>
        <w:t>；</w:t>
      </w:r>
      <w:r>
        <w:rPr>
          <w:rFonts w:hint="eastAsia"/>
        </w:rPr>
        <w:t>运营期废机油、含油抹布等危险</w:t>
      </w:r>
      <w:r>
        <w:rPr>
          <w:rFonts w:hint="eastAsia"/>
          <w:highlight w:val="none"/>
        </w:rPr>
        <w:t>废物依托集通铁路</w:t>
      </w:r>
      <w:r>
        <w:rPr>
          <w:rFonts w:hint="eastAsia"/>
          <w:highlight w:val="none"/>
          <w:lang w:val="en-US" w:eastAsia="zh-CN"/>
        </w:rPr>
        <w:t>既有</w:t>
      </w:r>
      <w:r>
        <w:rPr>
          <w:rFonts w:hint="eastAsia"/>
          <w:highlight w:val="none"/>
        </w:rPr>
        <w:t>危废库规范贮存，定期交</w:t>
      </w:r>
      <w:r>
        <w:rPr>
          <w:rFonts w:hint="eastAsia"/>
          <w:highlight w:val="none"/>
          <w:lang w:val="en-US" w:eastAsia="zh-CN"/>
        </w:rPr>
        <w:t>由有</w:t>
      </w:r>
      <w:r>
        <w:rPr>
          <w:rFonts w:hint="eastAsia"/>
          <w:highlight w:val="none"/>
        </w:rPr>
        <w:t>资质单</w:t>
      </w:r>
      <w:r>
        <w:rPr>
          <w:rFonts w:hint="eastAsia"/>
        </w:rPr>
        <w:t>位</w:t>
      </w:r>
      <w:r>
        <w:rPr>
          <w:rFonts w:hint="eastAsia"/>
          <w:lang w:val="en-US" w:eastAsia="zh-CN"/>
        </w:rPr>
        <w:t>进行</w:t>
      </w:r>
      <w:r>
        <w:rPr>
          <w:rFonts w:hint="eastAsia"/>
        </w:rPr>
        <w:t>处置。</w:t>
      </w:r>
    </w:p>
    <w:p w14:paraId="0EA686A1">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（二）要将环境保护设施建设纳入施工合同，保证环境保护设施建设进度和资金</w:t>
      </w:r>
      <w:r>
        <w:rPr>
          <w:rFonts w:hint="eastAsia"/>
          <w:lang w:val="en-US" w:eastAsia="zh-CN"/>
        </w:rPr>
        <w:t>投入</w:t>
      </w:r>
      <w:r>
        <w:rPr>
          <w:rFonts w:hint="eastAsia"/>
        </w:rPr>
        <w:t>。</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w:t>
      </w:r>
      <w:r>
        <w:rPr>
          <w:rFonts w:hint="eastAsia"/>
          <w:lang w:val="en-US" w:eastAsia="zh-CN"/>
        </w:rPr>
        <w:t>运营</w:t>
      </w:r>
      <w:r>
        <w:rPr>
          <w:rFonts w:hint="eastAsia"/>
        </w:rPr>
        <w:t>期间各项生态环境保护措施落实情况进行监督检查和管理。</w:t>
      </w:r>
    </w:p>
    <w:p w14:paraId="3D8544CC">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C9385D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71D2198">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7DE562CC">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lang w:val="en-US" w:eastAsia="zh-CN"/>
        </w:rPr>
      </w:pPr>
      <w:r>
        <w:rPr>
          <w:rFonts w:hint="eastAsia"/>
          <w:lang w:val="en-US" w:eastAsia="zh-CN"/>
        </w:rPr>
        <w:t>2025年11月20日</w:t>
      </w:r>
    </w:p>
    <w:p w14:paraId="526A376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6253870">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4F9F2F4F">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3767A48F">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B9932EE">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1594ECF">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81D4ADA">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BFB4F09">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38CE5907">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6AA03657">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7E71F91">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42E5628">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404813E">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 xml:space="preserve"> 2025年11月20日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新魏">
    <w:panose1 w:val="02010800040101010101"/>
    <w:charset w:val="86"/>
    <w:family w:val="auto"/>
    <w:pitch w:val="default"/>
    <w:sig w:usb0="00000001" w:usb1="080F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方正楷体简体">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EC70174">
                    <w:pPr>
                      <w:pStyle w:val="2"/>
                      <w:rPr>
                        <w:rFonts w:hint="eastAsia" w:ascii="楷体" w:hAnsi="楷体" w:eastAsia="楷体" w:cs="楷体"/>
                        <w:sz w:val="28"/>
                        <w:szCs w:val="28"/>
                      </w:rPr>
                    </w:pPr>
                  </w:p>
                  <w:p w14:paraId="1AD90072">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0107D23"/>
    <w:rsid w:val="006A0F3D"/>
    <w:rsid w:val="008E2A0E"/>
    <w:rsid w:val="017350FB"/>
    <w:rsid w:val="01C012ED"/>
    <w:rsid w:val="02313F99"/>
    <w:rsid w:val="02380E08"/>
    <w:rsid w:val="02505281"/>
    <w:rsid w:val="02E7673E"/>
    <w:rsid w:val="02F31FD9"/>
    <w:rsid w:val="030D0562"/>
    <w:rsid w:val="03A7308B"/>
    <w:rsid w:val="04565F0C"/>
    <w:rsid w:val="047906B4"/>
    <w:rsid w:val="048B5BE2"/>
    <w:rsid w:val="056F72B2"/>
    <w:rsid w:val="05E800DE"/>
    <w:rsid w:val="06A709CA"/>
    <w:rsid w:val="06F747D9"/>
    <w:rsid w:val="07407CDF"/>
    <w:rsid w:val="074D5C69"/>
    <w:rsid w:val="0819123D"/>
    <w:rsid w:val="09AC4ECD"/>
    <w:rsid w:val="0B506547"/>
    <w:rsid w:val="0C057014"/>
    <w:rsid w:val="0C761BF9"/>
    <w:rsid w:val="0CB61617"/>
    <w:rsid w:val="0D365943"/>
    <w:rsid w:val="0D756ED0"/>
    <w:rsid w:val="0DB735A4"/>
    <w:rsid w:val="0DD8176C"/>
    <w:rsid w:val="0DFB5D03"/>
    <w:rsid w:val="0E0301EB"/>
    <w:rsid w:val="0E4929AB"/>
    <w:rsid w:val="0EC8358F"/>
    <w:rsid w:val="0F684E4E"/>
    <w:rsid w:val="10C76C75"/>
    <w:rsid w:val="10FD3220"/>
    <w:rsid w:val="113413B0"/>
    <w:rsid w:val="120B303E"/>
    <w:rsid w:val="13C47604"/>
    <w:rsid w:val="14151024"/>
    <w:rsid w:val="142B6BEC"/>
    <w:rsid w:val="1486051A"/>
    <w:rsid w:val="16645E6C"/>
    <w:rsid w:val="16DE2E67"/>
    <w:rsid w:val="16E276A1"/>
    <w:rsid w:val="17B85C2A"/>
    <w:rsid w:val="17C476FF"/>
    <w:rsid w:val="1820443C"/>
    <w:rsid w:val="18BA4999"/>
    <w:rsid w:val="1917525C"/>
    <w:rsid w:val="195F581C"/>
    <w:rsid w:val="19B62042"/>
    <w:rsid w:val="1B1B6AA2"/>
    <w:rsid w:val="1B2B5375"/>
    <w:rsid w:val="1B6C00C4"/>
    <w:rsid w:val="1C191C7C"/>
    <w:rsid w:val="1C6B38EC"/>
    <w:rsid w:val="1C810BEC"/>
    <w:rsid w:val="1CBC1555"/>
    <w:rsid w:val="1CE472D0"/>
    <w:rsid w:val="1CEB326A"/>
    <w:rsid w:val="1CF4129C"/>
    <w:rsid w:val="1D71334C"/>
    <w:rsid w:val="1DD42D4F"/>
    <w:rsid w:val="1DD548E1"/>
    <w:rsid w:val="1DDE4F94"/>
    <w:rsid w:val="1DE57CB9"/>
    <w:rsid w:val="1EEB3D1B"/>
    <w:rsid w:val="1EEB7551"/>
    <w:rsid w:val="1F187782"/>
    <w:rsid w:val="1F2D56A1"/>
    <w:rsid w:val="1FEE1AC6"/>
    <w:rsid w:val="200D03CB"/>
    <w:rsid w:val="20336CE1"/>
    <w:rsid w:val="20E944E0"/>
    <w:rsid w:val="21705A98"/>
    <w:rsid w:val="21785445"/>
    <w:rsid w:val="21B06E88"/>
    <w:rsid w:val="21BA145D"/>
    <w:rsid w:val="21D14BEF"/>
    <w:rsid w:val="22197924"/>
    <w:rsid w:val="22A55C69"/>
    <w:rsid w:val="22EC5646"/>
    <w:rsid w:val="22ED07D6"/>
    <w:rsid w:val="23F0560A"/>
    <w:rsid w:val="24B85AC3"/>
    <w:rsid w:val="24C52EC8"/>
    <w:rsid w:val="24CC2727"/>
    <w:rsid w:val="24E40586"/>
    <w:rsid w:val="24FD755C"/>
    <w:rsid w:val="25105990"/>
    <w:rsid w:val="256A0B3D"/>
    <w:rsid w:val="265175A7"/>
    <w:rsid w:val="268418C0"/>
    <w:rsid w:val="27172CD3"/>
    <w:rsid w:val="272C0399"/>
    <w:rsid w:val="27386837"/>
    <w:rsid w:val="276500BD"/>
    <w:rsid w:val="289E5635"/>
    <w:rsid w:val="28DD6492"/>
    <w:rsid w:val="2933212C"/>
    <w:rsid w:val="298D1A91"/>
    <w:rsid w:val="29A053DC"/>
    <w:rsid w:val="29A9603F"/>
    <w:rsid w:val="2A3058F9"/>
    <w:rsid w:val="2A346916"/>
    <w:rsid w:val="2A5833C3"/>
    <w:rsid w:val="2AD74E2E"/>
    <w:rsid w:val="2B0269A3"/>
    <w:rsid w:val="2B051220"/>
    <w:rsid w:val="2B7500B4"/>
    <w:rsid w:val="2C1D6E5D"/>
    <w:rsid w:val="2D185661"/>
    <w:rsid w:val="2D654973"/>
    <w:rsid w:val="2E70730F"/>
    <w:rsid w:val="2EBD7A3C"/>
    <w:rsid w:val="2EC22E44"/>
    <w:rsid w:val="2F23005A"/>
    <w:rsid w:val="2F3E4FAD"/>
    <w:rsid w:val="2FEB6D20"/>
    <w:rsid w:val="3025488D"/>
    <w:rsid w:val="311C0372"/>
    <w:rsid w:val="31396A7E"/>
    <w:rsid w:val="313A63D7"/>
    <w:rsid w:val="31460E11"/>
    <w:rsid w:val="31615451"/>
    <w:rsid w:val="3179422E"/>
    <w:rsid w:val="31846BD8"/>
    <w:rsid w:val="32560617"/>
    <w:rsid w:val="32AF31AF"/>
    <w:rsid w:val="348A3C65"/>
    <w:rsid w:val="35C67F79"/>
    <w:rsid w:val="35C948C7"/>
    <w:rsid w:val="35E56568"/>
    <w:rsid w:val="36A30098"/>
    <w:rsid w:val="36FA6F28"/>
    <w:rsid w:val="370339F0"/>
    <w:rsid w:val="3727621C"/>
    <w:rsid w:val="37C823FE"/>
    <w:rsid w:val="380B3B4E"/>
    <w:rsid w:val="3817149D"/>
    <w:rsid w:val="38F54B56"/>
    <w:rsid w:val="39877913"/>
    <w:rsid w:val="39D06507"/>
    <w:rsid w:val="3A1D0633"/>
    <w:rsid w:val="3A7F4DBA"/>
    <w:rsid w:val="3AF671A4"/>
    <w:rsid w:val="3B4A51A8"/>
    <w:rsid w:val="3C1674D0"/>
    <w:rsid w:val="3C2D6FA3"/>
    <w:rsid w:val="3C547AC7"/>
    <w:rsid w:val="3CFC1E6C"/>
    <w:rsid w:val="3D406863"/>
    <w:rsid w:val="3D5B369C"/>
    <w:rsid w:val="3D651D55"/>
    <w:rsid w:val="3DB03A35"/>
    <w:rsid w:val="3DE60791"/>
    <w:rsid w:val="3F0C1354"/>
    <w:rsid w:val="3FDF4CAD"/>
    <w:rsid w:val="402D0ECF"/>
    <w:rsid w:val="403E4ABA"/>
    <w:rsid w:val="4086373C"/>
    <w:rsid w:val="40B72674"/>
    <w:rsid w:val="40CB0B39"/>
    <w:rsid w:val="41590791"/>
    <w:rsid w:val="4185518C"/>
    <w:rsid w:val="41AD1BAE"/>
    <w:rsid w:val="41FF4F3E"/>
    <w:rsid w:val="42DD4FD8"/>
    <w:rsid w:val="42EE2EEE"/>
    <w:rsid w:val="435E53D2"/>
    <w:rsid w:val="43916338"/>
    <w:rsid w:val="43E947BE"/>
    <w:rsid w:val="44534DE1"/>
    <w:rsid w:val="448F3867"/>
    <w:rsid w:val="44962EB9"/>
    <w:rsid w:val="44F14ED0"/>
    <w:rsid w:val="455E3D2A"/>
    <w:rsid w:val="45673B36"/>
    <w:rsid w:val="45AC7E7F"/>
    <w:rsid w:val="46C040A0"/>
    <w:rsid w:val="46CC756B"/>
    <w:rsid w:val="46F24AE2"/>
    <w:rsid w:val="47173530"/>
    <w:rsid w:val="472D3C48"/>
    <w:rsid w:val="47864444"/>
    <w:rsid w:val="481B7AFF"/>
    <w:rsid w:val="493B1763"/>
    <w:rsid w:val="49C84105"/>
    <w:rsid w:val="4A111CB3"/>
    <w:rsid w:val="4A116ED5"/>
    <w:rsid w:val="4A3F2651"/>
    <w:rsid w:val="4A6203A8"/>
    <w:rsid w:val="4B047772"/>
    <w:rsid w:val="4B0715AA"/>
    <w:rsid w:val="4B0D769D"/>
    <w:rsid w:val="4B3315E3"/>
    <w:rsid w:val="4B6C6F7C"/>
    <w:rsid w:val="4B890B2B"/>
    <w:rsid w:val="4B9814B2"/>
    <w:rsid w:val="4BAB52EA"/>
    <w:rsid w:val="4BAD3BC3"/>
    <w:rsid w:val="4C1F4975"/>
    <w:rsid w:val="4C2B51F3"/>
    <w:rsid w:val="4C926232"/>
    <w:rsid w:val="4D007DBC"/>
    <w:rsid w:val="4D0F38CF"/>
    <w:rsid w:val="4D123EA4"/>
    <w:rsid w:val="4D9A7FE1"/>
    <w:rsid w:val="4D9E2A9F"/>
    <w:rsid w:val="4E097E94"/>
    <w:rsid w:val="4E42310F"/>
    <w:rsid w:val="4E8559DE"/>
    <w:rsid w:val="4EFB083B"/>
    <w:rsid w:val="4F260926"/>
    <w:rsid w:val="4FBC0F82"/>
    <w:rsid w:val="4FFB301B"/>
    <w:rsid w:val="50D47DA5"/>
    <w:rsid w:val="51CB2E5E"/>
    <w:rsid w:val="51FF4AE6"/>
    <w:rsid w:val="52307478"/>
    <w:rsid w:val="53ED479A"/>
    <w:rsid w:val="54277D4F"/>
    <w:rsid w:val="54505185"/>
    <w:rsid w:val="547D0BE8"/>
    <w:rsid w:val="54B27FD2"/>
    <w:rsid w:val="54FD3352"/>
    <w:rsid w:val="55983288"/>
    <w:rsid w:val="55CC0C38"/>
    <w:rsid w:val="56063A10"/>
    <w:rsid w:val="56157207"/>
    <w:rsid w:val="570375C9"/>
    <w:rsid w:val="57DE1C43"/>
    <w:rsid w:val="57ED7CDD"/>
    <w:rsid w:val="58197E1A"/>
    <w:rsid w:val="581B7BC6"/>
    <w:rsid w:val="585B3B3E"/>
    <w:rsid w:val="58807A14"/>
    <w:rsid w:val="594924D9"/>
    <w:rsid w:val="5A5A6003"/>
    <w:rsid w:val="5A6E575B"/>
    <w:rsid w:val="5AE30668"/>
    <w:rsid w:val="5B2B4256"/>
    <w:rsid w:val="5C3A6E47"/>
    <w:rsid w:val="5C7C63A1"/>
    <w:rsid w:val="5D4F6922"/>
    <w:rsid w:val="5DCA244C"/>
    <w:rsid w:val="5EA52572"/>
    <w:rsid w:val="5EAE2BA6"/>
    <w:rsid w:val="5F284719"/>
    <w:rsid w:val="5F812C79"/>
    <w:rsid w:val="5FB25DFC"/>
    <w:rsid w:val="600850D5"/>
    <w:rsid w:val="604C0EF7"/>
    <w:rsid w:val="60A56859"/>
    <w:rsid w:val="60E2116F"/>
    <w:rsid w:val="60FA5EB0"/>
    <w:rsid w:val="614918DA"/>
    <w:rsid w:val="618C2F57"/>
    <w:rsid w:val="62222F3A"/>
    <w:rsid w:val="628306A0"/>
    <w:rsid w:val="63E12AF6"/>
    <w:rsid w:val="651D1811"/>
    <w:rsid w:val="653A1F3B"/>
    <w:rsid w:val="65C50E3A"/>
    <w:rsid w:val="65FA3636"/>
    <w:rsid w:val="672A7AB8"/>
    <w:rsid w:val="675D6DC0"/>
    <w:rsid w:val="67B8077F"/>
    <w:rsid w:val="67D57A24"/>
    <w:rsid w:val="67D6379C"/>
    <w:rsid w:val="67E71F3C"/>
    <w:rsid w:val="67FA392E"/>
    <w:rsid w:val="68623D98"/>
    <w:rsid w:val="688C138F"/>
    <w:rsid w:val="689A40B9"/>
    <w:rsid w:val="694251E2"/>
    <w:rsid w:val="6A103F70"/>
    <w:rsid w:val="6A884BFC"/>
    <w:rsid w:val="6B4001B5"/>
    <w:rsid w:val="6BB941DB"/>
    <w:rsid w:val="6C337F2A"/>
    <w:rsid w:val="6D0C15C3"/>
    <w:rsid w:val="6D4025A3"/>
    <w:rsid w:val="6D605AE9"/>
    <w:rsid w:val="6FD66C1A"/>
    <w:rsid w:val="6FEF5D43"/>
    <w:rsid w:val="710812D5"/>
    <w:rsid w:val="7214383E"/>
    <w:rsid w:val="72381204"/>
    <w:rsid w:val="73BA21EC"/>
    <w:rsid w:val="73DF154D"/>
    <w:rsid w:val="73F77193"/>
    <w:rsid w:val="743F5C73"/>
    <w:rsid w:val="74C44B0A"/>
    <w:rsid w:val="75FE6299"/>
    <w:rsid w:val="7677439C"/>
    <w:rsid w:val="76C40854"/>
    <w:rsid w:val="773B448B"/>
    <w:rsid w:val="7761390A"/>
    <w:rsid w:val="77AF1B9B"/>
    <w:rsid w:val="78255DA7"/>
    <w:rsid w:val="78844981"/>
    <w:rsid w:val="78B04D31"/>
    <w:rsid w:val="796B643A"/>
    <w:rsid w:val="797846B3"/>
    <w:rsid w:val="799A618E"/>
    <w:rsid w:val="79D435A8"/>
    <w:rsid w:val="7A73769A"/>
    <w:rsid w:val="7ABD0F17"/>
    <w:rsid w:val="7AEE530B"/>
    <w:rsid w:val="7BF34CC8"/>
    <w:rsid w:val="7C0400B6"/>
    <w:rsid w:val="7CAB4D9F"/>
    <w:rsid w:val="7CD12A58"/>
    <w:rsid w:val="7D7D0332"/>
    <w:rsid w:val="7E3736CB"/>
    <w:rsid w:val="7E5D1143"/>
    <w:rsid w:val="7F052E8D"/>
    <w:rsid w:val="7F2A250B"/>
    <w:rsid w:val="7FD667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1264</Words>
  <Characters>1308</Characters>
  <Lines>0</Lines>
  <Paragraphs>0</Paragraphs>
  <TotalTime>0</TotalTime>
  <ScaleCrop>false</ScaleCrop>
  <LinksUpToDate>false</LinksUpToDate>
  <CharactersWithSpaces>1317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cp:lastPrinted>2025-03-25T09:01:00Z</cp:lastPrinted>
  <dcterms:modified xsi:type="dcterms:W3CDTF">2025-11-18T08:53:39Z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F2272C73ADBF40BA9F461E5581216794</vt:lpwstr>
  </property>
  <property fmtid="{D5CDD505-2E9C-101B-9397-08002B2CF9AE}" pid="4" name="KSOTemplateDocerSaveRecord">
    <vt:lpwstr>eyJoZGlkIjoiYzA2M2VmMTViNjIwOWYxYWM0Mjc1NTRkYTQ5MDY3MzQiLCJ1c2VySWQiOiIxNTkyMTgzNDY3In0=</vt:lpwstr>
  </property>
</Properties>
</file>