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D8DECF">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9D94D87">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D124D92">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D6B28C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4FA5CD15">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6C6651">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D3154C0">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33C3754B">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75C54B39">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64BE418D">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w:t>
      </w:r>
      <w:r>
        <w:rPr>
          <w:rFonts w:hint="eastAsia"/>
          <w:lang w:val="en-US" w:eastAsia="zh-CN"/>
        </w:rPr>
        <w:t>审</w:t>
      </w:r>
      <w:r>
        <w:rPr>
          <w:rFonts w:hint="eastAsia"/>
        </w:rPr>
        <w:t>表﹝2025﹞</w:t>
      </w:r>
      <w:r>
        <w:rPr>
          <w:rFonts w:hint="eastAsia"/>
          <w:lang w:val="en-US" w:eastAsia="zh-CN"/>
        </w:rPr>
        <w:t>28</w:t>
      </w:r>
      <w:r>
        <w:rPr>
          <w:rFonts w:hint="eastAsia"/>
        </w:rPr>
        <w:t>号</w:t>
      </w:r>
    </w:p>
    <w:p w14:paraId="78E05B8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14:paraId="7810FA79">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14:paraId="3E27D52E">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关于阿34-1X井勘探项目</w:t>
      </w:r>
    </w:p>
    <w:p w14:paraId="22231004">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环境影响报告表的批复</w:t>
      </w:r>
    </w:p>
    <w:p w14:paraId="3A14340D">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14:paraId="09425F23">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中国石油华北油田公司二连分公司：</w:t>
      </w:r>
    </w:p>
    <w:p w14:paraId="04E23734">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你单位报送的《阿34-1X井勘探项目环境影响报告表》已收悉。经研究，现批复如下：</w:t>
      </w:r>
    </w:p>
    <w:p w14:paraId="7559996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14:paraId="34BA5DB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阿34-1X井勘探项目位于内蒙古自治区锡林郭勒盟锡林浩特市阿尔善宝拉格镇新满都拉嘎查（井场中心坐标：东经115°39′53.035″、北纬44°40′50.780″），总占地面积10052.10平方米，为临时占地，占地类型为天然牧草地（基本草原）。项目属于石油开采过程的</w:t>
      </w:r>
      <w:r>
        <w:rPr>
          <w:rFonts w:hint="eastAsia"/>
          <w:lang w:val="en-US" w:eastAsia="zh-CN"/>
        </w:rPr>
        <w:t>前期</w:t>
      </w:r>
      <w:r>
        <w:rPr>
          <w:rFonts w:hint="eastAsia"/>
        </w:rPr>
        <w:t>勘探</w:t>
      </w:r>
      <w:r>
        <w:rPr>
          <w:rFonts w:hint="eastAsia"/>
          <w:lang w:val="en-US" w:eastAsia="zh-CN"/>
        </w:rPr>
        <w:t>过程，</w:t>
      </w:r>
      <w:r>
        <w:rPr>
          <w:rFonts w:hint="eastAsia"/>
        </w:rPr>
        <w:t>井场面积9000平方米，设计井深2420米，采用水基泥浆。项目总投资875万元，其中环保投资45.5万元，占比5.20%。施工工期30天。</w:t>
      </w:r>
    </w:p>
    <w:p w14:paraId="4C938E5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highlight w:val="none"/>
        </w:rPr>
      </w:pPr>
      <w:r>
        <w:rPr>
          <w:rFonts w:hint="eastAsia"/>
          <w:highlight w:val="none"/>
        </w:rPr>
        <w:t>根据《产业结构调整指导目录（2024年本）》，该项目属于</w:t>
      </w:r>
      <w:r>
        <w:rPr>
          <w:rFonts w:hint="eastAsia"/>
          <w:highlight w:val="none"/>
          <w:lang w:val="en-US" w:eastAsia="zh-CN"/>
        </w:rPr>
        <w:t>鼓励</w:t>
      </w:r>
      <w:r>
        <w:rPr>
          <w:rFonts w:hint="eastAsia"/>
          <w:highlight w:val="none"/>
        </w:rPr>
        <w:t>类项目。根据《关于印发锡林郭勒盟“三线一单”生态环境分区管控意见修改单和锡林郭勒盟生态环境准入清单的通知》，项目位于“锡林浩特市一般管控单元（ZH15250230001）/一般管控单元”，建设运营应严格执行所属单元管控要求。</w:t>
      </w:r>
    </w:p>
    <w:p w14:paraId="2BE6509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highlight w:val="none"/>
        </w:rPr>
      </w:pPr>
      <w:r>
        <w:rPr>
          <w:rFonts w:hint="eastAsia" w:ascii="黑体" w:hAnsi="黑体" w:eastAsia="黑体" w:cs="黑体"/>
          <w:highlight w:val="none"/>
        </w:rPr>
        <w:t>二、项目建设及运营过程中的相关职责</w:t>
      </w:r>
    </w:p>
    <w:p w14:paraId="037D5EC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highlight w:val="none"/>
        </w:rPr>
      </w:pPr>
      <w:r>
        <w:rPr>
          <w:rFonts w:hint="eastAsia" w:ascii="楷体" w:hAnsi="楷体" w:eastAsia="楷体" w:cs="楷体"/>
          <w:b/>
          <w:bCs/>
          <w:highlight w:val="none"/>
        </w:rPr>
        <w:t>（一）废气方面</w:t>
      </w:r>
    </w:p>
    <w:p w14:paraId="5383BBED">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w:t>
      </w:r>
      <w:r>
        <w:rPr>
          <w:rFonts w:hint="eastAsia"/>
          <w:lang w:val="en-US" w:eastAsia="zh-CN"/>
        </w:rPr>
        <w:t>施工期制定洒水降尘制度，配备洒水设备，定期洒水抑尘；物料堆存区、表土堆存区设置苫布遮盖，减少扬尘排放。柴油发电机组使用符合国标的清洁燃油，定期检修维护，确保尾气达标排放。柴油罐、储液罐采用防腐储罐及环密技术，安装切断阀，定期检查管线阀门，防止烃类泄漏；试油装车采用浸没式密闭操作，减少非甲烷总烃无组织排放。</w:t>
      </w:r>
    </w:p>
    <w:p w14:paraId="04DBDD7A">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14:paraId="42806E72">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eastAsia="仿宋_GB2312"/>
          <w:lang w:val="en-US" w:eastAsia="zh-CN"/>
        </w:rPr>
      </w:pPr>
      <w:r>
        <w:rPr>
          <w:rFonts w:hint="eastAsia"/>
        </w:rPr>
        <w:t>严格落实各项水污染防治措施。</w:t>
      </w:r>
      <w:r>
        <w:rPr>
          <w:rFonts w:hint="eastAsia"/>
          <w:lang w:val="en-US" w:eastAsia="zh-CN"/>
        </w:rPr>
        <w:t>钻井废水随同废弃泥浆、岩屑暂存于可移动废水罐，定期拉运至钻井泥浆集中处理站处理；洗井废水由密闭罐车运至阿一联合站采出水处理系统，处理达标后回注现</w:t>
      </w:r>
      <w:r>
        <w:rPr>
          <w:rFonts w:hint="eastAsia"/>
          <w:highlight w:val="none"/>
          <w:lang w:val="en-US" w:eastAsia="zh-CN"/>
        </w:rPr>
        <w:t>役油气藏</w:t>
      </w:r>
      <w:r>
        <w:rPr>
          <w:rFonts w:hint="eastAsia"/>
          <w:lang w:val="en-US" w:eastAsia="zh-CN"/>
        </w:rPr>
        <w:t>；生活污水经暂存罐收集后，定期拉运至环卫部门指定地点处置。严禁废水外排。</w:t>
      </w:r>
    </w:p>
    <w:p w14:paraId="5F1350CB">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14:paraId="50741F7C">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rPr>
        <w:t>严格落实噪声防治措施。</w:t>
      </w:r>
      <w:r>
        <w:rPr>
          <w:rFonts w:hint="eastAsia" w:ascii="仿宋_GB2312" w:hAnsi="仿宋_GB2312" w:eastAsia="仿宋_GB2312" w:cs="仿宋_GB2312"/>
          <w:sz w:val="32"/>
          <w:szCs w:val="32"/>
          <w:highlight w:val="none"/>
          <w:lang w:val="en-US" w:eastAsia="zh-CN"/>
        </w:rPr>
        <w:t>对钻机、柴油机等高噪声源采取基础减振、隔声罩等措施；加强设备维护保养，确保正常运行；合理安排施工时间，避免夜间高噪声作业；运输车辆减速慢行、减少鸣笛，确保场界噪声满足《建筑施工场界环境噪声排放标准》（GB12523-2011）。</w:t>
      </w:r>
    </w:p>
    <w:p w14:paraId="6FB7C017">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14:paraId="123648D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lang w:val="en-US" w:eastAsia="zh-CN"/>
        </w:rPr>
      </w:pPr>
      <w:r>
        <w:rPr>
          <w:rFonts w:hint="eastAsia"/>
        </w:rPr>
        <w:t>加强固体废物处置管理。按照固体废物“资源化、减量化、无害化”处置原则，落实各类固体废物的收集、处置和综合利用措施。</w:t>
      </w:r>
      <w:r>
        <w:rPr>
          <w:rFonts w:hint="eastAsia"/>
          <w:lang w:val="en-US" w:eastAsia="zh-CN"/>
        </w:rPr>
        <w:t>废弃泥浆、岩屑属Ⅱ类一般工业固废，收集至可移动废水罐，定期拉运至钻井泥浆集中处理站处理；生活垃圾集中收集后拉运至环卫部门指定地点进行处置；废机油、落地油等危险废物暂存于撬装式危废贮存点，委托有资质的单位进行处置，危险废物暂存及处置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14:paraId="2863936F">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14:paraId="3B769E27">
      <w:pPr>
        <w:pStyle w:val="11"/>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w:t>
      </w:r>
      <w:r>
        <w:rPr>
          <w:rFonts w:hint="eastAsia" w:ascii="楷体" w:hAnsi="楷体" w:eastAsia="楷体" w:cs="楷体"/>
          <w:b/>
          <w:bCs/>
          <w:sz w:val="32"/>
          <w:szCs w:val="32"/>
          <w:highlight w:val="none"/>
          <w:lang w:val="en-US" w:eastAsia="zh-CN"/>
        </w:rPr>
        <w:t>按照环评要求做好生态环境影响保护措施，减少生态扰动。施工结束后，及时对场地进行平整和植被恢复工作。</w:t>
      </w:r>
    </w:p>
    <w:p w14:paraId="25D1A003">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14:paraId="5318721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14:paraId="6A11257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w:t>
      </w:r>
      <w:r>
        <w:rPr>
          <w:rFonts w:hint="eastAsia"/>
          <w:lang w:eastAsia="zh-CN"/>
        </w:rPr>
        <w:t>）</w:t>
      </w:r>
      <w:r>
        <w:rPr>
          <w:rFonts w:hint="eastAsia"/>
        </w:rPr>
        <w:t>将环境保护措施纳入初步设计报告并落实环保设施投资概算。</w:t>
      </w:r>
    </w:p>
    <w:p w14:paraId="3BBC2808">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w:t>
      </w:r>
      <w:r>
        <w:rPr>
          <w:rFonts w:hint="eastAsia"/>
          <w:lang w:eastAsia="zh-CN"/>
        </w:rPr>
        <w:t>）</w:t>
      </w:r>
      <w:r>
        <w:rPr>
          <w:rFonts w:hint="eastAsia"/>
        </w:rPr>
        <w:t>将环境保护设施建设纳入施工合同，保证环境保护设施建设进度和资金</w:t>
      </w:r>
      <w:r>
        <w:rPr>
          <w:rFonts w:hint="eastAsia"/>
          <w:lang w:eastAsia="zh-CN"/>
        </w:rPr>
        <w:t>投入。</w:t>
      </w:r>
    </w:p>
    <w:p w14:paraId="117E250E">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14:paraId="65A40851">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14:paraId="72E71D05">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w:t>
      </w:r>
      <w:r>
        <w:rPr>
          <w:rFonts w:hint="eastAsia"/>
          <w:lang w:val="en-US" w:eastAsia="zh-CN"/>
        </w:rPr>
        <w:t>运营</w:t>
      </w:r>
      <w:r>
        <w:rPr>
          <w:rFonts w:hint="eastAsia"/>
        </w:rPr>
        <w:t>期间各项生态环境保护措施落实情况进行监督检查和管理。</w:t>
      </w:r>
    </w:p>
    <w:p w14:paraId="5C1C883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1FC73176">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0BCD510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14:paraId="354320CB">
      <w:pPr>
        <w:keepNext w:val="0"/>
        <w:keepLines w:val="0"/>
        <w:pageBreakBefore w:val="0"/>
        <w:widowControl w:val="0"/>
        <w:kinsoku/>
        <w:wordWrap/>
        <w:overflowPunct/>
        <w:topLinePunct w:val="0"/>
        <w:autoSpaceDE/>
        <w:autoSpaceDN/>
        <w:bidi w:val="0"/>
        <w:adjustRightInd/>
        <w:snapToGrid/>
        <w:spacing w:line="560" w:lineRule="exact"/>
        <w:ind w:firstLine="5440" w:firstLineChars="1700"/>
        <w:textAlignment w:val="auto"/>
        <w:rPr>
          <w:rFonts w:hint="eastAsia"/>
          <w:lang w:val="en-US" w:eastAsia="zh-CN"/>
        </w:rPr>
      </w:pPr>
      <w:r>
        <w:rPr>
          <w:rFonts w:hint="eastAsia"/>
          <w:lang w:val="en-US" w:eastAsia="zh-CN"/>
        </w:rPr>
        <w:t>2025年11月28日</w:t>
      </w:r>
    </w:p>
    <w:p w14:paraId="7666DDD3">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566D083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24D02985">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14:paraId="42E5212C">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lang w:val="en-US" w:eastAsia="zh-CN"/>
        </w:rPr>
      </w:pPr>
    </w:p>
    <w:p w14:paraId="5FEEE5D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14:paraId="40ADBCE6">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 xml:space="preserve">锡林郭勒盟生态环境局办公室        </w:t>
      </w:r>
      <w:r>
        <w:rPr>
          <w:rFonts w:hint="eastAsia"/>
          <w:sz w:val="28"/>
          <w:szCs w:val="28"/>
          <w:lang w:val="en-US" w:eastAsia="zh-CN"/>
        </w:rPr>
        <w:t xml:space="preserve"> 2025年11月28</w:t>
      </w:r>
      <w:bookmarkStart w:id="0" w:name="_GoBack"/>
      <w:bookmarkEnd w:id="0"/>
      <w:r>
        <w:rPr>
          <w:rFonts w:hint="eastAsia"/>
          <w:sz w:val="28"/>
          <w:szCs w:val="28"/>
          <w:lang w:val="en-US" w:eastAsia="zh-CN"/>
        </w:rPr>
        <w:t>日</w:t>
      </w:r>
      <w:r>
        <w:rPr>
          <w:rFonts w:hint="eastAsia"/>
          <w:sz w:val="28"/>
          <w:szCs w:val="28"/>
        </w:rPr>
        <w:t>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AD9B32">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EC70174">
                          <w:pPr>
                            <w:pStyle w:val="5"/>
                            <w:rPr>
                              <w:rFonts w:hint="eastAsia" w:ascii="楷体" w:hAnsi="楷体" w:eastAsia="楷体" w:cs="楷体"/>
                              <w:sz w:val="28"/>
                              <w:szCs w:val="28"/>
                            </w:rPr>
                          </w:pPr>
                        </w:p>
                        <w:p w14:paraId="1AD90072">
                          <w:pPr>
                            <w:pStyle w:val="5"/>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6EC70174">
                    <w:pPr>
                      <w:pStyle w:val="5"/>
                      <w:rPr>
                        <w:rFonts w:hint="eastAsia" w:ascii="楷体" w:hAnsi="楷体" w:eastAsia="楷体" w:cs="楷体"/>
                        <w:sz w:val="28"/>
                        <w:szCs w:val="28"/>
                      </w:rPr>
                    </w:pPr>
                  </w:p>
                  <w:p w14:paraId="1AD90072">
                    <w:pPr>
                      <w:pStyle w:val="5"/>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070738A"/>
    <w:rsid w:val="017350FB"/>
    <w:rsid w:val="018207C5"/>
    <w:rsid w:val="01C012ED"/>
    <w:rsid w:val="0227136C"/>
    <w:rsid w:val="02313F99"/>
    <w:rsid w:val="02505281"/>
    <w:rsid w:val="025F0B06"/>
    <w:rsid w:val="02F31FD9"/>
    <w:rsid w:val="04565F0C"/>
    <w:rsid w:val="048B5BE2"/>
    <w:rsid w:val="05577185"/>
    <w:rsid w:val="05E800DE"/>
    <w:rsid w:val="06652463"/>
    <w:rsid w:val="069060E4"/>
    <w:rsid w:val="06A709CA"/>
    <w:rsid w:val="06F747D9"/>
    <w:rsid w:val="074D5C69"/>
    <w:rsid w:val="07C00BA1"/>
    <w:rsid w:val="07CC1A54"/>
    <w:rsid w:val="09544FE4"/>
    <w:rsid w:val="09AC4ECD"/>
    <w:rsid w:val="09D74664"/>
    <w:rsid w:val="0B4E5BBB"/>
    <w:rsid w:val="0B506547"/>
    <w:rsid w:val="0C302987"/>
    <w:rsid w:val="0C5111EA"/>
    <w:rsid w:val="0CB61617"/>
    <w:rsid w:val="0CFB58CF"/>
    <w:rsid w:val="0D756ED0"/>
    <w:rsid w:val="0DD8176C"/>
    <w:rsid w:val="0DFB5D03"/>
    <w:rsid w:val="0E1C4DF8"/>
    <w:rsid w:val="0E4929AB"/>
    <w:rsid w:val="0EC8358F"/>
    <w:rsid w:val="0EFA766A"/>
    <w:rsid w:val="0F684E4E"/>
    <w:rsid w:val="0FCD5369"/>
    <w:rsid w:val="10C76C75"/>
    <w:rsid w:val="10E2302E"/>
    <w:rsid w:val="11BF3626"/>
    <w:rsid w:val="120B303E"/>
    <w:rsid w:val="125B727D"/>
    <w:rsid w:val="129F05ED"/>
    <w:rsid w:val="13BA2040"/>
    <w:rsid w:val="140E071C"/>
    <w:rsid w:val="142B6BEC"/>
    <w:rsid w:val="1486051A"/>
    <w:rsid w:val="15AE1224"/>
    <w:rsid w:val="15F8467B"/>
    <w:rsid w:val="164125A5"/>
    <w:rsid w:val="16645E6C"/>
    <w:rsid w:val="16DE2E67"/>
    <w:rsid w:val="16E276A1"/>
    <w:rsid w:val="171437F9"/>
    <w:rsid w:val="17B85C2A"/>
    <w:rsid w:val="17C476FF"/>
    <w:rsid w:val="17C664D0"/>
    <w:rsid w:val="18BA4999"/>
    <w:rsid w:val="18C140E3"/>
    <w:rsid w:val="18CB25F9"/>
    <w:rsid w:val="1917525C"/>
    <w:rsid w:val="195F581C"/>
    <w:rsid w:val="19B62042"/>
    <w:rsid w:val="1ABF755B"/>
    <w:rsid w:val="1B1B6AA2"/>
    <w:rsid w:val="1B2B5375"/>
    <w:rsid w:val="1BD45D53"/>
    <w:rsid w:val="1C191C7C"/>
    <w:rsid w:val="1C6B38EC"/>
    <w:rsid w:val="1C810BEC"/>
    <w:rsid w:val="1C9F6765"/>
    <w:rsid w:val="1CBC1555"/>
    <w:rsid w:val="1CDA7555"/>
    <w:rsid w:val="1CEB326A"/>
    <w:rsid w:val="1CF3211F"/>
    <w:rsid w:val="1D274141"/>
    <w:rsid w:val="1D71334C"/>
    <w:rsid w:val="1DD42D4F"/>
    <w:rsid w:val="1DD548E1"/>
    <w:rsid w:val="1E980356"/>
    <w:rsid w:val="1ECE699F"/>
    <w:rsid w:val="1EEB3D1B"/>
    <w:rsid w:val="1F187782"/>
    <w:rsid w:val="1F2D56A1"/>
    <w:rsid w:val="1FEE1AC6"/>
    <w:rsid w:val="20041497"/>
    <w:rsid w:val="200D03CB"/>
    <w:rsid w:val="20336CE1"/>
    <w:rsid w:val="20E944E0"/>
    <w:rsid w:val="21B06E88"/>
    <w:rsid w:val="22197924"/>
    <w:rsid w:val="22D45251"/>
    <w:rsid w:val="22EC5646"/>
    <w:rsid w:val="2328433D"/>
    <w:rsid w:val="24B85AC3"/>
    <w:rsid w:val="24CC2727"/>
    <w:rsid w:val="24E40586"/>
    <w:rsid w:val="24FD755C"/>
    <w:rsid w:val="25105990"/>
    <w:rsid w:val="252D60F3"/>
    <w:rsid w:val="256A0B3D"/>
    <w:rsid w:val="26515CDA"/>
    <w:rsid w:val="265175A7"/>
    <w:rsid w:val="26FC6074"/>
    <w:rsid w:val="272C0399"/>
    <w:rsid w:val="27386837"/>
    <w:rsid w:val="28DD6492"/>
    <w:rsid w:val="298D1A91"/>
    <w:rsid w:val="29A053DC"/>
    <w:rsid w:val="29A9603F"/>
    <w:rsid w:val="29F91705"/>
    <w:rsid w:val="2A346916"/>
    <w:rsid w:val="2A5833C3"/>
    <w:rsid w:val="2A631FAC"/>
    <w:rsid w:val="2AD74E2E"/>
    <w:rsid w:val="2B0269A3"/>
    <w:rsid w:val="2B7500B4"/>
    <w:rsid w:val="2C1D6E5D"/>
    <w:rsid w:val="2C7C6522"/>
    <w:rsid w:val="2C8D7CF1"/>
    <w:rsid w:val="2D185661"/>
    <w:rsid w:val="2D654973"/>
    <w:rsid w:val="2E70730F"/>
    <w:rsid w:val="2EBD7A3C"/>
    <w:rsid w:val="2EC22E44"/>
    <w:rsid w:val="2ED578D6"/>
    <w:rsid w:val="2F0E519C"/>
    <w:rsid w:val="2F3E4FAD"/>
    <w:rsid w:val="2FA953FC"/>
    <w:rsid w:val="2FEB6D20"/>
    <w:rsid w:val="311C0372"/>
    <w:rsid w:val="31396A7E"/>
    <w:rsid w:val="31460E11"/>
    <w:rsid w:val="3179422E"/>
    <w:rsid w:val="323048E9"/>
    <w:rsid w:val="32560617"/>
    <w:rsid w:val="32AF31AF"/>
    <w:rsid w:val="333E5341"/>
    <w:rsid w:val="344D1C8E"/>
    <w:rsid w:val="348A3C65"/>
    <w:rsid w:val="34CE2DFE"/>
    <w:rsid w:val="34FA563A"/>
    <w:rsid w:val="35C67F79"/>
    <w:rsid w:val="35C948C7"/>
    <w:rsid w:val="35E56568"/>
    <w:rsid w:val="36A30098"/>
    <w:rsid w:val="36FA6F28"/>
    <w:rsid w:val="370339F0"/>
    <w:rsid w:val="37403D5B"/>
    <w:rsid w:val="377817DA"/>
    <w:rsid w:val="37C823FE"/>
    <w:rsid w:val="380B3B4E"/>
    <w:rsid w:val="386012D7"/>
    <w:rsid w:val="388929F1"/>
    <w:rsid w:val="38F54B56"/>
    <w:rsid w:val="391F6A17"/>
    <w:rsid w:val="39D06507"/>
    <w:rsid w:val="39DF7F56"/>
    <w:rsid w:val="3A1D0633"/>
    <w:rsid w:val="3A7F4DBA"/>
    <w:rsid w:val="3B3D2A8B"/>
    <w:rsid w:val="3B4A51A8"/>
    <w:rsid w:val="3B5A5793"/>
    <w:rsid w:val="3B5E2A01"/>
    <w:rsid w:val="3BF27D19"/>
    <w:rsid w:val="3C1674D0"/>
    <w:rsid w:val="3C547AC7"/>
    <w:rsid w:val="3C573FED"/>
    <w:rsid w:val="3C885F88"/>
    <w:rsid w:val="3CBC3E83"/>
    <w:rsid w:val="3CFC1E6C"/>
    <w:rsid w:val="3D5B369C"/>
    <w:rsid w:val="3D651D55"/>
    <w:rsid w:val="3E736A22"/>
    <w:rsid w:val="3F0C1354"/>
    <w:rsid w:val="3F41048B"/>
    <w:rsid w:val="3FB93405"/>
    <w:rsid w:val="3FDF4CAD"/>
    <w:rsid w:val="402D0ECF"/>
    <w:rsid w:val="4086373C"/>
    <w:rsid w:val="40B72674"/>
    <w:rsid w:val="41590791"/>
    <w:rsid w:val="4185518C"/>
    <w:rsid w:val="41984EBF"/>
    <w:rsid w:val="41AD1BAE"/>
    <w:rsid w:val="41FF4F3E"/>
    <w:rsid w:val="42DD4FD8"/>
    <w:rsid w:val="42EE2EEE"/>
    <w:rsid w:val="435E53D2"/>
    <w:rsid w:val="43916338"/>
    <w:rsid w:val="43E947BE"/>
    <w:rsid w:val="44534DE1"/>
    <w:rsid w:val="448F3867"/>
    <w:rsid w:val="44962EB9"/>
    <w:rsid w:val="44E73A68"/>
    <w:rsid w:val="45673B36"/>
    <w:rsid w:val="45C078E0"/>
    <w:rsid w:val="46935C55"/>
    <w:rsid w:val="46C040A0"/>
    <w:rsid w:val="46CC756B"/>
    <w:rsid w:val="46F24AE2"/>
    <w:rsid w:val="46F65AB6"/>
    <w:rsid w:val="472D3C48"/>
    <w:rsid w:val="47637D1D"/>
    <w:rsid w:val="47864444"/>
    <w:rsid w:val="481B7AFF"/>
    <w:rsid w:val="481D611E"/>
    <w:rsid w:val="486004D6"/>
    <w:rsid w:val="493B1763"/>
    <w:rsid w:val="49C84105"/>
    <w:rsid w:val="4A011472"/>
    <w:rsid w:val="4A111CB3"/>
    <w:rsid w:val="4A3F2651"/>
    <w:rsid w:val="4A6203A8"/>
    <w:rsid w:val="4AE61FF8"/>
    <w:rsid w:val="4B047772"/>
    <w:rsid w:val="4B0715AA"/>
    <w:rsid w:val="4B092D89"/>
    <w:rsid w:val="4B0D769D"/>
    <w:rsid w:val="4B1410C5"/>
    <w:rsid w:val="4B353CD2"/>
    <w:rsid w:val="4B4B32CD"/>
    <w:rsid w:val="4B6C6F7C"/>
    <w:rsid w:val="4B890B2B"/>
    <w:rsid w:val="4BAD3BC3"/>
    <w:rsid w:val="4C1F4975"/>
    <w:rsid w:val="4C2B51F3"/>
    <w:rsid w:val="4C926232"/>
    <w:rsid w:val="4D0119CD"/>
    <w:rsid w:val="4D0F38CF"/>
    <w:rsid w:val="4D123EA4"/>
    <w:rsid w:val="4D9A7FE1"/>
    <w:rsid w:val="4D9E2A9F"/>
    <w:rsid w:val="4DBC30BE"/>
    <w:rsid w:val="4E097E94"/>
    <w:rsid w:val="4E8559DE"/>
    <w:rsid w:val="4F260926"/>
    <w:rsid w:val="4F94402F"/>
    <w:rsid w:val="4FBC0F82"/>
    <w:rsid w:val="4FFB301B"/>
    <w:rsid w:val="50D47DA5"/>
    <w:rsid w:val="51CB2E5E"/>
    <w:rsid w:val="52307478"/>
    <w:rsid w:val="52A64E63"/>
    <w:rsid w:val="53ED479A"/>
    <w:rsid w:val="540A2EDA"/>
    <w:rsid w:val="558D635A"/>
    <w:rsid w:val="55983288"/>
    <w:rsid w:val="55FB2FC0"/>
    <w:rsid w:val="56063A10"/>
    <w:rsid w:val="56157207"/>
    <w:rsid w:val="569A1B62"/>
    <w:rsid w:val="57DE1C43"/>
    <w:rsid w:val="57ED7CDD"/>
    <w:rsid w:val="58197E1A"/>
    <w:rsid w:val="581D5CC6"/>
    <w:rsid w:val="585B3B3E"/>
    <w:rsid w:val="58807A14"/>
    <w:rsid w:val="594924D9"/>
    <w:rsid w:val="59901ED3"/>
    <w:rsid w:val="5A5A6003"/>
    <w:rsid w:val="5A9164F8"/>
    <w:rsid w:val="5AE30668"/>
    <w:rsid w:val="5BBD4F0B"/>
    <w:rsid w:val="5C3A6E47"/>
    <w:rsid w:val="5C7C63A1"/>
    <w:rsid w:val="5CB810DD"/>
    <w:rsid w:val="5CDE3FF6"/>
    <w:rsid w:val="5D4F6922"/>
    <w:rsid w:val="5DCA244C"/>
    <w:rsid w:val="5EAE2BA6"/>
    <w:rsid w:val="5FB25DFC"/>
    <w:rsid w:val="600850D5"/>
    <w:rsid w:val="604C0EF7"/>
    <w:rsid w:val="60A56859"/>
    <w:rsid w:val="60FA5EB0"/>
    <w:rsid w:val="614D5EC2"/>
    <w:rsid w:val="61670785"/>
    <w:rsid w:val="618C2F57"/>
    <w:rsid w:val="62131FDF"/>
    <w:rsid w:val="628306A0"/>
    <w:rsid w:val="62CC631F"/>
    <w:rsid w:val="63473BF7"/>
    <w:rsid w:val="638C75A0"/>
    <w:rsid w:val="63B3128D"/>
    <w:rsid w:val="63E12AF6"/>
    <w:rsid w:val="651D1811"/>
    <w:rsid w:val="653A1F3B"/>
    <w:rsid w:val="65C50E3A"/>
    <w:rsid w:val="65FA3636"/>
    <w:rsid w:val="67493F46"/>
    <w:rsid w:val="675D6DC0"/>
    <w:rsid w:val="67B8077F"/>
    <w:rsid w:val="67C972D1"/>
    <w:rsid w:val="67CB129B"/>
    <w:rsid w:val="67D57A24"/>
    <w:rsid w:val="67D6379C"/>
    <w:rsid w:val="67E71F3C"/>
    <w:rsid w:val="68623D98"/>
    <w:rsid w:val="689A40B9"/>
    <w:rsid w:val="68A47C9B"/>
    <w:rsid w:val="68C25589"/>
    <w:rsid w:val="694251E2"/>
    <w:rsid w:val="6A103F70"/>
    <w:rsid w:val="6A884BFC"/>
    <w:rsid w:val="6A985F74"/>
    <w:rsid w:val="6AEC0524"/>
    <w:rsid w:val="6B4001B5"/>
    <w:rsid w:val="6B5B1A31"/>
    <w:rsid w:val="6C386F35"/>
    <w:rsid w:val="6C580012"/>
    <w:rsid w:val="6D0C15C3"/>
    <w:rsid w:val="6D4025A3"/>
    <w:rsid w:val="6D605AE9"/>
    <w:rsid w:val="6EFA6459"/>
    <w:rsid w:val="6F7C6062"/>
    <w:rsid w:val="6FEF5D43"/>
    <w:rsid w:val="705F471F"/>
    <w:rsid w:val="70F133F4"/>
    <w:rsid w:val="710812D5"/>
    <w:rsid w:val="71223A23"/>
    <w:rsid w:val="7214383E"/>
    <w:rsid w:val="72381204"/>
    <w:rsid w:val="72B666A4"/>
    <w:rsid w:val="72ED47BB"/>
    <w:rsid w:val="73DF154D"/>
    <w:rsid w:val="73F77193"/>
    <w:rsid w:val="74C44B0A"/>
    <w:rsid w:val="74E15101"/>
    <w:rsid w:val="755824D8"/>
    <w:rsid w:val="7617148C"/>
    <w:rsid w:val="762C0553"/>
    <w:rsid w:val="76C40854"/>
    <w:rsid w:val="76D16A2D"/>
    <w:rsid w:val="773B448B"/>
    <w:rsid w:val="77636CFD"/>
    <w:rsid w:val="77AF1B9B"/>
    <w:rsid w:val="77F94847"/>
    <w:rsid w:val="78255DA7"/>
    <w:rsid w:val="78B04D31"/>
    <w:rsid w:val="791412EC"/>
    <w:rsid w:val="79784463"/>
    <w:rsid w:val="799A618E"/>
    <w:rsid w:val="79D435A8"/>
    <w:rsid w:val="7A73769A"/>
    <w:rsid w:val="7AEE530B"/>
    <w:rsid w:val="7BF34CC8"/>
    <w:rsid w:val="7C0400B6"/>
    <w:rsid w:val="7D146DE8"/>
    <w:rsid w:val="7D4A3157"/>
    <w:rsid w:val="7D7D0332"/>
    <w:rsid w:val="7E3736CB"/>
    <w:rsid w:val="7E5D1143"/>
    <w:rsid w:val="7F052E8D"/>
    <w:rsid w:val="7F377B6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10">
    <w:name w:val="Default Paragraph Font"/>
    <w:semiHidden/>
    <w:qForma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2">
    <w:name w:val="Body Text"/>
    <w:basedOn w:val="1"/>
    <w:next w:val="3"/>
    <w:qFormat/>
    <w:uiPriority w:val="0"/>
    <w:pPr>
      <w:spacing w:line="360" w:lineRule="auto"/>
    </w:pPr>
    <w:rPr>
      <w:sz w:val="24"/>
      <w:szCs w:val="20"/>
    </w:rPr>
  </w:style>
  <w:style w:type="paragraph" w:customStyle="1" w:styleId="3">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4">
    <w:name w:val="Body Text Indent"/>
    <w:basedOn w:val="1"/>
    <w:next w:val="1"/>
    <w:qFormat/>
    <w:uiPriority w:val="0"/>
    <w:pPr>
      <w:keepNext/>
      <w:spacing w:line="360" w:lineRule="auto"/>
      <w:ind w:firstLine="200" w:firstLineChars="200"/>
    </w:pPr>
    <w:rPr>
      <w:sz w:val="24"/>
    </w:rPr>
  </w:style>
  <w:style w:type="paragraph" w:styleId="5">
    <w:name w:val="footer"/>
    <w:basedOn w:val="1"/>
    <w:qFormat/>
    <w:uiPriority w:val="99"/>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Body Text First Indent"/>
    <w:basedOn w:val="2"/>
    <w:next w:val="1"/>
    <w:qFormat/>
    <w:uiPriority w:val="0"/>
    <w:pPr>
      <w:adjustRightInd/>
      <w:spacing w:line="240" w:lineRule="auto"/>
      <w:ind w:left="0" w:firstLine="420" w:firstLineChars="100"/>
      <w:textAlignment w:val="auto"/>
    </w:pPr>
    <w:rPr>
      <w:spacing w:val="0"/>
      <w:kern w:val="2"/>
      <w:sz w:val="21"/>
      <w:szCs w:val="24"/>
    </w:rPr>
  </w:style>
  <w:style w:type="paragraph" w:styleId="8">
    <w:name w:val="Body Text First Indent 2"/>
    <w:basedOn w:val="4"/>
    <w:next w:val="7"/>
    <w:qFormat/>
    <w:uiPriority w:val="0"/>
    <w:pPr>
      <w:ind w:firstLine="420" w:firstLineChars="200"/>
    </w:pPr>
  </w:style>
  <w:style w:type="paragraph" w:customStyle="1" w:styleId="11">
    <w:name w:val="列出段落1"/>
    <w:basedOn w:val="1"/>
    <w:autoRedefine/>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1491</Words>
  <Characters>1610</Characters>
  <Lines>0</Lines>
  <Paragraphs>0</Paragraphs>
  <TotalTime>1</TotalTime>
  <ScaleCrop>false</ScaleCrop>
  <LinksUpToDate>false</LinksUpToDate>
  <CharactersWithSpaces>1619</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WPS_1712737004</cp:lastModifiedBy>
  <cp:lastPrinted>2025-03-25T09:01:00Z</cp:lastPrinted>
  <dcterms:modified xsi:type="dcterms:W3CDTF">2025-11-28T09:10:17Z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F2272C73ADBF40BA9F461E5581216794</vt:lpwstr>
  </property>
  <property fmtid="{D5CDD505-2E9C-101B-9397-08002B2CF9AE}" pid="4" name="KSOTemplateDocerSaveRecord">
    <vt:lpwstr>eyJoZGlkIjoiYzA2M2VmMTViNjIwOWYxYWM0Mjc1NTRkYTQ5MDY3MzQiLCJ1c2VySWQiOiIxNTkyMTgzNDY3In0=</vt:lpwstr>
  </property>
</Properties>
</file>