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78" w:lineRule="exact"/>
        <w:jc w:val="center"/>
        <w:textAlignment w:val="auto"/>
        <w:rPr>
          <w:rFonts w:hAnsi="仿宋" w:eastAsia="仿宋"/>
          <w:color w:val="auto"/>
          <w:sz w:val="32"/>
          <w:szCs w:val="32"/>
          <w:highlight w:val="none"/>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表〔2022〕</w:t>
      </w:r>
      <w:r>
        <w:rPr>
          <w:rFonts w:hint="eastAsia" w:ascii="仿宋_GB2312" w:hAnsi="仿宋_GB2312" w:eastAsia="仿宋_GB2312" w:cs="仿宋_GB2312"/>
          <w:color w:val="auto"/>
          <w:sz w:val="32"/>
          <w:szCs w:val="32"/>
          <w:highlight w:val="none"/>
        </w:rPr>
        <w:t>第</w:t>
      </w:r>
      <w:r>
        <w:rPr>
          <w:rFonts w:hint="eastAsia" w:ascii="仿宋_GB2312" w:hAnsi="仿宋_GB2312" w:eastAsia="仿宋_GB2312" w:cs="仿宋_GB2312"/>
          <w:color w:val="auto"/>
          <w:sz w:val="32"/>
          <w:szCs w:val="32"/>
          <w:highlight w:val="none"/>
          <w:lang w:val="en-US" w:eastAsia="zh-CN"/>
        </w:rPr>
        <w:t>44</w:t>
      </w:r>
      <w:r>
        <w:rPr>
          <w:rFonts w:hint="eastAsia" w:ascii="仿宋_GB2312" w:hAnsi="仿宋_GB2312" w:eastAsia="仿宋_GB2312" w:cs="仿宋_GB2312"/>
          <w:color w:val="auto"/>
          <w:sz w:val="32"/>
          <w:szCs w:val="32"/>
          <w:highlight w:val="none"/>
        </w:rPr>
        <w:t>号</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方正小标宋简体" w:hAnsi="方正小标宋简体" w:eastAsia="方正小标宋简体" w:cs="方正小标宋简体"/>
          <w:b/>
          <w:bCs/>
          <w:color w:val="auto"/>
          <w:sz w:val="44"/>
          <w:szCs w:val="44"/>
          <w:highlight w:val="none"/>
          <w:lang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于锡林郭勒盟草原蒙誉牧业有限责任公司污水处理工艺和屠宰能力技改项目</w:t>
      </w:r>
      <w:r>
        <w:rPr>
          <w:rFonts w:hint="eastAsia" w:ascii="方正小标宋简体" w:hAnsi="方正小标宋简体" w:eastAsia="方正小标宋简体" w:cs="方正小标宋简体"/>
          <w:b/>
          <w:bCs/>
          <w:color w:val="auto"/>
          <w:sz w:val="44"/>
          <w:szCs w:val="44"/>
          <w:highlight w:val="none"/>
          <w:lang w:eastAsia="zh-CN"/>
        </w:rPr>
        <w:t>环境影响</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78"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78"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锡林郭勒盟草原蒙誉牧业有限责任公司：</w:t>
      </w:r>
    </w:p>
    <w:p>
      <w:pPr>
        <w:keepNext w:val="0"/>
        <w:keepLines w:val="0"/>
        <w:pageBreakBefore w:val="0"/>
        <w:widowControl w:val="0"/>
        <w:shd w:val="clea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《锡林郭勒盟草原蒙誉牧业有限责任公司污水处理工艺和屠宰能力技改项目》报告表已收悉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浩特市杭办东园街锡林郭勒盟草原蒙誉牧业有限责任公司院内。该项目无新增占地，主要为污水处理系统工艺改造以及屠宰规模降低。污水处理工艺由化粪池+气浮+水解酸化+厌氧+接触氧化+沉淀工艺技改为化粪池+气浮+水解酸化+厌氧+缺氧+CASS工艺，污水处理能力和出水水质不变；屠宰规模由年屠宰深加工牛3万头、羊30万只降低为牛1000头、羊13万只，屠宰工艺及设备不变。该项目总投资50万元，其中环保投资为50万元，占总投资金额的100%。项目属于《产业结构调整指导目录》（2019年本）允许类。经审查符合锡林浩特市总体规划,符合“三线一单”要求。</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w:t>
      </w:r>
      <w:r>
        <w:rPr>
          <w:rFonts w:hint="eastAsia" w:ascii="仿宋_GB2312" w:hAnsi="仿宋_GB2312" w:eastAsia="仿宋_GB2312" w:cs="仿宋_GB2312"/>
          <w:kern w:val="2"/>
          <w:sz w:val="32"/>
          <w:szCs w:val="32"/>
          <w:highlight w:val="none"/>
          <w:lang w:val="en-US" w:eastAsia="zh-CN" w:bidi="ar-SA"/>
        </w:rPr>
        <w:t>和运营</w:t>
      </w:r>
      <w:r>
        <w:rPr>
          <w:rFonts w:hint="eastAsia" w:ascii="仿宋_GB2312" w:hAnsi="仿宋_GB2312" w:eastAsia="仿宋_GB2312" w:cs="仿宋_GB2312"/>
          <w:color w:val="auto"/>
          <w:sz w:val="32"/>
          <w:szCs w:val="32"/>
          <w:highlight w:val="none"/>
          <w:lang w:eastAsia="zh-CN"/>
        </w:rPr>
        <w:t>过程中应做好以下工作：</w:t>
      </w:r>
    </w:p>
    <w:p>
      <w:pPr>
        <w:pStyle w:val="2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78"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加强大气环境影响管理。施工期大气污染物主要为施工作业所产生的扬尘。通过采取加盖蓬布、控制车速、减少卸料落差、配备保洁员负责车辆和进出口道路的冲洗、清扫和保洁工作、建筑工地周边设立围挡，高度不得低于2.5m，并且注意气象条件变化，场地平整应尽量避开风速大、湿度小的气象条件，施工现场出入口、操作场地、材料堆场、厂内道路均采用硬化措施，并辅以洒水降尘，通过上述措施确保大气污染物达标排放。</w:t>
      </w:r>
      <w:r>
        <w:rPr>
          <w:rFonts w:hint="eastAsia" w:ascii="仿宋_GB2312" w:hAnsi="仿宋_GB2312" w:eastAsia="仿宋_GB2312" w:cs="仿宋_GB2312"/>
          <w:kern w:val="2"/>
          <w:sz w:val="32"/>
          <w:szCs w:val="32"/>
          <w:highlight w:val="none"/>
          <w:lang w:val="en-US" w:eastAsia="zh-CN" w:bidi="ar-SA"/>
        </w:rPr>
        <w:t>项目运营期大气污染源主要为恶臭气体。通过采用通风口内安装活性炭吸附装置、密闭式污水处理室、地埋式池体、池体加盖等措施，确保运营期大气污染物达标排放。</w:t>
      </w:r>
    </w:p>
    <w:p>
      <w:pPr>
        <w:keepNext w:val="0"/>
        <w:keepLines w:val="0"/>
        <w:pageBreakBefore w:val="0"/>
        <w:kinsoku/>
        <w:overflowPunct/>
        <w:topLinePunct w:val="0"/>
        <w:autoSpaceDE/>
        <w:autoSpaceDN/>
        <w:bidi w:val="0"/>
        <w:adjustRightInd w:val="0"/>
        <w:spacing w:line="578" w:lineRule="exact"/>
        <w:ind w:firstLine="640" w:firstLineChars="200"/>
        <w:textAlignment w:val="auto"/>
        <w:rPr>
          <w:rFonts w:hint="default"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加强固废环境影响管理。施工期固体废物主要为废水泥、石子、沙土等施工弃土、弃料以及施工工人产生的生活垃圾等。针对施工弃土、弃料，通过采取统一堆放，及时清运出场、减少堆存时间，运至当地环卫部门指定地点进行统一处理；针对产生的生活垃圾，通过设置垃圾箱，将生活垃圾集中收集，及时清运出场交由环卫部门统一处理。运营期固体废物主要为待宰圈中牛羊产生的粪便、屠宰加工过程中产生的内脏内容物、污水处理站污泥、病死牛羊、职工日常产生的生活垃圾。针对待宰圈中牛羊产生的粪便、加工过程中产生的皮毛、骨渣、内脏内容物以及污水处理站污泥，暂存于固废暂存间，统一收集后外售作为有机肥；针对发现的死牲畜，采取立即送往兽医卫生监督所指定焚烧场进行焚化，并加强棚舍的清洁、消毒工作。</w:t>
      </w:r>
    </w:p>
    <w:p>
      <w:pPr>
        <w:pStyle w:val="34"/>
        <w:keepNext w:val="0"/>
        <w:keepLines w:val="0"/>
        <w:pageBreakBefore w:val="0"/>
        <w:kinsoku/>
        <w:overflowPunct/>
        <w:topLinePunct w:val="0"/>
        <w:bidi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color w:val="auto"/>
          <w:kern w:val="2"/>
          <w:sz w:val="32"/>
          <w:szCs w:val="32"/>
          <w:highlight w:val="none"/>
          <w:lang w:val="en-US" w:eastAsia="zh-CN" w:bidi="ar-SA"/>
        </w:rPr>
        <w:t>加强噪声环境影响管理。</w:t>
      </w:r>
      <w:r>
        <w:rPr>
          <w:rFonts w:hint="eastAsia" w:ascii="仿宋_GB2312" w:hAnsi="仿宋_GB2312" w:eastAsia="仿宋_GB2312" w:cs="仿宋_GB2312"/>
          <w:sz w:val="32"/>
          <w:szCs w:val="32"/>
          <w:lang w:val="en-US" w:eastAsia="zh-CN"/>
        </w:rPr>
        <w:t>施工期产生的噪声主要为各种机械设备产生的机械噪声、运输车辆产生的交通噪声。通过合理安排施工进度和作业时间、合理安排施工机械安放位置、对高噪声设备采取隔声、减振或消声措施、运输车辆限速行驶、尽量选用低噪声的施工机械和工艺，加强各类施工设备的维护和保养、距离衰减等措施使项目厂界噪声满足《建</w:t>
      </w:r>
      <w:r>
        <w:rPr>
          <w:rFonts w:hint="eastAsia" w:ascii="仿宋_GB2312" w:hAnsi="仿宋_GB2312" w:eastAsia="仿宋_GB2312" w:cs="仿宋_GB2312"/>
          <w:color w:val="auto"/>
          <w:kern w:val="2"/>
          <w:sz w:val="32"/>
          <w:szCs w:val="32"/>
          <w:highlight w:val="none"/>
          <w:lang w:val="en-US" w:eastAsia="zh-CN" w:bidi="ar-SA"/>
        </w:rPr>
        <w:t>筑施</w:t>
      </w:r>
      <w:r>
        <w:rPr>
          <w:rFonts w:hint="eastAsia" w:ascii="仿宋_GB2312" w:hAnsi="仿宋_GB2312" w:eastAsia="仿宋_GB2312" w:cs="仿宋_GB2312"/>
          <w:sz w:val="32"/>
          <w:szCs w:val="32"/>
          <w:lang w:val="en-US" w:eastAsia="zh-CN"/>
        </w:rPr>
        <w:t>工场界环境噪声排放标准》（GB12523-2011）中噪声排放标准后达标排放。</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78"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四）加强污水环境影响管理。运营期产生的污水主要为生产废水和生活污水（生产废水主要包括待宰圈冲洗排水、屠宰加工车间冲洗排水和屠宰加工废水；生活污水主要为职工生活污水）。通过排入污水处理站进行集中处理后，满足《肉类加工工业水污染物排放标准》（GB13457-92）表3畜类屠宰加工三级标准后，排至污水处理厂进一步处理。</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（五）增加环保投入，提高周边绿化率。</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bookmarkStart w:id="0" w:name="_GoBack"/>
      <w:bookmarkEnd w:id="0"/>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78"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2022年11月17日</w:t>
      </w: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2"/>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2"/>
                  <w:rPr>
                    <w:rFonts w:hint="eastAsia" w:ascii="楷体" w:hAnsi="楷体" w:eastAsia="楷体" w:cs="楷体"/>
                    <w:sz w:val="28"/>
                    <w:szCs w:val="28"/>
                  </w:rPr>
                </w:pPr>
              </w:p>
            </w:txbxContent>
          </v:textbox>
        </v:shape>
      </w:pict>
    </w:r>
  </w:p>
  <w:p>
    <w:pPr>
      <w:pStyle w:val="2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83001E"/>
    <w:multiLevelType w:val="singleLevel"/>
    <w:tmpl w:val="0483001E"/>
    <w:lvl w:ilvl="0" w:tentative="0">
      <w:start w:val="1"/>
      <w:numFmt w:val="bullet"/>
      <w:pStyle w:val="13"/>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962978"/>
    <w:rsid w:val="00B87117"/>
    <w:rsid w:val="00CF3853"/>
    <w:rsid w:val="00E83F57"/>
    <w:rsid w:val="01166DA6"/>
    <w:rsid w:val="01D027C7"/>
    <w:rsid w:val="02154F98"/>
    <w:rsid w:val="04A62A1C"/>
    <w:rsid w:val="05015B69"/>
    <w:rsid w:val="0536008A"/>
    <w:rsid w:val="06C13B3D"/>
    <w:rsid w:val="07D679D6"/>
    <w:rsid w:val="0A1E3055"/>
    <w:rsid w:val="0C9B2141"/>
    <w:rsid w:val="0D502605"/>
    <w:rsid w:val="0DC94DA4"/>
    <w:rsid w:val="0E146C48"/>
    <w:rsid w:val="0F11030D"/>
    <w:rsid w:val="10773E64"/>
    <w:rsid w:val="11815149"/>
    <w:rsid w:val="119E5AF7"/>
    <w:rsid w:val="135651C1"/>
    <w:rsid w:val="140137CB"/>
    <w:rsid w:val="177469AA"/>
    <w:rsid w:val="18E453EE"/>
    <w:rsid w:val="1B4F5180"/>
    <w:rsid w:val="1BDE167F"/>
    <w:rsid w:val="1C5A0B7B"/>
    <w:rsid w:val="204C4C91"/>
    <w:rsid w:val="20DE5961"/>
    <w:rsid w:val="21041E6B"/>
    <w:rsid w:val="23BD04C6"/>
    <w:rsid w:val="271664C8"/>
    <w:rsid w:val="272A677C"/>
    <w:rsid w:val="29CC3487"/>
    <w:rsid w:val="2AB067B8"/>
    <w:rsid w:val="2AF85194"/>
    <w:rsid w:val="2B330DF4"/>
    <w:rsid w:val="2C1005F7"/>
    <w:rsid w:val="2C8114F5"/>
    <w:rsid w:val="2CC02721"/>
    <w:rsid w:val="2FB4465A"/>
    <w:rsid w:val="30EB2DA6"/>
    <w:rsid w:val="333A6BDB"/>
    <w:rsid w:val="3372163A"/>
    <w:rsid w:val="35D72A2D"/>
    <w:rsid w:val="37D943F6"/>
    <w:rsid w:val="38CD7870"/>
    <w:rsid w:val="39CE76C6"/>
    <w:rsid w:val="3B001242"/>
    <w:rsid w:val="3BC60B27"/>
    <w:rsid w:val="3DDE2FC6"/>
    <w:rsid w:val="3F156020"/>
    <w:rsid w:val="405F6E03"/>
    <w:rsid w:val="42A31D6D"/>
    <w:rsid w:val="43776D56"/>
    <w:rsid w:val="459171B6"/>
    <w:rsid w:val="459612D4"/>
    <w:rsid w:val="45DA1917"/>
    <w:rsid w:val="472B6FD6"/>
    <w:rsid w:val="48CE52B4"/>
    <w:rsid w:val="4AE65F38"/>
    <w:rsid w:val="4AE66C9B"/>
    <w:rsid w:val="4B534ADE"/>
    <w:rsid w:val="4B92472D"/>
    <w:rsid w:val="4D142C43"/>
    <w:rsid w:val="4E2978F9"/>
    <w:rsid w:val="4EAA7967"/>
    <w:rsid w:val="4FA672D9"/>
    <w:rsid w:val="50563530"/>
    <w:rsid w:val="50E80907"/>
    <w:rsid w:val="51891D94"/>
    <w:rsid w:val="532F7E23"/>
    <w:rsid w:val="539E0D30"/>
    <w:rsid w:val="540F2D1E"/>
    <w:rsid w:val="543A1323"/>
    <w:rsid w:val="575E7CEE"/>
    <w:rsid w:val="58D316BE"/>
    <w:rsid w:val="59752093"/>
    <w:rsid w:val="5A294206"/>
    <w:rsid w:val="5C4001D5"/>
    <w:rsid w:val="5C635BEB"/>
    <w:rsid w:val="5D0775B6"/>
    <w:rsid w:val="5DE829AC"/>
    <w:rsid w:val="5E55710C"/>
    <w:rsid w:val="5EBE21AB"/>
    <w:rsid w:val="60BF3BD0"/>
    <w:rsid w:val="61BF76EB"/>
    <w:rsid w:val="622D3703"/>
    <w:rsid w:val="623D4D9E"/>
    <w:rsid w:val="623E6920"/>
    <w:rsid w:val="652266CA"/>
    <w:rsid w:val="65312F5D"/>
    <w:rsid w:val="66E83653"/>
    <w:rsid w:val="67813FA1"/>
    <w:rsid w:val="67B67782"/>
    <w:rsid w:val="681650AF"/>
    <w:rsid w:val="684D4516"/>
    <w:rsid w:val="68704CA1"/>
    <w:rsid w:val="6AEF61B9"/>
    <w:rsid w:val="6BA12544"/>
    <w:rsid w:val="6BEB1D6D"/>
    <w:rsid w:val="6C536D8E"/>
    <w:rsid w:val="6CA80FF3"/>
    <w:rsid w:val="6CF81186"/>
    <w:rsid w:val="6E7E0DC8"/>
    <w:rsid w:val="6EEA7AC9"/>
    <w:rsid w:val="6FCA76AE"/>
    <w:rsid w:val="6FD235D4"/>
    <w:rsid w:val="715C20BD"/>
    <w:rsid w:val="733379D0"/>
    <w:rsid w:val="749E0175"/>
    <w:rsid w:val="75B535E3"/>
    <w:rsid w:val="75C311C4"/>
    <w:rsid w:val="7779709C"/>
    <w:rsid w:val="799A104A"/>
    <w:rsid w:val="7B401BFC"/>
    <w:rsid w:val="7C5510E6"/>
    <w:rsid w:val="7E6C32B7"/>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1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customStyle="1" w:styleId="2">
    <w:name w:val="Default"/>
    <w:basedOn w:val="3"/>
    <w:next w:val="4"/>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
    <w:name w:val="纯文本1"/>
    <w:basedOn w:val="1"/>
    <w:qFormat/>
    <w:uiPriority w:val="0"/>
    <w:pPr>
      <w:adjustRightInd w:val="0"/>
      <w:textAlignment w:val="baseline"/>
    </w:pPr>
    <w:rPr>
      <w:rFonts w:ascii="宋体" w:hAnsi="Courier New"/>
      <w:snapToGrid w:val="0"/>
      <w:sz w:val="28"/>
    </w:rPr>
  </w:style>
  <w:style w:type="paragraph" w:customStyle="1" w:styleId="4">
    <w:name w:val="样式35"/>
    <w:basedOn w:val="5"/>
    <w:next w:val="6"/>
    <w:qFormat/>
    <w:uiPriority w:val="0"/>
    <w:pPr>
      <w:spacing w:line="312" w:lineRule="auto"/>
      <w:ind w:firstLine="567"/>
    </w:pPr>
    <w:rPr>
      <w:rFonts w:ascii="宋体"/>
    </w:rPr>
  </w:style>
  <w:style w:type="paragraph" w:customStyle="1" w:styleId="5">
    <w:name w:val="表 内容"/>
    <w:basedOn w:val="1"/>
    <w:qFormat/>
    <w:uiPriority w:val="0"/>
    <w:pPr>
      <w:spacing w:line="240" w:lineRule="atLeast"/>
      <w:jc w:val="center"/>
    </w:pPr>
  </w:style>
  <w:style w:type="paragraph" w:customStyle="1" w:styleId="6">
    <w:name w:val="font6"/>
    <w:basedOn w:val="1"/>
    <w:next w:val="7"/>
    <w:qFormat/>
    <w:uiPriority w:val="0"/>
    <w:pPr>
      <w:widowControl/>
      <w:spacing w:before="280" w:after="280"/>
    </w:pPr>
  </w:style>
  <w:style w:type="paragraph" w:styleId="7">
    <w:name w:val="toc 2"/>
    <w:basedOn w:val="1"/>
    <w:next w:val="8"/>
    <w:qFormat/>
    <w:uiPriority w:val="39"/>
    <w:pPr>
      <w:ind w:left="420" w:leftChars="200"/>
    </w:p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10"/>
    <w:next w:val="12"/>
    <w:qFormat/>
    <w:uiPriority w:val="0"/>
    <w:pPr>
      <w:widowControl/>
      <w:ind w:firstLine="480"/>
      <w:jc w:val="center"/>
    </w:pPr>
    <w:rPr>
      <w:sz w:val="26"/>
    </w:rPr>
  </w:style>
  <w:style w:type="paragraph" w:styleId="10">
    <w:name w:val="Body Text Indent"/>
    <w:basedOn w:val="1"/>
    <w:next w:val="11"/>
    <w:qFormat/>
    <w:uiPriority w:val="0"/>
    <w:pPr>
      <w:keepNext/>
      <w:spacing w:line="360" w:lineRule="auto"/>
      <w:ind w:firstLine="200" w:firstLineChars="200"/>
    </w:pPr>
    <w:rPr>
      <w:sz w:val="24"/>
    </w:rPr>
  </w:style>
  <w:style w:type="paragraph" w:styleId="11">
    <w:name w:val="Body Text"/>
    <w:basedOn w:val="1"/>
    <w:next w:val="1"/>
    <w:qFormat/>
    <w:uiPriority w:val="0"/>
    <w:pPr>
      <w:spacing w:line="360" w:lineRule="auto"/>
    </w:pPr>
    <w:rPr>
      <w:sz w:val="24"/>
      <w:szCs w:val="20"/>
    </w:rPr>
  </w:style>
  <w:style w:type="paragraph" w:styleId="12">
    <w:name w:val="List"/>
    <w:basedOn w:val="1"/>
    <w:next w:val="13"/>
    <w:qFormat/>
    <w:uiPriority w:val="0"/>
    <w:pPr>
      <w:jc w:val="center"/>
    </w:pPr>
  </w:style>
  <w:style w:type="paragraph" w:styleId="13">
    <w:name w:val="List Bullet 2"/>
    <w:basedOn w:val="1"/>
    <w:next w:val="14"/>
    <w:qFormat/>
    <w:uiPriority w:val="0"/>
    <w:pPr>
      <w:numPr>
        <w:ilvl w:val="0"/>
        <w:numId w:val="1"/>
      </w:numPr>
    </w:pPr>
  </w:style>
  <w:style w:type="paragraph" w:customStyle="1" w:styleId="14">
    <w:name w:val="xl70"/>
    <w:basedOn w:val="1"/>
    <w:next w:val="15"/>
    <w:qFormat/>
    <w:uiPriority w:val="0"/>
    <w:pPr>
      <w:widowControl/>
      <w:spacing w:before="280" w:after="280"/>
    </w:pPr>
    <w:rPr>
      <w:rFonts w:ascii="宋体"/>
    </w:rPr>
  </w:style>
  <w:style w:type="paragraph" w:customStyle="1" w:styleId="15">
    <w:name w:val="正文缩进1"/>
    <w:basedOn w:val="1"/>
    <w:next w:val="16"/>
    <w:qFormat/>
    <w:uiPriority w:val="0"/>
    <w:pPr>
      <w:ind w:firstLine="420"/>
    </w:pPr>
    <w:rPr>
      <w:szCs w:val="20"/>
    </w:rPr>
  </w:style>
  <w:style w:type="paragraph" w:customStyle="1" w:styleId="16">
    <w:name w:val="td1"/>
    <w:basedOn w:val="1"/>
    <w:next w:val="1"/>
    <w:qFormat/>
    <w:uiPriority w:val="0"/>
    <w:pPr>
      <w:widowControl/>
      <w:spacing w:before="280" w:after="280" w:line="300" w:lineRule="atLeast"/>
      <w:ind w:firstLine="200"/>
    </w:pPr>
    <w:rPr>
      <w:color w:val="000000"/>
      <w:sz w:val="18"/>
    </w:rPr>
  </w:style>
  <w:style w:type="paragraph" w:styleId="18">
    <w:name w:val="Normal Indent"/>
    <w:basedOn w:val="1"/>
    <w:next w:val="19"/>
    <w:qFormat/>
    <w:uiPriority w:val="0"/>
    <w:pPr>
      <w:ind w:firstLine="420" w:firstLineChars="200"/>
    </w:pPr>
    <w:rPr>
      <w:rFonts w:eastAsia="宋体"/>
      <w:kern w:val="2"/>
      <w:sz w:val="21"/>
      <w:szCs w:val="24"/>
      <w:lang w:val="en-US" w:eastAsia="zh-CN" w:bidi="ar-SA"/>
    </w:rPr>
  </w:style>
  <w:style w:type="paragraph" w:customStyle="1" w:styleId="19">
    <w:name w:val="Char Char Char Char Char Char Char Char Char1 Char"/>
    <w:basedOn w:val="1"/>
    <w:next w:val="20"/>
    <w:qFormat/>
    <w:uiPriority w:val="0"/>
    <w:pPr>
      <w:spacing w:line="360" w:lineRule="auto"/>
      <w:ind w:firstLine="200" w:firstLineChars="200"/>
    </w:pPr>
    <w:rPr>
      <w:rFonts w:hAnsi="宋体" w:cs="宋体"/>
      <w:spacing w:val="0"/>
      <w:sz w:val="24"/>
      <w:szCs w:val="24"/>
    </w:rPr>
  </w:style>
  <w:style w:type="paragraph" w:customStyle="1" w:styleId="20">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21">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2">
    <w:name w:val="footer"/>
    <w:basedOn w:val="1"/>
    <w:link w:val="42"/>
    <w:qFormat/>
    <w:uiPriority w:val="99"/>
    <w:pPr>
      <w:tabs>
        <w:tab w:val="center" w:pos="4153"/>
        <w:tab w:val="right" w:pos="8306"/>
      </w:tabs>
      <w:snapToGrid w:val="0"/>
      <w:jc w:val="left"/>
    </w:pPr>
    <w:rPr>
      <w:sz w:val="18"/>
      <w:szCs w:val="18"/>
    </w:rPr>
  </w:style>
  <w:style w:type="paragraph" w:styleId="23">
    <w:name w:val="header"/>
    <w:basedOn w:val="1"/>
    <w:next w:val="1"/>
    <w:link w:val="41"/>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unhideWhenUsed/>
    <w:qFormat/>
    <w:uiPriority w:val="39"/>
  </w:style>
  <w:style w:type="paragraph" w:styleId="25">
    <w:name w:val="index heading"/>
    <w:basedOn w:val="1"/>
    <w:next w:val="26"/>
    <w:qFormat/>
    <w:uiPriority w:val="99"/>
    <w:rPr>
      <w:rFonts w:hint="eastAsia" w:ascii="Cambria" w:hAnsi="Cambria"/>
      <w:b/>
    </w:rPr>
  </w:style>
  <w:style w:type="paragraph" w:styleId="26">
    <w:name w:val="index 1"/>
    <w:basedOn w:val="1"/>
    <w:next w:val="1"/>
    <w:qFormat/>
    <w:uiPriority w:val="99"/>
  </w:style>
  <w:style w:type="paragraph" w:styleId="27">
    <w:name w:val="Body Text Indent 3"/>
    <w:basedOn w:val="1"/>
    <w:unhideWhenUsed/>
    <w:qFormat/>
    <w:uiPriority w:val="0"/>
    <w:pPr>
      <w:ind w:firstLine="570"/>
    </w:pPr>
    <w:rPr>
      <w:szCs w:val="20"/>
    </w:rPr>
  </w:style>
  <w:style w:type="paragraph" w:styleId="28">
    <w:name w:val="Body Text 2"/>
    <w:basedOn w:val="1"/>
    <w:qFormat/>
    <w:uiPriority w:val="0"/>
    <w:pPr>
      <w:spacing w:after="120" w:afterLines="0" w:afterAutospacing="0" w:line="480" w:lineRule="auto"/>
    </w:pPr>
  </w:style>
  <w:style w:type="paragraph" w:styleId="29">
    <w:name w:val="Normal (Web)"/>
    <w:basedOn w:val="1"/>
    <w:qFormat/>
    <w:uiPriority w:val="0"/>
    <w:pPr>
      <w:widowControl/>
      <w:spacing w:before="100" w:beforeAutospacing="1" w:after="100" w:afterAutospacing="1"/>
      <w:jc w:val="left"/>
    </w:pPr>
    <w:rPr>
      <w:rFonts w:ascii="宋体" w:hAnsi="宋体"/>
      <w:kern w:val="0"/>
    </w:rPr>
  </w:style>
  <w:style w:type="paragraph" w:styleId="30">
    <w:name w:val="Body Text First Indent 2"/>
    <w:basedOn w:val="10"/>
    <w:qFormat/>
    <w:uiPriority w:val="0"/>
    <w:pPr>
      <w:ind w:firstLine="420" w:firstLineChars="200"/>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4">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5">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6">
    <w:name w:val="正文首行缩进2个字 Char"/>
    <w:basedOn w:val="1"/>
    <w:qFormat/>
    <w:uiPriority w:val="0"/>
    <w:pPr>
      <w:ind w:firstLine="480" w:firstLineChars="200"/>
    </w:pPr>
    <w:rPr>
      <w:rFonts w:eastAsia="楷体"/>
      <w:sz w:val="24"/>
    </w:rPr>
  </w:style>
  <w:style w:type="paragraph" w:customStyle="1" w:styleId="37">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38">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39">
    <w:name w:val="列出段落1"/>
    <w:basedOn w:val="1"/>
    <w:qFormat/>
    <w:uiPriority w:val="34"/>
    <w:pPr>
      <w:ind w:firstLine="420" w:firstLineChars="200"/>
    </w:pPr>
  </w:style>
  <w:style w:type="paragraph" w:customStyle="1" w:styleId="40">
    <w:name w:val="a正文"/>
    <w:basedOn w:val="1"/>
    <w:qFormat/>
    <w:uiPriority w:val="0"/>
    <w:pPr>
      <w:adjustRightInd w:val="0"/>
      <w:snapToGrid w:val="0"/>
      <w:spacing w:line="360" w:lineRule="auto"/>
      <w:ind w:firstLine="200" w:firstLineChars="200"/>
    </w:pPr>
    <w:rPr>
      <w:kern w:val="0"/>
      <w:sz w:val="24"/>
      <w:szCs w:val="20"/>
    </w:rPr>
  </w:style>
  <w:style w:type="character" w:customStyle="1" w:styleId="41">
    <w:name w:val="页眉 Char"/>
    <w:basedOn w:val="33"/>
    <w:link w:val="23"/>
    <w:qFormat/>
    <w:uiPriority w:val="0"/>
    <w:rPr>
      <w:kern w:val="2"/>
      <w:sz w:val="18"/>
      <w:szCs w:val="18"/>
    </w:rPr>
  </w:style>
  <w:style w:type="character" w:customStyle="1" w:styleId="42">
    <w:name w:val="页脚 Char"/>
    <w:basedOn w:val="33"/>
    <w:link w:val="22"/>
    <w:qFormat/>
    <w:uiPriority w:val="99"/>
    <w:rPr>
      <w:kern w:val="2"/>
      <w:sz w:val="18"/>
      <w:szCs w:val="18"/>
    </w:rPr>
  </w:style>
  <w:style w:type="paragraph" w:customStyle="1" w:styleId="43">
    <w:name w:val="表 正文"/>
    <w:basedOn w:val="1"/>
    <w:qFormat/>
    <w:uiPriority w:val="0"/>
    <w:pPr>
      <w:spacing w:line="360" w:lineRule="auto"/>
      <w:ind w:firstLine="480" w:firstLineChars="200"/>
    </w:pPr>
    <w:rPr>
      <w:sz w:val="24"/>
      <w:szCs w:val="21"/>
    </w:rPr>
  </w:style>
  <w:style w:type="paragraph" w:customStyle="1" w:styleId="44">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1638</Words>
  <Characters>1687</Characters>
  <Lines>20</Lines>
  <Paragraphs>5</Paragraphs>
  <TotalTime>0</TotalTime>
  <ScaleCrop>false</ScaleCrop>
  <LinksUpToDate>false</LinksUpToDate>
  <CharactersWithSpaces>1687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DELL</cp:lastModifiedBy>
  <cp:lastPrinted>2022-02-28T06:47:00Z</cp:lastPrinted>
  <dcterms:modified xsi:type="dcterms:W3CDTF">2022-11-17T08:23:16Z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