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B33E7">
      <w:pPr>
        <w:snapToGrid w:val="0"/>
        <w:spacing w:line="560" w:lineRule="exact"/>
        <w:ind w:firstLine="0" w:firstLineChars="0"/>
        <w:rPr>
          <w:rFonts w:hint="default" w:ascii="Times New Roman" w:hAnsi="Times New Roman" w:cs="Times New Roman"/>
          <w:color w:val="FF0000"/>
          <w:highlight w:val="yellow"/>
        </w:rPr>
      </w:pPr>
      <w:bookmarkStart w:id="0" w:name="_Hlk124747957"/>
    </w:p>
    <w:p w14:paraId="4B7047CA">
      <w:pPr>
        <w:pStyle w:val="26"/>
        <w:snapToGrid w:val="0"/>
        <w:spacing w:line="560" w:lineRule="exact"/>
        <w:ind w:firstLine="640"/>
        <w:rPr>
          <w:rFonts w:hint="default" w:ascii="Times New Roman" w:hAnsi="Times New Roman" w:cs="Times New Roman"/>
          <w:color w:val="FF0000"/>
          <w:highlight w:val="yellow"/>
        </w:rPr>
      </w:pPr>
    </w:p>
    <w:p w14:paraId="109D7E0D">
      <w:pPr>
        <w:snapToGrid w:val="0"/>
        <w:spacing w:line="560" w:lineRule="exact"/>
        <w:rPr>
          <w:rFonts w:hint="default" w:ascii="Times New Roman" w:hAnsi="Times New Roman" w:cs="Times New Roman"/>
          <w:color w:val="FF0000"/>
          <w:highlight w:val="yellow"/>
        </w:rPr>
      </w:pPr>
    </w:p>
    <w:p w14:paraId="3CDAC63A">
      <w:pPr>
        <w:snapToGrid w:val="0"/>
        <w:spacing w:line="560" w:lineRule="exact"/>
        <w:rPr>
          <w:rFonts w:hint="default" w:ascii="Times New Roman" w:hAnsi="Times New Roman" w:cs="Times New Roman"/>
          <w:color w:val="FF0000"/>
          <w:highlight w:val="yellow"/>
        </w:rPr>
      </w:pPr>
    </w:p>
    <w:p w14:paraId="57C5D56D">
      <w:pPr>
        <w:snapToGrid w:val="0"/>
        <w:spacing w:line="560" w:lineRule="exact"/>
        <w:rPr>
          <w:rFonts w:hint="default" w:ascii="Times New Roman" w:hAnsi="Times New Roman" w:cs="Times New Roman"/>
          <w:color w:val="FF0000"/>
          <w:highlight w:val="yellow"/>
        </w:rPr>
      </w:pPr>
    </w:p>
    <w:p w14:paraId="137FE7B8">
      <w:pPr>
        <w:snapToGrid w:val="0"/>
        <w:spacing w:line="560" w:lineRule="exact"/>
        <w:rPr>
          <w:rFonts w:hint="default" w:ascii="Times New Roman" w:hAnsi="Times New Roman" w:cs="Times New Roman"/>
          <w:color w:val="FF0000"/>
          <w:highlight w:val="yellow"/>
        </w:rPr>
      </w:pPr>
    </w:p>
    <w:p w14:paraId="47A18ED6">
      <w:pPr>
        <w:snapToGrid w:val="0"/>
        <w:spacing w:line="560" w:lineRule="exact"/>
        <w:ind w:firstLine="0" w:firstLineChars="0"/>
        <w:rPr>
          <w:rFonts w:hint="default" w:ascii="Times New Roman" w:hAnsi="Times New Roman" w:cs="Times New Roman"/>
          <w:color w:val="FF0000"/>
          <w:highlight w:val="yellow"/>
        </w:rPr>
      </w:pPr>
    </w:p>
    <w:p w14:paraId="46926F2C">
      <w:pPr>
        <w:pStyle w:val="27"/>
        <w:ind w:firstLine="480"/>
        <w:rPr>
          <w:rFonts w:hint="default" w:ascii="Times New Roman" w:hAnsi="Times New Roman" w:cs="Times New Roman"/>
          <w:color w:val="FF0000"/>
          <w:highlight w:val="yellow"/>
        </w:rPr>
      </w:pPr>
    </w:p>
    <w:p w14:paraId="2A00C1DD">
      <w:pPr>
        <w:snapToGrid w:val="0"/>
        <w:spacing w:line="560" w:lineRule="exact"/>
        <w:rPr>
          <w:rFonts w:hint="default" w:ascii="Times New Roman" w:hAnsi="Times New Roman" w:cs="Times New Roman"/>
          <w:color w:val="FF0000"/>
          <w:highlight w:val="none"/>
        </w:rPr>
      </w:pPr>
    </w:p>
    <w:p w14:paraId="48DDCA64">
      <w:pPr>
        <w:snapToGrid w:val="0"/>
        <w:spacing w:line="560" w:lineRule="exact"/>
        <w:rPr>
          <w:rFonts w:hint="default" w:ascii="Times New Roman" w:hAnsi="Times New Roman" w:cs="Times New Roman"/>
          <w:color w:val="FF0000"/>
          <w:highlight w:val="none"/>
        </w:rPr>
      </w:pPr>
    </w:p>
    <w:p w14:paraId="4F4D320F">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仿宋_GB2312" w:eastAsia="仿宋_GB2312" w:cs="仿宋_GB2312"/>
          <w:color w:val="auto"/>
          <w:sz w:val="32"/>
          <w:szCs w:val="32"/>
          <w:highlight w:val="none"/>
        </w:rPr>
        <w:t>锡署环审书</w:t>
      </w:r>
      <w:r>
        <w:rPr>
          <w:rFonts w:hint="eastAsia" w:ascii="仿宋_GB2312" w:hAnsi="Times New Roman" w:eastAsia="仿宋_GB2312" w:cs="Arial"/>
          <w:color w:val="auto"/>
          <w:sz w:val="32"/>
          <w:szCs w:val="32"/>
          <w:lang w:bidi="en-US"/>
        </w:rPr>
        <w:t>〔</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w:t>
      </w:r>
      <w:r>
        <w:rPr>
          <w:rFonts w:hint="eastAsia" w:ascii="仿宋_GB2312" w:hAnsi="Times New Roman" w:eastAsia="仿宋_GB2312" w:cs="Arial"/>
          <w:color w:val="auto"/>
          <w:sz w:val="32"/>
          <w:szCs w:val="32"/>
          <w:highlight w:val="none"/>
          <w:lang w:bidi="en-US"/>
        </w:rPr>
        <w:t>号</w:t>
      </w:r>
    </w:p>
    <w:p w14:paraId="3B655418">
      <w:pPr>
        <w:adjustRightInd w:val="0"/>
        <w:snapToGrid w:val="0"/>
        <w:spacing w:line="360" w:lineRule="auto"/>
        <w:jc w:val="center"/>
        <w:rPr>
          <w:b/>
          <w:bCs/>
          <w:color w:val="auto"/>
          <w:sz w:val="32"/>
          <w:szCs w:val="32"/>
          <w:highlight w:val="none"/>
        </w:rPr>
      </w:pPr>
    </w:p>
    <w:p w14:paraId="12EB8742">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4ADE0CAF">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内蒙古新创发展科技有限公司一期</w:t>
      </w:r>
    </w:p>
    <w:p w14:paraId="5E00122D">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6×36MW直流锰硅合金全密闭电炉项目</w:t>
      </w:r>
    </w:p>
    <w:p w14:paraId="6A2834CD">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环境影响报告书的批复</w:t>
      </w:r>
    </w:p>
    <w:p w14:paraId="1FD66DCE">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101DB737">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内蒙古新创发展科技有限公司</w:t>
      </w:r>
      <w:r>
        <w:rPr>
          <w:rFonts w:hint="eastAsia" w:ascii="仿宋_GB2312" w:hAnsi="仿宋_GB2312" w:eastAsia="仿宋_GB2312" w:cs="仿宋_GB2312"/>
          <w:color w:val="auto"/>
          <w:sz w:val="32"/>
          <w:szCs w:val="32"/>
          <w:lang w:bidi="en-US"/>
        </w:rPr>
        <w:t>：</w:t>
      </w:r>
    </w:p>
    <w:p w14:paraId="56801EAD">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内蒙古新创发展科技有限公司一期6×36MW直流锰硅合金全密闭电炉项目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07D32FA8">
      <w:pPr>
        <w:pStyle w:val="25"/>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黑体" w:hAnsi="黑体" w:eastAsia="黑体" w:cs="黑体"/>
          <w:color w:val="auto"/>
          <w:sz w:val="32"/>
          <w:szCs w:val="32"/>
          <w:lang w:val="en-US" w:eastAsia="zh-CN" w:bidi="en-US"/>
        </w:rPr>
        <w:t>一、</w:t>
      </w:r>
      <w:r>
        <w:rPr>
          <w:rFonts w:hint="eastAsia" w:ascii="仿宋_GB2312" w:hAnsi="仿宋_GB2312" w:eastAsia="仿宋_GB2312" w:cs="仿宋_GB2312"/>
          <w:color w:val="auto"/>
          <w:sz w:val="32"/>
          <w:szCs w:val="32"/>
          <w:lang w:val="en-US" w:eastAsia="zh-CN" w:bidi="en-US"/>
        </w:rPr>
        <w:t>内蒙古新创发展科技有限公司一期6×36MW直流锰硅合金全密闭电炉项目，</w:t>
      </w:r>
      <w:r>
        <w:rPr>
          <w:rFonts w:hint="eastAsia" w:ascii="仿宋_GB2312" w:hAnsi="仿宋_GB2312" w:eastAsia="仿宋_GB2312" w:cs="仿宋_GB2312"/>
          <w:b w:val="0"/>
          <w:bCs/>
          <w:color w:val="auto"/>
          <w:kern w:val="0"/>
          <w:sz w:val="32"/>
          <w:szCs w:val="32"/>
          <w:lang w:val="en-US" w:eastAsia="zh-CN" w:bidi="ar"/>
        </w:rPr>
        <w:t>位于锡林郭勒盟苏尼特经济开发区朱日和产业园冶金产业园区，占地面积为</w:t>
      </w:r>
      <w:r>
        <w:rPr>
          <w:rFonts w:hint="eastAsia" w:ascii="仿宋_GB2312" w:hAnsi="仿宋_GB2312" w:eastAsia="仿宋_GB2312" w:cs="仿宋_GB2312"/>
          <w:color w:val="auto"/>
          <w:sz w:val="32"/>
          <w:szCs w:val="32"/>
          <w:highlight w:val="none"/>
          <w:lang w:val="en-US" w:eastAsia="zh-CN"/>
        </w:rPr>
        <w:t>266667</w:t>
      </w:r>
      <w:r>
        <w:rPr>
          <w:rFonts w:hint="eastAsia" w:ascii="仿宋_GB2312" w:hAnsi="仿宋_GB2312" w:eastAsia="仿宋_GB2312" w:cs="仿宋_GB2312"/>
          <w:b w:val="0"/>
          <w:bCs/>
          <w:color w:val="auto"/>
          <w:kern w:val="0"/>
          <w:sz w:val="32"/>
          <w:szCs w:val="32"/>
          <w:lang w:val="en-US" w:eastAsia="zh-CN" w:bidi="ar"/>
        </w:rPr>
        <w:t>平方米。本项目拟建6台36MW直流锰硅合金全密闭电炉装置及相关公辅设施，年产41.4万吨锰硅合金产品。同时配套1台60m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带式烧结机、一套锰矿烘干系统、1台200t/h高温超高压带一次再热废气锅炉和1台60MW中间一次再热凝汽式汽轮发电机组及配套辅助设施，年发电量44000万kWh。</w:t>
      </w:r>
    </w:p>
    <w:p w14:paraId="7D4CDF21">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3AA0B611">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二、项目在设计、建设和运营过程中还应做好以下工作。</w:t>
      </w:r>
    </w:p>
    <w:p w14:paraId="36C9F3EF">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焦炭烘干、筛分、出料废气；锰矿石烘干、筛分、出料废气分别经布袋除尘器处理满足《铁合金工业污染物排放标准》（GB28666-2012）表6大气污染物特别排放限值要求后，由各自独立排气筒引至高空排放。烧结配料站各产污环节废气；锰硅矿热炉配料、加料废气；锰硅出铁出渣及浇铸烟气分别经集气罩+布袋除尘器处理满足《铁合金工业污染物排放标准》（GB28666-2012）表6大气污染物特别排放限值要求后，由各自独立排气筒引至高空排放。烧结系统机头废气经布袋除尘器+石灰石-石膏法脱硫处理，烧结系统机尾废气经布袋除尘器处理，二者废气均满足《钢铁烧结、球团工业大气污染物排放标准》（GB28662-2012）及修改单表3大气污染物特别排放限值要求后，由排气筒引至高空排放。燃气发电锅炉烟气经单碱法脱硫+SCR脱硝装置处理满足《火电厂大气污染物排放标准》（GB13223-2011）表2大气污染物特别排放限值要求后，由排气筒引至高空排放。原料堆存及各输送环节均置于封闭空间，各生产车间均封闭式建设，同时安装喷雾降尘系统，最终厂界颗粒物排放满足《铁合金工业污染物排放标准》（GB28666-2012）表7浓度限值要求。</w:t>
      </w:r>
    </w:p>
    <w:p w14:paraId="15C1602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严格按照《报告书》中的要求明确区分固废种类，项目运营期间产生的</w:t>
      </w:r>
      <w:r>
        <w:rPr>
          <w:rFonts w:hint="eastAsia" w:ascii="仿宋_GB2312" w:hAnsi="仿宋_GB2312" w:eastAsia="仿宋_GB2312" w:cs="仿宋_GB2312"/>
          <w:b w:val="0"/>
          <w:bCs w:val="0"/>
          <w:color w:val="auto"/>
          <w:kern w:val="2"/>
          <w:sz w:val="32"/>
          <w:szCs w:val="32"/>
          <w:highlight w:val="none"/>
          <w:lang w:val="en-US" w:eastAsia="zh-CN" w:bidi="en-US"/>
        </w:rPr>
        <w:t>冶炼废渣暂存于临时贮渣场，定期外售综合利用，其余一般工业固废均暂存于一般固废暂存间，定期外售综合利用或交由厂家回收处置。危险废物均由专用密闭容器收集后，分类分区暂存于规范化危废暂存间内，定期交由有资质单位处置。</w:t>
      </w:r>
      <w:r>
        <w:rPr>
          <w:rFonts w:hint="eastAsia" w:ascii="仿宋_GB2312" w:hAnsi="仿宋_GB2312" w:eastAsia="仿宋_GB2312" w:cs="仿宋_GB2312"/>
          <w:color w:val="auto"/>
          <w:sz w:val="32"/>
          <w:szCs w:val="32"/>
          <w:lang w:val="en-GB" w:eastAsia="zh-CN" w:bidi="en-US"/>
        </w:rPr>
        <w:t>生活垃圾暂存在厂区封闭式垃圾箱，定期由园区环卫部门统一收集处置。</w:t>
      </w:r>
    </w:p>
    <w:p w14:paraId="5FDAC55C">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sz w:val="32"/>
          <w:szCs w:val="32"/>
          <w:lang w:eastAsia="zh-CN" w:bidi="en-US"/>
        </w:rPr>
        <w:t>脱硫废水、煤气冷凝废水、化水车间排水、辅机冷却循环水、锅炉排水等生产废水均全部回用。生活污水、化验室废水经地埋式一体化污水处理设施处理满足《铁合金工业污染物排放标准》（GB28666-2012）表2标准限值要求后，定期抽运至城镇污水处理厂。</w:t>
      </w:r>
    </w:p>
    <w:p w14:paraId="1787E56B">
      <w:pPr>
        <w:keepNext w:val="0"/>
        <w:keepLines w:val="0"/>
        <w:pageBreakBefore w:val="0"/>
        <w:widowControl w:val="0"/>
        <w:numPr>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val="en-US" w:eastAsia="zh-CN" w:bidi="en-US"/>
        </w:rPr>
        <w:t>项目</w:t>
      </w:r>
      <w:r>
        <w:rPr>
          <w:rFonts w:hint="eastAsia" w:ascii="仿宋_GB2312" w:hAnsi="仿宋_GB2312" w:eastAsia="仿宋_GB2312" w:cs="仿宋_GB2312"/>
          <w:color w:val="auto"/>
          <w:sz w:val="32"/>
          <w:szCs w:val="32"/>
          <w:lang w:bidi="en-US"/>
        </w:rPr>
        <w:t>针对不同的声源采取相应的消声、隔音、减振、降噪措施，高噪设备均置于封闭车间内并加装减震基座，同时加强机械设备日常维护。运输车辆减速行驶，禁止鸣笛。最终噪声排放满足《工业企业厂界环境噪声排放标准》（GB12348-2008）3类标准限值要求。</w:t>
      </w:r>
    </w:p>
    <w:p w14:paraId="475787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（五）严格落实土壤和地下水污染防治措施。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严格执行</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“源头控制、分区防控、污染监控、应急响应”相结合的原则。危废暂存库</w:t>
      </w:r>
      <w:r>
        <w:rPr>
          <w:rFonts w:hint="eastAsia" w:ascii="仿宋_GB2312" w:hAnsi="仿宋_GB2312" w:eastAsia="仿宋_GB2312" w:cs="仿宋_GB2312"/>
          <w:color w:val="auto"/>
          <w:sz w:val="32"/>
          <w:szCs w:val="32"/>
          <w:lang w:eastAsia="zh-CN" w:bidi="en-US"/>
        </w:rPr>
        <w:t>采取重点防渗措施，</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且根据《危险废物贮存污染控制标准》（GB18597-2023）建设，</w:t>
      </w:r>
      <w:r>
        <w:rPr>
          <w:rFonts w:hint="eastAsia" w:ascii="仿宋_GB2312" w:hAnsi="仿宋_GB2312" w:eastAsia="仿宋_GB2312" w:cs="仿宋_GB2312"/>
          <w:color w:val="auto"/>
          <w:sz w:val="32"/>
          <w:szCs w:val="32"/>
          <w:lang w:eastAsia="zh-CN" w:bidi="en-US"/>
        </w:rPr>
        <w:t>所有防渗措施均</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满足《环境影响评价技术导则 地下水环境》（HJ610-2016）技术要求。</w:t>
      </w:r>
    </w:p>
    <w:p w14:paraId="54D392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（六）</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严格落实环境风险防治措施。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落实环保设施安全生产工作，建立环保设施设备台账和维护管理制度。按照规范要求存放风险物质；加强生产过程设备的管理与维修，防止跑、冒、滴、漏现象的发生；建立完</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3AB347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（七）</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严格落实运营期污染源监测计划。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国家和地方有关规定设置规范的污染物排放口，并设立标志牌。按照相关标准、规范等要求，落实《报告书》提出的环境管理及监测计划，安装污染物自动监控设施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114E00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bookmarkStart w:id="1" w:name="_GoBack"/>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（八）</w:t>
      </w:r>
      <w:bookmarkEnd w:id="1"/>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建立畅通的公众参与平台。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加强宣传和沟通工作，关注周边居民意见，及时解决公众担忧的环境问题，满足公众合理的环境诉求。</w:t>
      </w:r>
    </w:p>
    <w:p w14:paraId="0231624E">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24AFCC4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四、</w:t>
      </w:r>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苏尼特右旗分局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1083A06F">
      <w:pPr>
        <w:rPr>
          <w:rFonts w:hint="eastAsia"/>
          <w:color w:val="auto"/>
        </w:rPr>
      </w:pPr>
    </w:p>
    <w:p w14:paraId="17525BE3">
      <w:pPr>
        <w:rPr>
          <w:rFonts w:hint="eastAsia"/>
          <w:color w:val="auto"/>
        </w:rPr>
      </w:pPr>
    </w:p>
    <w:p w14:paraId="1B487AC2">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48282BC6">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 w:hAnsi="仿宋" w:eastAsia="仿宋_GB2312" w:cs="仿宋"/>
          <w:color w:val="auto"/>
          <w:highlight w:val="none"/>
          <w:lang w:val="en-US" w:eastAsia="zh-CN"/>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1</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24</w:t>
      </w:r>
      <w:r>
        <w:rPr>
          <w:rFonts w:hint="eastAsia" w:ascii="仿宋_GB2312" w:hAnsi="仿宋_GB2312" w:eastAsia="仿宋_GB2312" w:cs="仿宋_GB2312"/>
          <w:color w:val="auto"/>
          <w:sz w:val="32"/>
          <w:szCs w:val="32"/>
          <w:highlight w:val="none"/>
          <w:lang w:bidi="en-US"/>
        </w:rPr>
        <w:t>日</w:t>
      </w:r>
    </w:p>
    <w:p w14:paraId="51B31130">
      <w:pPr>
        <w:pStyle w:val="15"/>
        <w:rPr>
          <w:rFonts w:hint="eastAsia" w:ascii="仿宋" w:hAnsi="仿宋" w:eastAsia="仿宋" w:cs="仿宋"/>
          <w:color w:val="auto"/>
          <w:highlight w:val="none"/>
        </w:rPr>
      </w:pPr>
    </w:p>
    <w:p w14:paraId="331C08D1">
      <w:pPr>
        <w:rPr>
          <w:rFonts w:hint="eastAsia" w:ascii="仿宋" w:hAnsi="仿宋" w:eastAsia="仿宋" w:cs="仿宋"/>
          <w:color w:val="auto"/>
          <w:highlight w:val="none"/>
        </w:rPr>
      </w:pPr>
    </w:p>
    <w:p w14:paraId="6D2C4E74">
      <w:pPr>
        <w:rPr>
          <w:rFonts w:hint="eastAsia" w:ascii="仿宋" w:hAnsi="仿宋" w:eastAsia="仿宋" w:cs="仿宋"/>
          <w:color w:val="auto"/>
          <w:highlight w:val="none"/>
        </w:rPr>
      </w:pPr>
    </w:p>
    <w:p w14:paraId="2030C6DF">
      <w:pPr>
        <w:rPr>
          <w:rFonts w:hint="eastAsia" w:ascii="仿宋" w:hAnsi="仿宋" w:eastAsia="仿宋" w:cs="仿宋"/>
          <w:color w:val="auto"/>
          <w:highlight w:val="none"/>
        </w:rPr>
      </w:pPr>
    </w:p>
    <w:p w14:paraId="6A45BF44">
      <w:pPr>
        <w:rPr>
          <w:rFonts w:hint="eastAsia" w:ascii="仿宋" w:hAnsi="仿宋" w:eastAsia="仿宋" w:cs="仿宋"/>
          <w:color w:val="auto"/>
          <w:highlight w:val="none"/>
        </w:rPr>
      </w:pPr>
    </w:p>
    <w:p w14:paraId="7DAB6B6E">
      <w:pPr>
        <w:rPr>
          <w:rFonts w:hint="eastAsia" w:ascii="仿宋" w:hAnsi="仿宋" w:eastAsia="仿宋" w:cs="仿宋"/>
          <w:color w:val="auto"/>
          <w:highlight w:val="none"/>
        </w:rPr>
      </w:pPr>
    </w:p>
    <w:p w14:paraId="52B3AA08">
      <w:pPr>
        <w:rPr>
          <w:rFonts w:hint="eastAsia" w:ascii="仿宋" w:hAnsi="仿宋" w:eastAsia="仿宋" w:cs="仿宋"/>
          <w:color w:val="auto"/>
          <w:highlight w:val="none"/>
        </w:rPr>
      </w:pPr>
    </w:p>
    <w:p w14:paraId="1AA686EC">
      <w:pPr>
        <w:rPr>
          <w:rFonts w:hint="eastAsia" w:ascii="仿宋" w:hAnsi="仿宋" w:eastAsia="仿宋" w:cs="仿宋"/>
          <w:color w:val="auto"/>
          <w:highlight w:val="none"/>
        </w:rPr>
      </w:pPr>
    </w:p>
    <w:p w14:paraId="28B6C703">
      <w:pPr>
        <w:rPr>
          <w:rFonts w:hint="eastAsia" w:ascii="仿宋" w:hAnsi="仿宋" w:eastAsia="仿宋" w:cs="仿宋"/>
          <w:color w:val="auto"/>
          <w:highlight w:val="none"/>
        </w:rPr>
      </w:pPr>
    </w:p>
    <w:p w14:paraId="2D37E618">
      <w:pPr>
        <w:rPr>
          <w:rFonts w:hint="eastAsia" w:ascii="仿宋" w:hAnsi="仿宋" w:eastAsia="仿宋" w:cs="仿宋"/>
          <w:color w:val="auto"/>
          <w:highlight w:val="none"/>
        </w:rPr>
      </w:pPr>
    </w:p>
    <w:p w14:paraId="436458ED">
      <w:pPr>
        <w:rPr>
          <w:rFonts w:hint="eastAsia" w:ascii="仿宋" w:hAnsi="仿宋" w:eastAsia="仿宋" w:cs="仿宋"/>
          <w:color w:val="auto"/>
          <w:highlight w:val="none"/>
        </w:rPr>
      </w:pPr>
    </w:p>
    <w:p w14:paraId="52C8A32B">
      <w:pPr>
        <w:rPr>
          <w:rFonts w:hint="eastAsia" w:ascii="仿宋" w:hAnsi="仿宋" w:eastAsia="仿宋" w:cs="仿宋"/>
          <w:color w:val="auto"/>
          <w:highlight w:val="none"/>
        </w:rPr>
      </w:pPr>
    </w:p>
    <w:p w14:paraId="3D98CFC3">
      <w:pPr>
        <w:rPr>
          <w:rFonts w:hint="eastAsia" w:ascii="仿宋" w:hAnsi="仿宋" w:eastAsia="仿宋" w:cs="仿宋"/>
          <w:color w:val="auto"/>
          <w:highlight w:val="none"/>
        </w:rPr>
      </w:pPr>
    </w:p>
    <w:p w14:paraId="29ADEAB9">
      <w:pPr>
        <w:rPr>
          <w:rFonts w:hint="eastAsia" w:ascii="仿宋" w:hAnsi="仿宋" w:eastAsia="仿宋" w:cs="仿宋"/>
          <w:color w:val="auto"/>
          <w:highlight w:val="none"/>
        </w:rPr>
      </w:pPr>
    </w:p>
    <w:p w14:paraId="7F0C38FA">
      <w:pPr>
        <w:rPr>
          <w:rFonts w:hint="eastAsia" w:ascii="仿宋" w:hAnsi="仿宋" w:eastAsia="仿宋" w:cs="仿宋"/>
          <w:color w:val="auto"/>
          <w:highlight w:val="none"/>
        </w:rPr>
      </w:pPr>
    </w:p>
    <w:p w14:paraId="4151D15F">
      <w:pPr>
        <w:rPr>
          <w:rFonts w:hint="eastAsia" w:ascii="仿宋" w:hAnsi="仿宋" w:eastAsia="仿宋" w:cs="仿宋"/>
          <w:color w:val="auto"/>
          <w:highlight w:val="none"/>
        </w:rPr>
      </w:pPr>
    </w:p>
    <w:p w14:paraId="1EEBE6C7">
      <w:pPr>
        <w:rPr>
          <w:rFonts w:hint="eastAsia" w:ascii="仿宋" w:hAnsi="仿宋" w:eastAsia="仿宋" w:cs="仿宋"/>
          <w:color w:val="auto"/>
          <w:highlight w:val="none"/>
        </w:rPr>
      </w:pPr>
    </w:p>
    <w:p w14:paraId="2A0363DA">
      <w:pPr>
        <w:rPr>
          <w:rFonts w:hint="eastAsia" w:ascii="仿宋" w:hAnsi="仿宋" w:eastAsia="仿宋" w:cs="仿宋"/>
          <w:color w:val="auto"/>
          <w:highlight w:val="none"/>
        </w:rPr>
      </w:pPr>
    </w:p>
    <w:p w14:paraId="12B2F503">
      <w:pPr>
        <w:rPr>
          <w:rFonts w:hint="eastAsia" w:ascii="仿宋" w:hAnsi="仿宋" w:eastAsia="仿宋" w:cs="仿宋"/>
          <w:color w:val="auto"/>
          <w:highlight w:val="none"/>
        </w:rPr>
      </w:pPr>
    </w:p>
    <w:p w14:paraId="3ACAE2B8">
      <w:pPr>
        <w:rPr>
          <w:rFonts w:hint="eastAsia" w:ascii="仿宋" w:hAnsi="仿宋" w:eastAsia="仿宋" w:cs="仿宋"/>
          <w:color w:val="auto"/>
          <w:highlight w:val="none"/>
        </w:rPr>
      </w:pPr>
    </w:p>
    <w:p w14:paraId="60480AB1">
      <w:pPr>
        <w:rPr>
          <w:rFonts w:hint="eastAsia" w:ascii="仿宋" w:hAnsi="仿宋" w:eastAsia="仿宋" w:cs="仿宋"/>
          <w:color w:val="auto"/>
          <w:highlight w:val="none"/>
        </w:rPr>
      </w:pPr>
    </w:p>
    <w:p w14:paraId="3F8E3E64">
      <w:pPr>
        <w:rPr>
          <w:rFonts w:hint="eastAsia" w:ascii="仿宋" w:hAnsi="仿宋" w:eastAsia="仿宋" w:cs="仿宋"/>
          <w:color w:val="auto"/>
          <w:highlight w:val="none"/>
        </w:rPr>
      </w:pPr>
    </w:p>
    <w:p w14:paraId="3E6C833D">
      <w:pPr>
        <w:rPr>
          <w:rFonts w:hint="eastAsia" w:ascii="仿宋" w:hAnsi="仿宋" w:eastAsia="仿宋" w:cs="仿宋"/>
          <w:color w:val="auto"/>
          <w:highlight w:val="none"/>
        </w:rPr>
      </w:pPr>
    </w:p>
    <w:p w14:paraId="28D337B7">
      <w:pPr>
        <w:rPr>
          <w:rFonts w:hint="eastAsia" w:ascii="仿宋" w:hAnsi="仿宋" w:eastAsia="仿宋" w:cs="仿宋"/>
          <w:color w:val="auto"/>
          <w:highlight w:val="none"/>
        </w:rPr>
      </w:pPr>
    </w:p>
    <w:p w14:paraId="41DB920D">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eastAsia="zh-CN" w:bidi="en-US"/>
        </w:rPr>
      </w:pPr>
    </w:p>
    <w:p w14:paraId="24201029">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仿宋_GB2312" w:hAnsi="仿宋_GB2312" w:eastAsia="仿宋_GB2312" w:cs="仿宋_GB2312"/>
          <w:color w:val="auto"/>
          <w:sz w:val="32"/>
          <w:szCs w:val="32"/>
          <w:lang w:eastAsia="zh-CN" w:bidi="en-US"/>
        </w:rPr>
        <w:t>（此页无正文）</w:t>
      </w:r>
    </w:p>
    <w:p w14:paraId="202E3DFE">
      <w:pPr>
        <w:rPr>
          <w:rFonts w:hint="eastAsia" w:ascii="仿宋" w:hAnsi="仿宋" w:eastAsia="仿宋" w:cs="仿宋"/>
          <w:color w:val="auto"/>
          <w:highlight w:val="none"/>
        </w:rPr>
      </w:pPr>
    </w:p>
    <w:p w14:paraId="390CB410">
      <w:pPr>
        <w:rPr>
          <w:rFonts w:hint="eastAsia" w:ascii="仿宋" w:hAnsi="仿宋" w:eastAsia="仿宋" w:cs="仿宋"/>
          <w:color w:val="auto"/>
          <w:highlight w:val="none"/>
        </w:rPr>
      </w:pPr>
    </w:p>
    <w:p w14:paraId="3E7FEDE9">
      <w:pPr>
        <w:rPr>
          <w:rFonts w:hint="eastAsia" w:ascii="仿宋" w:hAnsi="仿宋" w:eastAsia="仿宋" w:cs="仿宋"/>
          <w:color w:val="auto"/>
          <w:highlight w:val="none"/>
        </w:rPr>
      </w:pPr>
    </w:p>
    <w:p w14:paraId="77946A11">
      <w:pPr>
        <w:rPr>
          <w:rFonts w:hint="eastAsia" w:ascii="仿宋" w:hAnsi="仿宋" w:eastAsia="仿宋" w:cs="仿宋"/>
          <w:color w:val="auto"/>
          <w:highlight w:val="none"/>
        </w:rPr>
      </w:pPr>
    </w:p>
    <w:p w14:paraId="76693BA5">
      <w:pPr>
        <w:rPr>
          <w:rFonts w:hint="eastAsia" w:ascii="仿宋" w:hAnsi="仿宋" w:eastAsia="仿宋" w:cs="仿宋"/>
          <w:color w:val="auto"/>
          <w:highlight w:val="none"/>
        </w:rPr>
      </w:pPr>
    </w:p>
    <w:p w14:paraId="0A447926">
      <w:pPr>
        <w:rPr>
          <w:rFonts w:hint="eastAsia" w:ascii="仿宋" w:hAnsi="仿宋" w:eastAsia="仿宋" w:cs="仿宋"/>
          <w:color w:val="auto"/>
          <w:highlight w:val="none"/>
        </w:rPr>
      </w:pPr>
    </w:p>
    <w:p w14:paraId="3B280714">
      <w:pPr>
        <w:rPr>
          <w:rFonts w:hint="eastAsia" w:ascii="仿宋" w:hAnsi="仿宋" w:eastAsia="仿宋" w:cs="仿宋"/>
          <w:color w:val="auto"/>
          <w:highlight w:val="none"/>
        </w:rPr>
      </w:pPr>
    </w:p>
    <w:p w14:paraId="19E70D40">
      <w:pPr>
        <w:rPr>
          <w:rFonts w:hint="eastAsia" w:ascii="仿宋" w:hAnsi="仿宋" w:eastAsia="仿宋" w:cs="仿宋"/>
          <w:color w:val="auto"/>
          <w:highlight w:val="none"/>
        </w:rPr>
      </w:pPr>
    </w:p>
    <w:p w14:paraId="0D4BF563">
      <w:pPr>
        <w:rPr>
          <w:rFonts w:hint="eastAsia" w:ascii="仿宋" w:hAnsi="仿宋" w:eastAsia="仿宋" w:cs="仿宋"/>
          <w:color w:val="auto"/>
          <w:highlight w:val="none"/>
        </w:rPr>
      </w:pPr>
    </w:p>
    <w:p w14:paraId="0DFAB8D1">
      <w:pPr>
        <w:rPr>
          <w:rFonts w:hint="eastAsia" w:ascii="仿宋" w:hAnsi="仿宋" w:eastAsia="仿宋" w:cs="仿宋"/>
          <w:color w:val="auto"/>
          <w:highlight w:val="none"/>
        </w:rPr>
      </w:pPr>
    </w:p>
    <w:p w14:paraId="32F2ED41">
      <w:pPr>
        <w:rPr>
          <w:rFonts w:hint="eastAsia" w:ascii="仿宋" w:hAnsi="仿宋" w:eastAsia="仿宋" w:cs="仿宋"/>
          <w:color w:val="auto"/>
          <w:highlight w:val="none"/>
        </w:rPr>
      </w:pPr>
    </w:p>
    <w:p w14:paraId="080424A9">
      <w:pPr>
        <w:rPr>
          <w:rFonts w:hint="eastAsia" w:ascii="仿宋" w:hAnsi="仿宋" w:eastAsia="仿宋" w:cs="仿宋"/>
          <w:color w:val="auto"/>
          <w:highlight w:val="none"/>
        </w:rPr>
      </w:pPr>
    </w:p>
    <w:p w14:paraId="4AC58CFF">
      <w:pPr>
        <w:rPr>
          <w:rFonts w:hint="eastAsia" w:ascii="仿宋" w:hAnsi="仿宋" w:eastAsia="仿宋" w:cs="仿宋"/>
          <w:color w:val="auto"/>
          <w:highlight w:val="none"/>
        </w:rPr>
      </w:pPr>
    </w:p>
    <w:p w14:paraId="15599D55">
      <w:pPr>
        <w:rPr>
          <w:rFonts w:hint="eastAsia" w:ascii="仿宋" w:hAnsi="仿宋" w:eastAsia="仿宋" w:cs="仿宋"/>
          <w:color w:val="auto"/>
          <w:highlight w:val="none"/>
        </w:rPr>
      </w:pPr>
    </w:p>
    <w:p w14:paraId="3418F3EE">
      <w:pPr>
        <w:rPr>
          <w:rFonts w:hint="eastAsia" w:ascii="仿宋" w:hAnsi="仿宋" w:eastAsia="仿宋" w:cs="仿宋"/>
          <w:color w:val="auto"/>
          <w:highlight w:val="none"/>
        </w:rPr>
      </w:pPr>
    </w:p>
    <w:p w14:paraId="41359BE9">
      <w:pPr>
        <w:rPr>
          <w:rFonts w:hint="eastAsia" w:ascii="仿宋" w:hAnsi="仿宋" w:eastAsia="仿宋" w:cs="仿宋"/>
          <w:color w:val="auto"/>
          <w:highlight w:val="none"/>
        </w:rPr>
      </w:pPr>
    </w:p>
    <w:p w14:paraId="4234357D">
      <w:pPr>
        <w:rPr>
          <w:rFonts w:hint="eastAsia" w:ascii="仿宋" w:hAnsi="仿宋" w:eastAsia="仿宋" w:cs="仿宋"/>
          <w:color w:val="auto"/>
          <w:highlight w:val="none"/>
        </w:rPr>
      </w:pPr>
    </w:p>
    <w:p w14:paraId="3FEC5558">
      <w:pPr>
        <w:rPr>
          <w:rFonts w:hint="eastAsia" w:ascii="仿宋" w:hAnsi="仿宋" w:eastAsia="仿宋" w:cs="仿宋"/>
          <w:color w:val="auto"/>
          <w:highlight w:val="none"/>
        </w:rPr>
      </w:pPr>
    </w:p>
    <w:p w14:paraId="15049AD3">
      <w:pPr>
        <w:rPr>
          <w:rFonts w:hint="eastAsia" w:ascii="仿宋" w:hAnsi="仿宋" w:eastAsia="仿宋" w:cs="仿宋"/>
          <w:color w:val="auto"/>
          <w:highlight w:val="none"/>
        </w:rPr>
      </w:pPr>
    </w:p>
    <w:p w14:paraId="62468707">
      <w:pPr>
        <w:rPr>
          <w:rFonts w:hint="eastAsia" w:ascii="仿宋" w:hAnsi="仿宋" w:eastAsia="仿宋" w:cs="仿宋"/>
          <w:color w:val="auto"/>
          <w:highlight w:val="none"/>
        </w:rPr>
      </w:pPr>
    </w:p>
    <w:p w14:paraId="37835F95">
      <w:pPr>
        <w:rPr>
          <w:rFonts w:hint="eastAsia" w:ascii="仿宋" w:hAnsi="仿宋" w:eastAsia="仿宋" w:cs="仿宋"/>
          <w:color w:val="auto"/>
          <w:highlight w:val="none"/>
        </w:rPr>
      </w:pPr>
    </w:p>
    <w:p w14:paraId="26E026ED">
      <w:pPr>
        <w:rPr>
          <w:rFonts w:hint="eastAsia" w:ascii="仿宋" w:hAnsi="仿宋" w:eastAsia="仿宋" w:cs="仿宋"/>
          <w:color w:val="auto"/>
          <w:highlight w:val="none"/>
        </w:rPr>
      </w:pPr>
    </w:p>
    <w:p w14:paraId="55E71876">
      <w:pPr>
        <w:rPr>
          <w:rFonts w:hint="eastAsia" w:ascii="仿宋" w:hAnsi="仿宋" w:eastAsia="仿宋" w:cs="仿宋"/>
          <w:color w:val="auto"/>
          <w:highlight w:val="none"/>
        </w:rPr>
      </w:pPr>
    </w:p>
    <w:p w14:paraId="6701C2A2">
      <w:pPr>
        <w:rPr>
          <w:rFonts w:hint="eastAsia" w:ascii="仿宋" w:hAnsi="仿宋" w:eastAsia="仿宋" w:cs="仿宋"/>
          <w:color w:val="auto"/>
          <w:highlight w:val="none"/>
        </w:rPr>
      </w:pPr>
    </w:p>
    <w:p w14:paraId="7307FE1D">
      <w:pPr>
        <w:rPr>
          <w:rFonts w:hint="eastAsia" w:ascii="仿宋" w:hAnsi="仿宋" w:eastAsia="仿宋" w:cs="仿宋"/>
          <w:color w:val="auto"/>
          <w:highlight w:val="none"/>
        </w:rPr>
      </w:pPr>
    </w:p>
    <w:p w14:paraId="43E0F08E">
      <w:pPr>
        <w:rPr>
          <w:rFonts w:hint="eastAsia" w:ascii="仿宋" w:hAnsi="仿宋" w:eastAsia="仿宋" w:cs="仿宋"/>
          <w:color w:val="auto"/>
          <w:highlight w:val="none"/>
        </w:rPr>
      </w:pPr>
    </w:p>
    <w:p w14:paraId="241CF4E9">
      <w:pPr>
        <w:rPr>
          <w:rFonts w:hint="eastAsia" w:ascii="仿宋" w:hAnsi="仿宋" w:eastAsia="仿宋" w:cs="仿宋"/>
          <w:color w:val="auto"/>
          <w:highlight w:val="none"/>
        </w:rPr>
      </w:pPr>
    </w:p>
    <w:p w14:paraId="4CF28A01">
      <w:pPr>
        <w:rPr>
          <w:rFonts w:hint="eastAsia" w:ascii="仿宋" w:hAnsi="仿宋" w:eastAsia="仿宋" w:cs="仿宋"/>
          <w:color w:val="auto"/>
          <w:highlight w:val="none"/>
        </w:rPr>
      </w:pPr>
    </w:p>
    <w:p w14:paraId="207236A7">
      <w:pPr>
        <w:rPr>
          <w:rFonts w:hint="eastAsia" w:ascii="仿宋" w:hAnsi="仿宋" w:eastAsia="仿宋" w:cs="仿宋"/>
          <w:color w:val="auto"/>
          <w:highlight w:val="none"/>
        </w:rPr>
      </w:pPr>
    </w:p>
    <w:p w14:paraId="43CB2139">
      <w:pPr>
        <w:rPr>
          <w:rFonts w:hint="eastAsia" w:ascii="仿宋" w:hAnsi="仿宋" w:eastAsia="仿宋" w:cs="仿宋"/>
          <w:color w:val="auto"/>
          <w:highlight w:val="none"/>
        </w:rPr>
      </w:pPr>
    </w:p>
    <w:p w14:paraId="7858BA6B">
      <w:pPr>
        <w:rPr>
          <w:rFonts w:hint="eastAsia" w:ascii="仿宋" w:hAnsi="仿宋" w:eastAsia="仿宋" w:cs="仿宋"/>
          <w:color w:val="auto"/>
          <w:highlight w:val="none"/>
        </w:rPr>
      </w:pPr>
    </w:p>
    <w:p w14:paraId="6AEF815F">
      <w:pPr>
        <w:rPr>
          <w:rFonts w:hint="eastAsia" w:ascii="仿宋" w:hAnsi="仿宋" w:eastAsia="仿宋" w:cs="仿宋"/>
          <w:color w:val="auto"/>
          <w:highlight w:val="none"/>
        </w:rPr>
      </w:pPr>
    </w:p>
    <w:p w14:paraId="4FB9511A">
      <w:pPr>
        <w:rPr>
          <w:rFonts w:hint="eastAsia" w:ascii="仿宋" w:hAnsi="仿宋" w:eastAsia="仿宋" w:cs="仿宋"/>
          <w:color w:val="auto"/>
          <w:highlight w:val="none"/>
        </w:rPr>
      </w:pPr>
    </w:p>
    <w:p w14:paraId="634A86C7">
      <w:pPr>
        <w:rPr>
          <w:rFonts w:hint="eastAsia" w:ascii="仿宋" w:hAnsi="仿宋" w:eastAsia="仿宋" w:cs="仿宋"/>
          <w:color w:val="auto"/>
          <w:highlight w:val="none"/>
        </w:rPr>
      </w:pPr>
    </w:p>
    <w:p w14:paraId="6081C3C4">
      <w:pPr>
        <w:rPr>
          <w:rFonts w:hint="eastAsia" w:ascii="仿宋" w:hAnsi="仿宋" w:eastAsia="仿宋" w:cs="仿宋"/>
          <w:color w:val="auto"/>
          <w:highlight w:val="none"/>
        </w:rPr>
      </w:pPr>
    </w:p>
    <w:p w14:paraId="7DB44C12">
      <w:pPr>
        <w:rPr>
          <w:rFonts w:hint="eastAsia" w:ascii="仿宋" w:hAnsi="仿宋" w:eastAsia="仿宋" w:cs="仿宋"/>
          <w:color w:val="auto"/>
          <w:highlight w:val="none"/>
        </w:rPr>
      </w:pPr>
    </w:p>
    <w:p w14:paraId="44A412F1">
      <w:pPr>
        <w:rPr>
          <w:rFonts w:hint="eastAsia" w:ascii="仿宋" w:hAnsi="仿宋" w:eastAsia="仿宋" w:cs="仿宋"/>
          <w:color w:val="auto"/>
          <w:highlight w:val="none"/>
        </w:rPr>
      </w:pPr>
    </w:p>
    <w:p w14:paraId="64947279">
      <w:pPr>
        <w:rPr>
          <w:rFonts w:hint="eastAsia" w:ascii="仿宋" w:hAnsi="仿宋" w:eastAsia="仿宋" w:cs="仿宋"/>
          <w:color w:val="auto"/>
          <w:highlight w:val="none"/>
        </w:rPr>
      </w:pPr>
    </w:p>
    <w:p w14:paraId="24736C9E">
      <w:pPr>
        <w:rPr>
          <w:rFonts w:hint="eastAsia" w:ascii="仿宋" w:hAnsi="仿宋" w:eastAsia="仿宋" w:cs="仿宋"/>
          <w:color w:val="auto"/>
          <w:highlight w:val="none"/>
        </w:rPr>
      </w:pPr>
    </w:p>
    <w:p w14:paraId="74643655">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苏尼特右旗分局</w:t>
      </w:r>
    </w:p>
    <w:p w14:paraId="31E4EA50">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B93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EFD6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0EFD6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8C2CBE"/>
    <w:rsid w:val="07E80A5E"/>
    <w:rsid w:val="08125FE6"/>
    <w:rsid w:val="09F707CE"/>
    <w:rsid w:val="0A055186"/>
    <w:rsid w:val="0C7A4895"/>
    <w:rsid w:val="0D6D6C1D"/>
    <w:rsid w:val="0EE27BE5"/>
    <w:rsid w:val="0F3F1587"/>
    <w:rsid w:val="109F048E"/>
    <w:rsid w:val="133A3E29"/>
    <w:rsid w:val="134A4ECA"/>
    <w:rsid w:val="1B7C0676"/>
    <w:rsid w:val="1BF2CB73"/>
    <w:rsid w:val="1D61177E"/>
    <w:rsid w:val="1DFF368C"/>
    <w:rsid w:val="1F9C573C"/>
    <w:rsid w:val="1FA573D2"/>
    <w:rsid w:val="22B733D3"/>
    <w:rsid w:val="29D8150D"/>
    <w:rsid w:val="2CF929A0"/>
    <w:rsid w:val="2EFFDB4E"/>
    <w:rsid w:val="2F1F3E8C"/>
    <w:rsid w:val="2F2B74F6"/>
    <w:rsid w:val="2F7E7F6E"/>
    <w:rsid w:val="34A119F1"/>
    <w:rsid w:val="3AD90E3C"/>
    <w:rsid w:val="3FC31BD1"/>
    <w:rsid w:val="445D3A2B"/>
    <w:rsid w:val="466622E2"/>
    <w:rsid w:val="46B26845"/>
    <w:rsid w:val="4A2603A0"/>
    <w:rsid w:val="4A3B72B4"/>
    <w:rsid w:val="4CDD40CE"/>
    <w:rsid w:val="4FEE6EDA"/>
    <w:rsid w:val="501114FC"/>
    <w:rsid w:val="56990422"/>
    <w:rsid w:val="5C1271C4"/>
    <w:rsid w:val="5DFFD6AD"/>
    <w:rsid w:val="5FA70BB0"/>
    <w:rsid w:val="5FD71552"/>
    <w:rsid w:val="617526E2"/>
    <w:rsid w:val="640E5DD6"/>
    <w:rsid w:val="65980358"/>
    <w:rsid w:val="65BD7F0B"/>
    <w:rsid w:val="6664DBE6"/>
    <w:rsid w:val="67927E4C"/>
    <w:rsid w:val="68387D94"/>
    <w:rsid w:val="69CC12A6"/>
    <w:rsid w:val="6E1A4AAF"/>
    <w:rsid w:val="6FBEDC6A"/>
    <w:rsid w:val="6FD159E5"/>
    <w:rsid w:val="6FEE6D0C"/>
    <w:rsid w:val="70EA0941"/>
    <w:rsid w:val="776575C6"/>
    <w:rsid w:val="777F54C8"/>
    <w:rsid w:val="77A04D8F"/>
    <w:rsid w:val="78CC1696"/>
    <w:rsid w:val="795254DD"/>
    <w:rsid w:val="7CE53CE8"/>
    <w:rsid w:val="7E5356DB"/>
    <w:rsid w:val="7F6C2C5A"/>
    <w:rsid w:val="7FD6261A"/>
    <w:rsid w:val="97FFBFF7"/>
    <w:rsid w:val="AFFA112A"/>
    <w:rsid w:val="B6FB1ACB"/>
    <w:rsid w:val="BBC7698A"/>
    <w:rsid w:val="BBFD157B"/>
    <w:rsid w:val="BBFFB394"/>
    <w:rsid w:val="CF77A9DB"/>
    <w:rsid w:val="DBD5EE8A"/>
    <w:rsid w:val="F4FE1E3B"/>
    <w:rsid w:val="F8A70605"/>
    <w:rsid w:val="FE9F31A0"/>
    <w:rsid w:val="FEFFDDB4"/>
    <w:rsid w:val="FFDF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2191</Words>
  <Characters>2339</Characters>
  <Lines>19</Lines>
  <Paragraphs>5</Paragraphs>
  <TotalTime>1</TotalTime>
  <ScaleCrop>false</ScaleCrop>
  <LinksUpToDate>false</LinksUpToDate>
  <CharactersWithSpaces>2353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2023-02-01T01:32:00Z</dcterms:created>
  <dc:creator>hui hui</dc:creator>
  <cp:lastModifiedBy>ོʚ 中ོ然ོ ɞ</cp:lastModifiedBy>
  <cp:lastPrinted>2023-02-01T01:39:00Z</cp:lastPrinted>
  <dcterms:modified xsi:type="dcterms:W3CDTF">2025-01-24T08:22:40Z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8A4AD254E79CA9A108026E677B47B731</vt:lpwstr>
  </property>
  <property fmtid="{D5CDD505-2E9C-101B-9397-08002B2CF9AE}" pid="4" name="KSOTemplateDocerSaveRecord">
    <vt:lpwstr>eyJoZGlkIjoiNTk0MDc0MWE2MzMxMjkwZmE5ODU4OGMzYzc5YjkzMTAiLCJ1c2VySWQiOiI1NDkxMDYxNjAifQ==</vt:lpwstr>
  </property>
</Properties>
</file>