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1F63A093">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22</w:t>
      </w:r>
      <w:r>
        <w:rPr>
          <w:rFonts w:hint="eastAsia" w:ascii="仿宋_GB2312" w:hAnsi="Times New Roman" w:eastAsia="仿宋_GB2312" w:cs="Arial"/>
          <w:color w:val="auto"/>
          <w:sz w:val="32"/>
          <w:szCs w:val="32"/>
          <w:highlight w:val="none"/>
          <w:lang w:bidi="en-US"/>
        </w:rPr>
        <w:t>号</w:t>
      </w:r>
    </w:p>
    <w:p w14:paraId="4BB04131">
      <w:pPr>
        <w:adjustRightInd w:val="0"/>
        <w:snapToGrid w:val="0"/>
        <w:spacing w:line="360" w:lineRule="auto"/>
        <w:jc w:val="center"/>
        <w:rPr>
          <w:b/>
          <w:bCs/>
          <w:color w:val="auto"/>
          <w:sz w:val="32"/>
          <w:szCs w:val="32"/>
          <w:highlight w:val="none"/>
        </w:rPr>
      </w:pPr>
    </w:p>
    <w:bookmarkEnd w:id="0"/>
    <w:p w14:paraId="16FD57D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锡林郭勒盟生态环境局</w:t>
      </w:r>
    </w:p>
    <w:p w14:paraId="674582CA">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锡林浩特市金顺吉牛农牧业有限公司肉牛育肥基地建设项目</w:t>
      </w:r>
      <w:r>
        <w:rPr>
          <w:rFonts w:hint="eastAsia" w:ascii="方正小标宋简体" w:hAnsi="方正小标宋简体" w:eastAsia="方正小标宋简体" w:cs="方正小标宋简体"/>
          <w:bCs/>
          <w:color w:val="auto"/>
          <w:sz w:val="44"/>
          <w:szCs w:val="44"/>
          <w:highlight w:val="none"/>
        </w:rPr>
        <w:t>环境影响报告书的批复</w:t>
      </w:r>
    </w:p>
    <w:p w14:paraId="4ECA9DAE">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052AA1D1">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highlight w:val="none"/>
          <w:lang w:val="en-US" w:eastAsia="zh-CN"/>
        </w:rPr>
        <w:t>锡林浩特市金顺吉牛农牧业有限公司</w:t>
      </w:r>
      <w:r>
        <w:rPr>
          <w:rFonts w:hint="eastAsia" w:ascii="仿宋_GB2312" w:hAnsi="仿宋_GB2312" w:eastAsia="仿宋_GB2312" w:cs="仿宋_GB2312"/>
          <w:color w:val="auto"/>
          <w:sz w:val="32"/>
          <w:szCs w:val="32"/>
          <w:lang w:bidi="en-US"/>
        </w:rPr>
        <w:t>：</w:t>
      </w:r>
    </w:p>
    <w:p w14:paraId="3A7CD33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锡林浩特市金顺吉牛农牧业有限公司肉牛育肥基地建设项目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0A5915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锡林浩特市金顺吉牛农牧业有限公司肉牛育肥基地建设项目，位于锡林浩特市额尔敦街道办事处新兴社区沃源奶牛场原址</w:t>
      </w:r>
      <w:r>
        <w:rPr>
          <w:rFonts w:hint="eastAsia" w:ascii="仿宋_GB2312" w:hAnsi="仿宋_GB2312" w:eastAsia="仿宋_GB2312" w:cs="仿宋_GB2312"/>
          <w:b w:val="0"/>
          <w:bCs/>
          <w:color w:val="auto"/>
          <w:kern w:val="0"/>
          <w:sz w:val="32"/>
          <w:szCs w:val="32"/>
          <w:lang w:val="en-US" w:eastAsia="zh-CN" w:bidi="ar"/>
        </w:rPr>
        <w:t>，总占地面积为</w:t>
      </w:r>
      <w:r>
        <w:rPr>
          <w:rFonts w:hint="eastAsia" w:ascii="仿宋_GB2312" w:hAnsi="仿宋_GB2312" w:eastAsia="仿宋_GB2312" w:cs="仿宋_GB2312"/>
          <w:color w:val="auto"/>
          <w:sz w:val="32"/>
          <w:szCs w:val="32"/>
          <w:highlight w:val="none"/>
          <w:lang w:val="en-US" w:eastAsia="zh-CN"/>
        </w:rPr>
        <w:t>66000</w:t>
      </w:r>
      <w:r>
        <w:rPr>
          <w:rFonts w:hint="eastAsia" w:ascii="仿宋_GB2312" w:hAnsi="仿宋_GB2312" w:eastAsia="仿宋_GB2312" w:cs="仿宋_GB2312"/>
          <w:b w:val="0"/>
          <w:bCs/>
          <w:color w:val="auto"/>
          <w:kern w:val="0"/>
          <w:sz w:val="32"/>
          <w:szCs w:val="32"/>
          <w:lang w:val="en-US" w:eastAsia="zh-CN" w:bidi="ar"/>
        </w:rPr>
        <w:t>平方米。本项目拟建设牛舍、办公室、饲料库、储粪库等，项目建成后年存栏育肥牛2000头，年出栏育肥牛6000头，该场不涉及种牛繁育</w:t>
      </w:r>
      <w:r>
        <w:rPr>
          <w:rFonts w:hint="eastAsia" w:ascii="仿宋_GB2312" w:hAnsi="仿宋_GB2312" w:eastAsia="仿宋_GB2312" w:cs="仿宋_GB2312"/>
          <w:color w:val="auto"/>
          <w:sz w:val="32"/>
          <w:szCs w:val="32"/>
          <w:highlight w:val="none"/>
          <w:lang w:val="en-US" w:eastAsia="zh-CN"/>
        </w:rPr>
        <w:t>。项目已经建成临时办公区用房，临时简易大门、网围栏以及配套基础设施，锡林郭勒盟生态环境局对其未批先建已作出</w:t>
      </w:r>
      <w:r>
        <w:rPr>
          <w:rFonts w:hint="eastAsia" w:ascii="仿宋_GB2312" w:hAnsi="仿宋_GB2312" w:eastAsia="仿宋_GB2312" w:cs="仿宋_GB2312"/>
          <w:color w:val="auto"/>
          <w:kern w:val="2"/>
          <w:sz w:val="32"/>
          <w:szCs w:val="32"/>
          <w:highlight w:val="none"/>
          <w:lang w:val="en-US" w:eastAsia="zh-CN" w:bidi="en-US"/>
        </w:rPr>
        <w:t>不予行政处罚决定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en-US"/>
        </w:rPr>
        <w:t>锡环不罚（盟）字〔2025〕2号）</w:t>
      </w:r>
      <w:r>
        <w:rPr>
          <w:rFonts w:hint="eastAsia" w:ascii="仿宋_GB2312" w:hAnsi="仿宋_GB2312" w:eastAsia="仿宋_GB2312" w:cs="仿宋_GB2312"/>
          <w:color w:val="auto"/>
          <w:sz w:val="32"/>
          <w:szCs w:val="32"/>
          <w:highlight w:val="none"/>
          <w:lang w:val="en-US" w:eastAsia="zh-CN"/>
        </w:rPr>
        <w:t>。</w:t>
      </w:r>
    </w:p>
    <w:p w14:paraId="55B7B39B">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33BE53AD">
      <w:pPr>
        <w:pStyle w:val="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二、项目在设计、建设和运营过程中还应做好以下工作。</w:t>
      </w:r>
    </w:p>
    <w:p w14:paraId="5531ACE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zh-CN"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圈舍日产日清，</w:t>
      </w:r>
      <w:r>
        <w:rPr>
          <w:rFonts w:hint="eastAsia" w:ascii="仿宋_GB2312" w:hAnsi="仿宋_GB2312" w:eastAsia="仿宋_GB2312" w:cs="仿宋_GB2312"/>
          <w:color w:val="auto"/>
          <w:kern w:val="2"/>
          <w:sz w:val="32"/>
          <w:szCs w:val="32"/>
          <w:highlight w:val="none"/>
          <w:lang w:val="en-US" w:eastAsia="zh-CN" w:bidi="en-US"/>
        </w:rPr>
        <w:t>对产臭部位定期喷洒微生物除臭剂、牛舍内设置垫料+发酵床菌种，加强产臭部位通风，加强厂区绿化等，项目产生的无组织恶臭气体各污染物排放浓度能够满足《恶臭污染物排放标准》</w:t>
      </w:r>
      <w:r>
        <w:rPr>
          <w:rFonts w:hint="eastAsia" w:ascii="仿宋_GB2312" w:hAnsi="仿宋_GB2312" w:eastAsia="仿宋_GB2312" w:cs="仿宋_GB2312"/>
          <w:color w:val="auto"/>
          <w:kern w:val="2"/>
          <w:sz w:val="32"/>
          <w:szCs w:val="32"/>
          <w:lang w:val="en-US" w:eastAsia="zh-CN" w:bidi="ar-SA"/>
        </w:rPr>
        <w:t>（GB14554-93）</w:t>
      </w:r>
      <w:r>
        <w:rPr>
          <w:rFonts w:hint="eastAsia" w:ascii="仿宋_GB2312" w:hAnsi="仿宋_GB2312" w:eastAsia="仿宋_GB2312" w:cs="仿宋_GB2312"/>
          <w:color w:val="auto"/>
          <w:kern w:val="2"/>
          <w:sz w:val="32"/>
          <w:szCs w:val="32"/>
          <w:highlight w:val="none"/>
          <w:lang w:val="en-US" w:eastAsia="zh-CN" w:bidi="en-US"/>
        </w:rPr>
        <w:t>中相应标准要求，臭气浓度满足《畜禽养殖业污染物排放标准》</w:t>
      </w:r>
      <w:r>
        <w:rPr>
          <w:rFonts w:hint="eastAsia" w:ascii="仿宋_GB2312" w:hAnsi="仿宋_GB2312" w:eastAsia="仿宋_GB2312" w:cs="仿宋_GB2312"/>
          <w:color w:val="auto"/>
          <w:kern w:val="2"/>
          <w:sz w:val="32"/>
          <w:szCs w:val="32"/>
          <w:lang w:val="en-US" w:eastAsia="zh-CN" w:bidi="ar-SA"/>
        </w:rPr>
        <w:t>（GB18596-2001）浓度限值要求</w:t>
      </w:r>
      <w:r>
        <w:rPr>
          <w:rFonts w:hint="eastAsia" w:ascii="仿宋_GB2312" w:hAnsi="仿宋_GB2312" w:eastAsia="仿宋_GB2312" w:cs="仿宋_GB2312"/>
          <w:color w:val="auto"/>
          <w:kern w:val="2"/>
          <w:sz w:val="32"/>
          <w:szCs w:val="32"/>
          <w:highlight w:val="none"/>
          <w:lang w:val="en-US" w:eastAsia="zh-CN" w:bidi="en-US"/>
        </w:rPr>
        <w:t>。食堂</w:t>
      </w:r>
      <w:r>
        <w:rPr>
          <w:rFonts w:hint="eastAsia" w:ascii="仿宋_GB2312" w:hAnsi="仿宋_GB2312" w:eastAsia="仿宋_GB2312" w:cs="仿宋_GB2312"/>
          <w:color w:val="auto"/>
          <w:kern w:val="2"/>
          <w:sz w:val="32"/>
          <w:szCs w:val="32"/>
          <w:highlight w:val="none"/>
          <w:lang w:val="zh-CN" w:eastAsia="zh-CN" w:bidi="en-US"/>
        </w:rPr>
        <w:t>油烟经高效油烟净化设施处理满足《饮食业油烟排放标准》（GB18483-2001）浓度限值要求后，通过专用排气筒排放。</w:t>
      </w:r>
    </w:p>
    <w:p w14:paraId="50E6388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b w:val="0"/>
          <w:bCs w:val="0"/>
          <w:color w:val="auto"/>
          <w:kern w:val="2"/>
          <w:sz w:val="32"/>
          <w:szCs w:val="32"/>
          <w:highlight w:val="none"/>
          <w:lang w:val="en-US" w:eastAsia="zh-CN" w:bidi="en-US"/>
        </w:rPr>
        <w:t>废垫料暂存于储粪库外售生产有机肥。防疫废物、消毒剂废包装袋</w:t>
      </w:r>
      <w:r>
        <w:rPr>
          <w:rFonts w:hint="default" w:ascii="仿宋_GB2312" w:hAnsi="仿宋_GB2312" w:eastAsia="仿宋_GB2312" w:cs="仿宋_GB2312"/>
          <w:b w:val="0"/>
          <w:bCs w:val="0"/>
          <w:color w:val="auto"/>
          <w:kern w:val="2"/>
          <w:sz w:val="32"/>
          <w:szCs w:val="32"/>
          <w:highlight w:val="none"/>
          <w:lang w:val="en-US" w:eastAsia="zh-CN" w:bidi="en-US"/>
        </w:rPr>
        <w:t>统一收集暂存于</w:t>
      </w:r>
      <w:r>
        <w:rPr>
          <w:rFonts w:hint="eastAsia" w:ascii="仿宋_GB2312" w:hAnsi="仿宋_GB2312" w:eastAsia="仿宋_GB2312" w:cs="仿宋_GB2312"/>
          <w:b w:val="0"/>
          <w:bCs w:val="0"/>
          <w:color w:val="auto"/>
          <w:kern w:val="2"/>
          <w:sz w:val="32"/>
          <w:szCs w:val="32"/>
          <w:highlight w:val="none"/>
          <w:lang w:val="en-US" w:eastAsia="zh-CN" w:bidi="en-US"/>
        </w:rPr>
        <w:t>规范化</w:t>
      </w:r>
      <w:r>
        <w:rPr>
          <w:rFonts w:hint="default" w:ascii="仿宋_GB2312" w:hAnsi="仿宋_GB2312" w:eastAsia="仿宋_GB2312" w:cs="仿宋_GB2312"/>
          <w:b w:val="0"/>
          <w:bCs w:val="0"/>
          <w:color w:val="auto"/>
          <w:kern w:val="2"/>
          <w:sz w:val="32"/>
          <w:szCs w:val="32"/>
          <w:highlight w:val="none"/>
          <w:lang w:val="en-US" w:eastAsia="zh-CN" w:bidi="en-US"/>
        </w:rPr>
        <w:t>危废暂存间，</w:t>
      </w:r>
      <w:r>
        <w:rPr>
          <w:rFonts w:hint="eastAsia" w:ascii="仿宋_GB2312" w:hAnsi="仿宋_GB2312" w:eastAsia="仿宋_GB2312" w:cs="仿宋_GB2312"/>
          <w:color w:val="auto"/>
          <w:sz w:val="32"/>
          <w:szCs w:val="32"/>
          <w:lang w:val="en-GB" w:eastAsia="zh-CN" w:bidi="en-US"/>
        </w:rPr>
        <w:t>定期委托有资质的单位处置</w:t>
      </w:r>
      <w:r>
        <w:rPr>
          <w:rFonts w:hint="eastAsia" w:ascii="仿宋_GB2312" w:hAnsi="仿宋_GB2312" w:eastAsia="仿宋_GB2312" w:cs="仿宋_GB2312"/>
          <w:b w:val="0"/>
          <w:bCs w:val="0"/>
          <w:color w:val="auto"/>
          <w:kern w:val="2"/>
          <w:sz w:val="32"/>
          <w:szCs w:val="32"/>
          <w:highlight w:val="none"/>
          <w:lang w:val="en-US" w:eastAsia="zh-CN" w:bidi="en-US"/>
        </w:rPr>
        <w:t>。病死牛暂存于冷藏集装箱内由有资质单位集中处理。餐厨垃圾使用加盖塑料桶进行收集，生活垃圾集中收集，定期清运至当地环卫部门指定地点处理。</w:t>
      </w:r>
    </w:p>
    <w:p w14:paraId="0179C5B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highlight w:val="none"/>
          <w:lang w:val="en-US" w:eastAsia="zh-CN" w:bidi="en-US"/>
        </w:rPr>
        <w:t>项目区域无污水管网，本项目生活污水排入防渗池，定期由环卫部门清抽处理。牛尿部分蒸发，其余进入垫料中，废垫料用清粪车转运至储粪库定期外售生产有机肥，资源化综合利用，不外排。</w:t>
      </w:r>
    </w:p>
    <w:p w14:paraId="4FF11A99">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针对不同的声源采取相应的消声、隔音、减振、降噪措施，高噪设备均置于封闭车间内并加装减震基座，同时加强机械设备日常维护。运输车辆减速行驶，禁止鸣笛。最终噪声排放满足《工业企业厂界环境噪声排放标准》（GB12348-2008）</w:t>
      </w:r>
      <w:r>
        <w:rPr>
          <w:rFonts w:hint="eastAsia" w:ascii="仿宋_GB2312" w:hAnsi="仿宋_GB2312" w:eastAsia="仿宋_GB2312" w:cs="仿宋_GB2312"/>
          <w:color w:val="auto"/>
          <w:sz w:val="32"/>
          <w:szCs w:val="32"/>
          <w:lang w:val="en-US" w:eastAsia="zh-CN" w:bidi="en-US"/>
        </w:rPr>
        <w:t>1</w:t>
      </w:r>
      <w:r>
        <w:rPr>
          <w:rFonts w:hint="eastAsia" w:ascii="仿宋_GB2312" w:hAnsi="仿宋_GB2312" w:eastAsia="仿宋_GB2312" w:cs="仿宋_GB2312"/>
          <w:color w:val="auto"/>
          <w:sz w:val="32"/>
          <w:szCs w:val="32"/>
          <w:lang w:bidi="en-US"/>
        </w:rPr>
        <w:t>类</w:t>
      </w:r>
      <w:r>
        <w:rPr>
          <w:rFonts w:hint="eastAsia" w:ascii="仿宋_GB2312" w:hAnsi="仿宋_GB2312" w:eastAsia="仿宋_GB2312" w:cs="仿宋_GB2312"/>
          <w:color w:val="auto"/>
          <w:sz w:val="32"/>
          <w:szCs w:val="32"/>
          <w:lang w:eastAsia="zh-CN" w:bidi="en-US"/>
        </w:rPr>
        <w:t>区及</w:t>
      </w:r>
      <w:r>
        <w:rPr>
          <w:rFonts w:hint="eastAsia" w:ascii="仿宋_GB2312" w:hAnsi="仿宋_GB2312" w:eastAsia="仿宋_GB2312" w:cs="仿宋_GB2312"/>
          <w:color w:val="auto"/>
          <w:sz w:val="32"/>
          <w:szCs w:val="32"/>
          <w:lang w:val="en-US" w:eastAsia="zh-CN" w:bidi="en-US"/>
        </w:rPr>
        <w:t>4a类区</w:t>
      </w:r>
      <w:r>
        <w:rPr>
          <w:rFonts w:hint="eastAsia" w:ascii="仿宋_GB2312" w:hAnsi="仿宋_GB2312" w:eastAsia="仿宋_GB2312" w:cs="仿宋_GB2312"/>
          <w:color w:val="auto"/>
          <w:sz w:val="32"/>
          <w:szCs w:val="32"/>
          <w:lang w:bidi="en-US"/>
        </w:rPr>
        <w:t>标准限值要求。</w:t>
      </w:r>
    </w:p>
    <w:p w14:paraId="27C18593">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危废暂存间采取重点防渗措施，并根据《危险废物贮存污染控制标准》（GB18597-2023）建设，所有防渗措施均执行《环境影响评价技术导则地下水环境》(HJ610-2016)标准。</w:t>
      </w:r>
    </w:p>
    <w:p w14:paraId="51C50CF3">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177ADFEA">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0A6F2216">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kern w:val="2"/>
          <w:sz w:val="32"/>
          <w:szCs w:val="32"/>
          <w:highlight w:val="none"/>
          <w:lang w:val="en-US" w:eastAsia="zh-CN" w:bidi="ar-SA"/>
        </w:rPr>
        <w:t>三、项</w:t>
      </w:r>
      <w:r>
        <w:rPr>
          <w:rFonts w:hint="eastAsia" w:ascii="仿宋_GB2312" w:hAnsi="仿宋_GB2312" w:eastAsia="仿宋_GB2312" w:cs="仿宋_GB2312"/>
          <w:color w:val="auto"/>
          <w:sz w:val="32"/>
          <w:szCs w:val="32"/>
          <w:lang w:bidi="en-US"/>
        </w:rPr>
        <w:t>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37749BC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kern w:val="2"/>
          <w:sz w:val="32"/>
          <w:szCs w:val="32"/>
          <w:highlight w:val="none"/>
          <w:lang w:val="en-US" w:eastAsia="zh-CN" w:bidi="ar-SA"/>
        </w:rPr>
        <w:t>四、我局</w:t>
      </w:r>
      <w:r>
        <w:rPr>
          <w:rFonts w:hint="eastAsia" w:ascii="仿宋_GB2312" w:hAnsi="仿宋_GB2312" w:eastAsia="仿宋_GB2312" w:cs="仿宋_GB2312"/>
          <w:color w:val="auto"/>
          <w:sz w:val="32"/>
          <w:szCs w:val="32"/>
          <w:lang w:bidi="en-US"/>
        </w:rPr>
        <w:t>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161E6C8F">
      <w:pPr>
        <w:rPr>
          <w:rFonts w:hint="eastAsia"/>
          <w:color w:val="auto"/>
        </w:rPr>
      </w:pPr>
    </w:p>
    <w:p w14:paraId="585FB5FC">
      <w:pPr>
        <w:rPr>
          <w:rFonts w:hint="eastAsia"/>
          <w:color w:val="auto"/>
        </w:rPr>
      </w:pPr>
    </w:p>
    <w:p w14:paraId="1C0ED14A">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250D5CD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7</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8</w:t>
      </w:r>
      <w:r>
        <w:rPr>
          <w:rFonts w:hint="eastAsia" w:ascii="仿宋_GB2312" w:hAnsi="仿宋_GB2312" w:eastAsia="仿宋_GB2312" w:cs="仿宋_GB2312"/>
          <w:color w:val="auto"/>
          <w:sz w:val="32"/>
          <w:szCs w:val="32"/>
          <w:highlight w:val="none"/>
          <w:lang w:bidi="en-US"/>
        </w:rPr>
        <w:t>日</w:t>
      </w:r>
    </w:p>
    <w:p w14:paraId="24843CC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1C2645F">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51197C20">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8683A3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4B4DD2A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36235D3">
      <w:pPr>
        <w:rPr>
          <w:rFonts w:hint="eastAsia" w:ascii="仿宋" w:hAnsi="仿宋" w:eastAsia="仿宋" w:cs="仿宋"/>
          <w:color w:val="auto"/>
          <w:highlight w:val="none"/>
        </w:rPr>
      </w:pPr>
    </w:p>
    <w:p w14:paraId="235A5DD3">
      <w:pPr>
        <w:pStyle w:val="16"/>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锡林浩特市分</w:t>
      </w:r>
      <w:r>
        <w:rPr>
          <w:rFonts w:hint="eastAsia" w:ascii="仿宋" w:hAnsi="仿宋" w:eastAsia="仿宋" w:cs="仿宋"/>
          <w:color w:val="auto"/>
          <w:kern w:val="2"/>
          <w:sz w:val="28"/>
          <w:szCs w:val="28"/>
          <w:highlight w:val="none"/>
          <w:lang w:eastAsia="zh-CN" w:bidi="en-US"/>
        </w:rPr>
        <w:t>局</w:t>
      </w:r>
    </w:p>
    <w:p w14:paraId="3F3C8E9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7F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23F66B6"/>
    <w:rsid w:val="033C2BF5"/>
    <w:rsid w:val="04082137"/>
    <w:rsid w:val="04D60042"/>
    <w:rsid w:val="05FD1001"/>
    <w:rsid w:val="064265FE"/>
    <w:rsid w:val="065A7A8E"/>
    <w:rsid w:val="07E80A5E"/>
    <w:rsid w:val="08125FE6"/>
    <w:rsid w:val="09F707CE"/>
    <w:rsid w:val="0A055186"/>
    <w:rsid w:val="0B1701D0"/>
    <w:rsid w:val="0C7A4895"/>
    <w:rsid w:val="0D6D6C1D"/>
    <w:rsid w:val="0EE27BE5"/>
    <w:rsid w:val="109F048E"/>
    <w:rsid w:val="133A3E29"/>
    <w:rsid w:val="134A4ECA"/>
    <w:rsid w:val="13EB21F9"/>
    <w:rsid w:val="1B7C0676"/>
    <w:rsid w:val="1BF2CB73"/>
    <w:rsid w:val="1D61177E"/>
    <w:rsid w:val="1F9C573C"/>
    <w:rsid w:val="20C67501"/>
    <w:rsid w:val="20E00C0C"/>
    <w:rsid w:val="22B733D3"/>
    <w:rsid w:val="257F61F4"/>
    <w:rsid w:val="26B75F6B"/>
    <w:rsid w:val="270A5106"/>
    <w:rsid w:val="29D8150D"/>
    <w:rsid w:val="2AAB4039"/>
    <w:rsid w:val="2CD215C2"/>
    <w:rsid w:val="2CF929A0"/>
    <w:rsid w:val="2D875092"/>
    <w:rsid w:val="2F1F3E8C"/>
    <w:rsid w:val="2F2B74F6"/>
    <w:rsid w:val="2F7E7F6E"/>
    <w:rsid w:val="3812264D"/>
    <w:rsid w:val="3AD90E3C"/>
    <w:rsid w:val="3BFB7ADD"/>
    <w:rsid w:val="3C4B2A92"/>
    <w:rsid w:val="3CA66F28"/>
    <w:rsid w:val="3EDBBAD3"/>
    <w:rsid w:val="3FC31BD1"/>
    <w:rsid w:val="445D3A2B"/>
    <w:rsid w:val="466622E2"/>
    <w:rsid w:val="46B26845"/>
    <w:rsid w:val="4A3B72B4"/>
    <w:rsid w:val="4B973E13"/>
    <w:rsid w:val="4CDD40CE"/>
    <w:rsid w:val="4EC33F0B"/>
    <w:rsid w:val="501114FC"/>
    <w:rsid w:val="51B03B5F"/>
    <w:rsid w:val="55621614"/>
    <w:rsid w:val="56990422"/>
    <w:rsid w:val="5C1271C4"/>
    <w:rsid w:val="5C8C51C9"/>
    <w:rsid w:val="5DD60DF1"/>
    <w:rsid w:val="5DFFD6AD"/>
    <w:rsid w:val="5FA70BB0"/>
    <w:rsid w:val="617526E2"/>
    <w:rsid w:val="640E5DD6"/>
    <w:rsid w:val="640F77AC"/>
    <w:rsid w:val="6479615F"/>
    <w:rsid w:val="65980358"/>
    <w:rsid w:val="67927E4C"/>
    <w:rsid w:val="68146F4B"/>
    <w:rsid w:val="68387D94"/>
    <w:rsid w:val="69CC12A6"/>
    <w:rsid w:val="6D337A9A"/>
    <w:rsid w:val="6D874340"/>
    <w:rsid w:val="6D965EA7"/>
    <w:rsid w:val="6E1A4AAF"/>
    <w:rsid w:val="6FD159E5"/>
    <w:rsid w:val="6FEE6D0C"/>
    <w:rsid w:val="70EA0941"/>
    <w:rsid w:val="71FFDCEE"/>
    <w:rsid w:val="737F42A4"/>
    <w:rsid w:val="751F6782"/>
    <w:rsid w:val="756C3B4F"/>
    <w:rsid w:val="776575C6"/>
    <w:rsid w:val="77A04D8F"/>
    <w:rsid w:val="77A23F56"/>
    <w:rsid w:val="77FB60A4"/>
    <w:rsid w:val="78CC1696"/>
    <w:rsid w:val="795254DD"/>
    <w:rsid w:val="79F6371A"/>
    <w:rsid w:val="7CE53CE8"/>
    <w:rsid w:val="7E435BD1"/>
    <w:rsid w:val="7E5356DB"/>
    <w:rsid w:val="7F590AE3"/>
    <w:rsid w:val="7F6C2C5A"/>
    <w:rsid w:val="7F7C8CD3"/>
    <w:rsid w:val="7F7CE8F3"/>
    <w:rsid w:val="7FD6261A"/>
    <w:rsid w:val="97FFBFF7"/>
    <w:rsid w:val="AFDFA893"/>
    <w:rsid w:val="B6FB1ACB"/>
    <w:rsid w:val="BBFD157B"/>
    <w:rsid w:val="BBFFB394"/>
    <w:rsid w:val="BDB9872E"/>
    <w:rsid w:val="CF77A9DB"/>
    <w:rsid w:val="DBAFDD4B"/>
    <w:rsid w:val="DBD5EE8A"/>
    <w:rsid w:val="DF671AB1"/>
    <w:rsid w:val="E7FD0A82"/>
    <w:rsid w:val="EF6F4B52"/>
    <w:rsid w:val="EFEB112C"/>
    <w:rsid w:val="F3FD86CF"/>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宋体"/>
      <w:szCs w:val="24"/>
    </w:rPr>
  </w:style>
  <w:style w:type="paragraph" w:styleId="4">
    <w:name w:val="Body Text First Indent 2"/>
    <w:basedOn w:val="5"/>
    <w:next w:val="1"/>
    <w:qFormat/>
    <w:uiPriority w:val="0"/>
    <w:pPr>
      <w:adjustRightInd w:val="0"/>
      <w:ind w:firstLine="420"/>
      <w:textAlignment w:val="baseline"/>
    </w:pPr>
    <w:rPr>
      <w:rFonts w:ascii="宋体" w:hAnsi="宋体"/>
      <w:sz w:val="18"/>
      <w:szCs w:val="18"/>
    </w:rPr>
  </w:style>
  <w:style w:type="paragraph" w:styleId="5">
    <w:name w:val="Body Text Indent"/>
    <w:basedOn w:val="1"/>
    <w:qFormat/>
    <w:uiPriority w:val="0"/>
    <w:pPr>
      <w:spacing w:after="120"/>
      <w:ind w:left="420" w:leftChars="200"/>
    </w:pPr>
    <w:rPr>
      <w:rFonts w:ascii="Times New Roman" w:hAnsi="Times New Roman" w:eastAsia="宋体" w:cs="Times New Roman"/>
      <w:szCs w:val="20"/>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5"/>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2"/>
    <w:semiHidden/>
    <w:unhideWhenUsed/>
    <w:qFormat/>
    <w:uiPriority w:val="99"/>
    <w:rPr>
      <w:color w:val="605E5C"/>
      <w:shd w:val="clear" w:color="auto" w:fill="E1DFDD"/>
    </w:rPr>
  </w:style>
  <w:style w:type="character" w:customStyle="1" w:styleId="20">
    <w:name w:val="页眉 字符"/>
    <w:basedOn w:val="12"/>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2"/>
    <w:link w:val="6"/>
    <w:semiHidden/>
    <w:qFormat/>
    <w:uiPriority w:val="99"/>
    <w:rPr>
      <w:kern w:val="2"/>
      <w:sz w:val="21"/>
      <w:szCs w:val="22"/>
    </w:rPr>
  </w:style>
  <w:style w:type="character" w:customStyle="1" w:styleId="25">
    <w:name w:val="批注主题 字符"/>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28">
    <w:name w:val="报告正文"/>
    <w:basedOn w:val="1"/>
    <w:qFormat/>
    <w:uiPriority w:val="0"/>
    <w:pPr>
      <w:adjustRightInd w:val="0"/>
      <w:snapToGrid w:val="0"/>
      <w:spacing w:line="360" w:lineRule="auto"/>
      <w:ind w:firstLine="482" w:firstLineChars="200"/>
    </w:pPr>
    <w:rPr>
      <w:color w:val="000000"/>
      <w:sz w:val="24"/>
      <w:szCs w:val="21"/>
    </w:rPr>
  </w:style>
  <w:style w:type="paragraph" w:customStyle="1" w:styleId="29">
    <w:name w:val="正文2"/>
    <w:basedOn w:val="1"/>
    <w:qFormat/>
    <w:uiPriority w:val="0"/>
    <w:pPr>
      <w:spacing w:line="360" w:lineRule="auto"/>
      <w:ind w:firstLine="20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1687</Words>
  <Characters>1775</Characters>
  <Lines>19</Lines>
  <Paragraphs>5</Paragraphs>
  <TotalTime>1</TotalTime>
  <ScaleCrop>false</ScaleCrop>
  <LinksUpToDate>false</LinksUpToDate>
  <CharactersWithSpaces>1788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2023-02-02T09:32:00Z</dcterms:created>
  <dc:creator>hui hui</dc:creator>
  <cp:lastModifiedBy>ོʚ 中ོ然ོ ɞ</cp:lastModifiedBy>
  <cp:lastPrinted>2023-02-02T09:39:00Z</cp:lastPrinted>
  <dcterms:modified xsi:type="dcterms:W3CDTF">2025-07-08T01:32:05Z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5EDE96169E0B43D09FF61482B245E349_13</vt:lpwstr>
  </property>
  <property fmtid="{D5CDD505-2E9C-101B-9397-08002B2CF9AE}" pid="4" name="KSOTemplateDocerSaveRecord">
    <vt:lpwstr>eyJoZGlkIjoiNTk0MDc0MWE2MzMxMjkwZmE5ODU4OGMzYzc5YjkzMTAiLCJ1c2VySWQiOiI1NDkxMDYxNjAifQ==</vt:lpwstr>
  </property>
</Properties>
</file>