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9C0EB">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bookmarkStart w:id="0" w:name="_Hlk124747957"/>
    </w:p>
    <w:p w14:paraId="40286FA1">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4F5E4F9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92C20E3">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09474387">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7598793">
      <w:pPr>
        <w:pStyle w:val="28"/>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3B38FC04">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22699055">
      <w:pPr>
        <w:autoSpaceDE w:val="0"/>
        <w:autoSpaceDN w:val="0"/>
        <w:adjustRightInd w:val="0"/>
        <w:snapToGrid w:val="0"/>
        <w:spacing w:line="560" w:lineRule="exact"/>
        <w:jc w:val="center"/>
        <w:rPr>
          <w:rFonts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5</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41</w:t>
      </w:r>
      <w:r>
        <w:rPr>
          <w:rFonts w:hint="eastAsia" w:ascii="仿宋_GB2312" w:hAnsi="Times New Roman" w:eastAsia="仿宋_GB2312" w:cs="Arial"/>
          <w:color w:val="auto"/>
          <w:sz w:val="32"/>
          <w:szCs w:val="32"/>
          <w:highlight w:val="none"/>
          <w:lang w:bidi="en-US"/>
        </w:rPr>
        <w:t>号</w:t>
      </w:r>
    </w:p>
    <w:p w14:paraId="5AA4DFF1">
      <w:pPr>
        <w:adjustRightInd w:val="0"/>
        <w:snapToGrid w:val="0"/>
        <w:spacing w:line="360" w:lineRule="auto"/>
        <w:jc w:val="center"/>
        <w:rPr>
          <w:b/>
          <w:bCs/>
          <w:color w:val="auto"/>
          <w:sz w:val="32"/>
          <w:szCs w:val="32"/>
          <w:highlight w:val="none"/>
        </w:rPr>
      </w:pPr>
    </w:p>
    <w:bookmarkEnd w:id="0"/>
    <w:p w14:paraId="458797D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锡林郭勒盟生态环境局</w:t>
      </w:r>
    </w:p>
    <w:p w14:paraId="61A8A093">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关于</w:t>
      </w:r>
      <w:r>
        <w:rPr>
          <w:rFonts w:hint="eastAsia" w:ascii="方正小标宋简体" w:hAnsi="方正小标宋简体" w:eastAsia="方正小标宋简体" w:cs="方正小标宋简体"/>
          <w:bCs/>
          <w:color w:val="auto"/>
          <w:sz w:val="44"/>
          <w:szCs w:val="44"/>
          <w:highlight w:val="none"/>
          <w:lang w:eastAsia="zh-CN"/>
        </w:rPr>
        <w:t>中国石油华北油田公司二连分公司</w:t>
      </w:r>
    </w:p>
    <w:p w14:paraId="341C1B8B">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锡林煤层气田吉煤14井区先导试验项目</w:t>
      </w:r>
    </w:p>
    <w:p w14:paraId="1CCF4A52">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环境影响报告书的批复</w:t>
      </w:r>
    </w:p>
    <w:p w14:paraId="0993FF99">
      <w:pPr>
        <w:autoSpaceDE w:val="0"/>
        <w:autoSpaceDN w:val="0"/>
        <w:adjustRightInd w:val="0"/>
        <w:snapToGrid w:val="0"/>
        <w:spacing w:line="520" w:lineRule="exact"/>
        <w:rPr>
          <w:rFonts w:ascii="仿宋_GB2312" w:hAnsi="仿宋_GB2312" w:eastAsia="仿宋_GB2312" w:cs="仿宋_GB2312"/>
          <w:color w:val="auto"/>
          <w:sz w:val="32"/>
          <w:szCs w:val="32"/>
          <w:lang w:bidi="en-US"/>
        </w:rPr>
      </w:pPr>
    </w:p>
    <w:p w14:paraId="5412440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val="en-US" w:eastAsia="zh-CN" w:bidi="en-US"/>
        </w:rPr>
        <w:t>中国石油华北油田公司二连分公司</w:t>
      </w:r>
      <w:r>
        <w:rPr>
          <w:rFonts w:hint="eastAsia" w:ascii="仿宋_GB2312" w:hAnsi="仿宋_GB2312" w:eastAsia="仿宋_GB2312" w:cs="仿宋_GB2312"/>
          <w:color w:val="auto"/>
          <w:sz w:val="32"/>
          <w:szCs w:val="32"/>
          <w:lang w:bidi="en-US"/>
        </w:rPr>
        <w:t>：</w:t>
      </w:r>
    </w:p>
    <w:p w14:paraId="777E8918">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val="en-US" w:eastAsia="zh-CN" w:bidi="en-US"/>
        </w:rPr>
      </w:pPr>
      <w:r>
        <w:rPr>
          <w:rFonts w:hint="eastAsia" w:ascii="仿宋_GB2312" w:hAnsi="仿宋_GB2312" w:eastAsia="仿宋_GB2312" w:cs="仿宋_GB2312"/>
          <w:color w:val="auto"/>
          <w:sz w:val="32"/>
          <w:szCs w:val="32"/>
          <w:lang w:val="en-US" w:eastAsia="zh-CN" w:bidi="en-US"/>
        </w:rPr>
        <w:t xml:space="preserve">    你单位报送的《中国石油华北油田公司二连分公司锡林煤层气田吉煤14井区先导试验项目环境影响报告书》（</w:t>
      </w:r>
      <w:r>
        <w:rPr>
          <w:rFonts w:hint="eastAsia" w:ascii="仿宋_GB2312" w:hAnsi="仿宋_GB2312" w:eastAsia="仿宋_GB2312" w:cs="仿宋_GB2312"/>
          <w:color w:val="auto"/>
          <w:sz w:val="32"/>
          <w:szCs w:val="32"/>
          <w:lang w:val="en-US" w:eastAsia="zh-Hans" w:bidi="en-US"/>
        </w:rPr>
        <w:t>以下简称《报告书》</w:t>
      </w:r>
      <w:r>
        <w:rPr>
          <w:rFonts w:hint="eastAsia" w:ascii="仿宋_GB2312" w:hAnsi="仿宋_GB2312" w:eastAsia="仿宋_GB2312" w:cs="仿宋_GB2312"/>
          <w:color w:val="auto"/>
          <w:sz w:val="32"/>
          <w:szCs w:val="32"/>
          <w:lang w:val="en-US" w:eastAsia="zh-CN" w:bidi="en-US"/>
        </w:rPr>
        <w:t>）收悉。经研究，批复如下：</w:t>
      </w:r>
    </w:p>
    <w:p w14:paraId="460B0A64">
      <w:pPr>
        <w:keepNext w:val="0"/>
        <w:keepLines w:val="0"/>
        <w:pageBreakBefore w:val="0"/>
        <w:widowControl w:val="0"/>
        <w:numPr>
          <w:ilvl w:val="0"/>
          <w:numId w:val="0"/>
        </w:numPr>
        <w:kinsoku/>
        <w:wordWrap/>
        <w:overflowPunct/>
        <w:topLinePunct w:val="0"/>
        <w:autoSpaceDE/>
        <w:autoSpaceDN/>
        <w:bidi w:val="0"/>
        <w:spacing w:beforeAutospacing="0" w:line="520" w:lineRule="exact"/>
        <w:ind w:left="0" w:leftChars="0" w:right="0" w:firstLine="640" w:firstLineChars="200"/>
        <w:jc w:val="both"/>
        <w:textAlignment w:val="auto"/>
        <w:rPr>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一、中国石油华北油田公司二连分公司锡林煤层气田吉煤14井区先导试验项目</w:t>
      </w:r>
      <w:r>
        <w:rPr>
          <w:rFonts w:hint="eastAsia" w:ascii="仿宋_GB2312" w:hAnsi="仿宋_GB2312" w:eastAsia="仿宋_GB2312" w:cs="仿宋_GB2312"/>
          <w:color w:val="auto"/>
          <w:sz w:val="32"/>
          <w:szCs w:val="32"/>
          <w:lang w:val="en-US" w:eastAsia="zh-CN" w:bidi="en-US"/>
        </w:rPr>
        <w:t>位于内蒙古自治区锡林郭勒盟锡林浩特市宝力根苏木哈那乌拉嘎查</w:t>
      </w:r>
      <w:r>
        <w:rPr>
          <w:rFonts w:hint="eastAsia" w:ascii="仿宋_GB2312" w:hAnsi="仿宋_GB2312" w:eastAsia="仿宋_GB2312" w:cs="仿宋_GB2312"/>
          <w:b w:val="0"/>
          <w:bCs/>
          <w:color w:val="auto"/>
          <w:kern w:val="0"/>
          <w:sz w:val="32"/>
          <w:szCs w:val="32"/>
          <w:lang w:val="en-US" w:eastAsia="zh-CN" w:bidi="ar"/>
        </w:rPr>
        <w:t>，总占地面积为</w:t>
      </w:r>
      <w:r>
        <w:rPr>
          <w:rFonts w:hint="eastAsia" w:ascii="仿宋_GB2312" w:hAnsi="仿宋_GB2312" w:eastAsia="仿宋_GB2312" w:cs="仿宋_GB2312"/>
          <w:color w:val="auto"/>
          <w:sz w:val="32"/>
          <w:szCs w:val="32"/>
          <w:highlight w:val="none"/>
          <w:lang w:val="en-US" w:eastAsia="zh-CN"/>
        </w:rPr>
        <w:t>9.46公顷</w:t>
      </w:r>
      <w:r>
        <w:rPr>
          <w:rFonts w:hint="eastAsia" w:ascii="仿宋_GB2312" w:hAnsi="仿宋_GB2312" w:eastAsia="仿宋_GB2312" w:cs="仿宋_GB2312"/>
          <w:b w:val="0"/>
          <w:bCs/>
          <w:color w:val="auto"/>
          <w:kern w:val="0"/>
          <w:sz w:val="32"/>
          <w:szCs w:val="32"/>
          <w:lang w:val="en-US" w:eastAsia="zh-CN" w:bidi="ar"/>
        </w:rPr>
        <w:t>。本项目主要建设内容包括：</w:t>
      </w:r>
      <w:r>
        <w:rPr>
          <w:rFonts w:hint="eastAsia" w:ascii="仿宋_GB2312" w:hAnsi="仿宋_GB2312" w:eastAsia="仿宋_GB2312" w:cs="仿宋_GB2312"/>
          <w:color w:val="auto"/>
          <w:kern w:val="2"/>
          <w:sz w:val="32"/>
          <w:szCs w:val="32"/>
          <w:lang w:val="en-US" w:eastAsia="zh-CN" w:bidi="ar-SA"/>
        </w:rPr>
        <w:t>计划部署采气井23口（均利用原探井，不新建），分布在11座采气井场，新建集气管线10km、集水管线13.1km及相应配套设施。项目建成后，煤层气产能为0.3×10</w:t>
      </w:r>
      <w:r>
        <w:rPr>
          <w:rFonts w:hint="eastAsia" w:ascii="仿宋_GB2312" w:hAnsi="仿宋_GB2312" w:eastAsia="仿宋_GB2312" w:cs="仿宋_GB2312"/>
          <w:color w:val="auto"/>
          <w:kern w:val="2"/>
          <w:sz w:val="32"/>
          <w:szCs w:val="32"/>
          <w:vertAlign w:val="superscript"/>
          <w:lang w:val="en-US" w:eastAsia="zh-CN" w:bidi="ar-SA"/>
        </w:rPr>
        <w:t>8</w:t>
      </w:r>
      <w:r>
        <w:rPr>
          <w:rFonts w:hint="eastAsia" w:ascii="仿宋_GB2312" w:hAnsi="仿宋_GB2312" w:eastAsia="仿宋_GB2312" w:cs="仿宋_GB2312"/>
          <w:color w:val="auto"/>
          <w:kern w:val="2"/>
          <w:sz w:val="32"/>
          <w:szCs w:val="32"/>
          <w:lang w:val="en-US" w:eastAsia="zh-CN" w:bidi="ar-SA"/>
        </w:rPr>
        <w:t>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ascii="仿宋_GB2312" w:hAnsi="仿宋_GB2312" w:eastAsia="仿宋_GB2312" w:cs="仿宋_GB2312"/>
          <w:color w:val="auto"/>
          <w:kern w:val="2"/>
          <w:sz w:val="32"/>
          <w:szCs w:val="32"/>
          <w:lang w:val="en-US" w:eastAsia="zh-CN" w:bidi="ar-SA"/>
        </w:rPr>
        <w:t>/a。</w:t>
      </w:r>
    </w:p>
    <w:p w14:paraId="12D10A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14:paraId="253DD3E0">
      <w:pPr>
        <w:pStyle w:val="4"/>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二、项目在设计、建设和运营过程中还应做好以下工作</w:t>
      </w:r>
    </w:p>
    <w:p w14:paraId="2393865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（一）严格落实各项大气污染防治措施。</w:t>
      </w:r>
      <w:r>
        <w:rPr>
          <w:rFonts w:hint="eastAsia" w:ascii="仿宋_GB2312" w:hAnsi="仿宋_GB2312" w:eastAsia="仿宋_GB2312" w:cs="仿宋_GB2312"/>
          <w:color w:val="auto"/>
          <w:kern w:val="2"/>
          <w:sz w:val="32"/>
          <w:szCs w:val="32"/>
          <w:lang w:val="en-US" w:eastAsia="zh-CN" w:bidi="ar-SA"/>
        </w:rPr>
        <w:t>施工场地内定期洒水抑尘，开挖出的土石方苫盖抑尘网。煤层气采用密闭集输工艺，全过程密闭，同时加强阀门、管道的检修与维护。煤层气排放需满足《煤层气（煤矿瓦斯）排放标准》（GB21522-2024）中地面开发系统排放限值，非甲烷总烃无组织排放需满足《陆上石油天然气开采工业大气污染物排放标准》（GB39728-2020）企业边界污染物浓度限值要求。</w:t>
      </w:r>
    </w:p>
    <w:p w14:paraId="6417490E">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严格落实固体废物污染防治措施。</w:t>
      </w:r>
      <w:r>
        <w:rPr>
          <w:rFonts w:hint="eastAsia" w:ascii="仿宋_GB2312" w:hAnsi="仿宋_GB2312" w:eastAsia="仿宋_GB2312" w:cs="仿宋_GB2312"/>
          <w:b w:val="0"/>
          <w:bCs w:val="0"/>
          <w:color w:val="auto"/>
          <w:kern w:val="2"/>
          <w:sz w:val="32"/>
          <w:szCs w:val="32"/>
          <w:highlight w:val="none"/>
          <w:lang w:val="en-US" w:eastAsia="zh-CN" w:bidi="en-US"/>
        </w:rPr>
        <w:t>项目固体废弃物主要包括水过滤系统产生的废纤维球、废活性炭、废石英砂；设备维修产生的废机油、废机油桶。以上废物均分类、分区暂存于吉一转油站危废暂存间内，定期委托有资质单位进行处置。采气井场为无人值守，无生活垃圾产生。</w:t>
      </w:r>
    </w:p>
    <w:p w14:paraId="5C9B5B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 xml:space="preserve">    （三）严格落实各项水污染防治措施。</w:t>
      </w:r>
      <w:r>
        <w:rPr>
          <w:rFonts w:hint="eastAsia" w:ascii="仿宋_GB2312" w:hAnsi="仿宋_GB2312" w:eastAsia="仿宋_GB2312" w:cs="仿宋_GB2312"/>
          <w:color w:val="auto"/>
          <w:kern w:val="2"/>
          <w:sz w:val="32"/>
          <w:szCs w:val="32"/>
          <w:highlight w:val="none"/>
          <w:lang w:val="en-US" w:eastAsia="zh-CN" w:bidi="en-US"/>
        </w:rPr>
        <w:t>项目废水排放源主要为煤层气开采过程中产生的排采水，通过集水管道输送至吉一转油站，经站内新建水过滤系统处理满足《碎屑岩油藏注水水质推荐指标及分析方法》（SY/T5329-2022）要求后全部回注现役油藏层位。采气井场为无人值守，无生活污水产生。</w:t>
      </w:r>
    </w:p>
    <w:p w14:paraId="30CEBB40">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严格落实噪声防治措施。</w:t>
      </w:r>
      <w:r>
        <w:rPr>
          <w:rFonts w:hint="eastAsia" w:ascii="仿宋_GB2312" w:hAnsi="仿宋_GB2312" w:eastAsia="仿宋_GB2312" w:cs="仿宋_GB2312"/>
          <w:color w:val="auto"/>
          <w:sz w:val="32"/>
          <w:szCs w:val="32"/>
          <w:lang w:val="en-US" w:eastAsia="zh-CN" w:bidi="en-US"/>
        </w:rPr>
        <w:t>项目噪声源主要为机械设备、泵类等相关设备噪声。采用低噪设备并加装基础减震，同时加强机械设备日常维护。最终井场周边噪声排放满足《工业企业厂界环境噪声排放标准》（GB12348-2008）1类标准限值要求。</w:t>
      </w:r>
    </w:p>
    <w:p w14:paraId="61604FD3">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华文楷体" w:hAnsi="华文楷体" w:eastAsia="华文楷体" w:cs="华文楷体"/>
          <w:color w:val="auto"/>
          <w:sz w:val="32"/>
          <w:szCs w:val="32"/>
          <w:lang w:eastAsia="zh-CN" w:bidi="en-US"/>
        </w:rPr>
        <w:t>切实落实土壤和地下水污染防治措施。</w:t>
      </w:r>
      <w:r>
        <w:rPr>
          <w:rFonts w:hint="eastAsia" w:ascii="仿宋_GB2312" w:hAnsi="仿宋_GB2312" w:eastAsia="仿宋_GB2312" w:cs="仿宋_GB2312"/>
          <w:color w:val="auto"/>
          <w:sz w:val="32"/>
          <w:szCs w:val="32"/>
          <w:lang w:eastAsia="zh-CN" w:bidi="en-US"/>
        </w:rPr>
        <w:t>按照“源头控制、分区防控、污染监控、应急响应”相结合的原则采取分区防渗，危废暂存间采取重点防渗措施，并根据《危险废物贮存污染控制标准》（GB18597-2023）建设，所有防渗措施均执行《环境影响评价技术导则地下水环境》（HJ610-2016）标准。</w:t>
      </w:r>
    </w:p>
    <w:p w14:paraId="2486ACF3">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华文楷体" w:hAnsi="华文楷体" w:eastAsia="华文楷体" w:cs="华文楷体"/>
          <w:color w:val="auto"/>
          <w:sz w:val="32"/>
          <w:szCs w:val="32"/>
          <w:lang w:eastAsia="zh-CN" w:bidi="en-US"/>
        </w:rPr>
        <w:t>强化环境风险防范措施。</w:t>
      </w:r>
      <w:r>
        <w:rPr>
          <w:rFonts w:hint="eastAsia" w:ascii="仿宋_GB2312" w:hAnsi="仿宋_GB2312" w:eastAsia="仿宋_GB2312" w:cs="仿宋_GB2312"/>
          <w:color w:val="000000"/>
          <w:kern w:val="2"/>
          <w:sz w:val="32"/>
          <w:szCs w:val="32"/>
          <w:lang w:val="en-US" w:eastAsia="zh-CN" w:bidi="ar-SA"/>
        </w:rPr>
        <w:t>落实环保设施安全生产工作，建立环保设备设施台账和维护管理制度。建立完善的环境管理制度和事故应急措施，制定切实可行的环境风险应急预案。加强对危废暂存间的管理；严格落实风险防范措施和应急预案，切实杜绝环境风险事故。</w:t>
      </w:r>
    </w:p>
    <w:p w14:paraId="2CB61141">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华文楷体" w:hAnsi="华文楷体" w:eastAsia="华文楷体" w:cs="华文楷体"/>
          <w:color w:val="auto"/>
          <w:sz w:val="32"/>
          <w:szCs w:val="32"/>
          <w:lang w:eastAsia="zh-CN" w:bidi="en-US"/>
        </w:rPr>
        <w:t>严格落实运营期污染源监测计划。</w:t>
      </w:r>
      <w:r>
        <w:rPr>
          <w:rFonts w:hint="eastAsia" w:ascii="仿宋_GB2312" w:hAnsi="仿宋_GB2312" w:eastAsia="仿宋_GB2312" w:cs="仿宋_GB2312"/>
          <w:color w:val="auto"/>
          <w:sz w:val="32"/>
          <w:szCs w:val="32"/>
          <w:lang w:eastAsia="zh-CN" w:bidi="en-US"/>
        </w:rPr>
        <w:t>按照国家和地方有关规定设置规范的污染物排放口，按要求建设监控感知端，并设立标志牌。按照相关标准、规范等要求，落实《报告书》提出的环境管理及监测计划。强化污染源与无组织排放源管理，制定自行监测方案，落实环境管理与监测计划，按规定开展自行监测和信息公开。如出现污染物超标情况，应立即查明原因并采取进一步污染物减排措施。</w:t>
      </w:r>
    </w:p>
    <w:p w14:paraId="7120CF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kern w:val="0"/>
          <w:sz w:val="32"/>
          <w:szCs w:val="32"/>
          <w:lang w:val="en-US" w:eastAsia="zh-CN" w:bidi="ar"/>
        </w:rPr>
        <w:t>（八）建立畅通的公众参与平台。</w:t>
      </w:r>
      <w:r>
        <w:rPr>
          <w:rFonts w:hint="eastAsia" w:ascii="仿宋_GB2312" w:hAnsi="仿宋_GB2312" w:eastAsia="仿宋_GB2312" w:cs="仿宋_GB2312"/>
          <w:color w:val="000000"/>
          <w:sz w:val="32"/>
          <w:szCs w:val="32"/>
        </w:rPr>
        <w:t>加强宣传和沟通工作，关注周边居民意见，及时解决公众担忧的环境问题，满足公众合理的环境诉求。</w:t>
      </w:r>
    </w:p>
    <w:p w14:paraId="1795940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三、项</w:t>
      </w:r>
      <w:r>
        <w:rPr>
          <w:rFonts w:hint="eastAsia" w:ascii="仿宋_GB2312" w:hAnsi="仿宋_GB2312" w:eastAsia="仿宋_GB2312" w:cs="仿宋_GB2312"/>
          <w:color w:val="auto"/>
          <w:sz w:val="32"/>
          <w:szCs w:val="32"/>
          <w:lang w:bidi="en-US"/>
        </w:rPr>
        <w:t>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1FE82BC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仿宋_GB2312" w:hAnsi="仿宋_GB2312" w:eastAsia="仿宋_GB2312" w:cs="仿宋_GB2312"/>
          <w:color w:val="auto"/>
          <w:kern w:val="2"/>
          <w:sz w:val="32"/>
          <w:szCs w:val="32"/>
          <w:highlight w:val="none"/>
          <w:lang w:val="en-US" w:eastAsia="zh-CN" w:bidi="ar-SA"/>
        </w:rPr>
        <w:t>四、</w:t>
      </w:r>
      <w:r>
        <w:rPr>
          <w:rFonts w:hint="eastAsia" w:ascii="仿宋_GB2312" w:hAnsi="仿宋_GB2312" w:eastAsia="仿宋_GB2312" w:cs="仿宋_GB2312"/>
          <w:color w:val="auto"/>
          <w:kern w:val="2"/>
          <w:sz w:val="32"/>
          <w:szCs w:val="32"/>
          <w:highlight w:val="none"/>
          <w:lang w:val="en-US" w:eastAsia="zh-CN" w:bidi="en-US"/>
        </w:rPr>
        <w:t>环境影响报告经批准后，项目性质、规模、地点、采用的生产工艺或污染防治、防止生态破坏的措施发生重大变动，应当重新报批该项目的环境影响报告书，对正式投入生产或运营的油（气）田开发区块，每3—5年开展一次环境影响后评价，依法报生态环境主管部门备案。</w:t>
      </w:r>
    </w:p>
    <w:p w14:paraId="678607A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五、我局</w:t>
      </w:r>
      <w:r>
        <w:rPr>
          <w:rFonts w:hint="eastAsia" w:ascii="仿宋_GB2312" w:hAnsi="仿宋_GB2312" w:eastAsia="仿宋_GB2312" w:cs="仿宋_GB2312"/>
          <w:color w:val="auto"/>
          <w:sz w:val="32"/>
          <w:szCs w:val="32"/>
          <w:lang w:bidi="en-US"/>
        </w:rPr>
        <w:t>委托锡林郭勒盟生态环境局</w:t>
      </w:r>
      <w:r>
        <w:rPr>
          <w:rFonts w:hint="eastAsia" w:ascii="仿宋_GB2312" w:hAnsi="仿宋_GB2312" w:eastAsia="仿宋_GB2312" w:cs="仿宋_GB2312"/>
          <w:color w:val="auto"/>
          <w:sz w:val="32"/>
          <w:szCs w:val="32"/>
          <w:lang w:eastAsia="zh-CN" w:bidi="en-US"/>
        </w:rPr>
        <w:t>锡林浩特市分局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2A636483">
      <w:pPr>
        <w:rPr>
          <w:rFonts w:hint="eastAsia"/>
          <w:color w:val="auto"/>
        </w:rPr>
      </w:pPr>
    </w:p>
    <w:p w14:paraId="7F606ED3">
      <w:pPr>
        <w:rPr>
          <w:rFonts w:hint="eastAsia"/>
          <w:color w:val="auto"/>
        </w:rPr>
      </w:pPr>
    </w:p>
    <w:p w14:paraId="1448CD37">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14:paraId="52562085">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rPr>
      </w:pP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11</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25</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日</w:t>
      </w:r>
    </w:p>
    <w:p w14:paraId="670E1956">
      <w:pPr>
        <w:pStyle w:val="4"/>
        <w:ind w:left="0" w:leftChars="0" w:firstLine="0" w:firstLineChars="0"/>
        <w:rPr>
          <w:rFonts w:hint="eastAsia" w:ascii="仿宋_GB2312" w:hAnsi="仿宋_GB2312" w:eastAsia="仿宋_GB2312" w:cs="仿宋_GB2312"/>
          <w:color w:val="auto"/>
          <w:sz w:val="32"/>
          <w:szCs w:val="32"/>
          <w:highlight w:val="none"/>
          <w:lang w:bidi="en-US"/>
        </w:rPr>
      </w:pPr>
    </w:p>
    <w:p w14:paraId="55F939A9">
      <w:pPr>
        <w:rPr>
          <w:rFonts w:hint="eastAsia" w:ascii="仿宋" w:hAnsi="仿宋" w:eastAsia="仿宋" w:cs="仿宋"/>
          <w:color w:val="auto"/>
          <w:highlight w:val="none"/>
        </w:rPr>
      </w:pPr>
    </w:p>
    <w:p w14:paraId="0006FF2D">
      <w:pPr>
        <w:pStyle w:val="16"/>
        <w:keepNext w:val="0"/>
        <w:keepLines w:val="0"/>
        <w:pageBreakBefore w:val="0"/>
        <w:widowControl w:val="0"/>
        <w:kinsoku/>
        <w:wordWrap/>
        <w:overflowPunct/>
        <w:topLinePunct w:val="0"/>
        <w:bidi w:val="0"/>
        <w:snapToGrid/>
        <w:spacing w:line="500" w:lineRule="exact"/>
        <w:ind w:left="1119" w:leftChars="133" w:hanging="840" w:hangingChars="300"/>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themeColor="text1"/>
          <w:kern w:val="2"/>
          <w:sz w:val="28"/>
          <w:szCs w:val="28"/>
          <w:highlight w:val="none"/>
          <w:lang w:bidi="en-US"/>
          <w14:textFill>
            <w14:solidFill>
              <w14:schemeClr w14:val="tx1"/>
            </w14:solidFill>
          </w14:textFill>
        </w:rPr>
        <w:t>境局</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锡林浩特市分</w:t>
      </w:r>
      <w:r>
        <w:rPr>
          <w:rFonts w:hint="eastAsia" w:ascii="仿宋" w:hAnsi="仿宋" w:eastAsia="仿宋" w:cs="仿宋"/>
          <w:color w:val="auto"/>
          <w:kern w:val="2"/>
          <w:sz w:val="28"/>
          <w:szCs w:val="28"/>
          <w:highlight w:val="none"/>
          <w:lang w:eastAsia="zh-CN" w:bidi="en-US"/>
        </w:rPr>
        <w:t>局。</w:t>
      </w:r>
    </w:p>
    <w:p w14:paraId="5508AF8D">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锡林郭勒盟生态环境局办公室    </w:t>
      </w:r>
      <w:r>
        <w:rPr>
          <w:rFonts w:hint="eastAsia" w:ascii="仿宋" w:hAnsi="仿宋" w:eastAsia="仿宋" w:cs="仿宋"/>
          <w:color w:val="000000" w:themeColor="text1"/>
          <w:sz w:val="28"/>
          <w:szCs w:val="28"/>
          <w:highlight w:val="none"/>
          <w14:textFill>
            <w14:solidFill>
              <w14:schemeClr w14:val="tx1"/>
            </w14:solidFill>
          </w14:textFill>
        </w:rPr>
        <w:t xml:space="preserve">     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25</w:t>
      </w:r>
      <w:bookmarkStart w:id="1" w:name="_GoBack"/>
      <w:bookmarkEnd w:id="1"/>
      <w:r>
        <w:rPr>
          <w:rFonts w:hint="eastAsia" w:ascii="仿宋" w:hAnsi="仿宋" w:eastAsia="仿宋" w:cs="仿宋"/>
          <w:color w:val="000000" w:themeColor="text1"/>
          <w:sz w:val="28"/>
          <w:szCs w:val="28"/>
          <w:highlight w:val="none"/>
          <w14:textFill>
            <w14:solidFill>
              <w14:schemeClr w14:val="tx1"/>
            </w14:solidFill>
          </w14:textFill>
        </w:rPr>
        <w:t>日印</w:t>
      </w:r>
      <w:r>
        <w:rPr>
          <w:rFonts w:hint="eastAsia" w:ascii="仿宋" w:hAnsi="仿宋" w:eastAsia="仿宋" w:cs="仿宋"/>
          <w:color w:val="auto"/>
          <w:sz w:val="28"/>
          <w:szCs w:val="28"/>
          <w:highlight w:val="none"/>
        </w:rPr>
        <w:t>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A90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83EF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4183EF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D7860"/>
    <w:multiLevelType w:val="singleLevel"/>
    <w:tmpl w:val="F9FD7860"/>
    <w:lvl w:ilvl="0" w:tentative="0">
      <w:start w:val="2"/>
      <w:numFmt w:val="chineseCounting"/>
      <w:suff w:val="nothing"/>
      <w:lvlText w:val="（%1）"/>
      <w:lvlJc w:val="left"/>
      <w:rPr>
        <w:rFonts w:hint="eastAsia"/>
      </w:rPr>
    </w:lvl>
  </w:abstractNum>
  <w:abstractNum w:abstractNumId="1">
    <w:nsid w:val="4B940A54"/>
    <w:multiLevelType w:val="singleLevel"/>
    <w:tmpl w:val="4B940A54"/>
    <w:lvl w:ilvl="0" w:tentative="0">
      <w:start w:val="4"/>
      <w:numFmt w:val="chineseCounting"/>
      <w:suff w:val="nothing"/>
      <w:lvlText w:val="（%1）"/>
      <w:lvlJc w:val="left"/>
      <w:rPr>
        <w:rFonts w:hint="eastAsia" w:ascii="楷体" w:hAnsi="楷体" w:eastAsia="楷体" w:cs="楷体"/>
        <w:b w:val="0"/>
        <w:bCs w:val="0"/>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23F66B6"/>
    <w:rsid w:val="033C2BF5"/>
    <w:rsid w:val="04082137"/>
    <w:rsid w:val="04D60042"/>
    <w:rsid w:val="05FD1001"/>
    <w:rsid w:val="064265FE"/>
    <w:rsid w:val="065A7A8E"/>
    <w:rsid w:val="06E03F5B"/>
    <w:rsid w:val="07E80A5E"/>
    <w:rsid w:val="08125FE6"/>
    <w:rsid w:val="09F707CE"/>
    <w:rsid w:val="0A055186"/>
    <w:rsid w:val="0A5F034F"/>
    <w:rsid w:val="0B1701D0"/>
    <w:rsid w:val="0C7A4895"/>
    <w:rsid w:val="0D6D6C1D"/>
    <w:rsid w:val="0EE27BE5"/>
    <w:rsid w:val="109F048E"/>
    <w:rsid w:val="130C25E4"/>
    <w:rsid w:val="133A3E29"/>
    <w:rsid w:val="134A4ECA"/>
    <w:rsid w:val="13EB21F9"/>
    <w:rsid w:val="1B4D5509"/>
    <w:rsid w:val="1B7C0676"/>
    <w:rsid w:val="1BBF88AE"/>
    <w:rsid w:val="1BF2CB73"/>
    <w:rsid w:val="1D61177E"/>
    <w:rsid w:val="1F0337A2"/>
    <w:rsid w:val="1F9C573C"/>
    <w:rsid w:val="1FBE98E8"/>
    <w:rsid w:val="20C67501"/>
    <w:rsid w:val="20E00C0C"/>
    <w:rsid w:val="22B733D3"/>
    <w:rsid w:val="255007B1"/>
    <w:rsid w:val="26B75F6B"/>
    <w:rsid w:val="270A5106"/>
    <w:rsid w:val="29D8150D"/>
    <w:rsid w:val="2AAB4039"/>
    <w:rsid w:val="2CF929A0"/>
    <w:rsid w:val="2D875092"/>
    <w:rsid w:val="2ECE6548"/>
    <w:rsid w:val="2F1F3E8C"/>
    <w:rsid w:val="2F2B74F6"/>
    <w:rsid w:val="2F7E7F6E"/>
    <w:rsid w:val="3812264D"/>
    <w:rsid w:val="3A437DEA"/>
    <w:rsid w:val="3AD90E3C"/>
    <w:rsid w:val="3BFB7ADD"/>
    <w:rsid w:val="3C4B2A92"/>
    <w:rsid w:val="3CA66F28"/>
    <w:rsid w:val="3CE84C78"/>
    <w:rsid w:val="3CFE4BE4"/>
    <w:rsid w:val="3D98044D"/>
    <w:rsid w:val="3EDBBAD3"/>
    <w:rsid w:val="3FBC777D"/>
    <w:rsid w:val="3FC31BD1"/>
    <w:rsid w:val="445D3A2B"/>
    <w:rsid w:val="466622E2"/>
    <w:rsid w:val="46B26845"/>
    <w:rsid w:val="47AB62BE"/>
    <w:rsid w:val="487F32E1"/>
    <w:rsid w:val="4A3B72B4"/>
    <w:rsid w:val="4B973E13"/>
    <w:rsid w:val="4CDD40CE"/>
    <w:rsid w:val="4EC33F0B"/>
    <w:rsid w:val="4EE2777A"/>
    <w:rsid w:val="4FDC11D7"/>
    <w:rsid w:val="501114FC"/>
    <w:rsid w:val="51B03B5F"/>
    <w:rsid w:val="5514288C"/>
    <w:rsid w:val="55621614"/>
    <w:rsid w:val="56990422"/>
    <w:rsid w:val="57B40ADC"/>
    <w:rsid w:val="5B679E5F"/>
    <w:rsid w:val="5C1271C4"/>
    <w:rsid w:val="5C8C51C9"/>
    <w:rsid w:val="5DD60DF1"/>
    <w:rsid w:val="5DFFD6AD"/>
    <w:rsid w:val="5FA70BB0"/>
    <w:rsid w:val="617526E2"/>
    <w:rsid w:val="640E5DD6"/>
    <w:rsid w:val="640F77AC"/>
    <w:rsid w:val="6479615F"/>
    <w:rsid w:val="65980358"/>
    <w:rsid w:val="67927E4C"/>
    <w:rsid w:val="68146F4B"/>
    <w:rsid w:val="68387D94"/>
    <w:rsid w:val="69CC12A6"/>
    <w:rsid w:val="6ACB3360"/>
    <w:rsid w:val="6D337A9A"/>
    <w:rsid w:val="6D874340"/>
    <w:rsid w:val="6D965EA7"/>
    <w:rsid w:val="6E1A4AAF"/>
    <w:rsid w:val="6E5B3213"/>
    <w:rsid w:val="6FD159E5"/>
    <w:rsid w:val="6FEE6D0C"/>
    <w:rsid w:val="70E64D55"/>
    <w:rsid w:val="70EA0941"/>
    <w:rsid w:val="71C34465"/>
    <w:rsid w:val="71FFDCEE"/>
    <w:rsid w:val="737F42A4"/>
    <w:rsid w:val="751F6782"/>
    <w:rsid w:val="756C3B4F"/>
    <w:rsid w:val="776575C6"/>
    <w:rsid w:val="776B22F2"/>
    <w:rsid w:val="77A04D8F"/>
    <w:rsid w:val="77A23F56"/>
    <w:rsid w:val="77FB60A4"/>
    <w:rsid w:val="78CC1696"/>
    <w:rsid w:val="795254DD"/>
    <w:rsid w:val="79F6371A"/>
    <w:rsid w:val="7BB80B28"/>
    <w:rsid w:val="7CE53CE8"/>
    <w:rsid w:val="7E435BD1"/>
    <w:rsid w:val="7E5356DB"/>
    <w:rsid w:val="7F590AE3"/>
    <w:rsid w:val="7F6C2C5A"/>
    <w:rsid w:val="7F7C8CD3"/>
    <w:rsid w:val="7F7CE8F3"/>
    <w:rsid w:val="7FD6261A"/>
    <w:rsid w:val="97FFBFF7"/>
    <w:rsid w:val="AFDFA893"/>
    <w:rsid w:val="B6FB1ACB"/>
    <w:rsid w:val="BBFD157B"/>
    <w:rsid w:val="BBFFB394"/>
    <w:rsid w:val="BDB9872E"/>
    <w:rsid w:val="C73F4456"/>
    <w:rsid w:val="CF77A9DB"/>
    <w:rsid w:val="DBAFDD4B"/>
    <w:rsid w:val="DBD5EE8A"/>
    <w:rsid w:val="DF671AB1"/>
    <w:rsid w:val="E7FD0A82"/>
    <w:rsid w:val="EF6F4B52"/>
    <w:rsid w:val="EFEB112C"/>
    <w:rsid w:val="F3FD86CF"/>
    <w:rsid w:val="F4DD7BDB"/>
    <w:rsid w:val="F4FE1E3B"/>
    <w:rsid w:val="FBBF539C"/>
    <w:rsid w:val="FC7D141F"/>
    <w:rsid w:val="FE9F31A0"/>
    <w:rsid w:val="FFDE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Times New Roman" w:hAnsi="Times New Roman" w:eastAsia="宋体"/>
      <w:szCs w:val="24"/>
    </w:rPr>
  </w:style>
  <w:style w:type="paragraph" w:styleId="4">
    <w:name w:val="Body Text First Indent 2"/>
    <w:basedOn w:val="5"/>
    <w:next w:val="1"/>
    <w:qFormat/>
    <w:uiPriority w:val="0"/>
    <w:pPr>
      <w:adjustRightInd w:val="0"/>
      <w:ind w:firstLine="420"/>
      <w:textAlignment w:val="baseline"/>
    </w:pPr>
    <w:rPr>
      <w:rFonts w:ascii="宋体" w:hAnsi="宋体"/>
      <w:sz w:val="18"/>
      <w:szCs w:val="18"/>
    </w:rPr>
  </w:style>
  <w:style w:type="paragraph" w:styleId="5">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5"/>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6"/>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1]正文"/>
    <w:basedOn w:val="1"/>
    <w:qFormat/>
    <w:uiPriority w:val="0"/>
    <w:pPr>
      <w:autoSpaceDE w:val="0"/>
      <w:autoSpaceDN w:val="0"/>
      <w:ind w:left="0" w:leftChars="0" w:firstLine="200" w:firstLineChars="200"/>
    </w:pPr>
    <w:rPr>
      <w:rFonts w:ascii="Times New Roman" w:hAnsi="Times New Roman" w:eastAsia="宋体" w:cs="Times New Roman"/>
      <w:color w:val="000000"/>
      <w:kern w:val="0"/>
      <w:szCs w:val="24"/>
      <w:lang w:val="zh-CN"/>
    </w:rPr>
  </w:style>
  <w:style w:type="paragraph" w:customStyle="1" w:styleId="16">
    <w:name w:val="Default"/>
    <w:basedOn w:val="17"/>
    <w:qFormat/>
    <w:uiPriority w:val="0"/>
    <w:pPr>
      <w:widowControl w:val="0"/>
      <w:tabs>
        <w:tab w:val="left" w:pos="0"/>
        <w:tab w:val="left" w:pos="7012"/>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环保正文"/>
    <w:basedOn w:val="1"/>
    <w:qFormat/>
    <w:uiPriority w:val="0"/>
    <w:pPr>
      <w:tabs>
        <w:tab w:val="left" w:pos="0"/>
        <w:tab w:val="left" w:pos="7012"/>
      </w:tabs>
      <w:autoSpaceDE w:val="0"/>
      <w:autoSpaceDN w:val="0"/>
      <w:spacing w:line="360" w:lineRule="auto"/>
      <w:ind w:firstLine="200" w:firstLineChars="200"/>
    </w:pPr>
    <w:rPr>
      <w:rFonts w:ascii="Times New Roman"/>
    </w:rPr>
  </w:style>
  <w:style w:type="paragraph" w:customStyle="1" w:styleId="18">
    <w:name w:val="纯文本1"/>
    <w:basedOn w:val="1"/>
    <w:qFormat/>
    <w:uiPriority w:val="0"/>
    <w:rPr>
      <w:rFonts w:ascii="宋体" w:hAnsi="Courier New"/>
      <w:szCs w:val="20"/>
    </w:rPr>
  </w:style>
  <w:style w:type="paragraph" w:customStyle="1" w:styleId="19">
    <w:name w:val="正文1"/>
    <w:basedOn w:val="16"/>
    <w:next w:val="1"/>
    <w:qFormat/>
    <w:uiPriority w:val="0"/>
    <w:pPr>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页眉 字符"/>
    <w:basedOn w:val="12"/>
    <w:link w:val="8"/>
    <w:qFormat/>
    <w:uiPriority w:val="99"/>
    <w:rPr>
      <w:kern w:val="2"/>
      <w:sz w:val="18"/>
      <w:szCs w:val="18"/>
    </w:rPr>
  </w:style>
  <w:style w:type="paragraph" w:customStyle="1" w:styleId="22">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3">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4">
    <w:name w:val="List Paragraph"/>
    <w:basedOn w:val="1"/>
    <w:qFormat/>
    <w:uiPriority w:val="99"/>
    <w:pPr>
      <w:ind w:firstLine="420" w:firstLineChars="200"/>
    </w:pPr>
  </w:style>
  <w:style w:type="character" w:customStyle="1" w:styleId="25">
    <w:name w:val="批注文字 字符"/>
    <w:basedOn w:val="12"/>
    <w:link w:val="6"/>
    <w:semiHidden/>
    <w:qFormat/>
    <w:uiPriority w:val="99"/>
    <w:rPr>
      <w:kern w:val="2"/>
      <w:sz w:val="21"/>
      <w:szCs w:val="22"/>
    </w:rPr>
  </w:style>
  <w:style w:type="character" w:customStyle="1" w:styleId="26">
    <w:name w:val="批注主题 字符"/>
    <w:basedOn w:val="25"/>
    <w:link w:val="10"/>
    <w:semiHidden/>
    <w:qFormat/>
    <w:uiPriority w:val="99"/>
    <w:rPr>
      <w:b/>
      <w:bCs/>
      <w:kern w:val="2"/>
      <w:sz w:val="21"/>
      <w:szCs w:val="22"/>
    </w:rPr>
  </w:style>
  <w:style w:type="paragraph" w:customStyle="1" w:styleId="27">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8">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29">
    <w:name w:val="报告正文"/>
    <w:basedOn w:val="1"/>
    <w:qFormat/>
    <w:uiPriority w:val="0"/>
    <w:pPr>
      <w:adjustRightInd w:val="0"/>
      <w:snapToGrid w:val="0"/>
      <w:spacing w:line="360" w:lineRule="auto"/>
      <w:ind w:firstLine="482" w:firstLineChars="200"/>
    </w:pPr>
    <w:rPr>
      <w:color w:val="000000"/>
      <w:sz w:val="24"/>
      <w:szCs w:val="21"/>
    </w:rPr>
  </w:style>
  <w:style w:type="paragraph" w:customStyle="1" w:styleId="30">
    <w:name w:val="正文2"/>
    <w:basedOn w:val="1"/>
    <w:qFormat/>
    <w:uiPriority w:val="0"/>
    <w:pPr>
      <w:spacing w:line="360" w:lineRule="auto"/>
      <w:ind w:firstLine="200" w:firstLineChars="200"/>
    </w:pPr>
    <w:rPr>
      <w:rFonts w:ascii="Times New Roman" w:hAnsi="Times New Roman"/>
      <w:sz w:val="24"/>
      <w:szCs w:val="24"/>
    </w:rPr>
  </w:style>
  <w:style w:type="paragraph" w:customStyle="1" w:styleId="31">
    <w:name w:val="环评正文"/>
    <w:basedOn w:val="19"/>
    <w:qFormat/>
    <w:uiPriority w:val="0"/>
    <w:pPr>
      <w:snapToGrid w:val="0"/>
    </w:pPr>
    <w:rPr>
      <w:rFonts w:asci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f78217dc-1895-49df-8b64-d54fbdab92e3</errorID>
      <errorWord>工作</errorWord>
      <group>L1_AI</group>
      <groupName>深度校对</groupName>
      <ability>L2_AI_Punc</ability>
      <abilityName>标点纠错</abilityName>
      <candidateList>
        <item>工作：</item>
      </candidateList>
      <explain/>
      <paraID>253DD3E0</paraID>
      <start>22</start>
      <end>24</end>
      <status>ignored</status>
      <modifiedWord/>
      <trackRevisions>false</trackRevisions>
    </reviewItem>
    <reviewItem>
      <errorID>6696f086-fd8c-4355-923c-0799b06989bb</errorID>
      <errorWord>，</errorWord>
      <group>L1_AI</group>
      <groupName>深度校对</groupName>
      <ability>L2_AI_Punc</ability>
      <abilityName>标点纠错</abilityName>
      <candidateList>
        <item>；</item>
      </candidateList>
      <explain/>
      <paraID>23938652</paraID>
      <start>125</start>
      <end>126</end>
      <status>ignored</status>
      <modifiedWord/>
      <trackRevisions>false</trackRevisions>
    </reviewItem>
    <reviewItem>
      <errorID>ecf5b392-ef57-4606-aeeb-c22a25542e03</errorID>
      <errorWord>《</errorWord>
      <group>L1_Punc</group>
      <groupName>标点问题</groupName>
      <ability>L2_Punc</ability>
      <abilityName>标点符号检查</abilityName>
      <candidateList/>
      <explain/>
      <paraID>23938652</paraID>
      <start>139</start>
      <end>140</end>
      <status>ignored</status>
      <modifiedWord/>
      <trackRevisions>false</trackRevisions>
    </reviewItem>
    <reviewItem>
      <errorID>7d0210de-1224-41b8-97bf-18a0824ad84c</errorID>
      <errorWord>（</errorWord>
      <group>L1_AI</group>
      <groupName>深度校对</groupName>
      <ability>L2_AI_Punc</ability>
      <abilityName>标点纠错</abilityName>
      <candidateList>
        <item>》（</item>
      </candidateList>
      <explain/>
      <paraID>23938652</paraID>
      <start>160</start>
      <end>162</end>
      <status>modified</status>
      <modifiedWord>》（</modifiedWord>
      <trackRevisions>false</trackRevisions>
    </reviewItem>
    <reviewItem>
      <errorID>5630cab7-494c-4e1d-b952-ca20431f44b2</errorID>
      <errorWord>(</errorWord>
      <group>L1_AI</group>
      <groupName>深度校对</groupName>
      <ability>L2_AI_Punc</ability>
      <abilityName>标点纠错</abilityName>
      <candidateList>
        <item>（</item>
      </candidateList>
      <explain/>
      <paraID>5C9B5B66</paraID>
      <start>95</start>
      <end>96</end>
      <status>modified</status>
      <modifiedWord>（</modifiedWord>
      <trackRevisions>false</trackRevisions>
    </reviewItem>
    <reviewItem>
      <errorID>c94aeb9b-4204-4572-9dd0-60a3da83ba49</errorID>
      <errorWord>减震</errorWord>
      <group>L1_Word</group>
      <groupName>字词问题</groupName>
      <ability>L2_Typo</ability>
      <abilityName>字词错误</abilityName>
      <candidateList>
        <item>减振</item>
      </candidateList>
      <explain>存在发音相同字词的误用。</explain>
      <paraID>30CEBB40</paraID>
      <start>45</start>
      <end>47</end>
      <status>ignored</status>
      <modifiedWord/>
      <trackRevisions>false</trackRevisions>
    </reviewItem>
    <reviewItem>
      <errorID>630103c2-915f-4786-a8a8-e60e786996e8</errorID>
      <errorWord>，</errorWord>
      <group>L1_AI</group>
      <groupName>深度校对</groupName>
      <ability>L2_AI_Grammar</ability>
      <abilityName>语法纠错</abilityName>
      <candidateList>
        <item>措施，</item>
      </candidateList>
      <explain/>
      <paraID>61604FD3</paraID>
      <start>52</start>
      <end>53</end>
      <status>ignored</status>
      <modifiedWord/>
      <trackRevisions>false</trackRevisions>
    </reviewItem>
    <reviewItem>
      <errorID>4f4d17e1-99cb-405f-bd21-b951955608c7</errorID>
      <errorWord>和事故应急措施，制定</errorWord>
      <group>L1_AI</group>
      <groupName>深度校对</groupName>
      <ability>L2_AI_Word</ability>
      <abilityName>字词纠错</abilityName>
      <candidateList>
        <item>，制定事故应急措施和</item>
      </candidateList>
      <explain/>
      <paraID>2486ACF3</paraID>
      <start>53</start>
      <end>63</end>
      <status>ignored</status>
      <modifiedWord/>
      <trackRevisions>false</trackRevisions>
    </reviewItem>
    <reviewItem>
      <errorID>bf0cbf95-574b-4149-892d-4db3c2c73d95</errorID>
      <errorWord>；</errorWord>
      <group>L1_AI</group>
      <groupName>深度校对</groupName>
      <ability>L2_AI_Punc</ability>
      <abilityName>标点纠错</abilityName>
      <candidateList>
        <item>，</item>
      </candidateList>
      <explain/>
      <paraID>2486ACF3</paraID>
      <start>88</start>
      <end>89</end>
      <status>ignored</status>
      <modifiedWord/>
      <trackRevisions>false</trackRevisions>
    </reviewItem>
    <reviewItem>
      <errorID>77c87284-e3c1-47bd-ab8b-12234e68fbaf</errorID>
      <errorWord>污染物</errorWord>
      <group>L1_AI</group>
      <groupName>深度校对</groupName>
      <ability>L2_AI_Grammar</ability>
      <abilityName>语法纠错</abilityName>
      <candidateList>
        <item>的污染物</item>
      </candidateList>
      <explain/>
      <paraID>2CB61141</paraID>
      <start>164</start>
      <end>167</end>
      <status>ignored</status>
      <modifiedWord/>
      <trackRevisions>false</trackRevisions>
    </reviewItem>
    <reviewItem>
      <errorID>e0258b64-431c-4456-b125-8bc2088cdde4</errorID>
      <errorWord>项目</errorWord>
      <group>L1_AI</group>
      <groupName>深度校对</groupName>
      <ability>L2_AI_Grammar</ability>
      <abilityName>语法纠错</abilityName>
      <candidateList>
        <item>若项目</item>
      </candidateList>
      <explain/>
      <paraID>1FE82BC5</paraID>
      <start>13</start>
      <end>15</end>
      <status>ignored</status>
      <modifiedWord/>
      <trackRevisions>false</trackRevisions>
    </reviewItem>
    <reviewItem>
      <errorID>43f444be-1c51-4015-89ae-00c0899f6751</errorID>
      <errorWord>，</errorWord>
      <group>L1_AI</group>
      <groupName>深度校对</groupName>
      <ability>L2_AI_Punc</ability>
      <abilityName>标点纠错</abilityName>
      <candidateList>
        <item>；</item>
      </candidateList>
      <explain/>
      <paraID>1FE82BC5</paraID>
      <start>70</start>
      <end>71</end>
      <status>ignored</status>
      <modifiedWord/>
      <trackRevisions>false</trackRevisions>
    </reviewItem>
    <reviewItem>
      <errorID>064b1fd3-72cf-467d-ae4f-45f50c0e340c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1FE82BC5</paraID>
      <start>91</start>
      <end>92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7a149d-bc69-44ab-9351-f7b54699717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1792</Words>
  <Characters>1895</Characters>
  <Lines>19</Lines>
  <Paragraphs>5</Paragraphs>
  <TotalTime>3</TotalTime>
  <ScaleCrop>false</ScaleCrop>
  <LinksUpToDate>false</LinksUpToDate>
  <CharactersWithSpaces>1914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2023-02-03T09:32:00Z</dcterms:created>
  <dc:creator>hui hui</dc:creator>
  <cp:lastModifiedBy>ོʚ 中ོ然ོ ɞ</cp:lastModifiedBy>
  <cp:lastPrinted>2023-02-03T09:39:00Z</cp:lastPrinted>
  <dcterms:modified xsi:type="dcterms:W3CDTF">2025-11-24T09:31:44Z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8F29F9346C274AA0A1C3653C91BA146B_13</vt:lpwstr>
  </property>
  <property fmtid="{D5CDD505-2E9C-101B-9397-08002B2CF9AE}" pid="4" name="KSOTemplateDocerSaveRecord">
    <vt:lpwstr>eyJoZGlkIjoiNTk0MDc0MWE2MzMxMjkwZmE5ODU4OGMzYzc5YjkzMTAiLCJ1c2VySWQiOiI1NDkxMDYxNjAifQ==</vt:lpwstr>
  </property>
</Properties>
</file>