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both"/>
        <w:rPr>
          <w:rFonts w:hint="eastAsia"/>
          <w:bCs/>
          <w:sz w:val="32"/>
          <w:szCs w:val="32"/>
        </w:rPr>
      </w:pPr>
      <w:r>
        <w:rPr>
          <w:rFonts w:hint="eastAsia" w:ascii="仿宋" w:hAnsi="仿宋" w:eastAsia="仿宋"/>
          <w:b/>
          <w:bCs/>
          <w:sz w:val="32"/>
          <w:szCs w:val="32"/>
        </w:rPr>
        <w:t xml:space="preserve">              </w:t>
      </w:r>
    </w:p>
    <w:p>
      <w:pPr>
        <w:spacing w:line="440" w:lineRule="exact"/>
        <w:jc w:val="both"/>
        <w:rPr>
          <w:rFonts w:hint="eastAsia"/>
          <w:bCs/>
          <w:sz w:val="32"/>
          <w:szCs w:val="32"/>
        </w:rPr>
      </w:pPr>
    </w:p>
    <w:p>
      <w:pPr>
        <w:spacing w:line="440" w:lineRule="exact"/>
        <w:jc w:val="both"/>
        <w:rPr>
          <w:rFonts w:hint="eastAsia"/>
          <w:bCs/>
          <w:sz w:val="32"/>
          <w:szCs w:val="32"/>
        </w:rPr>
      </w:pPr>
    </w:p>
    <w:p>
      <w:pPr>
        <w:spacing w:line="440" w:lineRule="exact"/>
        <w:jc w:val="both"/>
        <w:rPr>
          <w:rFonts w:hint="eastAsia"/>
          <w:bCs/>
          <w:sz w:val="32"/>
          <w:szCs w:val="32"/>
        </w:rPr>
      </w:pPr>
    </w:p>
    <w:p>
      <w:pPr>
        <w:spacing w:line="440" w:lineRule="exact"/>
        <w:jc w:val="both"/>
        <w:rPr>
          <w:rFonts w:hint="eastAsia" w:ascii="仿宋_GB2312" w:eastAsia="仿宋_GB2312"/>
          <w:bCs/>
          <w:sz w:val="32"/>
          <w:szCs w:val="32"/>
        </w:rPr>
      </w:pPr>
      <w:r>
        <w:rPr>
          <w:rFonts w:hint="eastAsia" w:ascii="仿宋_GB2312" w:eastAsia="仿宋_GB2312"/>
          <w:bCs/>
          <w:sz w:val="32"/>
          <w:szCs w:val="32"/>
        </w:rPr>
        <w:t xml:space="preserve">                          </w:t>
      </w:r>
    </w:p>
    <w:p>
      <w:pPr>
        <w:spacing w:line="380" w:lineRule="exact"/>
        <w:rPr>
          <w:rFonts w:hint="eastAsia" w:ascii="仿宋" w:hAnsi="仿宋" w:eastAsia="仿宋"/>
          <w:bCs/>
          <w:sz w:val="32"/>
          <w:szCs w:val="32"/>
        </w:rPr>
      </w:pPr>
      <w:r>
        <w:rPr>
          <w:rFonts w:hint="eastAsia" w:ascii="仿宋" w:hAnsi="仿宋" w:eastAsia="仿宋"/>
          <w:b/>
          <w:bCs/>
          <w:sz w:val="32"/>
          <w:szCs w:val="32"/>
        </w:rPr>
        <w:t xml:space="preserve">                              </w:t>
      </w:r>
      <w:r>
        <w:rPr>
          <w:rFonts w:hint="eastAsia" w:ascii="仿宋" w:hAnsi="仿宋" w:eastAsia="仿宋"/>
          <w:bCs/>
          <w:sz w:val="32"/>
          <w:szCs w:val="32"/>
        </w:rPr>
        <w:t>锡署环审更</w:t>
      </w:r>
      <w:r>
        <w:rPr>
          <w:rFonts w:hint="eastAsia" w:ascii="仿宋" w:hAnsi="仿宋" w:eastAsia="仿宋"/>
          <w:bCs/>
          <w:sz w:val="32"/>
          <w:szCs w:val="32"/>
          <w:lang w:val="en-US" w:eastAsia="zh-CN"/>
        </w:rPr>
        <w:t>书</w:t>
      </w:r>
      <w:r>
        <w:rPr>
          <w:rFonts w:hint="eastAsia" w:ascii="仿宋" w:hAnsi="仿宋" w:eastAsia="仿宋"/>
          <w:bCs/>
          <w:sz w:val="32"/>
          <w:szCs w:val="32"/>
        </w:rPr>
        <w:t>[2019]</w:t>
      </w:r>
      <w:r>
        <w:rPr>
          <w:rFonts w:hint="eastAsia" w:ascii="仿宋" w:hAnsi="仿宋" w:eastAsia="仿宋"/>
          <w:bCs/>
          <w:sz w:val="32"/>
          <w:szCs w:val="32"/>
          <w:lang w:val="en-US" w:eastAsia="zh-CN"/>
        </w:rPr>
        <w:t>3</w:t>
      </w:r>
      <w:r>
        <w:rPr>
          <w:rFonts w:hint="eastAsia" w:ascii="仿宋" w:hAnsi="仿宋" w:eastAsia="仿宋"/>
          <w:bCs/>
          <w:sz w:val="32"/>
          <w:szCs w:val="32"/>
        </w:rPr>
        <w:t>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b/>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锡林郭勒盟生态环境局</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kern w:val="0"/>
          <w:sz w:val="36"/>
          <w:szCs w:val="36"/>
        </w:rPr>
      </w:pPr>
      <w:r>
        <w:rPr>
          <w:rFonts w:hint="eastAsia" w:ascii="黑体" w:hAnsi="黑体" w:eastAsia="黑体" w:cs="黑体"/>
          <w:b w:val="0"/>
          <w:bCs/>
          <w:color w:val="auto"/>
          <w:sz w:val="36"/>
          <w:szCs w:val="36"/>
        </w:rPr>
        <w:t>关于镶黄旗蒙金矿业开发有限公司加不斯矿区铌钽矿60万t/a采选变更项目环境影响报告</w:t>
      </w:r>
      <w:r>
        <w:rPr>
          <w:rFonts w:hint="eastAsia" w:ascii="黑体" w:hAnsi="黑体" w:eastAsia="黑体" w:cs="黑体"/>
          <w:b w:val="0"/>
          <w:bCs/>
          <w:color w:val="auto"/>
          <w:sz w:val="36"/>
          <w:szCs w:val="36"/>
          <w:lang w:eastAsia="zh-CN"/>
        </w:rPr>
        <w:t>书</w:t>
      </w:r>
      <w:r>
        <w:rPr>
          <w:rFonts w:hint="eastAsia" w:ascii="黑体" w:hAnsi="黑体" w:eastAsia="黑体" w:cs="黑体"/>
          <w:color w:val="000000"/>
          <w:kern w:val="0"/>
          <w:sz w:val="36"/>
          <w:szCs w:val="36"/>
        </w:rPr>
        <w:t>的批复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Tahoma"/>
          <w:color w:val="000000"/>
          <w:kern w:val="0"/>
          <w:sz w:val="32"/>
          <w:szCs w:val="32"/>
          <w:lang w:eastAsia="zh-CN"/>
        </w:rPr>
      </w:pPr>
      <w:r>
        <w:rPr>
          <w:rFonts w:hint="eastAsia" w:ascii="仿宋" w:hAnsi="仿宋" w:eastAsia="仿宋" w:cs="Tahoma"/>
          <w:color w:val="000000"/>
          <w:kern w:val="0"/>
          <w:sz w:val="32"/>
          <w:szCs w:val="32"/>
          <w:lang w:eastAsia="zh-CN"/>
        </w:rPr>
        <w:t>镶黄旗蒙金矿业开发有限公司：</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 w:eastAsia="仿宋_GB2312"/>
          <w:color w:val="000000"/>
          <w:sz w:val="32"/>
          <w:szCs w:val="32"/>
          <w:lang w:val="en-US" w:eastAsia="zh-CN"/>
        </w:rPr>
      </w:pPr>
      <w:r>
        <w:rPr>
          <w:rFonts w:hint="eastAsia" w:ascii="仿宋" w:hAnsi="仿宋" w:eastAsia="仿宋" w:cs="Tahoma"/>
          <w:color w:val="000000"/>
          <w:kern w:val="0"/>
          <w:sz w:val="32"/>
          <w:szCs w:val="32"/>
        </w:rPr>
        <w:t>你公司《关于</w:t>
      </w:r>
      <w:r>
        <w:rPr>
          <w:rFonts w:hint="eastAsia" w:ascii="仿宋" w:hAnsi="仿宋" w:eastAsia="仿宋" w:cs="Tahoma"/>
          <w:color w:val="000000"/>
          <w:kern w:val="0"/>
          <w:sz w:val="32"/>
          <w:szCs w:val="32"/>
          <w:lang w:eastAsia="zh-CN"/>
        </w:rPr>
        <w:t>审</w:t>
      </w:r>
      <w:r>
        <w:rPr>
          <w:rFonts w:hint="eastAsia" w:ascii="仿宋_GB2312" w:eastAsia="仿宋_GB2312"/>
          <w:color w:val="000000"/>
          <w:sz w:val="32"/>
          <w:szCs w:val="32"/>
          <w:lang w:eastAsia="zh-CN"/>
        </w:rPr>
        <w:t>批&lt;</w:t>
      </w:r>
      <w:r>
        <w:rPr>
          <w:rFonts w:hint="eastAsia" w:ascii="仿宋_GB2312" w:eastAsia="仿宋_GB2312"/>
          <w:color w:val="000000"/>
          <w:sz w:val="32"/>
          <w:szCs w:val="32"/>
        </w:rPr>
        <w:t>镶黄旗蒙金矿业开发有限公司加不斯矿区铌钽矿60万t/a采选变更</w:t>
      </w:r>
      <w:r>
        <w:rPr>
          <w:rFonts w:hint="eastAsia" w:ascii="仿宋_GB2312" w:hAnsi="仿宋" w:eastAsia="仿宋_GB2312"/>
          <w:color w:val="000000"/>
          <w:sz w:val="32"/>
          <w:szCs w:val="32"/>
          <w:lang w:val="en-US" w:eastAsia="zh-CN"/>
        </w:rPr>
        <w:t>项目环境影响报告书&gt;的申请》收悉。经研究，批复如下：</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cs="仿宋"/>
          <w:color w:val="000000"/>
          <w:kern w:val="0"/>
          <w:sz w:val="32"/>
          <w:szCs w:val="32"/>
          <w:highlight w:val="none"/>
          <w:vertAlign w:val="baseline"/>
          <w:lang w:val="en-US" w:eastAsia="zh-CN" w:bidi="ar-SA"/>
        </w:rPr>
      </w:pPr>
      <w:r>
        <w:rPr>
          <w:rFonts w:hint="eastAsia" w:ascii="仿宋" w:hAnsi="仿宋" w:eastAsia="仿宋" w:cs="Tahoma"/>
          <w:color w:val="000000"/>
          <w:kern w:val="0"/>
          <w:sz w:val="32"/>
          <w:szCs w:val="32"/>
          <w:lang w:eastAsia="zh-CN"/>
        </w:rPr>
        <w:t>项目变更情况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color w:val="000000"/>
          <w:sz w:val="32"/>
          <w:szCs w:val="32"/>
          <w:lang w:eastAsia="zh-CN"/>
        </w:rPr>
      </w:pPr>
      <w:r>
        <w:rPr>
          <w:rFonts w:hint="eastAsia" w:ascii="仿宋_GB2312" w:hAnsi="仿宋" w:eastAsia="仿宋_GB2312"/>
          <w:color w:val="000000"/>
          <w:sz w:val="32"/>
          <w:szCs w:val="32"/>
          <w:lang w:val="en-US" w:eastAsia="zh-CN"/>
        </w:rPr>
        <w:t>本项目为金属铌钽锂采选项目，</w:t>
      </w:r>
      <w:r>
        <w:rPr>
          <w:rFonts w:hint="eastAsia" w:ascii="仿宋_GB2312" w:eastAsia="仿宋_GB2312"/>
          <w:color w:val="000000"/>
          <w:sz w:val="32"/>
          <w:szCs w:val="32"/>
          <w:lang w:eastAsia="zh-CN"/>
        </w:rPr>
        <w:t>开采规模</w:t>
      </w:r>
      <w:r>
        <w:rPr>
          <w:rFonts w:hint="eastAsia" w:ascii="仿宋_GB2312" w:eastAsia="仿宋_GB2312"/>
          <w:color w:val="000000"/>
          <w:sz w:val="32"/>
          <w:szCs w:val="32"/>
        </w:rPr>
        <w:t>为钽铌精矿121.50t/a、锂精矿77160t/a</w:t>
      </w:r>
      <w:r>
        <w:rPr>
          <w:rFonts w:hint="eastAsia" w:ascii="仿宋_GB2312" w:eastAsia="仿宋_GB2312"/>
          <w:color w:val="000000"/>
          <w:sz w:val="32"/>
          <w:szCs w:val="32"/>
          <w:lang w:eastAsia="zh-CN"/>
        </w:rPr>
        <w:t>，</w:t>
      </w:r>
      <w:r>
        <w:rPr>
          <w:rFonts w:hint="eastAsia" w:ascii="仿宋_GB2312" w:hAnsi="仿宋" w:eastAsia="仿宋_GB2312"/>
          <w:color w:val="000000"/>
          <w:sz w:val="32"/>
          <w:szCs w:val="32"/>
        </w:rPr>
        <w:t>矿区</w:t>
      </w:r>
      <w:r>
        <w:rPr>
          <w:rFonts w:hint="eastAsia" w:ascii="仿宋_GB2312" w:hAnsi="仿宋" w:eastAsia="仿宋_GB2312"/>
          <w:color w:val="000000"/>
          <w:sz w:val="32"/>
          <w:szCs w:val="32"/>
          <w:lang w:eastAsia="zh-CN"/>
        </w:rPr>
        <w:t>占地</w:t>
      </w:r>
      <w:r>
        <w:rPr>
          <w:rFonts w:hint="eastAsia" w:ascii="仿宋_GB2312" w:hAnsi="仿宋" w:eastAsia="仿宋_GB2312"/>
          <w:color w:val="000000"/>
          <w:sz w:val="32"/>
          <w:szCs w:val="32"/>
        </w:rPr>
        <w:t>面积为2.34km</w:t>
      </w:r>
      <w:r>
        <w:rPr>
          <w:rFonts w:hint="eastAsia" w:ascii="仿宋_GB2312" w:hAnsi="仿宋" w:eastAsia="仿宋_GB2312"/>
          <w:color w:val="000000"/>
          <w:sz w:val="32"/>
          <w:szCs w:val="32"/>
          <w:vertAlign w:val="superscript"/>
        </w:rPr>
        <w:t>2</w:t>
      </w:r>
      <w:r>
        <w:rPr>
          <w:rFonts w:hint="eastAsia" w:ascii="仿宋_GB2312" w:hAnsi="仿宋" w:eastAsia="仿宋_GB2312"/>
          <w:color w:val="000000"/>
          <w:sz w:val="32"/>
          <w:szCs w:val="32"/>
        </w:rPr>
        <w:t>，</w:t>
      </w:r>
      <w:r>
        <w:rPr>
          <w:rFonts w:hint="eastAsia" w:ascii="仿宋_GB2312" w:eastAsia="仿宋_GB2312"/>
          <w:color w:val="000000"/>
          <w:sz w:val="32"/>
          <w:szCs w:val="32"/>
        </w:rPr>
        <w:t>服务年限为9.98年</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项目</w:t>
      </w:r>
      <w:r>
        <w:rPr>
          <w:rFonts w:hint="eastAsia" w:ascii="仿宋_GB2312" w:hAnsi="仿宋" w:eastAsia="仿宋_GB2312"/>
          <w:color w:val="000000"/>
          <w:sz w:val="32"/>
          <w:szCs w:val="32"/>
        </w:rPr>
        <w:t>建设</w:t>
      </w:r>
      <w:r>
        <w:rPr>
          <w:rFonts w:hint="eastAsia" w:ascii="仿宋_GB2312" w:hAnsi="仿宋" w:eastAsia="仿宋_GB2312"/>
          <w:color w:val="000000"/>
          <w:sz w:val="32"/>
          <w:szCs w:val="32"/>
          <w:lang w:eastAsia="zh-CN"/>
        </w:rPr>
        <w:t>有</w:t>
      </w:r>
      <w:r>
        <w:rPr>
          <w:rFonts w:hint="eastAsia" w:ascii="仿宋_GB2312" w:hAnsi="仿宋" w:eastAsia="仿宋_GB2312"/>
          <w:color w:val="000000"/>
          <w:sz w:val="32"/>
          <w:szCs w:val="32"/>
        </w:rPr>
        <w:t>3条竖井、一条箕斗井和一条副</w:t>
      </w:r>
      <w:r>
        <w:rPr>
          <w:rFonts w:hint="eastAsia" w:ascii="仿宋_GB2312" w:hAnsi="仿宋" w:eastAsia="仿宋_GB2312"/>
          <w:color w:val="auto"/>
          <w:sz w:val="32"/>
          <w:szCs w:val="32"/>
        </w:rPr>
        <w:t>井，</w:t>
      </w:r>
      <w:r>
        <w:rPr>
          <w:rFonts w:hint="eastAsia" w:ascii="仿宋_GB2312" w:hAnsi="仿宋" w:eastAsia="仿宋_GB2312"/>
          <w:color w:val="auto"/>
          <w:sz w:val="32"/>
          <w:szCs w:val="32"/>
          <w:lang w:eastAsia="zh-CN"/>
        </w:rPr>
        <w:t>采用井下开采方式。</w:t>
      </w:r>
      <w:r>
        <w:rPr>
          <w:rFonts w:hint="eastAsia" w:ascii="仿宋_GB2312" w:hAnsi="仿宋_GB2312" w:eastAsia="仿宋_GB2312" w:cs="仿宋_GB2312"/>
          <w:color w:val="000000"/>
          <w:kern w:val="0"/>
          <w:sz w:val="32"/>
          <w:szCs w:val="32"/>
        </w:rPr>
        <w:t>选矿工艺</w:t>
      </w:r>
      <w:r>
        <w:rPr>
          <w:rFonts w:hint="eastAsia" w:ascii="仿宋_GB2312" w:hAnsi="仿宋_GB2312" w:eastAsia="仿宋_GB2312" w:cs="仿宋_GB2312"/>
          <w:color w:val="000000"/>
          <w:kern w:val="0"/>
          <w:sz w:val="32"/>
          <w:szCs w:val="32"/>
          <w:lang w:eastAsia="zh-CN"/>
        </w:rPr>
        <w:t>为</w:t>
      </w:r>
      <w:r>
        <w:rPr>
          <w:rFonts w:hint="eastAsia" w:ascii="仿宋_GB2312" w:hAnsi="仿宋_GB2312" w:eastAsia="仿宋_GB2312" w:cs="仿宋_GB2312"/>
          <w:color w:val="000000"/>
          <w:kern w:val="0"/>
          <w:sz w:val="32"/>
          <w:szCs w:val="32"/>
        </w:rPr>
        <w:t>“二段破碎、阶段磨矿、阶段分级摇床粗选-磁选脱除铁屑及强磁性矿物-重选尾矿浮选锂”</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选矿工程占地面积</w:t>
      </w:r>
      <w:r>
        <w:rPr>
          <w:rFonts w:hint="eastAsia" w:ascii="仿宋_GB2312" w:hAnsi="仿宋_GB2312" w:eastAsia="仿宋_GB2312" w:cs="仿宋_GB2312"/>
          <w:color w:val="000000"/>
          <w:kern w:val="0"/>
          <w:sz w:val="32"/>
          <w:szCs w:val="32"/>
          <w:lang w:eastAsia="zh-CN"/>
        </w:rPr>
        <w:t>为</w:t>
      </w:r>
      <w:r>
        <w:rPr>
          <w:rFonts w:hint="eastAsia" w:ascii="仿宋_GB2312" w:hAnsi="仿宋_GB2312" w:eastAsia="仿宋_GB2312" w:cs="仿宋_GB2312"/>
          <w:color w:val="000000"/>
          <w:kern w:val="0"/>
          <w:sz w:val="32"/>
          <w:szCs w:val="32"/>
        </w:rPr>
        <w:t>7.4hm</w:t>
      </w:r>
      <w:r>
        <w:rPr>
          <w:rFonts w:hint="eastAsia" w:ascii="仿宋_GB2312" w:hAnsi="仿宋_GB2312" w:eastAsia="仿宋_GB2312" w:cs="仿宋_GB2312"/>
          <w:color w:val="000000"/>
          <w:kern w:val="0"/>
          <w:sz w:val="32"/>
          <w:szCs w:val="32"/>
          <w:vertAlign w:val="superscript"/>
        </w:rPr>
        <w:t>2</w:t>
      </w:r>
      <w:r>
        <w:rPr>
          <w:rFonts w:hint="eastAsia" w:ascii="仿宋_GB2312" w:hAnsi="仿宋_GB2312" w:eastAsia="仿宋_GB2312" w:cs="仿宋_GB2312"/>
          <w:color w:val="000000"/>
          <w:kern w:val="0"/>
          <w:sz w:val="32"/>
          <w:szCs w:val="32"/>
          <w:vertAlign w:val="baseline"/>
          <w:lang w:eastAsia="zh-CN"/>
        </w:rPr>
        <w:t>。</w:t>
      </w:r>
      <w:r>
        <w:rPr>
          <w:rFonts w:hint="eastAsia" w:ascii="仿宋_GB2312" w:hAnsi="仿宋_GB2312" w:eastAsia="仿宋_GB2312" w:cs="仿宋_GB2312"/>
          <w:color w:val="000000"/>
          <w:kern w:val="0"/>
          <w:sz w:val="32"/>
          <w:szCs w:val="32"/>
          <w:lang w:val="en-US" w:eastAsia="zh-CN" w:bidi="ar-SA"/>
        </w:rPr>
        <w:t>尾矿处理方式为外售综合利用。</w:t>
      </w:r>
      <w:r>
        <w:rPr>
          <w:rFonts w:hint="eastAsia" w:ascii="仿宋_GB2312" w:hAnsi="仿宋_GB2312" w:eastAsia="仿宋_GB2312" w:cs="仿宋_GB2312"/>
          <w:color w:val="auto"/>
          <w:sz w:val="32"/>
          <w:szCs w:val="32"/>
          <w:lang w:eastAsia="zh-CN"/>
        </w:rPr>
        <w:t>本次变更：一是将</w:t>
      </w:r>
      <w:r>
        <w:rPr>
          <w:rFonts w:hint="eastAsia" w:ascii="仿宋_GB2312" w:hAnsi="仿宋_GB2312" w:eastAsia="仿宋_GB2312" w:cs="仿宋_GB2312"/>
          <w:color w:val="auto"/>
          <w:kern w:val="2"/>
          <w:sz w:val="32"/>
          <w:szCs w:val="32"/>
          <w:lang w:val="en-US" w:eastAsia="zh-CN" w:bidi="ar-SA"/>
        </w:rPr>
        <w:t>封堵现有主竖井、副井，新建一</w:t>
      </w:r>
      <w:r>
        <w:rPr>
          <w:rFonts w:hint="eastAsia" w:ascii="仿宋_GB2312" w:hAnsi="仿宋_GB2312" w:eastAsia="仿宋_GB2312" w:cs="仿宋_GB2312"/>
          <w:color w:val="000000"/>
          <w:kern w:val="2"/>
          <w:sz w:val="32"/>
          <w:szCs w:val="32"/>
          <w:lang w:val="en-US" w:eastAsia="zh-CN" w:bidi="ar-SA"/>
        </w:rPr>
        <w:t>条主斜坡道。二是井下开采变为缓倾斜分段采矿嗣后充填法、房柱采矿嗣后填法开采，将</w:t>
      </w:r>
      <w:r>
        <w:rPr>
          <w:rFonts w:hint="eastAsia" w:ascii="仿宋_GB2312" w:hAnsi="仿宋_GB2312" w:eastAsia="仿宋_GB2312" w:cs="仿宋_GB2312"/>
          <w:color w:val="000000"/>
          <w:sz w:val="32"/>
          <w:szCs w:val="32"/>
        </w:rPr>
        <w:t>南风井改造为副井</w:t>
      </w:r>
      <w:r>
        <w:rPr>
          <w:rFonts w:hint="eastAsia" w:ascii="仿宋_GB2312" w:hAnsi="仿宋_GB2312" w:eastAsia="仿宋_GB2312" w:cs="仿宋_GB2312"/>
          <w:color w:val="000000"/>
          <w:sz w:val="32"/>
          <w:szCs w:val="32"/>
          <w:lang w:eastAsia="zh-CN"/>
        </w:rPr>
        <w:t>。三是选矿工艺变为</w:t>
      </w:r>
      <w:r>
        <w:rPr>
          <w:rFonts w:hint="eastAsia" w:ascii="仿宋_GB2312" w:hAnsi="仿宋_GB2312" w:eastAsia="仿宋_GB2312" w:cs="仿宋_GB2312"/>
          <w:color w:val="000000"/>
          <w:kern w:val="0"/>
          <w:sz w:val="32"/>
          <w:szCs w:val="32"/>
        </w:rPr>
        <w:t>“三段破碎、一段磨矿、先浮选锂云母，后重-磁联合选别回收铌钽精矿”</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选矿工程占地面积变为10.1hm</w:t>
      </w:r>
      <w:r>
        <w:rPr>
          <w:rFonts w:hint="eastAsia" w:ascii="仿宋_GB2312" w:hAnsi="仿宋_GB2312" w:eastAsia="仿宋_GB2312" w:cs="仿宋_GB2312"/>
          <w:color w:val="000000"/>
          <w:kern w:val="0"/>
          <w:sz w:val="32"/>
          <w:szCs w:val="32"/>
          <w:vertAlign w:val="superscript"/>
        </w:rPr>
        <w:t>2</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四是尾矿处理方式</w:t>
      </w:r>
      <w:r>
        <w:rPr>
          <w:rFonts w:hint="eastAsia" w:ascii="仿宋_GB2312" w:hAnsi="仿宋_GB2312" w:eastAsia="仿宋_GB2312" w:cs="仿宋_GB2312"/>
          <w:color w:val="000000"/>
          <w:kern w:val="0"/>
          <w:sz w:val="32"/>
          <w:szCs w:val="32"/>
          <w:lang w:val="en-US" w:eastAsia="zh-CN" w:bidi="ar-SA"/>
        </w:rPr>
        <w:t>变为先暂存后回填采空区。五是北风井井口坐标、办公室、废石场占地面积、库容、宿舍和食堂面积发生变更。六是锅炉型号发生变更，烟尘处理工艺优化。七是</w:t>
      </w:r>
      <w:r>
        <w:rPr>
          <w:rFonts w:hint="eastAsia" w:ascii="仿宋_GB2312" w:eastAsia="仿宋_GB2312"/>
          <w:color w:val="000000"/>
          <w:sz w:val="32"/>
          <w:szCs w:val="32"/>
        </w:rPr>
        <w:t>工程</w:t>
      </w:r>
      <w:r>
        <w:rPr>
          <w:rFonts w:hint="eastAsia" w:ascii="仿宋_GB2312" w:eastAsia="仿宋_GB2312"/>
          <w:color w:val="000000"/>
          <w:sz w:val="32"/>
          <w:szCs w:val="32"/>
          <w:lang w:val="en-US"/>
        </w:rPr>
        <w:t>总投资</w:t>
      </w:r>
      <w:r>
        <w:rPr>
          <w:rFonts w:hint="eastAsia" w:ascii="仿宋_GB2312" w:eastAsia="仿宋_GB2312"/>
          <w:color w:val="000000"/>
          <w:sz w:val="32"/>
          <w:szCs w:val="32"/>
          <w:lang w:val="en-US" w:eastAsia="zh-CN"/>
        </w:rPr>
        <w:t>变为</w:t>
      </w:r>
      <w:r>
        <w:rPr>
          <w:rFonts w:hint="eastAsia" w:ascii="仿宋_GB2312" w:eastAsia="仿宋_GB2312"/>
          <w:color w:val="000000"/>
          <w:sz w:val="32"/>
          <w:szCs w:val="32"/>
          <w:lang w:val="en-US"/>
        </w:rPr>
        <w:t>27656.8万元</w:t>
      </w:r>
      <w:r>
        <w:rPr>
          <w:rFonts w:hint="eastAsia" w:ascii="仿宋_GB2312" w:eastAsia="仿宋_GB2312"/>
          <w:color w:val="000000"/>
          <w:sz w:val="32"/>
          <w:szCs w:val="32"/>
          <w:lang w:val="en-US" w:eastAsia="zh-CN"/>
        </w:rPr>
        <w:t>。</w:t>
      </w:r>
    </w:p>
    <w:p>
      <w:pPr>
        <w:pStyle w:val="12"/>
        <w:keepNext/>
        <w:keepLines w:val="0"/>
        <w:pageBreakBefore w:val="0"/>
        <w:widowControl w:val="0"/>
        <w:kinsoku/>
        <w:wordWrap w:val="0"/>
        <w:overflowPunct/>
        <w:topLinePunct w:val="0"/>
        <w:autoSpaceDE/>
        <w:autoSpaceDN/>
        <w:bidi w:val="0"/>
        <w:adjustRightInd/>
        <w:snapToGrid/>
        <w:spacing w:line="240" w:lineRule="auto"/>
        <w:ind w:left="0" w:leftChars="0" w:firstLine="640" w:firstLineChars="0"/>
        <w:textAlignment w:val="auto"/>
        <w:rPr>
          <w:rFonts w:hint="eastAsia" w:ascii="仿宋" w:hAnsi="仿宋" w:eastAsia="仿宋" w:cs="Times New Roman"/>
          <w:color w:val="auto"/>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en-US"/>
        </w:rPr>
        <w:t>本项目未列入《产业结构调整指导目录（2011年本）2013年修正本）》中限制类和淘汰类目录，属允许类，</w:t>
      </w:r>
      <w:r>
        <w:rPr>
          <w:rFonts w:hint="eastAsia" w:ascii="仿宋_GB2312" w:hAnsi="仿宋_GB2312" w:eastAsia="仿宋_GB2312" w:cs="仿宋_GB2312"/>
          <w:color w:val="000000"/>
          <w:sz w:val="32"/>
          <w:szCs w:val="32"/>
        </w:rPr>
        <w:t>根据《内蒙古自治区人民政府关于印发自治区国家重点生态功能区产业准入负面清单(试行)的通知》(内政发[2018]11号)，本</w:t>
      </w:r>
      <w:r>
        <w:rPr>
          <w:rFonts w:hint="eastAsia" w:ascii="仿宋_GB2312" w:hAnsi="仿宋_GB2312" w:eastAsia="仿宋_GB2312" w:cs="仿宋_GB2312"/>
          <w:color w:val="000000"/>
          <w:sz w:val="32"/>
          <w:szCs w:val="32"/>
          <w:lang w:val="en-US" w:eastAsia="zh-CN"/>
        </w:rPr>
        <w:t>所处巴音塔拉镇为点状开发区</w:t>
      </w:r>
      <w:r>
        <w:rPr>
          <w:rFonts w:hint="eastAsia" w:ascii="仿宋_GB2312" w:hAnsi="仿宋_GB2312" w:eastAsia="仿宋_GB2312" w:cs="仿宋_GB2312"/>
          <w:color w:val="000000"/>
          <w:sz w:val="32"/>
          <w:szCs w:val="32"/>
        </w:rPr>
        <w:t>，不在负面清单</w:t>
      </w:r>
      <w:r>
        <w:rPr>
          <w:rFonts w:hint="eastAsia" w:ascii="仿宋_GB2312" w:hAnsi="仿宋_GB2312" w:eastAsia="仿宋_GB2312" w:cs="仿宋_GB2312"/>
          <w:color w:val="000000"/>
          <w:sz w:val="32"/>
          <w:szCs w:val="32"/>
          <w:lang w:val="en-US" w:eastAsia="zh-CN"/>
        </w:rPr>
        <w:t>管理</w:t>
      </w:r>
      <w:r>
        <w:rPr>
          <w:rFonts w:hint="eastAsia" w:ascii="仿宋_GB2312" w:hAnsi="仿宋_GB2312" w:eastAsia="仿宋_GB2312" w:cs="仿宋_GB2312"/>
          <w:color w:val="000000"/>
          <w:sz w:val="32"/>
          <w:szCs w:val="32"/>
        </w:rPr>
        <w:t>范围内，</w:t>
      </w:r>
      <w:r>
        <w:rPr>
          <w:rFonts w:hint="eastAsia" w:ascii="仿宋_GB2312" w:hAnsi="仿宋_GB2312" w:eastAsia="仿宋_GB2312" w:cs="仿宋_GB2312"/>
          <w:color w:val="000000"/>
          <w:kern w:val="2"/>
          <w:sz w:val="32"/>
          <w:szCs w:val="32"/>
          <w:lang w:val="en-US" w:eastAsia="zh-CN" w:bidi="en-US"/>
        </w:rPr>
        <w:t>项目建设符合政策要求。</w:t>
      </w:r>
      <w:r>
        <w:rPr>
          <w:rFonts w:hint="eastAsia" w:ascii="仿宋" w:hAnsi="仿宋" w:eastAsia="仿宋" w:cs="仿宋"/>
          <w:sz w:val="32"/>
          <w:szCs w:val="32"/>
        </w:rPr>
        <w:t>建设单位在全面落实</w:t>
      </w:r>
      <w:r>
        <w:rPr>
          <w:rFonts w:hint="eastAsia" w:ascii="仿宋" w:hAnsi="仿宋" w:eastAsia="仿宋" w:cs="仿宋"/>
          <w:sz w:val="32"/>
          <w:szCs w:val="32"/>
          <w:lang w:val="en-US" w:eastAsia="zh-CN"/>
        </w:rPr>
        <w:t>变更</w:t>
      </w:r>
      <w:r>
        <w:rPr>
          <w:rFonts w:hint="eastAsia" w:ascii="仿宋" w:hAnsi="仿宋" w:eastAsia="仿宋" w:cs="仿宋"/>
          <w:sz w:val="32"/>
          <w:szCs w:val="32"/>
        </w:rPr>
        <w:t>报告</w:t>
      </w:r>
      <w:r>
        <w:rPr>
          <w:rFonts w:hint="eastAsia" w:ascii="仿宋" w:hAnsi="仿宋" w:eastAsia="仿宋" w:cs="仿宋"/>
          <w:sz w:val="32"/>
          <w:szCs w:val="32"/>
          <w:lang w:eastAsia="zh-CN"/>
        </w:rPr>
        <w:t>书</w:t>
      </w:r>
      <w:r>
        <w:rPr>
          <w:rFonts w:hint="eastAsia" w:ascii="仿宋" w:hAnsi="仿宋" w:eastAsia="仿宋" w:cs="仿宋"/>
          <w:sz w:val="32"/>
          <w:szCs w:val="32"/>
          <w:lang w:val="en-US" w:eastAsia="zh-CN"/>
        </w:rPr>
        <w:t>中</w:t>
      </w:r>
      <w:r>
        <w:rPr>
          <w:rFonts w:hint="eastAsia" w:ascii="仿宋" w:hAnsi="仿宋" w:eastAsia="仿宋" w:cs="仿宋"/>
          <w:sz w:val="32"/>
          <w:szCs w:val="32"/>
        </w:rPr>
        <w:t>提出的各项污染防治</w:t>
      </w:r>
      <w:r>
        <w:rPr>
          <w:rFonts w:hint="eastAsia" w:ascii="仿宋" w:hAnsi="仿宋" w:eastAsia="仿宋" w:cs="Times New Roman"/>
          <w:color w:val="auto"/>
          <w:kern w:val="2"/>
          <w:sz w:val="32"/>
          <w:szCs w:val="32"/>
          <w:lang w:val="en-US" w:eastAsia="zh-CN" w:bidi="ar-SA"/>
        </w:rPr>
        <w:t>措施后，项目所产生的不利环境影响可以得到有效缓解和控制。我局同意变更报告书中所列环保设施和措施进行建设。</w:t>
      </w:r>
    </w:p>
    <w:p>
      <w:pPr>
        <w:keepNext w:val="0"/>
        <w:keepLines w:val="0"/>
        <w:pageBreakBefore w:val="0"/>
        <w:widowControl w:val="0"/>
        <w:kinsoku/>
        <w:wordWrap/>
        <w:overflowPunct/>
        <w:topLinePunct w:val="0"/>
        <w:autoSpaceDE/>
        <w:autoSpaceDN/>
        <w:bidi w:val="0"/>
        <w:adjustRightInd/>
        <w:snapToGrid/>
        <w:spacing w:line="240" w:lineRule="auto"/>
        <w:ind w:firstLine="697" w:firstLineChars="218"/>
        <w:textAlignment w:val="auto"/>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二、变</w:t>
      </w:r>
      <w:r>
        <w:rPr>
          <w:rFonts w:hint="eastAsia" w:ascii="仿宋_GB2312" w:hAnsi="仿宋_GB2312" w:eastAsia="仿宋_GB2312" w:cs="仿宋_GB2312"/>
          <w:b w:val="0"/>
          <w:bCs w:val="0"/>
          <w:color w:val="000000"/>
          <w:sz w:val="32"/>
          <w:szCs w:val="32"/>
          <w:lang w:val="en-US" w:eastAsia="zh-CN"/>
        </w:rPr>
        <w:t>更后</w:t>
      </w:r>
      <w:bookmarkStart w:id="0" w:name="_Toc158435018"/>
      <w:r>
        <w:rPr>
          <w:rFonts w:hint="eastAsia" w:ascii="仿宋_GB2312" w:hAnsi="仿宋_GB2312" w:eastAsia="仿宋_GB2312" w:cs="仿宋_GB2312"/>
          <w:b w:val="0"/>
          <w:bCs w:val="0"/>
          <w:color w:val="000000"/>
          <w:sz w:val="32"/>
          <w:szCs w:val="32"/>
        </w:rPr>
        <w:t>项目在建设和运营过程中应重点做好以下工作：</w:t>
      </w:r>
    </w:p>
    <w:p>
      <w:pPr>
        <w:keepNext w:val="0"/>
        <w:keepLines w:val="0"/>
        <w:pageBreakBefore w:val="0"/>
        <w:widowControl w:val="0"/>
        <w:numPr>
          <w:ilvl w:val="0"/>
          <w:numId w:val="0"/>
        </w:numPr>
        <w:kinsoku/>
        <w:wordWrap/>
        <w:overflowPunct/>
        <w:topLinePunct w:val="0"/>
        <w:bidi w:val="0"/>
        <w:adjustRightInd w:val="0"/>
        <w:snapToGrid/>
        <w:spacing w:line="240" w:lineRule="auto"/>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color w:val="000000"/>
          <w:sz w:val="32"/>
          <w:szCs w:val="32"/>
          <w:lang w:val="en-US" w:eastAsia="zh-CN"/>
        </w:rPr>
        <w:t>（一）</w:t>
      </w:r>
      <w:r>
        <w:rPr>
          <w:rFonts w:hint="eastAsia" w:ascii="仿宋" w:hAnsi="仿宋" w:eastAsia="仿宋" w:cs="仿宋"/>
          <w:color w:val="000000"/>
          <w:kern w:val="2"/>
          <w:sz w:val="32"/>
          <w:szCs w:val="32"/>
          <w:lang w:val="en-US" w:eastAsia="zh-CN" w:bidi="en-US"/>
        </w:rPr>
        <w:t>强化大气污染防治措施</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b w:val="0"/>
          <w:bCs w:val="0"/>
          <w:color w:val="000000"/>
          <w:sz w:val="32"/>
          <w:szCs w:val="32"/>
        </w:rPr>
        <w:t>破碎、筛分</w:t>
      </w:r>
      <w:r>
        <w:rPr>
          <w:rFonts w:hint="eastAsia" w:ascii="仿宋_GB2312" w:hAnsi="仿宋_GB2312" w:eastAsia="仿宋_GB2312" w:cs="仿宋_GB2312"/>
          <w:b w:val="0"/>
          <w:bCs w:val="0"/>
          <w:color w:val="000000"/>
          <w:sz w:val="32"/>
          <w:szCs w:val="32"/>
          <w:lang w:val="en-US" w:eastAsia="zh-CN"/>
        </w:rPr>
        <w:t>工段设置</w:t>
      </w:r>
      <w:r>
        <w:rPr>
          <w:rFonts w:hint="eastAsia" w:ascii="仿宋_GB2312" w:hAnsi="仿宋_GB2312" w:eastAsia="仿宋_GB2312" w:cs="仿宋_GB2312"/>
          <w:b w:val="0"/>
          <w:bCs w:val="0"/>
          <w:color w:val="000000"/>
          <w:sz w:val="32"/>
          <w:szCs w:val="32"/>
        </w:rPr>
        <w:t>集尘罩</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除尘器</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除尘</w:t>
      </w:r>
      <w:r>
        <w:rPr>
          <w:rFonts w:hint="eastAsia" w:ascii="仿宋_GB2312" w:hAnsi="仿宋_GB2312" w:eastAsia="仿宋_GB2312" w:cs="仿宋_GB2312"/>
          <w:b w:val="0"/>
          <w:bCs w:val="0"/>
          <w:color w:val="000000"/>
          <w:sz w:val="32"/>
          <w:szCs w:val="32"/>
          <w:lang w:eastAsia="zh-CN"/>
        </w:rPr>
        <w:t>效</w:t>
      </w:r>
      <w:r>
        <w:rPr>
          <w:rFonts w:hint="eastAsia" w:ascii="仿宋_GB2312" w:hAnsi="仿宋_GB2312" w:eastAsia="仿宋_GB2312" w:cs="仿宋_GB2312"/>
          <w:b w:val="0"/>
          <w:bCs w:val="0"/>
          <w:color w:val="000000"/>
          <w:sz w:val="32"/>
          <w:szCs w:val="32"/>
        </w:rPr>
        <w:t>率99.5%</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收集的粉尘排至原料仓，回收利用</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锅炉烟气设置1套烟气净化系统，采用SNCR脱硝、布袋除尘、双碱法脱硫工艺流程，净化后的</w:t>
      </w:r>
      <w:r>
        <w:rPr>
          <w:rFonts w:hint="eastAsia" w:ascii="仿宋_GB2312" w:hAnsi="仿宋_GB2312" w:eastAsia="仿宋_GB2312" w:cs="仿宋_GB2312"/>
          <w:b w:val="0"/>
          <w:bCs w:val="0"/>
          <w:color w:val="000000"/>
          <w:sz w:val="32"/>
          <w:szCs w:val="32"/>
          <w:highlight w:val="none"/>
        </w:rPr>
        <w:t>烟气通过1根</w:t>
      </w:r>
      <w:r>
        <w:rPr>
          <w:rFonts w:hint="eastAsia" w:ascii="仿宋_GB2312" w:hAnsi="仿宋_GB2312" w:eastAsia="仿宋_GB2312" w:cs="仿宋_GB2312"/>
          <w:b w:val="0"/>
          <w:bCs w:val="0"/>
          <w:color w:val="000000"/>
          <w:sz w:val="32"/>
          <w:szCs w:val="32"/>
          <w:highlight w:val="none"/>
          <w:lang w:val="en-US" w:eastAsia="zh-CN"/>
        </w:rPr>
        <w:t>45</w:t>
      </w:r>
      <w:r>
        <w:rPr>
          <w:rFonts w:hint="eastAsia" w:ascii="仿宋_GB2312" w:hAnsi="仿宋_GB2312" w:eastAsia="仿宋_GB2312" w:cs="仿宋_GB2312"/>
          <w:b w:val="0"/>
          <w:bCs w:val="0"/>
          <w:color w:val="000000"/>
          <w:sz w:val="32"/>
          <w:szCs w:val="32"/>
          <w:highlight w:val="none"/>
        </w:rPr>
        <w:t>m高烟囱</w:t>
      </w:r>
      <w:r>
        <w:rPr>
          <w:rFonts w:hint="eastAsia" w:ascii="仿宋_GB2312" w:hAnsi="仿宋_GB2312" w:eastAsia="仿宋_GB2312" w:cs="仿宋_GB2312"/>
          <w:b w:val="0"/>
          <w:bCs w:val="0"/>
          <w:color w:val="000000"/>
          <w:sz w:val="32"/>
          <w:szCs w:val="32"/>
          <w:highlight w:val="none"/>
          <w:lang w:val="en-US" w:eastAsia="zh-CN"/>
        </w:rPr>
        <w:t>达标</w:t>
      </w:r>
      <w:r>
        <w:rPr>
          <w:rFonts w:hint="eastAsia" w:ascii="仿宋_GB2312" w:hAnsi="仿宋_GB2312" w:eastAsia="仿宋_GB2312" w:cs="仿宋_GB2312"/>
          <w:b w:val="0"/>
          <w:bCs w:val="0"/>
          <w:color w:val="000000"/>
          <w:sz w:val="32"/>
          <w:szCs w:val="32"/>
          <w:highlight w:val="none"/>
        </w:rPr>
        <w:t>排放</w:t>
      </w:r>
      <w:r>
        <w:rPr>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numPr>
          <w:ilvl w:val="0"/>
          <w:numId w:val="2"/>
        </w:numPr>
        <w:kinsoku/>
        <w:wordWrap/>
        <w:overflowPunct/>
        <w:topLinePunct w:val="0"/>
        <w:bidi w:val="0"/>
        <w:adjustRightInd w:val="0"/>
        <w:snapToGrid/>
        <w:spacing w:line="240" w:lineRule="auto"/>
        <w:ind w:left="0" w:leftChars="0" w:firstLine="640" w:firstLineChars="200"/>
        <w:textAlignment w:val="auto"/>
        <w:rPr>
          <w:rFonts w:hint="eastAsia" w:ascii="仿宋_GB2312" w:hAnsi="仿宋_GB2312" w:eastAsia="仿宋_GB2312" w:cs="仿宋_GB2312"/>
          <w:b w:val="0"/>
          <w:bCs w:val="0"/>
          <w:color w:val="000000"/>
          <w:sz w:val="32"/>
          <w:szCs w:val="32"/>
          <w:lang w:eastAsia="zh-CN" w:bidi="ar-SA"/>
        </w:rPr>
      </w:pPr>
      <w:r>
        <w:rPr>
          <w:rFonts w:hint="eastAsia" w:ascii="仿宋" w:hAnsi="仿宋" w:eastAsia="仿宋" w:cs="仿宋"/>
          <w:color w:val="000000"/>
          <w:sz w:val="32"/>
          <w:szCs w:val="32"/>
          <w:lang w:val="en-US" w:eastAsia="zh-CN"/>
        </w:rPr>
        <w:t>加强</w:t>
      </w:r>
      <w:r>
        <w:rPr>
          <w:rFonts w:hint="eastAsia" w:ascii="仿宋" w:hAnsi="仿宋" w:eastAsia="仿宋" w:cs="仿宋"/>
          <w:color w:val="000000"/>
          <w:sz w:val="32"/>
          <w:szCs w:val="32"/>
        </w:rPr>
        <w:t>水污染防治措施</w:t>
      </w:r>
      <w:r>
        <w:rPr>
          <w:rFonts w:hint="eastAsia" w:ascii="仿宋" w:hAnsi="仿宋" w:eastAsia="仿宋" w:cs="仿宋"/>
          <w:color w:val="000000"/>
          <w:sz w:val="32"/>
          <w:szCs w:val="32"/>
          <w:lang w:eastAsia="zh-CN"/>
        </w:rPr>
        <w:t>。</w:t>
      </w:r>
      <w:r>
        <w:rPr>
          <w:rFonts w:hint="eastAsia" w:ascii="仿宋_GB2312" w:hAnsi="仿宋_GB2312" w:eastAsia="仿宋_GB2312" w:cs="仿宋_GB2312"/>
          <w:b w:val="0"/>
          <w:bCs w:val="0"/>
          <w:color w:val="000000"/>
          <w:sz w:val="32"/>
          <w:szCs w:val="32"/>
          <w:lang w:bidi="ar-SA"/>
        </w:rPr>
        <w:t>矿井涌水</w:t>
      </w:r>
      <w:r>
        <w:rPr>
          <w:rFonts w:hint="eastAsia" w:ascii="仿宋_GB2312" w:hAnsi="仿宋_GB2312" w:eastAsia="仿宋_GB2312" w:cs="仿宋_GB2312"/>
          <w:b w:val="0"/>
          <w:bCs w:val="0"/>
          <w:color w:val="000000"/>
          <w:sz w:val="32"/>
          <w:szCs w:val="32"/>
          <w:lang w:eastAsia="zh-CN" w:bidi="ar-SA"/>
        </w:rPr>
        <w:t>和</w:t>
      </w:r>
      <w:r>
        <w:rPr>
          <w:rFonts w:hint="eastAsia" w:ascii="仿宋_GB2312" w:hAnsi="仿宋_GB2312" w:eastAsia="仿宋_GB2312" w:cs="仿宋_GB2312"/>
          <w:b w:val="0"/>
          <w:bCs w:val="0"/>
          <w:color w:val="000000"/>
          <w:sz w:val="32"/>
          <w:szCs w:val="32"/>
          <w:lang w:bidi="ar-SA"/>
        </w:rPr>
        <w:t>选矿废水</w:t>
      </w:r>
      <w:r>
        <w:rPr>
          <w:rFonts w:hint="eastAsia" w:ascii="仿宋_GB2312" w:hAnsi="仿宋_GB2312" w:eastAsia="仿宋_GB2312" w:cs="仿宋_GB2312"/>
          <w:b w:val="0"/>
          <w:bCs w:val="0"/>
          <w:color w:val="000000"/>
          <w:sz w:val="32"/>
          <w:szCs w:val="32"/>
          <w:lang w:eastAsia="zh-CN" w:bidi="ar-SA"/>
        </w:rPr>
        <w:t>经沉淀后回用生产用水，</w:t>
      </w:r>
      <w:r>
        <w:rPr>
          <w:rFonts w:hint="eastAsia" w:ascii="仿宋_GB2312" w:hAnsi="仿宋_GB2312" w:eastAsia="仿宋_GB2312" w:cs="仿宋_GB2312"/>
          <w:b w:val="0"/>
          <w:bCs w:val="0"/>
          <w:color w:val="000000"/>
          <w:sz w:val="32"/>
          <w:szCs w:val="32"/>
          <w:lang w:bidi="ar-SA"/>
        </w:rPr>
        <w:t>生活污水</w:t>
      </w:r>
      <w:r>
        <w:rPr>
          <w:rFonts w:hint="eastAsia" w:ascii="仿宋_GB2312" w:hAnsi="仿宋_GB2312" w:eastAsia="仿宋_GB2312" w:cs="仿宋_GB2312"/>
          <w:b w:val="0"/>
          <w:bCs w:val="0"/>
          <w:color w:val="000000"/>
          <w:sz w:val="32"/>
          <w:szCs w:val="32"/>
          <w:lang w:eastAsia="zh-CN" w:bidi="ar-SA"/>
        </w:rPr>
        <w:t>通过</w:t>
      </w:r>
      <w:r>
        <w:rPr>
          <w:rFonts w:hint="eastAsia" w:ascii="仿宋_GB2312" w:hAnsi="仿宋_GB2312" w:eastAsia="仿宋_GB2312" w:cs="仿宋_GB2312"/>
          <w:b w:val="0"/>
          <w:bCs w:val="0"/>
          <w:color w:val="000000"/>
          <w:sz w:val="32"/>
          <w:szCs w:val="32"/>
          <w:lang w:bidi="ar-SA"/>
        </w:rPr>
        <w:t>地埋式污水处理设施</w:t>
      </w:r>
      <w:r>
        <w:rPr>
          <w:rFonts w:hint="eastAsia" w:ascii="仿宋_GB2312" w:hAnsi="仿宋_GB2312" w:eastAsia="仿宋_GB2312" w:cs="仿宋_GB2312"/>
          <w:b w:val="0"/>
          <w:bCs w:val="0"/>
          <w:color w:val="000000"/>
          <w:sz w:val="32"/>
          <w:szCs w:val="32"/>
          <w:lang w:eastAsia="zh-CN" w:bidi="ar-SA"/>
        </w:rPr>
        <w:t>处理后</w:t>
      </w:r>
      <w:r>
        <w:rPr>
          <w:rFonts w:hint="eastAsia" w:ascii="仿宋_GB2312" w:hAnsi="仿宋_GB2312" w:eastAsia="仿宋_GB2312" w:cs="仿宋_GB2312"/>
          <w:b w:val="0"/>
          <w:bCs w:val="0"/>
          <w:color w:val="000000"/>
          <w:sz w:val="32"/>
          <w:szCs w:val="32"/>
          <w:lang w:bidi="ar-SA"/>
        </w:rPr>
        <w:t>用于洒水</w:t>
      </w:r>
      <w:r>
        <w:rPr>
          <w:rFonts w:hint="eastAsia" w:ascii="仿宋_GB2312" w:hAnsi="仿宋_GB2312" w:eastAsia="仿宋_GB2312" w:cs="仿宋_GB2312"/>
          <w:b w:val="0"/>
          <w:bCs w:val="0"/>
          <w:color w:val="000000"/>
          <w:sz w:val="32"/>
          <w:szCs w:val="32"/>
          <w:lang w:eastAsia="zh-CN" w:bidi="ar-SA"/>
        </w:rPr>
        <w:t>降尘。</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 w:hAnsi="仿宋" w:eastAsia="仿宋" w:cs="仿宋"/>
          <w:color w:val="auto"/>
          <w:sz w:val="32"/>
          <w:szCs w:val="32"/>
          <w:lang w:val="en-US" w:eastAsia="zh-CN"/>
        </w:rPr>
        <w:t>妥善处置</w:t>
      </w:r>
      <w:r>
        <w:rPr>
          <w:rFonts w:hint="eastAsia" w:ascii="仿宋" w:hAnsi="仿宋" w:eastAsia="仿宋" w:cs="仿宋"/>
          <w:color w:val="auto"/>
          <w:sz w:val="32"/>
          <w:szCs w:val="32"/>
        </w:rPr>
        <w:t>固体废弃物</w:t>
      </w:r>
      <w:r>
        <w:rPr>
          <w:rFonts w:hint="eastAsia" w:ascii="仿宋" w:hAnsi="仿宋" w:eastAsia="仿宋" w:cs="仿宋"/>
          <w:color w:val="auto"/>
          <w:sz w:val="32"/>
          <w:szCs w:val="32"/>
          <w:lang w:eastAsia="zh-CN"/>
        </w:rPr>
        <w:t>。</w:t>
      </w:r>
      <w:r>
        <w:rPr>
          <w:rFonts w:hint="eastAsia" w:ascii="仿宋_GB2312" w:hAnsi="仿宋_GB2312" w:eastAsia="仿宋_GB2312" w:cs="仿宋_GB2312"/>
          <w:color w:val="000000"/>
          <w:sz w:val="32"/>
          <w:szCs w:val="32"/>
          <w:lang w:val="en-US" w:eastAsia="zh-CN"/>
        </w:rPr>
        <w:t>矿山采出的废石用于修建矿区道路和平垫场地；</w:t>
      </w:r>
      <w:r>
        <w:rPr>
          <w:rFonts w:hint="eastAsia" w:ascii="仿宋_GB2312" w:hAnsi="仿宋_GB2312" w:eastAsia="仿宋_GB2312" w:cs="仿宋_GB2312"/>
          <w:b w:val="0"/>
          <w:bCs w:val="0"/>
          <w:color w:val="000000"/>
          <w:sz w:val="32"/>
          <w:szCs w:val="32"/>
        </w:rPr>
        <w:t>尾矿采用干排方式</w:t>
      </w:r>
      <w:r>
        <w:rPr>
          <w:rFonts w:hint="eastAsia" w:ascii="仿宋_GB2312" w:hAnsi="仿宋_GB2312" w:eastAsia="仿宋_GB2312" w:cs="仿宋_GB2312"/>
          <w:b w:val="0"/>
          <w:bCs w:val="0"/>
          <w:color w:val="000000"/>
          <w:sz w:val="32"/>
          <w:szCs w:val="32"/>
          <w:lang w:eastAsia="zh-CN"/>
        </w:rPr>
        <w:t>，尾矿</w:t>
      </w:r>
      <w:r>
        <w:rPr>
          <w:rFonts w:hint="eastAsia" w:ascii="仿宋_GB2312" w:hAnsi="仿宋_GB2312" w:eastAsia="仿宋_GB2312" w:cs="仿宋_GB2312"/>
          <w:b w:val="0"/>
          <w:bCs w:val="0"/>
          <w:color w:val="000000"/>
          <w:sz w:val="32"/>
          <w:szCs w:val="32"/>
        </w:rPr>
        <w:t>暂存于</w:t>
      </w:r>
      <w:r>
        <w:rPr>
          <w:rFonts w:hint="eastAsia" w:ascii="仿宋_GB2312" w:hAnsi="仿宋_GB2312" w:eastAsia="仿宋_GB2312" w:cs="仿宋_GB2312"/>
          <w:b w:val="0"/>
          <w:bCs w:val="0"/>
          <w:color w:val="000000"/>
          <w:sz w:val="32"/>
          <w:szCs w:val="32"/>
          <w:lang w:val="en-US" w:eastAsia="zh-CN"/>
        </w:rPr>
        <w:t>全封闭</w:t>
      </w:r>
      <w:r>
        <w:rPr>
          <w:rFonts w:hint="eastAsia" w:ascii="仿宋_GB2312" w:hAnsi="仿宋_GB2312" w:eastAsia="仿宋_GB2312" w:cs="仿宋_GB2312"/>
          <w:b w:val="0"/>
          <w:bCs w:val="0"/>
          <w:color w:val="000000"/>
          <w:sz w:val="32"/>
          <w:szCs w:val="32"/>
        </w:rPr>
        <w:t>尾矿仓内待井下形成采空区后，尾矿运至充填站进行回填</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 w:cs="Times New Roman"/>
          <w:color w:val="auto"/>
          <w:kern w:val="2"/>
          <w:sz w:val="32"/>
          <w:szCs w:val="32"/>
          <w:lang w:val="en-US" w:eastAsia="zh-CN" w:bidi="ar-SA"/>
        </w:rPr>
      </w:pPr>
      <w:r>
        <w:rPr>
          <w:rFonts w:hint="eastAsia" w:ascii="仿宋" w:hAnsi="仿宋" w:eastAsia="仿宋" w:cs="仿宋"/>
          <w:color w:val="000000"/>
          <w:sz w:val="32"/>
          <w:szCs w:val="32"/>
          <w:lang w:val="en-US" w:eastAsia="zh-CN"/>
        </w:rPr>
        <w:t>加强</w:t>
      </w:r>
      <w:r>
        <w:rPr>
          <w:rFonts w:hint="eastAsia" w:ascii="仿宋" w:hAnsi="仿宋" w:eastAsia="仿宋" w:cs="仿宋"/>
          <w:color w:val="000000"/>
          <w:sz w:val="32"/>
          <w:szCs w:val="32"/>
        </w:rPr>
        <w:t>噪声污染防治措施</w:t>
      </w:r>
      <w:r>
        <w:rPr>
          <w:rFonts w:hint="eastAsia" w:ascii="仿宋" w:hAnsi="仿宋" w:eastAsia="仿宋" w:cs="仿宋"/>
          <w:color w:val="000000"/>
          <w:sz w:val="32"/>
          <w:szCs w:val="32"/>
          <w:lang w:eastAsia="zh-CN"/>
        </w:rPr>
        <w:t>。</w:t>
      </w:r>
      <w:r>
        <w:rPr>
          <w:rFonts w:hint="eastAsia" w:ascii="仿宋_GB2312" w:hAnsi="仿宋_GB2312" w:eastAsia="仿宋_GB2312" w:cs="仿宋_GB2312"/>
          <w:color w:val="000000"/>
          <w:sz w:val="32"/>
          <w:szCs w:val="32"/>
          <w:lang w:val="en-US" w:eastAsia="zh-CN"/>
        </w:rPr>
        <w:t>采矿井下噪声对地面影响小；选矿生产线位于厂房内，对周边环境影响不大。</w:t>
      </w:r>
      <w:r>
        <w:rPr>
          <w:rFonts w:hint="default" w:ascii="仿宋_GB2312" w:hAnsi="仿宋_GB2312" w:eastAsia="仿宋_GB2312" w:cs="仿宋_GB2312"/>
          <w:color w:val="000000"/>
          <w:sz w:val="32"/>
          <w:szCs w:val="32"/>
          <w:lang w:val="en-US" w:eastAsia="zh-CN"/>
        </w:rPr>
        <w:t> </w:t>
      </w:r>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、项目未变更部分，有关生态和环境保护部分按原环评报告</w:t>
      </w:r>
      <w:r>
        <w:rPr>
          <w:rFonts w:hint="eastAsia" w:ascii="仿宋" w:hAnsi="仿宋" w:eastAsia="仿宋"/>
          <w:sz w:val="32"/>
          <w:szCs w:val="32"/>
          <w:lang w:eastAsia="zh-CN"/>
        </w:rPr>
        <w:t>书</w:t>
      </w:r>
      <w:r>
        <w:rPr>
          <w:rFonts w:hint="eastAsia" w:ascii="仿宋" w:hAnsi="仿宋" w:eastAsia="仿宋"/>
          <w:sz w:val="32"/>
          <w:szCs w:val="32"/>
        </w:rPr>
        <w:t>和</w:t>
      </w:r>
      <w:r>
        <w:rPr>
          <w:rFonts w:hint="eastAsia" w:ascii="仿宋" w:hAnsi="仿宋" w:eastAsia="仿宋" w:cs="Tahoma"/>
          <w:color w:val="000000"/>
          <w:kern w:val="0"/>
          <w:sz w:val="32"/>
          <w:szCs w:val="32"/>
          <w:lang w:eastAsia="zh-CN"/>
        </w:rPr>
        <w:t>批复（内环审[2014]162号）要求执行。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sz w:val="32"/>
          <w:szCs w:val="32"/>
        </w:rPr>
      </w:pPr>
      <w:r>
        <w:rPr>
          <w:rFonts w:hint="eastAsia" w:ascii="仿宋" w:hAnsi="仿宋" w:eastAsia="仿宋"/>
          <w:sz w:val="32"/>
          <w:szCs w:val="32"/>
        </w:rPr>
        <w:t>我局委托</w:t>
      </w:r>
      <w:r>
        <w:rPr>
          <w:rFonts w:hint="eastAsia" w:ascii="仿宋" w:hAnsi="仿宋" w:eastAsia="仿宋"/>
          <w:sz w:val="32"/>
          <w:szCs w:val="32"/>
          <w:lang w:val="en-US" w:eastAsia="zh-CN"/>
        </w:rPr>
        <w:t>锡林郭勒盟生态环境局</w:t>
      </w:r>
      <w:r>
        <w:rPr>
          <w:rFonts w:hint="eastAsia" w:ascii="仿宋" w:hAnsi="仿宋" w:eastAsia="仿宋" w:cs="Tahoma"/>
          <w:color w:val="000000"/>
          <w:kern w:val="0"/>
          <w:sz w:val="32"/>
          <w:szCs w:val="32"/>
          <w:lang w:eastAsia="zh-CN"/>
        </w:rPr>
        <w:t>镶黄旗</w:t>
      </w:r>
      <w:r>
        <w:rPr>
          <w:rFonts w:hint="eastAsia" w:ascii="仿宋" w:hAnsi="仿宋" w:eastAsia="仿宋" w:cs="Tahoma"/>
          <w:color w:val="000000"/>
          <w:kern w:val="0"/>
          <w:sz w:val="32"/>
          <w:szCs w:val="32"/>
          <w:lang w:val="en-US" w:eastAsia="zh-CN"/>
        </w:rPr>
        <w:t>分局</w:t>
      </w:r>
      <w:r>
        <w:rPr>
          <w:rFonts w:hint="eastAsia" w:ascii="仿宋" w:hAnsi="仿宋" w:eastAsia="仿宋"/>
          <w:sz w:val="32"/>
          <w:szCs w:val="32"/>
        </w:rPr>
        <w:t>负责该项目的日常监督管理工作。</w:t>
      </w:r>
    </w:p>
    <w:p>
      <w:pPr>
        <w:pStyle w:val="5"/>
        <w:ind w:left="0" w:leftChars="0" w:firstLine="0" w:firstLineChars="0"/>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right"/>
        <w:textAlignment w:val="auto"/>
        <w:rPr>
          <w:rFonts w:hint="eastAsia" w:ascii="仿宋" w:hAnsi="仿宋" w:eastAsia="仿宋" w:cs="Tahoma"/>
          <w:kern w:val="0"/>
          <w:sz w:val="32"/>
          <w:szCs w:val="32"/>
          <w:lang w:eastAsia="zh-CN"/>
        </w:rPr>
      </w:pPr>
      <w:r>
        <w:rPr>
          <w:rFonts w:hint="eastAsia" w:ascii="仿宋" w:hAnsi="仿宋" w:eastAsia="仿宋" w:cs="Tahoma"/>
          <w:kern w:val="0"/>
          <w:sz w:val="32"/>
          <w:szCs w:val="32"/>
          <w:lang w:eastAsia="zh-CN"/>
        </w:rPr>
        <w:t>锡林郭勒盟生态环境局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120" w:firstLineChars="1600"/>
        <w:textAlignment w:val="auto"/>
        <w:rPr>
          <w:rFonts w:ascii="仿宋" w:hAnsi="仿宋" w:eastAsia="仿宋"/>
          <w:sz w:val="32"/>
          <w:szCs w:val="32"/>
        </w:rPr>
      </w:pPr>
      <w:r>
        <w:rPr>
          <w:rFonts w:hint="eastAsia" w:ascii="仿宋" w:hAnsi="仿宋" w:eastAsia="仿宋" w:cs="Tahoma"/>
          <w:kern w:val="0"/>
          <w:sz w:val="32"/>
          <w:szCs w:val="32"/>
        </w:rPr>
        <w:t xml:space="preserve">  2019年</w:t>
      </w:r>
      <w:r>
        <w:rPr>
          <w:rFonts w:hint="eastAsia" w:ascii="仿宋" w:hAnsi="仿宋" w:eastAsia="仿宋" w:cs="Tahoma"/>
          <w:kern w:val="0"/>
          <w:sz w:val="32"/>
          <w:szCs w:val="32"/>
          <w:lang w:val="en-US" w:eastAsia="zh-CN"/>
        </w:rPr>
        <w:t>9</w:t>
      </w:r>
      <w:r>
        <w:rPr>
          <w:rFonts w:hint="eastAsia" w:ascii="仿宋" w:hAnsi="仿宋" w:eastAsia="仿宋" w:cs="Tahoma"/>
          <w:kern w:val="0"/>
          <w:sz w:val="32"/>
          <w:szCs w:val="32"/>
        </w:rPr>
        <w:t>月</w:t>
      </w:r>
      <w:r>
        <w:rPr>
          <w:rFonts w:hint="eastAsia" w:ascii="仿宋" w:hAnsi="仿宋" w:eastAsia="仿宋" w:cs="Tahoma"/>
          <w:kern w:val="0"/>
          <w:sz w:val="32"/>
          <w:szCs w:val="32"/>
          <w:lang w:val="en-US" w:eastAsia="zh-CN"/>
        </w:rPr>
        <w:t>29</w:t>
      </w:r>
      <w:r>
        <w:rPr>
          <w:rFonts w:hint="eastAsia" w:ascii="仿宋" w:hAnsi="仿宋" w:eastAsia="仿宋" w:cs="Tahoma"/>
          <w:kern w:val="0"/>
          <w:sz w:val="32"/>
          <w:szCs w:val="32"/>
        </w:rPr>
        <w:t>日</w:t>
      </w:r>
      <w:bookmarkStart w:id="1" w:name="_GoBack"/>
      <w:bookmarkEnd w:id="1"/>
    </w:p>
    <w:sectPr>
      <w:pgSz w:w="11906" w:h="16838"/>
      <w:pgMar w:top="1440" w:right="1800" w:bottom="1538"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F89F07"/>
    <w:multiLevelType w:val="singleLevel"/>
    <w:tmpl w:val="82F89F07"/>
    <w:lvl w:ilvl="0" w:tentative="0">
      <w:start w:val="2"/>
      <w:numFmt w:val="chineseCounting"/>
      <w:suff w:val="nothing"/>
      <w:lvlText w:val="（%1）"/>
      <w:lvlJc w:val="left"/>
      <w:rPr>
        <w:rFonts w:hint="eastAsia"/>
      </w:rPr>
    </w:lvl>
  </w:abstractNum>
  <w:abstractNum w:abstractNumId="1">
    <w:nsid w:val="CD813A56"/>
    <w:multiLevelType w:val="singleLevel"/>
    <w:tmpl w:val="CD813A5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3121F"/>
    <w:rsid w:val="0003121F"/>
    <w:rsid w:val="003D5F54"/>
    <w:rsid w:val="0047214B"/>
    <w:rsid w:val="005B4956"/>
    <w:rsid w:val="006C5B7D"/>
    <w:rsid w:val="00AD1C26"/>
    <w:rsid w:val="00BD53E7"/>
    <w:rsid w:val="05D84291"/>
    <w:rsid w:val="079F06DA"/>
    <w:rsid w:val="101448FF"/>
    <w:rsid w:val="10E75D5B"/>
    <w:rsid w:val="18560FE6"/>
    <w:rsid w:val="19F84A58"/>
    <w:rsid w:val="1DF16817"/>
    <w:rsid w:val="21210B73"/>
    <w:rsid w:val="293067E4"/>
    <w:rsid w:val="298603AB"/>
    <w:rsid w:val="2A7C0B24"/>
    <w:rsid w:val="2E321530"/>
    <w:rsid w:val="3FE95A30"/>
    <w:rsid w:val="453424D6"/>
    <w:rsid w:val="49A72E9C"/>
    <w:rsid w:val="49B0756C"/>
    <w:rsid w:val="59995C0E"/>
    <w:rsid w:val="604C0349"/>
    <w:rsid w:val="610503CE"/>
    <w:rsid w:val="67C671EB"/>
    <w:rsid w:val="7609378E"/>
    <w:rsid w:val="766064C5"/>
    <w:rsid w:val="79333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qFormat/>
    <w:uiPriority w:val="0"/>
    <w:pPr>
      <w:spacing w:after="120"/>
    </w:pPr>
    <w:rPr>
      <w:szCs w:val="24"/>
    </w:rPr>
  </w:style>
  <w:style w:type="paragraph" w:styleId="4">
    <w:name w:val="Body Text Indent"/>
    <w:basedOn w:val="1"/>
    <w:next w:val="1"/>
    <w:qFormat/>
    <w:uiPriority w:val="0"/>
    <w:pPr>
      <w:spacing w:after="120"/>
      <w:ind w:left="420" w:leftChars="200"/>
    </w:pPr>
    <w:rPr>
      <w:rFonts w:ascii="Times New Roman" w:eastAsia="宋体" w:cs="Times New Roman"/>
      <w:color w:val="auto"/>
      <w:sz w:val="21"/>
      <w:szCs w:val="20"/>
      <w:lang w:bidi="ar-SA"/>
    </w:rPr>
  </w:style>
  <w:style w:type="paragraph" w:styleId="5">
    <w:name w:val="Body Text First Indent"/>
    <w:basedOn w:val="3"/>
    <w:qFormat/>
    <w:uiPriority w:val="0"/>
    <w:pPr>
      <w:ind w:firstLine="420" w:firstLineChars="100"/>
    </w:pPr>
  </w:style>
  <w:style w:type="paragraph" w:styleId="6">
    <w:name w:val="Body Text First Indent 2"/>
    <w:basedOn w:val="4"/>
    <w:next w:val="1"/>
    <w:qFormat/>
    <w:uiPriority w:val="0"/>
    <w:pPr>
      <w:ind w:firstLine="420" w:firstLineChars="200"/>
    </w:p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正文首行缩进2个字"/>
    <w:basedOn w:val="1"/>
    <w:qFormat/>
    <w:uiPriority w:val="0"/>
    <w:pPr>
      <w:spacing w:line="460" w:lineRule="atLeast"/>
      <w:ind w:firstLine="200" w:firstLineChars="200"/>
    </w:pPr>
    <w:rPr>
      <w:sz w:val="24"/>
    </w:rPr>
  </w:style>
  <w:style w:type="paragraph" w:customStyle="1" w:styleId="11">
    <w:name w:val="样式 (符号) 宋体 小四 行距: 1.5 倍行距"/>
    <w:basedOn w:val="1"/>
    <w:qFormat/>
    <w:uiPriority w:val="0"/>
    <w:pPr>
      <w:spacing w:line="360" w:lineRule="auto"/>
      <w:ind w:firstLine="480"/>
    </w:pPr>
    <w:rPr>
      <w:rFonts w:ascii="Times New Roman" w:hAnsi="Times New Roman" w:eastAsia="宋体" w:cs="宋体"/>
      <w:sz w:val="24"/>
      <w:szCs w:val="24"/>
    </w:rPr>
  </w:style>
  <w:style w:type="paragraph" w:customStyle="1" w:styleId="12">
    <w:name w:val="1正文"/>
    <w:basedOn w:val="1"/>
    <w:qFormat/>
    <w:uiPriority w:val="0"/>
    <w:pPr>
      <w:autoSpaceDE/>
      <w:autoSpaceDN/>
      <w:adjustRightInd/>
      <w:spacing w:line="360" w:lineRule="auto"/>
      <w:ind w:firstLine="200"/>
    </w:pPr>
    <w:rPr>
      <w:rFonts w:ascii="Times New Roman" w:hAnsi="Times New Roman" w:eastAsia="宋体" w:cs="Times New Roman"/>
      <w:color w:val="auto"/>
      <w:sz w:val="24"/>
      <w:szCs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218</Words>
  <Characters>1246</Characters>
  <Lines>10</Lines>
  <Paragraphs>2</Paragraphs>
  <TotalTime>39</TotalTime>
  <ScaleCrop>false</ScaleCrop>
  <LinksUpToDate>false</LinksUpToDate>
  <CharactersWithSpaces>1462</CharactersWithSpaces>
  <Application>WPS Office_11.1.0.9126_F1E327BC-269C-435d-A152-05C5408002CA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2019-06-11T01:06:00Z</dcterms:created>
  <dc:creator>lenovo</dc:creator>
  <cp:lastModifiedBy>lenovo2</cp:lastModifiedBy>
  <cp:lastPrinted>2019-09-30T03:16:26Z</cp:lastPrinted>
  <dcterms:modified xsi:type="dcterms:W3CDTF">2019-09-30T04:05:47Z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2052-11.1.0.9126</vt:lpwstr>
  </property>
</Properties>
</file>