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hAnsi="仿宋" w:eastAsia="仿宋"/>
          <w:color w:val="auto"/>
          <w:sz w:val="32"/>
          <w:szCs w:val="32"/>
          <w:highlight w:val="none"/>
          <w:lang w:val="en-US"/>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27号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锡林郭勒盟生态环境局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GB" w:eastAsia="zh-CN"/>
        </w:rPr>
      </w:pPr>
      <w:r>
        <w:rPr>
          <w:rFonts w:hint="eastAsia" w:ascii="方正小标宋简体" w:hAnsi="方正小标宋简体" w:eastAsia="方正小标宋简体" w:cs="方正小标宋简体"/>
          <w:b w:val="0"/>
          <w:bCs w:val="0"/>
          <w:color w:val="auto"/>
          <w:sz w:val="44"/>
          <w:szCs w:val="44"/>
          <w:highlight w:val="none"/>
          <w:lang w:eastAsia="zh-CN"/>
        </w:rPr>
        <w:t>关</w:t>
      </w:r>
      <w:r>
        <w:rPr>
          <w:rFonts w:hint="eastAsia" w:ascii="方正小标宋简体" w:hAnsi="方正小标宋简体" w:eastAsia="方正小标宋简体" w:cs="方正小标宋简体"/>
          <w:b w:val="0"/>
          <w:bCs w:val="0"/>
          <w:color w:val="auto"/>
          <w:sz w:val="44"/>
          <w:szCs w:val="44"/>
          <w:highlight w:val="none"/>
          <w:lang w:val="en-GB" w:eastAsia="zh-CN"/>
        </w:rPr>
        <w:t>于锡林煤层气吉煤14-18X等9口井探井</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cs="Times New Roman"/>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val="en-GB" w:eastAsia="zh-CN"/>
        </w:rPr>
        <w:t>勘探项目环境影响报告表</w:t>
      </w:r>
      <w:r>
        <w:rPr>
          <w:rFonts w:hint="eastAsia" w:ascii="方正小标宋简体" w:hAnsi="方正小标宋简体" w:eastAsia="方正小标宋简体" w:cs="方正小标宋简体"/>
          <w:b w:val="0"/>
          <w:bCs w:val="0"/>
          <w:color w:val="auto"/>
          <w:sz w:val="44"/>
          <w:szCs w:val="44"/>
          <w:highlight w:val="none"/>
          <w:lang w:eastAsia="zh-CN"/>
        </w:rPr>
        <w:t>的批</w:t>
      </w:r>
      <w:r>
        <w:rPr>
          <w:rFonts w:hint="eastAsia" w:ascii="方正小标宋简体" w:hAnsi="方正小标宋简体" w:eastAsia="方正小标宋简体" w:cs="方正小标宋简体"/>
          <w:b w:val="0"/>
          <w:bCs w:val="0"/>
          <w:color w:val="auto"/>
          <w:sz w:val="44"/>
          <w:szCs w:val="44"/>
          <w:highlight w:val="none"/>
        </w:rPr>
        <w:t>复</w:t>
      </w:r>
    </w:p>
    <w:p>
      <w:pPr>
        <w:keepNext w:val="0"/>
        <w:keepLines w:val="0"/>
        <w:pageBreakBefore w:val="0"/>
        <w:widowControl w:val="0"/>
        <w:kinsoku/>
        <w:wordWrap/>
        <w:overflowPunct/>
        <w:topLinePunct w:val="0"/>
        <w:autoSpaceDE/>
        <w:autoSpaceDN/>
        <w:bidi w:val="0"/>
        <w:spacing w:line="560"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中国石油华北油田公司二连分公司：</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你单位报送的</w:t>
      </w:r>
      <w:r>
        <w:rPr>
          <w:rFonts w:hint="eastAsia" w:ascii="仿宋_GB2312" w:hAnsi="仿宋_GB2312" w:eastAsia="仿宋_GB2312" w:cs="仿宋_GB2312"/>
          <w:color w:val="auto"/>
          <w:sz w:val="32"/>
          <w:szCs w:val="32"/>
          <w:highlight w:val="none"/>
          <w:lang w:val="en-GB" w:eastAsia="zh-CN"/>
        </w:rPr>
        <w:t>由河北省众联能源环保科技有限公司编制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《锡林煤层气吉煤14-18X等9口井探井勘探项目环境影响报告表》已收悉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highlight w:val="none"/>
          <w:lang w:val="en-GB" w:eastAsia="zh-CN"/>
        </w:rPr>
      </w:pPr>
      <w:r>
        <w:rPr>
          <w:rFonts w:hint="eastAsia" w:ascii="黑体" w:hAnsi="黑体" w:eastAsia="黑体" w:cs="黑体"/>
          <w:color w:val="auto"/>
          <w:sz w:val="32"/>
          <w:szCs w:val="32"/>
          <w:highlight w:val="none"/>
          <w:lang w:val="en-GB" w:eastAsia="zh-CN"/>
        </w:rPr>
        <w:t>一、建设项目基本情况</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该项目</w:t>
      </w:r>
      <w:r>
        <w:rPr>
          <w:rFonts w:hint="eastAsia" w:ascii="仿宋_GB2312" w:hAnsi="仿宋_GB2312" w:eastAsia="仿宋_GB2312" w:cs="仿宋_GB2312"/>
          <w:color w:val="auto"/>
          <w:kern w:val="2"/>
          <w:sz w:val="32"/>
          <w:szCs w:val="32"/>
          <w:highlight w:val="none"/>
          <w:lang w:val="en-US" w:eastAsia="zh-CN" w:bidi="ar-SA"/>
        </w:rPr>
        <w:t>位于内蒙古自治区锡林郭勒盟锡林浩特市宝力根苏木哈那乌拉嘎查，吉煤14井区。共建设9口勘探井，6座井场。吉煤14-18X和吉煤14-19X位于同一座井场内，井口间隔为10米；吉煤14-20X和吉煤14-21X位于同一座井场内，井口间隔为10米；吉煤14-23X和吉煤14-24X位于同一座井场内，井口间隔为10米；吉煤14-22、吉煤14平1和吉煤14平2分别单独新建一座井场。项目施工天数共计约120天。总投资为5400万元，其中环保投资279.7万元，占比5.18%。</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根据《产业结构调整指导目录（2019年本）》，该项目属于鼓励类。经审查符合锡林浩特市总体规划，符合“三线一单”要求。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left="640" w:leftChars="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二、项目建设及运营过程中的相关职责</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3"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（一）废气方面</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大气污染防治措施。在施工各工作区域，应制定洒水降尘制度，配套洒水设备，专人负责，定期洒水，从而减少施工扬尘、车辆废气对周围环境质量的影响。机械设备定期进行检修，采用先进设备，燃烧高标准清洁燃油，不超负荷运行，坚持文明施工、环保施工，确保施工现场各类污染物达标排放。</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（二）废水方面</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水污染防治措施。项目产生的钻井废水进入井场废弃泥浆接收罐中，经污水收集罐暂存后，运至吉一转油站进行处理；压裂废水、洗井废水由密闭作业罐车拉运至吉一转油站处理达标后用于周边油田回注；试排采期产生的采出水暂存于井场试排采水罐，定期拉运至吉一转油站进行处理；生活污水经生活污水暂存池收集后，由抽污水罐车拉运至环卫部门指定地点进一步处理。</w:t>
      </w:r>
    </w:p>
    <w:p>
      <w:pPr>
        <w:pStyle w:val="38"/>
        <w:keepNext w:val="0"/>
        <w:keepLines w:val="0"/>
        <w:pageBreakBefore w:val="0"/>
        <w:kinsoku/>
        <w:overflowPunct/>
        <w:topLinePunct w:val="0"/>
        <w:bidi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（三）噪声方面</w:t>
      </w:r>
    </w:p>
    <w:p>
      <w:pPr>
        <w:pStyle w:val="38"/>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严格落实噪声防治措施。通过选用低噪声设备，做好减震装置、消声器，设立隔声罩等综合治理措施，同时加强厂区绿化，加强施工机械的保养维护，使其处于良好的运行状态，倡导科学管理和文明施工。</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（四）固废方面</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加强固体废物处置管理。按照固体废物“资源化、减量化、无害化”处置原则，落实各类固体废物的收集、处置和综合利用措施。项目产生的钻井废弃泥浆、钻井岩屑排至“泥浆不落地”设备进行处理，满足《陆上石油天然气开采水基钻井废弃物处理处置及资源化利用技术规范》(SY/T7466-2020)表1资源化产品浸出液控制项目限值要求后全部综合利用；生活垃圾由施工队设置临时生活垃圾收集桶，统一收集后运至环保部门指定地点处置；含油废物暂存于井场撬装式危废暂存间内，最终交由有资质的单位进行处置。危险废物暂存应严格按照《中华人民共和国固体废物污染环境防治法》《危险废物贮存污染控制标准》（GB18597-2023）、《危险废物收集贮存运输技术规范》（HJ2025-2012）等有关要求执行。</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default"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（五）进一步提高环保投入，提高周边绿化率。</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（六）做好各防渗区的防渗工作。</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三、执行“三同时”制度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项目建设必须严格执行环境保护设施与主体工程同时设计、同时施工、同时投产使用的环境保护“三同时”制度。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四、其他要求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锡林郭勒盟生态环境综合行政执法支队对该项目建设期间各项生态环境保护措施落实情况进行监督检查和管理。</w:t>
      </w: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w:t>
      </w:r>
    </w:p>
    <w:p>
      <w:pPr>
        <w:keepNext w:val="0"/>
        <w:keepLines w:val="0"/>
        <w:pageBreakBefore w:val="0"/>
        <w:widowControl w:val="0"/>
        <w:kinsoku/>
        <w:wordWrap/>
        <w:overflowPunct/>
        <w:topLinePunct w:val="0"/>
        <w:autoSpaceDE/>
        <w:autoSpaceDN/>
        <w:bidi w:val="0"/>
        <w:spacing w:line="560" w:lineRule="exact"/>
        <w:ind w:firstLine="4800" w:firstLineChars="15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2023年11月29日</w:t>
      </w: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bookmarkStart w:id="0" w:name="_GoBack"/>
      <w:bookmarkEnd w:id="0"/>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pict>
          <v:line id="_x0000_s2050" o:spid="_x0000_s2050" o:spt="20" style="position:absolute;left:0pt;margin-left:-1.1pt;margin-top:31.85pt;height:0.05pt;width:443.25pt;z-index:251660288;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rPr>
        <w:pict>
          <v:line id="_x0000_s2051" o:spid="_x0000_s2051" o:spt="20" style="position:absolute;left:0pt;margin-left:-1.1pt;margin-top:3.35pt;height:0.05pt;width:443.25pt;z-index:251659264;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抄送：盟生态环境综合行政执法支队、盟生态环境局锡市分局</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28"/>
          <w:szCs w:val="28"/>
          <w:highlight w:val="none"/>
        </w:rPr>
        <w:pict>
          <v:line id="_x0000_s2052" o:spid="_x0000_s2052" o:spt="20" style="position:absolute;left:0pt;margin-left:-1.1pt;margin-top:32.35pt;height:0.05pt;width:443.25pt;z-index:251661312;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锡林郭勒盟生态环境局办公室             2023年11月29日印发</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21"/>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33"/>
                  <w:rPr>
                    <w:rFonts w:hint="eastAsia" w:ascii="楷体" w:hAnsi="楷体" w:eastAsia="楷体" w:cs="楷体"/>
                    <w:sz w:val="28"/>
                    <w:szCs w:val="28"/>
                  </w:rPr>
                </w:pPr>
              </w:p>
            </w:txbxContent>
          </v:textbox>
        </v:shape>
      </w:pict>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86319"/>
    <w:multiLevelType w:val="singleLevel"/>
    <w:tmpl w:val="45386319"/>
    <w:lvl w:ilvl="0" w:tentative="0">
      <w:start w:val="1"/>
      <w:numFmt w:val="bullet"/>
      <w:pStyle w:val="11"/>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 w:name="KSO_WPS_MARK_KEY" w:val="bfbee2c9-fe1a-4cb4-85c1-8f311fdb8236"/>
  </w:docVars>
  <w:rsids>
    <w:rsidRoot w:val="001E271C"/>
    <w:rsid w:val="000969AD"/>
    <w:rsid w:val="001E271C"/>
    <w:rsid w:val="0020594B"/>
    <w:rsid w:val="00962978"/>
    <w:rsid w:val="00B87117"/>
    <w:rsid w:val="00E83F57"/>
    <w:rsid w:val="01166DA6"/>
    <w:rsid w:val="01A730E3"/>
    <w:rsid w:val="01D027C7"/>
    <w:rsid w:val="030516AD"/>
    <w:rsid w:val="033518D8"/>
    <w:rsid w:val="03D3430C"/>
    <w:rsid w:val="03FD003F"/>
    <w:rsid w:val="04A62A1C"/>
    <w:rsid w:val="04C31278"/>
    <w:rsid w:val="04F60B67"/>
    <w:rsid w:val="05015B69"/>
    <w:rsid w:val="0536008A"/>
    <w:rsid w:val="05EE5EAB"/>
    <w:rsid w:val="05FD5DAF"/>
    <w:rsid w:val="068C7BAB"/>
    <w:rsid w:val="06C13B3D"/>
    <w:rsid w:val="06E25813"/>
    <w:rsid w:val="07D679D6"/>
    <w:rsid w:val="085A5140"/>
    <w:rsid w:val="098B459B"/>
    <w:rsid w:val="0A1E3055"/>
    <w:rsid w:val="0A1F2635"/>
    <w:rsid w:val="0A727E13"/>
    <w:rsid w:val="0A7D449D"/>
    <w:rsid w:val="0ACF355F"/>
    <w:rsid w:val="0AF711F7"/>
    <w:rsid w:val="0B6F2EDB"/>
    <w:rsid w:val="0B8D547A"/>
    <w:rsid w:val="0C6E02C3"/>
    <w:rsid w:val="0C741368"/>
    <w:rsid w:val="0C9B2141"/>
    <w:rsid w:val="0CEF0CD8"/>
    <w:rsid w:val="0D1D73CE"/>
    <w:rsid w:val="0D502605"/>
    <w:rsid w:val="0DC94DA4"/>
    <w:rsid w:val="0E146C48"/>
    <w:rsid w:val="0E3D4B2E"/>
    <w:rsid w:val="0F11030D"/>
    <w:rsid w:val="0FD8525E"/>
    <w:rsid w:val="10773E64"/>
    <w:rsid w:val="11815149"/>
    <w:rsid w:val="119E5AF7"/>
    <w:rsid w:val="11B81A77"/>
    <w:rsid w:val="122A1D6A"/>
    <w:rsid w:val="12521974"/>
    <w:rsid w:val="12777B70"/>
    <w:rsid w:val="130268C3"/>
    <w:rsid w:val="135651C1"/>
    <w:rsid w:val="138033BB"/>
    <w:rsid w:val="144424A0"/>
    <w:rsid w:val="149B5516"/>
    <w:rsid w:val="15181BDE"/>
    <w:rsid w:val="15202312"/>
    <w:rsid w:val="16F92D6D"/>
    <w:rsid w:val="177469AA"/>
    <w:rsid w:val="17815E70"/>
    <w:rsid w:val="17AC6C55"/>
    <w:rsid w:val="17D3242F"/>
    <w:rsid w:val="17F81389"/>
    <w:rsid w:val="18AC314E"/>
    <w:rsid w:val="18E453EE"/>
    <w:rsid w:val="19090934"/>
    <w:rsid w:val="1912157F"/>
    <w:rsid w:val="19237B90"/>
    <w:rsid w:val="196D3014"/>
    <w:rsid w:val="1AEA175E"/>
    <w:rsid w:val="1B01027C"/>
    <w:rsid w:val="1B4F5180"/>
    <w:rsid w:val="1BDE167F"/>
    <w:rsid w:val="1C1F33B6"/>
    <w:rsid w:val="1D503CCE"/>
    <w:rsid w:val="1F8D59FC"/>
    <w:rsid w:val="1FE05965"/>
    <w:rsid w:val="20315438"/>
    <w:rsid w:val="204C4C91"/>
    <w:rsid w:val="20C122F3"/>
    <w:rsid w:val="20DE5961"/>
    <w:rsid w:val="21041E6B"/>
    <w:rsid w:val="2130749E"/>
    <w:rsid w:val="21E61F52"/>
    <w:rsid w:val="22DE2763"/>
    <w:rsid w:val="233353D8"/>
    <w:rsid w:val="233E3859"/>
    <w:rsid w:val="237F47FB"/>
    <w:rsid w:val="23BD04C6"/>
    <w:rsid w:val="24F36C22"/>
    <w:rsid w:val="2588549E"/>
    <w:rsid w:val="25C348F5"/>
    <w:rsid w:val="269D3BA8"/>
    <w:rsid w:val="271664C8"/>
    <w:rsid w:val="27260CC1"/>
    <w:rsid w:val="272A677C"/>
    <w:rsid w:val="2734580E"/>
    <w:rsid w:val="273A4B0A"/>
    <w:rsid w:val="27475901"/>
    <w:rsid w:val="27DA5D1E"/>
    <w:rsid w:val="292F2370"/>
    <w:rsid w:val="29A20219"/>
    <w:rsid w:val="29C15A7E"/>
    <w:rsid w:val="29CC3487"/>
    <w:rsid w:val="29D11C1E"/>
    <w:rsid w:val="2A5A302F"/>
    <w:rsid w:val="2AB067B8"/>
    <w:rsid w:val="2AF85194"/>
    <w:rsid w:val="2B330DF4"/>
    <w:rsid w:val="2B5B5A5F"/>
    <w:rsid w:val="2BB03E36"/>
    <w:rsid w:val="2C1005F7"/>
    <w:rsid w:val="2C39284C"/>
    <w:rsid w:val="2C8114F5"/>
    <w:rsid w:val="2C965551"/>
    <w:rsid w:val="2CBC499C"/>
    <w:rsid w:val="2CC02721"/>
    <w:rsid w:val="2CF61AC3"/>
    <w:rsid w:val="2E38793A"/>
    <w:rsid w:val="2E551123"/>
    <w:rsid w:val="2E977312"/>
    <w:rsid w:val="2EBE5F33"/>
    <w:rsid w:val="2FAF6DA2"/>
    <w:rsid w:val="2FB4465A"/>
    <w:rsid w:val="3028007B"/>
    <w:rsid w:val="30EB2DA6"/>
    <w:rsid w:val="31064DED"/>
    <w:rsid w:val="329E4196"/>
    <w:rsid w:val="32A16812"/>
    <w:rsid w:val="333A6BDB"/>
    <w:rsid w:val="3372163A"/>
    <w:rsid w:val="33CF625A"/>
    <w:rsid w:val="34F177D6"/>
    <w:rsid w:val="35496928"/>
    <w:rsid w:val="35523A2F"/>
    <w:rsid w:val="35D72A2D"/>
    <w:rsid w:val="371D70C6"/>
    <w:rsid w:val="37354BB1"/>
    <w:rsid w:val="373C431A"/>
    <w:rsid w:val="375E7ED5"/>
    <w:rsid w:val="37711482"/>
    <w:rsid w:val="37D943F6"/>
    <w:rsid w:val="37E21DE5"/>
    <w:rsid w:val="37EB5A0A"/>
    <w:rsid w:val="38765C86"/>
    <w:rsid w:val="38CD7870"/>
    <w:rsid w:val="39CE76C6"/>
    <w:rsid w:val="39DA5E9E"/>
    <w:rsid w:val="3A0260F2"/>
    <w:rsid w:val="3AFD4E1A"/>
    <w:rsid w:val="3B365B71"/>
    <w:rsid w:val="3B4B7B1E"/>
    <w:rsid w:val="3BC60B27"/>
    <w:rsid w:val="3C7D380A"/>
    <w:rsid w:val="3CEA1116"/>
    <w:rsid w:val="3CF77C7E"/>
    <w:rsid w:val="3D497C0B"/>
    <w:rsid w:val="3DB46FC5"/>
    <w:rsid w:val="3DCC51DE"/>
    <w:rsid w:val="3DCD2D8A"/>
    <w:rsid w:val="3DDE2FC6"/>
    <w:rsid w:val="3F156020"/>
    <w:rsid w:val="3F357653"/>
    <w:rsid w:val="3F6A21D0"/>
    <w:rsid w:val="405F6E03"/>
    <w:rsid w:val="41911C9B"/>
    <w:rsid w:val="41935450"/>
    <w:rsid w:val="41981C17"/>
    <w:rsid w:val="41F36B45"/>
    <w:rsid w:val="42A31D6D"/>
    <w:rsid w:val="42C90C42"/>
    <w:rsid w:val="43194A98"/>
    <w:rsid w:val="43776D56"/>
    <w:rsid w:val="43DE25B5"/>
    <w:rsid w:val="446376EE"/>
    <w:rsid w:val="446B68BB"/>
    <w:rsid w:val="447251DD"/>
    <w:rsid w:val="4533225D"/>
    <w:rsid w:val="456766AD"/>
    <w:rsid w:val="459171B6"/>
    <w:rsid w:val="45921C25"/>
    <w:rsid w:val="459612D4"/>
    <w:rsid w:val="45DA1917"/>
    <w:rsid w:val="472B6FD6"/>
    <w:rsid w:val="473F16DB"/>
    <w:rsid w:val="48CE52B4"/>
    <w:rsid w:val="48D37B45"/>
    <w:rsid w:val="498B3846"/>
    <w:rsid w:val="49B45AEF"/>
    <w:rsid w:val="4A5F68A6"/>
    <w:rsid w:val="4AD05CCA"/>
    <w:rsid w:val="4AE65F38"/>
    <w:rsid w:val="4AE66C9B"/>
    <w:rsid w:val="4B2D5499"/>
    <w:rsid w:val="4B534ADE"/>
    <w:rsid w:val="4B5E2D3C"/>
    <w:rsid w:val="4B603168"/>
    <w:rsid w:val="4B92472D"/>
    <w:rsid w:val="4D142C43"/>
    <w:rsid w:val="4E2978F9"/>
    <w:rsid w:val="4E844A44"/>
    <w:rsid w:val="4EAA7967"/>
    <w:rsid w:val="4EF90DF2"/>
    <w:rsid w:val="4F2C48DA"/>
    <w:rsid w:val="4FA672D9"/>
    <w:rsid w:val="51540173"/>
    <w:rsid w:val="52AE3DFD"/>
    <w:rsid w:val="52C2246A"/>
    <w:rsid w:val="52CE2CF0"/>
    <w:rsid w:val="532F7E23"/>
    <w:rsid w:val="53940512"/>
    <w:rsid w:val="539E0D30"/>
    <w:rsid w:val="53F55028"/>
    <w:rsid w:val="54130C1D"/>
    <w:rsid w:val="54933F16"/>
    <w:rsid w:val="5531510A"/>
    <w:rsid w:val="55FE0BAB"/>
    <w:rsid w:val="56585DB5"/>
    <w:rsid w:val="56936944"/>
    <w:rsid w:val="575E7CEE"/>
    <w:rsid w:val="57A85382"/>
    <w:rsid w:val="585A407D"/>
    <w:rsid w:val="58D316BE"/>
    <w:rsid w:val="59070489"/>
    <w:rsid w:val="59090B79"/>
    <w:rsid w:val="59D70FAC"/>
    <w:rsid w:val="5A294206"/>
    <w:rsid w:val="5ADF73FF"/>
    <w:rsid w:val="5B0C0216"/>
    <w:rsid w:val="5C0E2042"/>
    <w:rsid w:val="5C1301CB"/>
    <w:rsid w:val="5C4001D5"/>
    <w:rsid w:val="5C635BEB"/>
    <w:rsid w:val="5CC83756"/>
    <w:rsid w:val="5CF86579"/>
    <w:rsid w:val="5D0775B6"/>
    <w:rsid w:val="5DA76145"/>
    <w:rsid w:val="5DCB6DD4"/>
    <w:rsid w:val="5DCF1587"/>
    <w:rsid w:val="5DE829AC"/>
    <w:rsid w:val="5E002436"/>
    <w:rsid w:val="5E55710C"/>
    <w:rsid w:val="5E6432A2"/>
    <w:rsid w:val="5EBE21AB"/>
    <w:rsid w:val="608E4DD3"/>
    <w:rsid w:val="60BF3BD0"/>
    <w:rsid w:val="61BF76EB"/>
    <w:rsid w:val="61ED047A"/>
    <w:rsid w:val="623D4D9E"/>
    <w:rsid w:val="623E6920"/>
    <w:rsid w:val="62511956"/>
    <w:rsid w:val="63396A99"/>
    <w:rsid w:val="635D134C"/>
    <w:rsid w:val="63971B60"/>
    <w:rsid w:val="63A21756"/>
    <w:rsid w:val="63AA1151"/>
    <w:rsid w:val="63E8362C"/>
    <w:rsid w:val="644E396E"/>
    <w:rsid w:val="64D128B7"/>
    <w:rsid w:val="64EB6800"/>
    <w:rsid w:val="652266CA"/>
    <w:rsid w:val="65312F5D"/>
    <w:rsid w:val="65786DF3"/>
    <w:rsid w:val="66434868"/>
    <w:rsid w:val="666E4E89"/>
    <w:rsid w:val="66E83653"/>
    <w:rsid w:val="670A57CB"/>
    <w:rsid w:val="67B67782"/>
    <w:rsid w:val="681650AF"/>
    <w:rsid w:val="684D4516"/>
    <w:rsid w:val="68704CA1"/>
    <w:rsid w:val="69ED5DA4"/>
    <w:rsid w:val="6A6C56F5"/>
    <w:rsid w:val="6AEF61B9"/>
    <w:rsid w:val="6B6A7371"/>
    <w:rsid w:val="6BA12544"/>
    <w:rsid w:val="6BD67D8A"/>
    <w:rsid w:val="6BEB1D6D"/>
    <w:rsid w:val="6C2630A6"/>
    <w:rsid w:val="6C536D8E"/>
    <w:rsid w:val="6CA218CA"/>
    <w:rsid w:val="6CA80FF3"/>
    <w:rsid w:val="6CCA2211"/>
    <w:rsid w:val="6CF81186"/>
    <w:rsid w:val="6E3F7038"/>
    <w:rsid w:val="6E7E0DC8"/>
    <w:rsid w:val="6E922181"/>
    <w:rsid w:val="6EC647D7"/>
    <w:rsid w:val="6EEA7AC9"/>
    <w:rsid w:val="6F6F692A"/>
    <w:rsid w:val="6FD235D4"/>
    <w:rsid w:val="6FD60FB9"/>
    <w:rsid w:val="6FD96BEA"/>
    <w:rsid w:val="700B2DF3"/>
    <w:rsid w:val="701A3237"/>
    <w:rsid w:val="702F7D5E"/>
    <w:rsid w:val="7081011F"/>
    <w:rsid w:val="70885C1F"/>
    <w:rsid w:val="70A46FBF"/>
    <w:rsid w:val="71136822"/>
    <w:rsid w:val="715C20BD"/>
    <w:rsid w:val="7179417A"/>
    <w:rsid w:val="71B41EA2"/>
    <w:rsid w:val="733379D0"/>
    <w:rsid w:val="739B6B02"/>
    <w:rsid w:val="74086579"/>
    <w:rsid w:val="740E1488"/>
    <w:rsid w:val="747344DC"/>
    <w:rsid w:val="749E0175"/>
    <w:rsid w:val="74E90A2A"/>
    <w:rsid w:val="753D2C37"/>
    <w:rsid w:val="755C23E6"/>
    <w:rsid w:val="758703C2"/>
    <w:rsid w:val="75B535E3"/>
    <w:rsid w:val="75C311C4"/>
    <w:rsid w:val="75D4756D"/>
    <w:rsid w:val="764D4B3C"/>
    <w:rsid w:val="76577523"/>
    <w:rsid w:val="76CF69C8"/>
    <w:rsid w:val="771E6CEF"/>
    <w:rsid w:val="7779709C"/>
    <w:rsid w:val="78016A91"/>
    <w:rsid w:val="783C589D"/>
    <w:rsid w:val="783E63F5"/>
    <w:rsid w:val="7867441F"/>
    <w:rsid w:val="78D43D28"/>
    <w:rsid w:val="799A104A"/>
    <w:rsid w:val="7B2B25BE"/>
    <w:rsid w:val="7B401BFC"/>
    <w:rsid w:val="7BF368E4"/>
    <w:rsid w:val="7C3D17CD"/>
    <w:rsid w:val="7C5510E6"/>
    <w:rsid w:val="7D375301"/>
    <w:rsid w:val="7D931E63"/>
    <w:rsid w:val="7D994C5A"/>
    <w:rsid w:val="7DB027AB"/>
    <w:rsid w:val="7E0A6AB6"/>
    <w:rsid w:val="7E4744FC"/>
    <w:rsid w:val="7E5E4658"/>
    <w:rsid w:val="7E6C32B7"/>
    <w:rsid w:val="7ED06E49"/>
    <w:rsid w:val="7FD539FF"/>
    <w:rsid w:val="7FDE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keepNext/>
      <w:spacing w:line="360" w:lineRule="auto"/>
      <w:ind w:firstLine="200" w:firstLineChars="200"/>
    </w:pPr>
    <w:rPr>
      <w:sz w:val="24"/>
    </w:rPr>
  </w:style>
  <w:style w:type="paragraph" w:styleId="4">
    <w:name w:val="Body Text First Indent"/>
    <w:basedOn w:val="5"/>
    <w:next w:val="1"/>
    <w:qFormat/>
    <w:uiPriority w:val="0"/>
    <w:pPr>
      <w:adjustRightInd/>
      <w:spacing w:line="240" w:lineRule="auto"/>
      <w:ind w:left="0" w:firstLine="420" w:firstLineChars="100"/>
      <w:textAlignment w:val="auto"/>
    </w:pPr>
    <w:rPr>
      <w:spacing w:val="0"/>
      <w:kern w:val="2"/>
      <w:sz w:val="21"/>
      <w:szCs w:val="24"/>
    </w:rPr>
  </w:style>
  <w:style w:type="paragraph" w:styleId="5">
    <w:name w:val="Body Text"/>
    <w:basedOn w:val="1"/>
    <w:next w:val="6"/>
    <w:qFormat/>
    <w:uiPriority w:val="0"/>
    <w:pPr>
      <w:spacing w:line="360" w:lineRule="auto"/>
    </w:pPr>
    <w:rPr>
      <w:sz w:val="24"/>
      <w:szCs w:val="20"/>
    </w:rPr>
  </w:style>
  <w:style w:type="paragraph" w:customStyle="1" w:styleId="6">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8">
    <w:name w:val="E-mail Signature"/>
    <w:basedOn w:val="1"/>
    <w:next w:val="9"/>
    <w:qFormat/>
    <w:uiPriority w:val="0"/>
    <w:pPr>
      <w:spacing w:line="460" w:lineRule="exact"/>
      <w:ind w:firstLine="200"/>
    </w:pPr>
    <w:rPr>
      <w:sz w:val="24"/>
    </w:rPr>
  </w:style>
  <w:style w:type="paragraph" w:customStyle="1" w:styleId="9">
    <w:name w:val="文章"/>
    <w:basedOn w:val="3"/>
    <w:next w:val="10"/>
    <w:qFormat/>
    <w:uiPriority w:val="0"/>
    <w:pPr>
      <w:widowControl/>
      <w:ind w:firstLine="480"/>
      <w:jc w:val="center"/>
    </w:pPr>
    <w:rPr>
      <w:sz w:val="26"/>
    </w:rPr>
  </w:style>
  <w:style w:type="paragraph" w:styleId="10">
    <w:name w:val="List"/>
    <w:basedOn w:val="1"/>
    <w:next w:val="11"/>
    <w:qFormat/>
    <w:uiPriority w:val="0"/>
    <w:pPr>
      <w:jc w:val="center"/>
    </w:pPr>
  </w:style>
  <w:style w:type="paragraph" w:styleId="11">
    <w:name w:val="List Bullet 2"/>
    <w:basedOn w:val="1"/>
    <w:next w:val="12"/>
    <w:qFormat/>
    <w:uiPriority w:val="0"/>
    <w:pPr>
      <w:numPr>
        <w:ilvl w:val="0"/>
        <w:numId w:val="1"/>
      </w:numPr>
    </w:pPr>
  </w:style>
  <w:style w:type="paragraph" w:customStyle="1" w:styleId="12">
    <w:name w:val="xl70"/>
    <w:basedOn w:val="1"/>
    <w:next w:val="13"/>
    <w:qFormat/>
    <w:uiPriority w:val="0"/>
    <w:pPr>
      <w:widowControl/>
      <w:spacing w:before="280" w:after="280"/>
    </w:pPr>
    <w:rPr>
      <w:rFonts w:ascii="宋体"/>
    </w:rPr>
  </w:style>
  <w:style w:type="paragraph" w:customStyle="1" w:styleId="13">
    <w:name w:val="正文缩进1"/>
    <w:basedOn w:val="1"/>
    <w:next w:val="14"/>
    <w:qFormat/>
    <w:uiPriority w:val="0"/>
    <w:pPr>
      <w:ind w:firstLine="420"/>
    </w:pPr>
    <w:rPr>
      <w:szCs w:val="20"/>
    </w:rPr>
  </w:style>
  <w:style w:type="paragraph" w:customStyle="1" w:styleId="14">
    <w:name w:val="td1"/>
    <w:basedOn w:val="1"/>
    <w:next w:val="1"/>
    <w:qFormat/>
    <w:uiPriority w:val="0"/>
    <w:pPr>
      <w:widowControl/>
      <w:spacing w:before="280" w:after="280" w:line="300" w:lineRule="atLeast"/>
      <w:ind w:firstLine="200"/>
    </w:pPr>
    <w:rPr>
      <w:color w:val="000000"/>
      <w:sz w:val="18"/>
    </w:rPr>
  </w:style>
  <w:style w:type="paragraph" w:styleId="15">
    <w:name w:val="Normal Indent"/>
    <w:basedOn w:val="1"/>
    <w:next w:val="16"/>
    <w:qFormat/>
    <w:uiPriority w:val="0"/>
    <w:pPr>
      <w:ind w:firstLine="420" w:firstLineChars="200"/>
    </w:pPr>
    <w:rPr>
      <w:rFonts w:eastAsia="宋体"/>
      <w:kern w:val="2"/>
      <w:sz w:val="21"/>
      <w:szCs w:val="24"/>
      <w:lang w:val="en-US" w:eastAsia="zh-CN" w:bidi="ar-SA"/>
    </w:rPr>
  </w:style>
  <w:style w:type="paragraph" w:customStyle="1" w:styleId="16">
    <w:name w:val="Char Char Char Char Char Char Char Char Char1 Char"/>
    <w:basedOn w:val="1"/>
    <w:next w:val="17"/>
    <w:qFormat/>
    <w:uiPriority w:val="0"/>
    <w:pPr>
      <w:spacing w:line="360" w:lineRule="auto"/>
      <w:ind w:firstLine="200" w:firstLineChars="200"/>
    </w:pPr>
    <w:rPr>
      <w:rFonts w:hAnsi="宋体" w:cs="宋体"/>
      <w:spacing w:val="0"/>
      <w:sz w:val="24"/>
      <w:szCs w:val="24"/>
    </w:rPr>
  </w:style>
  <w:style w:type="paragraph" w:customStyle="1" w:styleId="17">
    <w:name w:val="Body Text First Indent1"/>
    <w:next w:val="1"/>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18">
    <w:name w:val="annotation text"/>
    <w:basedOn w:val="1"/>
    <w:qFormat/>
    <w:uiPriority w:val="0"/>
    <w:pPr>
      <w:jc w:val="left"/>
    </w:pPr>
  </w:style>
  <w:style w:type="paragraph" w:styleId="19">
    <w:name w:val="Plain Text"/>
    <w:basedOn w:val="1"/>
    <w:qFormat/>
    <w:uiPriority w:val="0"/>
    <w:rPr>
      <w:rFonts w:ascii="宋体" w:hAnsi="Courier New" w:cs="Courier New"/>
      <w:sz w:val="21"/>
      <w:szCs w:val="21"/>
    </w:rPr>
  </w:style>
  <w:style w:type="paragraph" w:styleId="20">
    <w:name w:val="Body Text Indent 2"/>
    <w:next w:val="1"/>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21">
    <w:name w:val="footer"/>
    <w:basedOn w:val="1"/>
    <w:next w:val="1"/>
    <w:link w:val="45"/>
    <w:qFormat/>
    <w:uiPriority w:val="99"/>
    <w:pPr>
      <w:tabs>
        <w:tab w:val="center" w:pos="4153"/>
        <w:tab w:val="right" w:pos="8306"/>
      </w:tabs>
      <w:snapToGrid w:val="0"/>
      <w:jc w:val="left"/>
    </w:pPr>
    <w:rPr>
      <w:sz w:val="18"/>
      <w:szCs w:val="18"/>
    </w:rPr>
  </w:style>
  <w:style w:type="paragraph" w:styleId="22">
    <w:name w:val="header"/>
    <w:basedOn w:val="1"/>
    <w:next w:val="1"/>
    <w:link w:val="44"/>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style>
  <w:style w:type="paragraph" w:styleId="24">
    <w:name w:val="index heading"/>
    <w:basedOn w:val="1"/>
    <w:next w:val="25"/>
    <w:qFormat/>
    <w:uiPriority w:val="99"/>
    <w:rPr>
      <w:rFonts w:hint="eastAsia" w:ascii="Cambria" w:hAnsi="Cambria"/>
      <w:b/>
    </w:rPr>
  </w:style>
  <w:style w:type="paragraph" w:styleId="25">
    <w:name w:val="index 1"/>
    <w:basedOn w:val="1"/>
    <w:next w:val="1"/>
    <w:qFormat/>
    <w:uiPriority w:val="99"/>
  </w:style>
  <w:style w:type="paragraph" w:styleId="26">
    <w:name w:val="Body Text Indent 3"/>
    <w:basedOn w:val="1"/>
    <w:unhideWhenUsed/>
    <w:qFormat/>
    <w:uiPriority w:val="0"/>
    <w:pPr>
      <w:ind w:firstLine="570"/>
    </w:pPr>
    <w:rPr>
      <w:szCs w:val="20"/>
    </w:rPr>
  </w:style>
  <w:style w:type="paragraph" w:styleId="27">
    <w:name w:val="toc 2"/>
    <w:basedOn w:val="1"/>
    <w:next w:val="8"/>
    <w:qFormat/>
    <w:uiPriority w:val="39"/>
    <w:pPr>
      <w:ind w:left="420" w:leftChars="200"/>
    </w:pPr>
  </w:style>
  <w:style w:type="paragraph" w:styleId="28">
    <w:name w:val="Normal (Web)"/>
    <w:basedOn w:val="1"/>
    <w:qFormat/>
    <w:uiPriority w:val="0"/>
    <w:pPr>
      <w:widowControl/>
      <w:spacing w:before="100" w:beforeAutospacing="1" w:after="100" w:afterAutospacing="1"/>
      <w:jc w:val="left"/>
    </w:pPr>
    <w:rPr>
      <w:rFonts w:ascii="宋体" w:hAnsi="宋体"/>
      <w:kern w:val="0"/>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样式 正文11 + 首行缩进:  2 字符"/>
    <w:basedOn w:val="1"/>
    <w:qFormat/>
    <w:uiPriority w:val="0"/>
    <w:pPr>
      <w:spacing w:line="500" w:lineRule="exact"/>
      <w:ind w:firstLine="560"/>
    </w:pPr>
    <w:rPr>
      <w:color w:val="FF0000"/>
      <w:sz w:val="24"/>
    </w:rPr>
  </w:style>
  <w:style w:type="paragraph" w:customStyle="1" w:styleId="33">
    <w:name w:val="Default"/>
    <w:basedOn w:val="34"/>
    <w:next w:val="3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纯文本1"/>
    <w:basedOn w:val="1"/>
    <w:qFormat/>
    <w:uiPriority w:val="0"/>
    <w:pPr>
      <w:adjustRightInd w:val="0"/>
      <w:textAlignment w:val="baseline"/>
    </w:pPr>
    <w:rPr>
      <w:rFonts w:ascii="宋体" w:hAnsi="Courier New"/>
      <w:snapToGrid w:val="0"/>
      <w:sz w:val="28"/>
    </w:rPr>
  </w:style>
  <w:style w:type="paragraph" w:customStyle="1" w:styleId="35">
    <w:name w:val="样式35"/>
    <w:basedOn w:val="36"/>
    <w:next w:val="37"/>
    <w:qFormat/>
    <w:uiPriority w:val="0"/>
    <w:pPr>
      <w:spacing w:line="312" w:lineRule="auto"/>
      <w:ind w:firstLine="567"/>
    </w:pPr>
    <w:rPr>
      <w:rFonts w:ascii="宋体"/>
    </w:rPr>
  </w:style>
  <w:style w:type="paragraph" w:customStyle="1" w:styleId="36">
    <w:name w:val="表 内容"/>
    <w:basedOn w:val="1"/>
    <w:qFormat/>
    <w:uiPriority w:val="0"/>
    <w:pPr>
      <w:spacing w:line="240" w:lineRule="atLeast"/>
      <w:jc w:val="center"/>
    </w:pPr>
  </w:style>
  <w:style w:type="paragraph" w:customStyle="1" w:styleId="37">
    <w:name w:val="font6"/>
    <w:basedOn w:val="1"/>
    <w:next w:val="27"/>
    <w:qFormat/>
    <w:uiPriority w:val="0"/>
    <w:pPr>
      <w:widowControl/>
      <w:spacing w:before="280" w:after="280"/>
    </w:pPr>
  </w:style>
  <w:style w:type="paragraph" w:customStyle="1" w:styleId="38">
    <w:name w:val="[1]正文"/>
    <w:basedOn w:val="1"/>
    <w:qFormat/>
    <w:uiPriority w:val="0"/>
    <w:pPr>
      <w:autoSpaceDE w:val="0"/>
      <w:autoSpaceDN w:val="0"/>
    </w:pPr>
    <w:rPr>
      <w:rFonts w:ascii="Times New Roman" w:hAnsi="Times New Roman" w:eastAsia="宋体" w:cs="Times New Roman"/>
      <w:color w:val="000000"/>
      <w:kern w:val="0"/>
      <w:szCs w:val="24"/>
      <w:lang w:val="zh-CN"/>
    </w:rPr>
  </w:style>
  <w:style w:type="paragraph" w:styleId="39">
    <w:name w:val="Intense Quote"/>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40">
    <w:name w:val="正文首行缩进2个字 Char"/>
    <w:basedOn w:val="1"/>
    <w:qFormat/>
    <w:uiPriority w:val="0"/>
    <w:pPr>
      <w:ind w:firstLine="480" w:firstLineChars="200"/>
    </w:pPr>
    <w:rPr>
      <w:rFonts w:eastAsia="楷体"/>
      <w:sz w:val="24"/>
    </w:rPr>
  </w:style>
  <w:style w:type="paragraph" w:customStyle="1" w:styleId="41">
    <w:name w:val="高-正文"/>
    <w:basedOn w:val="1"/>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42">
    <w:name w:val="列出段落1"/>
    <w:basedOn w:val="1"/>
    <w:qFormat/>
    <w:uiPriority w:val="34"/>
    <w:pPr>
      <w:ind w:firstLine="420" w:firstLineChars="200"/>
    </w:pPr>
  </w:style>
  <w:style w:type="paragraph" w:customStyle="1" w:styleId="43">
    <w:name w:val="a正文"/>
    <w:basedOn w:val="1"/>
    <w:qFormat/>
    <w:uiPriority w:val="0"/>
    <w:pPr>
      <w:adjustRightInd w:val="0"/>
      <w:snapToGrid w:val="0"/>
      <w:spacing w:line="360" w:lineRule="auto"/>
      <w:ind w:firstLine="200" w:firstLineChars="200"/>
    </w:pPr>
    <w:rPr>
      <w:kern w:val="0"/>
      <w:sz w:val="24"/>
      <w:szCs w:val="20"/>
    </w:rPr>
  </w:style>
  <w:style w:type="character" w:customStyle="1" w:styleId="44">
    <w:name w:val="页眉 Char"/>
    <w:basedOn w:val="31"/>
    <w:link w:val="22"/>
    <w:qFormat/>
    <w:uiPriority w:val="0"/>
    <w:rPr>
      <w:kern w:val="2"/>
      <w:sz w:val="18"/>
      <w:szCs w:val="18"/>
    </w:rPr>
  </w:style>
  <w:style w:type="character" w:customStyle="1" w:styleId="45">
    <w:name w:val="页脚 Char"/>
    <w:basedOn w:val="31"/>
    <w:link w:val="21"/>
    <w:qFormat/>
    <w:uiPriority w:val="99"/>
    <w:rPr>
      <w:kern w:val="2"/>
      <w:sz w:val="18"/>
      <w:szCs w:val="18"/>
    </w:rPr>
  </w:style>
  <w:style w:type="paragraph" w:customStyle="1" w:styleId="46">
    <w:name w:val="表 正文"/>
    <w:basedOn w:val="1"/>
    <w:qFormat/>
    <w:uiPriority w:val="0"/>
    <w:pPr>
      <w:spacing w:line="360" w:lineRule="auto"/>
      <w:ind w:firstLine="480" w:firstLineChars="200"/>
    </w:pPr>
    <w:rPr>
      <w:sz w:val="24"/>
      <w:szCs w:val="21"/>
    </w:rPr>
  </w:style>
  <w:style w:type="paragraph" w:customStyle="1" w:styleId="47">
    <w:name w:val="Body text|1"/>
    <w:basedOn w:val="1"/>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48">
    <w:name w:val="表格"/>
    <w:next w:val="1"/>
    <w:qFormat/>
    <w:uiPriority w:val="0"/>
    <w:pPr>
      <w:adjustRightInd w:val="0"/>
      <w:snapToGrid w:val="0"/>
      <w:spacing w:before="10" w:beforeLines="10" w:after="10" w:afterLines="10" w:line="240" w:lineRule="auto"/>
      <w:ind w:firstLine="0" w:firstLineChars="0"/>
      <w:jc w:val="center"/>
    </w:pPr>
    <w:rPr>
      <w:rFonts w:ascii="Times New Roman" w:hAnsi="Times New Roman" w:eastAsia="宋体" w:cs="Times New Roman"/>
      <w:kern w:val="0"/>
      <w:sz w:val="21"/>
      <w:szCs w:val="20"/>
    </w:rPr>
  </w:style>
  <w:style w:type="paragraph" w:customStyle="1" w:styleId="49">
    <w:name w:val="Body text (2)"/>
    <w:basedOn w:val="1"/>
    <w:qFormat/>
    <w:uiPriority w:val="0"/>
    <w:pPr>
      <w:widowControl w:val="0"/>
      <w:shd w:val="clear" w:color="auto" w:fill="FFFFFF"/>
      <w:spacing w:before="1200" w:after="540" w:line="0" w:lineRule="exact"/>
      <w:jc w:val="center"/>
    </w:pPr>
    <w:rPr>
      <w:rFonts w:ascii="宋体" w:hAnsi="宋体" w:eastAsia="宋体" w:cs="宋体"/>
      <w:spacing w:val="20"/>
      <w:sz w:val="32"/>
      <w:szCs w:val="32"/>
      <w:u w:val="none"/>
    </w:rPr>
  </w:style>
  <w:style w:type="paragraph" w:customStyle="1" w:styleId="50">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1512</Words>
  <Characters>1559</Characters>
  <Lines>20</Lines>
  <Paragraphs>5</Paragraphs>
  <TotalTime>0</TotalTime>
  <ScaleCrop>false</ScaleCrop>
  <LinksUpToDate>false</LinksUpToDate>
  <CharactersWithSpaces>1577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南楠</cp:lastModifiedBy>
  <cp:lastPrinted>2023-11-07T06:37:00Z</cp:lastPrinted>
  <dcterms:modified xsi:type="dcterms:W3CDTF">2023-11-21T02:56:11Z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