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val="0"/>
        <w:bidi w:val="0"/>
        <w:adjustRightInd/>
        <w:snapToGrid/>
        <w:spacing w:before="100" w:beforeAutospacing="0" w:after="100" w:afterAutospacing="0" w:line="560" w:lineRule="exact"/>
        <w:jc w:val="left"/>
        <w:textAlignment w:val="auto"/>
        <w:outlineLvl w:val="9"/>
        <w:rPr>
          <w:rFonts w:hint="eastAsia" w:ascii="仿宋_GB2312" w:hAnsi="仿宋_GB2312" w:eastAsia="仿宋_GB2312"/>
          <w:sz w:val="32"/>
          <w:szCs w:val="32"/>
          <w:lang w:eastAsia="zh-CN"/>
        </w:rPr>
      </w:pPr>
    </w:p>
    <w:p>
      <w:pPr>
        <w:keepNext w:val="0"/>
        <w:keepLines w:val="0"/>
        <w:pageBreakBefore w:val="0"/>
        <w:kinsoku/>
        <w:wordWrap/>
        <w:overflowPunct/>
        <w:topLinePunct w:val="0"/>
        <w:autoSpaceDE/>
        <w:autoSpaceDN w:val="0"/>
        <w:bidi w:val="0"/>
        <w:adjustRightInd/>
        <w:snapToGrid/>
        <w:spacing w:before="100" w:beforeAutospacing="0" w:after="100" w:afterAutospacing="0" w:line="560" w:lineRule="exact"/>
        <w:jc w:val="left"/>
        <w:textAlignment w:val="auto"/>
        <w:outlineLvl w:val="9"/>
        <w:rPr>
          <w:rFonts w:hint="eastAsia" w:ascii="仿宋_GB2312" w:hAnsi="仿宋_GB2312" w:eastAsia="仿宋_GB2312"/>
          <w:sz w:val="32"/>
          <w:szCs w:val="32"/>
        </w:rPr>
      </w:pPr>
    </w:p>
    <w:p>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szCs w:val="32"/>
        </w:rPr>
      </w:pPr>
    </w:p>
    <w:p>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szCs w:val="32"/>
        </w:rPr>
      </w:pPr>
    </w:p>
    <w:p>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szCs w:val="32"/>
        </w:rPr>
      </w:pPr>
    </w:p>
    <w:p>
      <w:pPr>
        <w:keepNext w:val="0"/>
        <w:keepLines w:val="0"/>
        <w:pageBreakBefore w:val="0"/>
        <w:tabs>
          <w:tab w:val="left" w:pos="2818"/>
        </w:tabs>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szCs w:val="32"/>
          <w:lang w:eastAsia="zh-CN"/>
        </w:rPr>
      </w:pPr>
    </w:p>
    <w:p>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szCs w:val="32"/>
        </w:rPr>
      </w:pPr>
    </w:p>
    <w:p>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szCs w:val="32"/>
        </w:rPr>
      </w:pPr>
    </w:p>
    <w:p>
      <w:pPr>
        <w:spacing w:line="360" w:lineRule="auto"/>
        <w:jc w:val="center"/>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val="en-US" w:eastAsia="zh-CN"/>
        </w:rPr>
        <w:t>镶生</w:t>
      </w:r>
      <w:r>
        <w:rPr>
          <w:rFonts w:hint="eastAsia" w:ascii="仿宋_GB2312" w:hAnsi="宋体" w:eastAsia="仿宋_GB2312" w:cs="Times New Roman"/>
          <w:sz w:val="32"/>
          <w:szCs w:val="32"/>
          <w:lang w:eastAsia="zh-CN"/>
        </w:rPr>
        <w:t>环审表〔20</w:t>
      </w:r>
      <w:r>
        <w:rPr>
          <w:rFonts w:hint="eastAsia" w:ascii="仿宋_GB2312" w:hAnsi="宋体" w:eastAsia="仿宋_GB2312" w:cs="Times New Roman"/>
          <w:sz w:val="32"/>
          <w:szCs w:val="32"/>
          <w:lang w:val="en-US" w:eastAsia="zh-CN"/>
        </w:rPr>
        <w:t>24</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5</w:t>
      </w:r>
      <w:r>
        <w:rPr>
          <w:rFonts w:hint="eastAsia" w:ascii="仿宋_GB2312" w:hAnsi="宋体" w:eastAsia="仿宋_GB2312" w:cs="Times New Roman"/>
          <w:sz w:val="32"/>
          <w:szCs w:val="32"/>
          <w:lang w:eastAsia="zh-CN"/>
        </w:rPr>
        <w:t>号</w:t>
      </w:r>
    </w:p>
    <w:p>
      <w:pPr>
        <w:rPr>
          <w:rFonts w:hint="eastAsia" w:ascii="仿宋_GB2312" w:hAnsi="宋体" w:eastAsia="仿宋_GB2312"/>
          <w:b/>
          <w:sz w:val="28"/>
          <w:szCs w:val="28"/>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锡林郭勒盟生态环境局</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关于镶黄旗哈音海尔瓦庙至巴润乌兰敖包图公路工程建设项目环境影响报告表的批复</w:t>
      </w:r>
    </w:p>
    <w:p>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镶黄旗交通运输局</w:t>
      </w:r>
      <w:r>
        <w:rPr>
          <w:rFonts w:hint="default" w:ascii="仿宋_GB2312" w:hAnsi="仿宋_GB2312" w:eastAsia="仿宋_GB2312" w:cs="仿宋_GB2312"/>
          <w:snapToGrid/>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你</w:t>
      </w:r>
      <w:r>
        <w:rPr>
          <w:rFonts w:hint="eastAsia" w:ascii="仿宋_GB2312" w:hAnsi="仿宋_GB2312" w:eastAsia="仿宋_GB2312" w:cs="仿宋_GB2312"/>
          <w:snapToGrid/>
          <w:color w:val="000000"/>
          <w:kern w:val="2"/>
          <w:sz w:val="32"/>
          <w:szCs w:val="32"/>
          <w:lang w:val="en-US" w:eastAsia="zh-CN" w:bidi="ar-SA"/>
        </w:rPr>
        <w:t>单位</w:t>
      </w:r>
      <w:r>
        <w:rPr>
          <w:rFonts w:hint="default" w:ascii="仿宋_GB2312" w:hAnsi="仿宋_GB2312" w:eastAsia="仿宋_GB2312" w:cs="仿宋_GB2312"/>
          <w:snapToGrid/>
          <w:color w:val="000000"/>
          <w:kern w:val="2"/>
          <w:sz w:val="32"/>
          <w:szCs w:val="32"/>
          <w:lang w:val="en-US" w:eastAsia="zh-CN" w:bidi="ar-SA"/>
        </w:rPr>
        <w:t>由</w:t>
      </w:r>
      <w:r>
        <w:rPr>
          <w:rFonts w:hint="eastAsia" w:ascii="仿宋_GB2312" w:hAnsi="仿宋_GB2312" w:eastAsia="仿宋_GB2312" w:cs="仿宋_GB2312"/>
          <w:snapToGrid/>
          <w:color w:val="000000"/>
          <w:kern w:val="2"/>
          <w:sz w:val="32"/>
          <w:szCs w:val="32"/>
          <w:lang w:val="en-US" w:eastAsia="zh-CN" w:bidi="ar-SA"/>
        </w:rPr>
        <w:t>内蒙古碳资产节能环保科技有限公司</w:t>
      </w:r>
      <w:r>
        <w:rPr>
          <w:rFonts w:hint="default" w:ascii="仿宋_GB2312" w:hAnsi="仿宋_GB2312" w:eastAsia="仿宋_GB2312" w:cs="仿宋_GB2312"/>
          <w:snapToGrid/>
          <w:color w:val="000000"/>
          <w:kern w:val="2"/>
          <w:sz w:val="32"/>
          <w:szCs w:val="32"/>
          <w:lang w:val="en-US" w:eastAsia="zh-CN" w:bidi="ar-SA"/>
        </w:rPr>
        <w:t>编制的《</w:t>
      </w:r>
      <w:r>
        <w:rPr>
          <w:rFonts w:hint="eastAsia" w:ascii="仿宋_GB2312" w:hAnsi="仿宋_GB2312" w:eastAsia="仿宋_GB2312" w:cs="仿宋_GB2312"/>
          <w:snapToGrid/>
          <w:color w:val="000000"/>
          <w:kern w:val="2"/>
          <w:sz w:val="32"/>
          <w:szCs w:val="32"/>
          <w:lang w:val="en-US" w:eastAsia="zh-CN" w:bidi="ar-SA"/>
        </w:rPr>
        <w:t>镶黄旗哈音海尔瓦庙至巴润乌兰敖包图公路工程建设项目</w:t>
      </w:r>
      <w:bookmarkStart w:id="0" w:name="_GoBack"/>
      <w:bookmarkEnd w:id="0"/>
      <w:r>
        <w:rPr>
          <w:rFonts w:hint="eastAsia" w:ascii="仿宋_GB2312" w:hAnsi="仿宋_GB2312" w:eastAsia="仿宋_GB2312" w:cs="仿宋_GB2312"/>
          <w:snapToGrid/>
          <w:color w:val="000000"/>
          <w:kern w:val="2"/>
          <w:sz w:val="32"/>
          <w:szCs w:val="32"/>
          <w:lang w:val="en-US" w:eastAsia="zh-CN" w:bidi="ar-SA"/>
        </w:rPr>
        <w:t>环境影响报告表》(以下简称《报告表》)已收悉。现批复如下: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一、项目概况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镶黄旗哈音海尔瓦庙至巴润乌兰敖包图公路工程</w:t>
      </w:r>
      <w:r>
        <w:rPr>
          <w:rFonts w:hint="eastAsia" w:ascii="仿宋_GB2312" w:hAnsi="仿宋_GB2312" w:eastAsia="仿宋_GB2312" w:cs="仿宋_GB2312"/>
          <w:snapToGrid/>
          <w:color w:val="000000"/>
          <w:kern w:val="2"/>
          <w:sz w:val="32"/>
          <w:szCs w:val="32"/>
          <w:lang w:val="en-US" w:eastAsia="zh-CN" w:bidi="ar-SA"/>
        </w:rPr>
        <w:t>建设项目</w:t>
      </w:r>
      <w:r>
        <w:rPr>
          <w:rFonts w:hint="default" w:ascii="仿宋_GB2312" w:hAnsi="仿宋_GB2312" w:eastAsia="仿宋_GB2312" w:cs="仿宋_GB2312"/>
          <w:snapToGrid/>
          <w:color w:val="000000"/>
          <w:kern w:val="2"/>
          <w:sz w:val="32"/>
          <w:szCs w:val="32"/>
          <w:lang w:val="en-US" w:eastAsia="zh-CN" w:bidi="ar-SA"/>
        </w:rPr>
        <w:t>位于</w:t>
      </w:r>
      <w:r>
        <w:rPr>
          <w:rFonts w:hint="eastAsia" w:ascii="仿宋_GB2312" w:hAnsi="仿宋_GB2312" w:eastAsia="仿宋_GB2312" w:cs="仿宋_GB2312"/>
          <w:snapToGrid/>
          <w:color w:val="000000"/>
          <w:kern w:val="2"/>
          <w:sz w:val="32"/>
          <w:szCs w:val="32"/>
          <w:lang w:val="en-US" w:eastAsia="zh-CN" w:bidi="ar-SA"/>
        </w:rPr>
        <w:t>内蒙古自治区锡林郭勒盟镶黄旗</w:t>
      </w:r>
      <w:r>
        <w:rPr>
          <w:rFonts w:hint="default" w:ascii="仿宋_GB2312" w:hAnsi="仿宋_GB2312" w:eastAsia="仿宋_GB2312" w:cs="仿宋_GB2312"/>
          <w:snapToGrid/>
          <w:color w:val="000000"/>
          <w:kern w:val="2"/>
          <w:sz w:val="32"/>
          <w:szCs w:val="32"/>
          <w:lang w:val="en-US" w:eastAsia="zh-CN" w:bidi="ar-SA"/>
        </w:rPr>
        <w:t>，主线路线起点位于哈音海尔瓦苏木，与沥青路相交，终点位于巴润乌兰敖包图，与自然路顺接，路线整体走向由东向西</w:t>
      </w:r>
      <w:r>
        <w:rPr>
          <w:rFonts w:hint="eastAsia" w:ascii="仿宋_GB2312" w:hAnsi="仿宋_GB2312" w:eastAsia="仿宋_GB2312" w:cs="仿宋_GB2312"/>
          <w:snapToGrid/>
          <w:color w:val="000000"/>
          <w:kern w:val="2"/>
          <w:sz w:val="32"/>
          <w:szCs w:val="32"/>
          <w:lang w:val="en-US" w:eastAsia="zh-CN" w:bidi="ar-SA"/>
        </w:rPr>
        <w:t>，</w:t>
      </w:r>
      <w:r>
        <w:rPr>
          <w:rFonts w:hint="default" w:ascii="仿宋_GB2312" w:hAnsi="仿宋_GB2312" w:eastAsia="仿宋_GB2312" w:cs="仿宋_GB2312"/>
          <w:snapToGrid/>
          <w:color w:val="000000"/>
          <w:kern w:val="2"/>
          <w:sz w:val="32"/>
          <w:szCs w:val="32"/>
          <w:lang w:val="en-US" w:eastAsia="zh-CN" w:bidi="ar-SA"/>
        </w:rPr>
        <w:t>主线长4336.368m</w:t>
      </w:r>
      <w:r>
        <w:rPr>
          <w:rFonts w:hint="eastAsia" w:ascii="仿宋_GB2312" w:hAnsi="仿宋_GB2312" w:eastAsia="仿宋_GB2312" w:cs="仿宋_GB2312"/>
          <w:snapToGrid/>
          <w:color w:val="000000"/>
          <w:kern w:val="2"/>
          <w:sz w:val="32"/>
          <w:szCs w:val="32"/>
          <w:lang w:val="en-US" w:eastAsia="zh-CN" w:bidi="ar-SA"/>
        </w:rPr>
        <w:t>，路基宽度6.5米，主线路面结构型式为水泥混凝土面层和砂砾基层，新建过水路面3处。</w:t>
      </w:r>
      <w:r>
        <w:rPr>
          <w:rFonts w:hint="default" w:ascii="仿宋_GB2312" w:hAnsi="仿宋_GB2312" w:eastAsia="仿宋_GB2312" w:cs="仿宋_GB2312"/>
          <w:snapToGrid/>
          <w:color w:val="000000"/>
          <w:kern w:val="2"/>
          <w:sz w:val="32"/>
          <w:szCs w:val="32"/>
          <w:lang w:val="en-US" w:eastAsia="zh-CN" w:bidi="ar-SA"/>
        </w:rPr>
        <w:t>项目总投资</w:t>
      </w:r>
      <w:r>
        <w:rPr>
          <w:rFonts w:hint="eastAsia" w:ascii="仿宋_GB2312" w:hAnsi="仿宋_GB2312" w:eastAsia="仿宋_GB2312" w:cs="仿宋_GB2312"/>
          <w:snapToGrid/>
          <w:color w:val="000000"/>
          <w:kern w:val="2"/>
          <w:sz w:val="32"/>
          <w:szCs w:val="32"/>
          <w:lang w:val="en-US" w:eastAsia="zh-CN" w:bidi="ar-SA"/>
        </w:rPr>
        <w:t>444.6944</w:t>
      </w:r>
      <w:r>
        <w:rPr>
          <w:rFonts w:hint="default" w:ascii="仿宋_GB2312" w:hAnsi="仿宋_GB2312" w:eastAsia="仿宋_GB2312" w:cs="仿宋_GB2312"/>
          <w:snapToGrid/>
          <w:color w:val="000000"/>
          <w:kern w:val="2"/>
          <w:sz w:val="32"/>
          <w:szCs w:val="32"/>
          <w:lang w:val="en-US" w:eastAsia="zh-CN" w:bidi="ar-SA"/>
        </w:rPr>
        <w:t>万元</w:t>
      </w:r>
      <w:r>
        <w:rPr>
          <w:rFonts w:hint="eastAsia" w:ascii="仿宋_GB2312" w:hAnsi="仿宋_GB2312" w:eastAsia="仿宋_GB2312" w:cs="仿宋_GB2312"/>
          <w:snapToGrid/>
          <w:color w:val="000000"/>
          <w:kern w:val="2"/>
          <w:sz w:val="32"/>
          <w:szCs w:val="32"/>
          <w:lang w:val="en-US" w:eastAsia="zh-CN" w:bidi="ar-SA"/>
        </w:rPr>
        <w:t>，</w:t>
      </w:r>
      <w:r>
        <w:rPr>
          <w:rFonts w:hint="default" w:ascii="仿宋_GB2312" w:hAnsi="仿宋_GB2312" w:eastAsia="仿宋_GB2312" w:cs="仿宋_GB2312"/>
          <w:snapToGrid/>
          <w:color w:val="000000"/>
          <w:kern w:val="2"/>
          <w:sz w:val="32"/>
          <w:szCs w:val="32"/>
          <w:lang w:val="en-US" w:eastAsia="zh-CN" w:bidi="ar-SA"/>
        </w:rPr>
        <w:t>其中环保投资</w:t>
      </w:r>
      <w:r>
        <w:rPr>
          <w:rFonts w:hint="eastAsia" w:ascii="仿宋_GB2312" w:hAnsi="仿宋_GB2312" w:eastAsia="仿宋_GB2312" w:cs="仿宋_GB2312"/>
          <w:snapToGrid/>
          <w:color w:val="000000"/>
          <w:kern w:val="2"/>
          <w:sz w:val="32"/>
          <w:szCs w:val="32"/>
          <w:lang w:val="en-US" w:eastAsia="zh-CN" w:bidi="ar-SA"/>
        </w:rPr>
        <w:t>67</w:t>
      </w:r>
      <w:r>
        <w:rPr>
          <w:rFonts w:hint="default" w:ascii="仿宋_GB2312" w:hAnsi="仿宋_GB2312" w:eastAsia="仿宋_GB2312" w:cs="仿宋_GB2312"/>
          <w:snapToGrid/>
          <w:color w:val="000000"/>
          <w:kern w:val="2"/>
          <w:sz w:val="32"/>
          <w:szCs w:val="32"/>
          <w:lang w:val="en-US" w:eastAsia="zh-CN" w:bidi="ar-SA"/>
        </w:rPr>
        <w:t>万元，环保投资所占比例为</w:t>
      </w:r>
      <w:r>
        <w:rPr>
          <w:rFonts w:hint="eastAsia" w:ascii="仿宋_GB2312" w:hAnsi="仿宋_GB2312" w:eastAsia="仿宋_GB2312" w:cs="仿宋_GB2312"/>
          <w:snapToGrid/>
          <w:color w:val="000000"/>
          <w:kern w:val="2"/>
          <w:sz w:val="32"/>
          <w:szCs w:val="32"/>
          <w:lang w:val="en-US" w:eastAsia="zh-CN" w:bidi="ar-SA"/>
        </w:rPr>
        <w:t>15.1</w:t>
      </w:r>
      <w:r>
        <w:rPr>
          <w:rFonts w:hint="default" w:ascii="仿宋_GB2312" w:hAnsi="仿宋_GB2312" w:eastAsia="仿宋_GB2312" w:cs="仿宋_GB2312"/>
          <w:snapToGrid/>
          <w:color w:val="000000"/>
          <w:kern w:val="2"/>
          <w:sz w:val="32"/>
          <w:szCs w:val="32"/>
          <w:lang w:val="en-US" w:eastAsia="zh-CN" w:bidi="ar-SA"/>
        </w:rPr>
        <w:t>%。</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根据《产业结构调整指导目录（2019年本）》，本项目属于鼓励类中“二十四、公路及道路运输-4、农村公路建设”。本项目符合国家产业政策。《报告表》认为，在全面落实各项污染防治措施的前提下，项目建设对环境的不利影响能够得到一定的缓解和控制。我局原则同意本环境影响报告表的总体评价结论和拟采取的环境保护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二、项目建设与运行过程中应重点做好以下工作</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snapToGrid/>
          <w:color w:val="000000"/>
          <w:kern w:val="2"/>
          <w:sz w:val="32"/>
          <w:szCs w:val="32"/>
          <w:lang w:val="en-US" w:eastAsia="zh-CN" w:bidi="ar-SA"/>
        </w:rPr>
        <w:t>(一)落实生态环境保护措施。</w:t>
      </w:r>
      <w:r>
        <w:rPr>
          <w:rFonts w:hint="eastAsia" w:ascii="仿宋_GB2312" w:hAnsi="仿宋_GB2312" w:eastAsia="仿宋_GB2312" w:cs="仿宋_GB2312"/>
          <w:color w:val="000000"/>
          <w:sz w:val="32"/>
          <w:szCs w:val="32"/>
          <w:lang w:val="en-US" w:eastAsia="zh-CN"/>
        </w:rPr>
        <w:t>施工前，应加强对施工人员的生态环境保护的宣传教育工作，严格按照设计文件确定征占土地范围，进行地表植被的清理工作；新建道路尽量避绕植被覆盖度高的草地，针对确实无法避绕的区域建议进行植被移栽工作；不允许将工程临时废渣随处乱排，场内运输车辆严格按照指定运输道路行驶；临时占地区域施工完毕后进行覆土并播撒草种，草种选择耐寒耐旱草种；施工场地应严格限制占地范围，尽量少占草地，物料拉运过程控制车速，定期洒水抑尘；临时表土堆采取临时防护措施；临时用地应尽量在永久征地范围内使用，应尽量缩短使用时间，用后及时恢复土地原来的功能；临时工程尽量减少对工程沿线林地的占用，尽量利用永久占地征地范围；严格保护临时用地内的草地，尽量保护征地范围内的草地，减少对生态的破坏；施工应优化施工方案，抓紧施工进度，尽量缩短施工作业时间，减少对野生动物的干扰；在考虑公路的交通功能、线型优美和工程造价的同时，还必须注重互通立交的景观美学设计，力求该工程成为富有地方特色的，与沿线自然相和谐的现代化公路；通过绿化带、植被带的建立，采取有效防止水土流失的措施；加强施工管理，认真搞好施工组织设计，科学规划施工场地，合理安排施工进度，将施工措施计划做深做细，尽量减少临时工程占地，缩短临时占地使用时间，及时恢复土地原有功能；结合公路建设对水土保持防护要求，从当地优良的乡土树种和经过多年种植已经适应当地环境的引进树种和草种中选择，各路段及地块选择合适的植物类型绿化。运营期加强管理，及时清理沿线固体废弃物；沿线设置标志牌，提醒过往车辆司机注意行车安全，限制车速，禁止鸣笛；对永久占用土地导致的植物资源的损失，实施生态补偿，路线两侧绿化；施工后在动物通道附近补种一定数量的本地植物并减少人为活动的痕迹，促使草本、灌木尽早恢复，形成与原来一致的自然景观；工程完工后尽快做好生态环境的恢复工作，尤其是临时占地处，以尽量减少生境破坏对动物的不利影响。</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楷体_GB2312" w:hAnsi="楷体_GB2312" w:eastAsia="楷体_GB2312" w:cs="楷体_GB2312"/>
          <w:snapToGrid/>
          <w:color w:val="000000"/>
          <w:kern w:val="2"/>
          <w:sz w:val="32"/>
          <w:szCs w:val="32"/>
          <w:lang w:val="en-US" w:eastAsia="zh-CN" w:bidi="ar-SA"/>
        </w:rPr>
        <w:t>(二)落实大气污染防治。</w:t>
      </w:r>
      <w:r>
        <w:rPr>
          <w:rFonts w:hint="eastAsia" w:ascii="仿宋_GB2312" w:hAnsi="仿宋_GB2312" w:eastAsia="仿宋_GB2312" w:cs="仿宋_GB2312"/>
          <w:color w:val="000000"/>
          <w:sz w:val="32"/>
          <w:szCs w:val="32"/>
          <w:lang w:val="en-US" w:eastAsia="zh-CN"/>
        </w:rPr>
        <w:t>施工期施土方、水泥、石灰等散装物料装卸、使用、运输和临时存放等过程中，应采取密闭措施，以减少起尘量；定期对裸露的施工道路和施工场所洒水，大风干燥季节需加大洒水降尘频率，减少路面扬尘；施工单位应选用符合国家卫生防护标准的施工机械和运输工具，确保其废气排放符合国家有关标准，加强对机械设备的养护，减少不必要的空转时间，以控制尾气排放；粉状材料应罐装或袋装，粉煤灰采用湿装湿运；施工单位应当在施工工地设置硬质围挡，并采取覆盖、分段作业、择时施工、洒水抑尘等有效防尘降尘措施；道路表土可堆放在道路两侧，并定期进行洒水处理，施工结束后立即采用表土进行植被恢复，减少表土的堆存时间；废弃土方、渣土应及时清运，在场地内堆放的，采用洒水抑尘，尽量资源化处理；施工现场使用的砂石料等建筑材料禁止露天随意堆存，辅以洒水抑尘，以减少扬尘污染，须满足《大气污染物综合排放标准》(GB16297-1996)中的二级标准及无组织排放监控浓度限值要求。运营期加强道路养护及交通标志维修，使道路处于良好状态，加强道路两侧绿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color w:val="auto"/>
          <w:spacing w:val="0"/>
          <w:w w:val="100"/>
          <w:position w:val="0"/>
          <w:sz w:val="32"/>
          <w:szCs w:val="32"/>
          <w:lang w:val="en-US" w:eastAsia="zh-CN"/>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三</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落实</w:t>
      </w:r>
      <w:r>
        <w:rPr>
          <w:rFonts w:hint="default" w:ascii="楷体_GB2312" w:hAnsi="楷体_GB2312" w:eastAsia="楷体_GB2312" w:cs="楷体_GB2312"/>
          <w:snapToGrid/>
          <w:color w:val="000000"/>
          <w:kern w:val="2"/>
          <w:sz w:val="32"/>
          <w:szCs w:val="32"/>
          <w:lang w:val="en-US" w:eastAsia="zh-CN" w:bidi="ar-SA"/>
        </w:rPr>
        <w:t>水污染防治。</w:t>
      </w:r>
      <w:r>
        <w:rPr>
          <w:rFonts w:hint="eastAsia" w:ascii="仿宋_GB2312" w:hAnsi="仿宋_GB2312" w:eastAsia="仿宋_GB2312" w:cs="仿宋_GB2312"/>
          <w:color w:val="auto"/>
          <w:spacing w:val="0"/>
          <w:w w:val="100"/>
          <w:position w:val="0"/>
          <w:sz w:val="32"/>
          <w:szCs w:val="32"/>
          <w:lang w:val="en-US" w:eastAsia="zh-CN"/>
        </w:rPr>
        <w:t>施工期基础工程尽量选在枯水期施工，避免在汛期、丰水期施工，工程承包合同中应明确筑路材料的运输过程中防止洒漏；应加强环境管理，开展环保教育，防患于未然，尽量选用先进的设备、机械，以有效地防止跑、冒、滴、漏的现象发生；机械、设备及运输车辆的维修保养均集中于各路段附近城镇的维修厂进行，施工现场不单独设置维修点；生活污水依托附近城镇水处理设施，须满足《城市污水再生利用 城市杂用水水质》(GB/T 18920-2020)。运营期加强公路排水系统的日常维护工作，定期疏通清淤，确保排水畅通。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楷体_GB2312" w:hAnsi="楷体_GB2312" w:eastAsia="楷体_GB2312" w:cs="楷体_GB2312"/>
          <w:snapToGrid/>
          <w:color w:val="000000"/>
          <w:kern w:val="2"/>
          <w:sz w:val="32"/>
          <w:szCs w:val="32"/>
          <w:lang w:val="en-US" w:eastAsia="zh-CN" w:bidi="ar-SA"/>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四</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落实</w:t>
      </w:r>
      <w:r>
        <w:rPr>
          <w:rFonts w:hint="default" w:ascii="楷体_GB2312" w:hAnsi="楷体_GB2312" w:eastAsia="楷体_GB2312" w:cs="楷体_GB2312"/>
          <w:snapToGrid/>
          <w:color w:val="000000"/>
          <w:kern w:val="2"/>
          <w:sz w:val="32"/>
          <w:szCs w:val="32"/>
          <w:lang w:val="en-US" w:eastAsia="zh-CN" w:bidi="ar-SA"/>
        </w:rPr>
        <w:t>固体废物污染防治。</w:t>
      </w:r>
      <w:r>
        <w:rPr>
          <w:rFonts w:hint="default" w:ascii="仿宋_GB2312" w:hAnsi="仿宋_GB2312" w:eastAsia="仿宋_GB2312" w:cs="仿宋_GB2312"/>
          <w:color w:val="auto"/>
          <w:spacing w:val="0"/>
          <w:w w:val="100"/>
          <w:position w:val="0"/>
          <w:sz w:val="32"/>
          <w:szCs w:val="32"/>
          <w:lang w:val="en-US" w:eastAsia="zh-CN"/>
        </w:rPr>
        <w:t>施工</w:t>
      </w:r>
      <w:r>
        <w:rPr>
          <w:rFonts w:hint="eastAsia" w:ascii="仿宋_GB2312" w:hAnsi="仿宋_GB2312" w:eastAsia="仿宋_GB2312" w:cs="仿宋_GB2312"/>
          <w:color w:val="auto"/>
          <w:spacing w:val="0"/>
          <w:w w:val="100"/>
          <w:position w:val="0"/>
          <w:sz w:val="32"/>
          <w:szCs w:val="32"/>
          <w:lang w:val="en-US" w:eastAsia="zh-CN"/>
        </w:rPr>
        <w:t>期施工场地设置生活垃圾集中收集点，由环卫部门定期清运处理；建筑材料边角料和废料以及残渣、包装材料、废泥浆等，应进行分拣，对于可回收利用的，予以回收或卖给物资回收公司，没有使用或回收价值的由环卫部门收集运至最近的市政指定地点堆放，所有的建筑垃圾均应及时清理，不可长期堆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仿宋_GB2312" w:hAnsi="仿宋_GB2312" w:eastAsia="仿宋_GB2312" w:cs="仿宋_GB2312"/>
          <w:color w:val="auto"/>
          <w:spacing w:val="0"/>
          <w:w w:val="100"/>
          <w:position w:val="0"/>
          <w:sz w:val="32"/>
          <w:szCs w:val="32"/>
          <w:lang w:val="en-US" w:eastAsia="zh-CN"/>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五</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color w:val="auto"/>
          <w:spacing w:val="0"/>
          <w:w w:val="100"/>
          <w:position w:val="0"/>
          <w:sz w:val="32"/>
          <w:szCs w:val="32"/>
          <w:lang w:val="en-US" w:eastAsia="zh-CN"/>
        </w:rPr>
        <w:t>落实噪声污染防治措施。</w:t>
      </w:r>
      <w:r>
        <w:rPr>
          <w:rFonts w:hint="eastAsia" w:ascii="仿宋_GB2312" w:hAnsi="仿宋_GB2312" w:eastAsia="仿宋_GB2312" w:cs="仿宋_GB2312"/>
          <w:color w:val="auto"/>
          <w:spacing w:val="0"/>
          <w:w w:val="100"/>
          <w:position w:val="0"/>
          <w:sz w:val="32"/>
          <w:szCs w:val="32"/>
          <w:lang w:val="en-US" w:eastAsia="zh-CN"/>
        </w:rPr>
        <w:t>施工期尽量采用先进的低噪声施工机具、设备和工艺，施工过程中应经常对设备进行维修保养，避免由于设备故障而导致噪声增强现象的发生；施工区域与沿线居民点之间设置围挡遮挡施工噪声，在距离敏感点200m范围内禁止夜间施工和运输施工材料；施工工地内合理布置施工机具和设备，设置在远离居民区的一侧，降低施工噪声对周围的影响；利用现有道路进行施工物料运输时，注意调整运输时间，在途径居民集中区时，应减速慢行，禁止鸣笛；在施工进度组织方面，通过合理组织以尽量缩短施工时间，减少施工噪声造成的影响；加强施工期噪声监测，发现施工噪声超标并对附近居民点产生影响应及时采取有效的噪声污染防治措施，须满足《建筑施工场界环境噪声排放标准》（GB12523-2011）中噪声排放限值要求。运营期维持路面的平整度，避免因路况不佳造成车辆颠簸而引起交通噪声的增大；通过加强公路交通管理，在居民集中路段两侧分别设置限速标志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lang w:val="en-US" w:eastAsia="zh-CN" w:bidi="en-US"/>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六</w:t>
      </w:r>
      <w:r>
        <w:rPr>
          <w:rFonts w:hint="default" w:ascii="楷体_GB2312" w:hAnsi="楷体_GB2312" w:eastAsia="楷体_GB2312" w:cs="楷体_GB2312"/>
          <w:snapToGrid/>
          <w:color w:val="000000"/>
          <w:kern w:val="2"/>
          <w:sz w:val="32"/>
          <w:szCs w:val="32"/>
          <w:lang w:val="en-US" w:eastAsia="zh-CN" w:bidi="ar-SA"/>
        </w:rPr>
        <w:t>)加强环境风险防范。</w:t>
      </w:r>
      <w:r>
        <w:rPr>
          <w:rFonts w:hint="eastAsia" w:ascii="仿宋_GB2312" w:hAnsi="仿宋_GB2312" w:eastAsia="仿宋_GB2312" w:cs="仿宋_GB2312"/>
          <w:snapToGrid/>
          <w:color w:val="000000"/>
          <w:kern w:val="2"/>
          <w:sz w:val="32"/>
          <w:szCs w:val="32"/>
          <w:lang w:val="en-US" w:eastAsia="zh-CN" w:bidi="ar-SA"/>
        </w:rPr>
        <w:t>制定</w:t>
      </w:r>
      <w:r>
        <w:rPr>
          <w:rFonts w:hint="eastAsia" w:ascii="仿宋_GB2312" w:hAnsi="仿宋_GB2312" w:eastAsia="仿宋_GB2312" w:cs="仿宋_GB2312"/>
          <w:color w:val="auto"/>
          <w:kern w:val="2"/>
          <w:sz w:val="32"/>
          <w:szCs w:val="32"/>
          <w:lang w:val="en-US" w:eastAsia="zh-CN" w:bidi="en-US"/>
        </w:rPr>
        <w:t>《突发事故应急预案》，建立有效的环境风险防范与应急管理体系并不断完善，配置必要的应急救援设备，并加强人员培训、演练等。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三、项目建设必须严格执行环境保护设施与主体工程同时设计、同时施工、同时投产使用的环境保护"三同时"制度。</w:t>
      </w:r>
      <w:r>
        <w:rPr>
          <w:rFonts w:hint="default" w:ascii="仿宋_GB2312" w:hAnsi="仿宋_GB2312" w:eastAsia="仿宋_GB2312" w:cs="仿宋_GB2312"/>
          <w:snapToGrid/>
          <w:color w:val="000000"/>
          <w:kern w:val="2"/>
          <w:sz w:val="32"/>
          <w:szCs w:val="32"/>
          <w:lang w:val="en-US" w:eastAsia="zh-CN" w:bidi="ar-SA"/>
        </w:rPr>
        <w:t>须按规定程序实施竣工环境保护验收。验收合格后方可正式投入使用。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四、环境影响报告表经批准后,项目性质、规模、地点、采  用的生产工艺或者防治污染、防止生态破坏的措施发生重大变动，应当重新报批该项目环境影响报告表。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五、锡林郭勒盟生态环境局镶黄旗分局将组织开展该项目的"三同时”监督检查及日常监督管理工作。</w:t>
      </w:r>
    </w:p>
    <w:p>
      <w:pPr>
        <w:keepNext w:val="0"/>
        <w:keepLines w:val="0"/>
        <w:pageBreakBefore w:val="0"/>
        <w:wordWrap/>
        <w:overflowPunct/>
        <w:topLinePunct w:val="0"/>
        <w:bidi w:val="0"/>
        <w:spacing w:line="560" w:lineRule="exact"/>
        <w:ind w:left="0" w:leftChars="0" w:right="0"/>
        <w:jc w:val="right"/>
        <w:rPr>
          <w:rFonts w:hint="eastAsia" w:ascii="仿宋_GB2312" w:hAnsi="仿宋_GB2312" w:eastAsia="仿宋_GB2312" w:cs="仿宋_GB2312"/>
          <w:spacing w:val="36"/>
          <w:w w:val="102"/>
          <w:sz w:val="32"/>
          <w:szCs w:val="32"/>
        </w:rPr>
      </w:pPr>
    </w:p>
    <w:p>
      <w:pPr>
        <w:keepNext w:val="0"/>
        <w:keepLines w:val="0"/>
        <w:pageBreakBefore w:val="0"/>
        <w:wordWrap/>
        <w:overflowPunct/>
        <w:topLinePunct w:val="0"/>
        <w:bidi w:val="0"/>
        <w:spacing w:line="560" w:lineRule="exact"/>
        <w:ind w:left="0" w:leftChars="0" w:right="0"/>
        <w:jc w:val="right"/>
        <w:rPr>
          <w:rFonts w:hint="eastAsia" w:ascii="仿宋_GB2312" w:hAnsi="仿宋_GB2312" w:eastAsia="仿宋_GB2312" w:cs="仿宋_GB2312"/>
          <w:spacing w:val="36"/>
          <w:w w:val="102"/>
          <w:sz w:val="32"/>
          <w:szCs w:val="32"/>
        </w:rPr>
      </w:pPr>
    </w:p>
    <w:p>
      <w:pPr>
        <w:keepNext w:val="0"/>
        <w:keepLines w:val="0"/>
        <w:pageBreakBefore w:val="0"/>
        <w:wordWrap w:val="0"/>
        <w:overflowPunct/>
        <w:topLinePunct w:val="0"/>
        <w:bidi w:val="0"/>
        <w:spacing w:line="560" w:lineRule="exact"/>
        <w:ind w:left="0" w:leftChars="0" w:right="0"/>
        <w:jc w:val="right"/>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6"/>
          <w:w w:val="102"/>
          <w:sz w:val="32"/>
          <w:szCs w:val="32"/>
        </w:rPr>
        <w:t>锡林郭勒盟生态环境</w:t>
      </w:r>
      <w:r>
        <w:rPr>
          <w:rFonts w:hint="eastAsia" w:ascii="仿宋_GB2312" w:hAnsi="仿宋_GB2312" w:eastAsia="仿宋_GB2312" w:cs="仿宋_GB2312"/>
          <w:spacing w:val="36"/>
          <w:w w:val="102"/>
          <w:sz w:val="32"/>
          <w:szCs w:val="32"/>
          <w:lang w:val="en-US" w:eastAsia="zh-CN"/>
        </w:rPr>
        <w:t xml:space="preserve">局      </w:t>
      </w:r>
    </w:p>
    <w:p>
      <w:pPr>
        <w:keepNext w:val="0"/>
        <w:keepLines w:val="0"/>
        <w:pageBreakBefore w:val="0"/>
        <w:wordWrap w:val="0"/>
        <w:overflowPunct/>
        <w:topLinePunct w:val="0"/>
        <w:bidi w:val="0"/>
        <w:spacing w:line="560" w:lineRule="exact"/>
        <w:ind w:left="0" w:leftChars="0" w:right="0"/>
        <w:jc w:val="right"/>
        <w:rPr>
          <w:rFonts w:hint="default" w:ascii="Times New Roman" w:hAnsi="Times New Roman" w:eastAsia="仿宋" w:cs="Times New Roman"/>
          <w:spacing w:val="18"/>
          <w:w w:val="105"/>
          <w:sz w:val="33"/>
          <w:szCs w:val="33"/>
          <w:lang w:val="en-US" w:eastAsia="zh-CN"/>
        </w:rPr>
      </w:pPr>
      <w:r>
        <w:rPr>
          <w:rFonts w:hint="eastAsia" w:ascii="仿宋_GB2312" w:hAnsi="仿宋_GB2312" w:eastAsia="仿宋_GB2312" w:cs="仿宋_GB2312"/>
          <w:spacing w:val="18"/>
          <w:w w:val="105"/>
          <w:sz w:val="32"/>
          <w:szCs w:val="32"/>
        </w:rPr>
        <w:t>202</w:t>
      </w:r>
      <w:r>
        <w:rPr>
          <w:rFonts w:hint="eastAsia" w:ascii="仿宋_GB2312" w:hAnsi="仿宋_GB2312" w:eastAsia="仿宋_GB2312" w:cs="仿宋_GB2312"/>
          <w:spacing w:val="18"/>
          <w:w w:val="105"/>
          <w:sz w:val="32"/>
          <w:szCs w:val="32"/>
          <w:lang w:val="en-US" w:eastAsia="zh-CN"/>
        </w:rPr>
        <w:t>4</w:t>
      </w:r>
      <w:r>
        <w:rPr>
          <w:rFonts w:hint="eastAsia" w:ascii="仿宋_GB2312" w:hAnsi="仿宋_GB2312" w:eastAsia="仿宋_GB2312" w:cs="仿宋_GB2312"/>
          <w:spacing w:val="18"/>
          <w:w w:val="105"/>
          <w:sz w:val="32"/>
          <w:szCs w:val="32"/>
        </w:rPr>
        <w:t>年</w:t>
      </w:r>
      <w:r>
        <w:rPr>
          <w:rFonts w:hint="eastAsia" w:ascii="仿宋_GB2312" w:hAnsi="仿宋_GB2312" w:eastAsia="仿宋_GB2312" w:cs="仿宋_GB2312"/>
          <w:spacing w:val="18"/>
          <w:w w:val="105"/>
          <w:sz w:val="32"/>
          <w:szCs w:val="32"/>
          <w:lang w:val="en-US" w:eastAsia="zh-CN"/>
        </w:rPr>
        <w:t>1</w:t>
      </w:r>
      <w:r>
        <w:rPr>
          <w:rFonts w:hint="eastAsia" w:ascii="仿宋_GB2312" w:hAnsi="仿宋_GB2312" w:eastAsia="仿宋_GB2312" w:cs="仿宋_GB2312"/>
          <w:spacing w:val="18"/>
          <w:w w:val="105"/>
          <w:sz w:val="32"/>
          <w:szCs w:val="32"/>
        </w:rPr>
        <w:t>月</w:t>
      </w:r>
      <w:r>
        <w:rPr>
          <w:rFonts w:hint="eastAsia" w:ascii="仿宋_GB2312" w:hAnsi="仿宋_GB2312" w:eastAsia="仿宋_GB2312" w:cs="仿宋_GB2312"/>
          <w:spacing w:val="18"/>
          <w:w w:val="105"/>
          <w:sz w:val="32"/>
          <w:szCs w:val="32"/>
          <w:lang w:val="en-US" w:eastAsia="zh-CN"/>
        </w:rPr>
        <w:t xml:space="preserve">23日         </w:t>
      </w:r>
    </w:p>
    <w:p>
      <w:pPr>
        <w:rPr>
          <w:rFonts w:hint="eastAsia" w:ascii="Times New Roman" w:hAnsi="Times New Roman" w:eastAsia="仿宋" w:cs="Times New Roman"/>
          <w:spacing w:val="18"/>
          <w:w w:val="105"/>
          <w:sz w:val="33"/>
          <w:szCs w:val="33"/>
          <w:lang w:val="en-US" w:eastAsia="zh-CN"/>
        </w:rPr>
      </w:pPr>
    </w:p>
    <w:p>
      <w:pPr>
        <w:pStyle w:val="2"/>
        <w:rPr>
          <w:rFonts w:hint="eastAsia" w:ascii="Times New Roman" w:hAnsi="Times New Roman" w:eastAsia="仿宋" w:cs="Times New Roman"/>
          <w:spacing w:val="18"/>
          <w:w w:val="105"/>
          <w:sz w:val="33"/>
          <w:szCs w:val="33"/>
          <w:lang w:val="en-US" w:eastAsia="zh-CN"/>
        </w:rPr>
      </w:pPr>
    </w:p>
    <w:p>
      <w:pPr>
        <w:pStyle w:val="3"/>
        <w:rPr>
          <w:rFonts w:hint="eastAsia" w:ascii="Times New Roman" w:hAnsi="Times New Roman" w:eastAsia="仿宋" w:cs="Times New Roman"/>
          <w:spacing w:val="18"/>
          <w:w w:val="105"/>
          <w:sz w:val="33"/>
          <w:szCs w:val="33"/>
          <w:lang w:val="en-US" w:eastAsia="zh-CN"/>
        </w:rPr>
      </w:pPr>
    </w:p>
    <w:p>
      <w:pPr>
        <w:rPr>
          <w:rFonts w:hint="eastAsia" w:ascii="Times New Roman" w:hAnsi="Times New Roman" w:eastAsia="仿宋" w:cs="Times New Roman"/>
          <w:spacing w:val="18"/>
          <w:w w:val="105"/>
          <w:sz w:val="33"/>
          <w:szCs w:val="33"/>
          <w:lang w:val="en-US" w:eastAsia="zh-CN"/>
        </w:rPr>
      </w:pPr>
    </w:p>
    <w:p>
      <w:pPr>
        <w:pStyle w:val="2"/>
        <w:rPr>
          <w:rFonts w:hint="eastAsia" w:ascii="Times New Roman" w:hAnsi="Times New Roman" w:eastAsia="仿宋" w:cs="Times New Roman"/>
          <w:spacing w:val="18"/>
          <w:w w:val="105"/>
          <w:sz w:val="33"/>
          <w:szCs w:val="33"/>
          <w:lang w:val="en-US" w:eastAsia="zh-CN"/>
        </w:rPr>
      </w:pPr>
    </w:p>
    <w:p>
      <w:pPr>
        <w:pStyle w:val="3"/>
        <w:rPr>
          <w:rFonts w:hint="eastAsia" w:ascii="Times New Roman" w:hAnsi="Times New Roman" w:eastAsia="仿宋" w:cs="Times New Roman"/>
          <w:spacing w:val="18"/>
          <w:w w:val="105"/>
          <w:sz w:val="33"/>
          <w:szCs w:val="33"/>
          <w:lang w:val="en-US" w:eastAsia="zh-CN"/>
        </w:rPr>
      </w:pPr>
    </w:p>
    <w:p>
      <w:pPr>
        <w:pStyle w:val="3"/>
        <w:ind w:left="0" w:leftChars="0" w:firstLine="0" w:firstLineChars="0"/>
        <w:rPr>
          <w:rFonts w:hint="eastAsia"/>
          <w:lang w:val="en-US" w:eastAsia="zh-CN"/>
        </w:rPr>
      </w:pPr>
    </w:p>
    <w:p>
      <w:pPr>
        <w:rPr>
          <w:rFonts w:hint="eastAsia"/>
          <w:lang w:val="en-US" w:eastAsia="zh-CN"/>
        </w:rPr>
      </w:pPr>
    </w:p>
    <w:p>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260985</wp:posOffset>
                </wp:positionV>
                <wp:extent cx="5629275" cy="10160"/>
                <wp:effectExtent l="0" t="4445" r="9525" b="13970"/>
                <wp:wrapNone/>
                <wp:docPr id="13" name="直接连接符 13"/>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pt;margin-top:20.55pt;height:0.8pt;width:443.25pt;z-index:251660288;mso-width-relative:page;mso-height-relative:page;" filled="f" stroked="t" coordsize="21600,21600" o:gfxdata="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KmZuTWAAAACAEAAA8AAAAAAAAAAQAgAAAAIgAAAGRycy9kb3du&#10;cmV2LnhtbFBLAQIUABQAAAAIAIdO4kADrrNmAQIAAPQDAAAOAAAAAAAAAAEAIAAAACUBAABkcnMv&#10;ZTJvRG9jLnhtbFBLBQYAAAAABgAGAFkBAACYBQAAAAA=&#10;">
                <v:fill on="f" focussize="0,0"/>
                <v:stroke color="#000000" joinstyle="round"/>
                <v:imagedata o:title=""/>
                <o:lock v:ext="edit" aspectratio="f"/>
              </v:line>
            </w:pict>
          </mc:Fallback>
        </mc:AlternateContent>
      </w:r>
    </w:p>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244475</wp:posOffset>
                </wp:positionV>
                <wp:extent cx="5629275" cy="10160"/>
                <wp:effectExtent l="0" t="4445" r="9525" b="13970"/>
                <wp:wrapNone/>
                <wp:docPr id="12" name="直接连接符 12"/>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19.25pt;height:0.8pt;width:443.25pt;z-index:251660288;mso-width-relative:page;mso-height-relative:page;" filled="f" stroked="t" coordsize="21600,21600" o:gfxdata="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rBWdPWAAAACAEAAA8AAAAAAAAAAQAgAAAAIgAAAGRycy9kb3du&#10;cmV2LnhtbFBLAQIUABQAAAAIAIdO4kB3d7eoAQIAAPQDAAAOAAAAAAAAAAEAIAAAACUBAABkcnMv&#10;ZTJvRG9jLnhtbFBLBQYAAAAABgAGAFkBAACY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抄送：</w:t>
      </w:r>
      <w:r>
        <w:rPr>
          <w:rFonts w:hint="eastAsia" w:ascii="仿宋_GB2312" w:hAnsi="仿宋_GB2312" w:eastAsia="仿宋_GB2312" w:cs="仿宋_GB2312"/>
          <w:kern w:val="2"/>
          <w:sz w:val="28"/>
          <w:szCs w:val="28"/>
          <w:lang w:val="en-US" w:eastAsia="zh-CN" w:bidi="ar-SA"/>
        </w:rPr>
        <w:t>盟生态环境综合行政执法支队         盟生态环境局镶黄旗分局</w:t>
      </w:r>
    </w:p>
    <w:p>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仿宋_GB2312" w:hAnsi="仿宋_GB2312" w:eastAsia="仿宋_GB2312" w:cs="仿宋_GB2312"/>
          <w:spacing w:val="36"/>
          <w:w w:val="10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304800</wp:posOffset>
                </wp:positionV>
                <wp:extent cx="5629275" cy="10160"/>
                <wp:effectExtent l="0" t="4445" r="9525" b="13970"/>
                <wp:wrapNone/>
                <wp:docPr id="11" name="直接连接符 11"/>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75pt;margin-top:24pt;height:0.8pt;width:443.25pt;z-index:251660288;mso-width-relative:page;mso-height-relative:page;" filled="f" stroked="t" coordsize="21600,21600" o:gfxdata="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em957WAAAACAEAAA8AAAAAAAAAAQAgAAAAIgAAAGRycy9kb3du&#10;cmV2LnhtbFBLAQIUABQAAAAIAIdO4kCqGsshAQIAAPQDAAAOAAAAAAAAAAEAIAAAACUBAABkcnMv&#10;ZTJvRG9jLnhtbFBLBQYAAAAABgAGAFkBAACY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 xml:space="preserve">锡林郭勒盟生态环境局办公室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日印发</w:t>
      </w:r>
    </w:p>
    <w:sectPr>
      <w:footerReference r:id="rId5" w:type="default"/>
      <w:pgSz w:w="12050" w:h="16920"/>
      <w:pgMar w:top="2098" w:right="1474" w:bottom="1984" w:left="1587" w:header="0" w:footer="862"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8" w:lineRule="exact"/>
      <w:ind w:firstLine="4330"/>
      <w:rPr>
        <w:rFonts w:ascii="仿宋" w:hAnsi="仿宋" w:eastAsia="仿宋" w:cs="仿宋"/>
        <w:sz w:val="10"/>
        <w:szCs w:val="10"/>
      </w:rPr>
    </w:pPr>
    <w:r>
      <w:rPr>
        <w:sz w:val="1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-542925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2.75pt;height:144pt;width:144pt;mso-position-horizontal:outside;mso-position-horizontal-relative:margin;mso-wrap-style:none;z-index:251659264;mso-width-relative:page;mso-height-relative:page;" filled="f" stroked="f" coordsize="21600,21600" o:gfxdata="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44dKL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YxNjFkMjgwYmFlOWM0YzkyYWYxODY3NmM1NDcwYmIifQ=="/>
  </w:docVars>
  <w:rsids>
    <w:rsidRoot w:val="00000000"/>
    <w:rsid w:val="000303B3"/>
    <w:rsid w:val="000A5010"/>
    <w:rsid w:val="001141B7"/>
    <w:rsid w:val="00207696"/>
    <w:rsid w:val="004B0EBE"/>
    <w:rsid w:val="00515C5E"/>
    <w:rsid w:val="00575386"/>
    <w:rsid w:val="0066491C"/>
    <w:rsid w:val="00813E7E"/>
    <w:rsid w:val="00847DE1"/>
    <w:rsid w:val="00951FEE"/>
    <w:rsid w:val="00A87DE8"/>
    <w:rsid w:val="00ED3BD8"/>
    <w:rsid w:val="00EF19E6"/>
    <w:rsid w:val="014F03EF"/>
    <w:rsid w:val="01565C22"/>
    <w:rsid w:val="01674DF2"/>
    <w:rsid w:val="019D73AC"/>
    <w:rsid w:val="01CF3E6B"/>
    <w:rsid w:val="01D6466C"/>
    <w:rsid w:val="02691984"/>
    <w:rsid w:val="02CB0C50"/>
    <w:rsid w:val="02E963B2"/>
    <w:rsid w:val="02FF5E45"/>
    <w:rsid w:val="03410286"/>
    <w:rsid w:val="038F0F77"/>
    <w:rsid w:val="03A27EF1"/>
    <w:rsid w:val="03F62ABB"/>
    <w:rsid w:val="042711AF"/>
    <w:rsid w:val="042913CB"/>
    <w:rsid w:val="042D106A"/>
    <w:rsid w:val="0433224A"/>
    <w:rsid w:val="04697120"/>
    <w:rsid w:val="04820BAF"/>
    <w:rsid w:val="04AB0032"/>
    <w:rsid w:val="04AE18D1"/>
    <w:rsid w:val="04C904B8"/>
    <w:rsid w:val="04D07A99"/>
    <w:rsid w:val="04ED1856"/>
    <w:rsid w:val="04FC263C"/>
    <w:rsid w:val="05145A0C"/>
    <w:rsid w:val="056C665D"/>
    <w:rsid w:val="05704E4E"/>
    <w:rsid w:val="05793C8D"/>
    <w:rsid w:val="058A6A68"/>
    <w:rsid w:val="058F1702"/>
    <w:rsid w:val="059D3E1F"/>
    <w:rsid w:val="059E107D"/>
    <w:rsid w:val="05D47115"/>
    <w:rsid w:val="05D94D8A"/>
    <w:rsid w:val="05EA3927"/>
    <w:rsid w:val="05FD496D"/>
    <w:rsid w:val="06020B9C"/>
    <w:rsid w:val="064668EB"/>
    <w:rsid w:val="06523A66"/>
    <w:rsid w:val="067A7CBC"/>
    <w:rsid w:val="073D6AC7"/>
    <w:rsid w:val="078D2AA3"/>
    <w:rsid w:val="07A72E3D"/>
    <w:rsid w:val="07E46C7E"/>
    <w:rsid w:val="080D114C"/>
    <w:rsid w:val="083E11BD"/>
    <w:rsid w:val="0854278F"/>
    <w:rsid w:val="087A397A"/>
    <w:rsid w:val="089E2D75"/>
    <w:rsid w:val="08CC6A44"/>
    <w:rsid w:val="09024A32"/>
    <w:rsid w:val="092D40FB"/>
    <w:rsid w:val="09466DE2"/>
    <w:rsid w:val="09774987"/>
    <w:rsid w:val="097B26B0"/>
    <w:rsid w:val="099655F9"/>
    <w:rsid w:val="09B1630C"/>
    <w:rsid w:val="09B91F92"/>
    <w:rsid w:val="09BF1E8A"/>
    <w:rsid w:val="09C55A46"/>
    <w:rsid w:val="09FF478C"/>
    <w:rsid w:val="0A0B0C4F"/>
    <w:rsid w:val="0A1E3055"/>
    <w:rsid w:val="0A2E5BD4"/>
    <w:rsid w:val="0A3463D4"/>
    <w:rsid w:val="0A917CCA"/>
    <w:rsid w:val="0AB909AB"/>
    <w:rsid w:val="0ABB091A"/>
    <w:rsid w:val="0AE24082"/>
    <w:rsid w:val="0B2162A2"/>
    <w:rsid w:val="0B2F5BEE"/>
    <w:rsid w:val="0B3B57FD"/>
    <w:rsid w:val="0B426F27"/>
    <w:rsid w:val="0B427448"/>
    <w:rsid w:val="0B4827D7"/>
    <w:rsid w:val="0B7B328E"/>
    <w:rsid w:val="0B9E41C6"/>
    <w:rsid w:val="0BCA3CD2"/>
    <w:rsid w:val="0BF615A4"/>
    <w:rsid w:val="0C174EAA"/>
    <w:rsid w:val="0C2D2378"/>
    <w:rsid w:val="0C373494"/>
    <w:rsid w:val="0C550884"/>
    <w:rsid w:val="0C5745FC"/>
    <w:rsid w:val="0C5B5596"/>
    <w:rsid w:val="0C6531BD"/>
    <w:rsid w:val="0D076EA1"/>
    <w:rsid w:val="0D0E25EF"/>
    <w:rsid w:val="0D1118E5"/>
    <w:rsid w:val="0D18464C"/>
    <w:rsid w:val="0D251429"/>
    <w:rsid w:val="0D251FBE"/>
    <w:rsid w:val="0D5C45C0"/>
    <w:rsid w:val="0DB628CD"/>
    <w:rsid w:val="0DF0289C"/>
    <w:rsid w:val="0DF465A6"/>
    <w:rsid w:val="0E16243F"/>
    <w:rsid w:val="0E172295"/>
    <w:rsid w:val="0E3C04AA"/>
    <w:rsid w:val="0F0335D4"/>
    <w:rsid w:val="0F135152"/>
    <w:rsid w:val="0F184516"/>
    <w:rsid w:val="0F221EFE"/>
    <w:rsid w:val="0F490B74"/>
    <w:rsid w:val="0F911629"/>
    <w:rsid w:val="0FB047D2"/>
    <w:rsid w:val="0FCE7EF0"/>
    <w:rsid w:val="0FE20B82"/>
    <w:rsid w:val="0FE964D3"/>
    <w:rsid w:val="10247AE3"/>
    <w:rsid w:val="10494113"/>
    <w:rsid w:val="107C2883"/>
    <w:rsid w:val="10AD5132"/>
    <w:rsid w:val="10D46A26"/>
    <w:rsid w:val="10EB6B67"/>
    <w:rsid w:val="10F44005"/>
    <w:rsid w:val="10F5124C"/>
    <w:rsid w:val="1111746F"/>
    <w:rsid w:val="111D29E0"/>
    <w:rsid w:val="113D6C93"/>
    <w:rsid w:val="11494D01"/>
    <w:rsid w:val="118A126C"/>
    <w:rsid w:val="11B12810"/>
    <w:rsid w:val="11E42DD6"/>
    <w:rsid w:val="11F00ED9"/>
    <w:rsid w:val="11F254F3"/>
    <w:rsid w:val="124F5C67"/>
    <w:rsid w:val="12805F14"/>
    <w:rsid w:val="12954B76"/>
    <w:rsid w:val="12B5207C"/>
    <w:rsid w:val="12CB75A7"/>
    <w:rsid w:val="12E70925"/>
    <w:rsid w:val="136E25AE"/>
    <w:rsid w:val="13930956"/>
    <w:rsid w:val="13A10973"/>
    <w:rsid w:val="13C133CE"/>
    <w:rsid w:val="13CA1B57"/>
    <w:rsid w:val="13CD7229"/>
    <w:rsid w:val="13DE083C"/>
    <w:rsid w:val="13F07810"/>
    <w:rsid w:val="13FF321A"/>
    <w:rsid w:val="14025795"/>
    <w:rsid w:val="143B7DAA"/>
    <w:rsid w:val="14423DE3"/>
    <w:rsid w:val="144C6C7C"/>
    <w:rsid w:val="14C05AD1"/>
    <w:rsid w:val="14C8247D"/>
    <w:rsid w:val="14E60C13"/>
    <w:rsid w:val="15236017"/>
    <w:rsid w:val="15540F5A"/>
    <w:rsid w:val="157C7F80"/>
    <w:rsid w:val="15BC0979"/>
    <w:rsid w:val="15EC4007"/>
    <w:rsid w:val="15F1161D"/>
    <w:rsid w:val="15F7693B"/>
    <w:rsid w:val="163D4C93"/>
    <w:rsid w:val="166167A3"/>
    <w:rsid w:val="168B3804"/>
    <w:rsid w:val="168D3A3C"/>
    <w:rsid w:val="168D57EA"/>
    <w:rsid w:val="16A10D7E"/>
    <w:rsid w:val="16E660BF"/>
    <w:rsid w:val="17570BA1"/>
    <w:rsid w:val="176A6365"/>
    <w:rsid w:val="17E27FC0"/>
    <w:rsid w:val="17F953D1"/>
    <w:rsid w:val="181A12FF"/>
    <w:rsid w:val="186611CF"/>
    <w:rsid w:val="18A1113E"/>
    <w:rsid w:val="18BD4F07"/>
    <w:rsid w:val="18F02060"/>
    <w:rsid w:val="19003D38"/>
    <w:rsid w:val="190D676E"/>
    <w:rsid w:val="19382D98"/>
    <w:rsid w:val="19CC487B"/>
    <w:rsid w:val="19E2098A"/>
    <w:rsid w:val="1A002F7A"/>
    <w:rsid w:val="1A02769F"/>
    <w:rsid w:val="1A2D037C"/>
    <w:rsid w:val="1A534654"/>
    <w:rsid w:val="1A840CB2"/>
    <w:rsid w:val="1ABF125E"/>
    <w:rsid w:val="1B0E5B3B"/>
    <w:rsid w:val="1B1059B5"/>
    <w:rsid w:val="1B260F16"/>
    <w:rsid w:val="1B32070E"/>
    <w:rsid w:val="1B5D7B73"/>
    <w:rsid w:val="1BA75234"/>
    <w:rsid w:val="1BE1766A"/>
    <w:rsid w:val="1BEA6DE1"/>
    <w:rsid w:val="1C5B1EE6"/>
    <w:rsid w:val="1C6B4699"/>
    <w:rsid w:val="1CD75A11"/>
    <w:rsid w:val="1CEE0CE4"/>
    <w:rsid w:val="1D0C6F11"/>
    <w:rsid w:val="1D320E99"/>
    <w:rsid w:val="1D81772B"/>
    <w:rsid w:val="1DFB5FB7"/>
    <w:rsid w:val="1E1D38F7"/>
    <w:rsid w:val="1E430E84"/>
    <w:rsid w:val="1E4C1AE7"/>
    <w:rsid w:val="1E6D33C6"/>
    <w:rsid w:val="1E71154D"/>
    <w:rsid w:val="1E8F3080"/>
    <w:rsid w:val="1EAA4A5F"/>
    <w:rsid w:val="1ED33FB6"/>
    <w:rsid w:val="1F0805CC"/>
    <w:rsid w:val="1F373135"/>
    <w:rsid w:val="1F4B48B0"/>
    <w:rsid w:val="1F6317DE"/>
    <w:rsid w:val="1F6F0182"/>
    <w:rsid w:val="1F864E6A"/>
    <w:rsid w:val="1F8F028E"/>
    <w:rsid w:val="1F9757DB"/>
    <w:rsid w:val="1FB27619"/>
    <w:rsid w:val="1FBE07C2"/>
    <w:rsid w:val="202D3914"/>
    <w:rsid w:val="20362A4E"/>
    <w:rsid w:val="20453774"/>
    <w:rsid w:val="20474C5B"/>
    <w:rsid w:val="20713A86"/>
    <w:rsid w:val="20A41EE5"/>
    <w:rsid w:val="20FB39EF"/>
    <w:rsid w:val="21022930"/>
    <w:rsid w:val="210D7917"/>
    <w:rsid w:val="211E5AAE"/>
    <w:rsid w:val="21350F58"/>
    <w:rsid w:val="213F1567"/>
    <w:rsid w:val="21575EA1"/>
    <w:rsid w:val="21594194"/>
    <w:rsid w:val="216E6B17"/>
    <w:rsid w:val="2184145D"/>
    <w:rsid w:val="219C2D85"/>
    <w:rsid w:val="21A15481"/>
    <w:rsid w:val="21BD2E67"/>
    <w:rsid w:val="22235722"/>
    <w:rsid w:val="222D504E"/>
    <w:rsid w:val="22431751"/>
    <w:rsid w:val="224D5449"/>
    <w:rsid w:val="22734E06"/>
    <w:rsid w:val="227A5764"/>
    <w:rsid w:val="22D62AE6"/>
    <w:rsid w:val="22FE4C52"/>
    <w:rsid w:val="230E380E"/>
    <w:rsid w:val="234B5616"/>
    <w:rsid w:val="238B69C1"/>
    <w:rsid w:val="23937187"/>
    <w:rsid w:val="23F51552"/>
    <w:rsid w:val="24146BD2"/>
    <w:rsid w:val="2417457B"/>
    <w:rsid w:val="243C3EF4"/>
    <w:rsid w:val="24546D13"/>
    <w:rsid w:val="247826EE"/>
    <w:rsid w:val="24C30629"/>
    <w:rsid w:val="24C617B0"/>
    <w:rsid w:val="24F9046C"/>
    <w:rsid w:val="2500187D"/>
    <w:rsid w:val="253F55D6"/>
    <w:rsid w:val="2540611D"/>
    <w:rsid w:val="25670F7D"/>
    <w:rsid w:val="257E3356"/>
    <w:rsid w:val="25987D07"/>
    <w:rsid w:val="260346AD"/>
    <w:rsid w:val="261D4907"/>
    <w:rsid w:val="262E5F76"/>
    <w:rsid w:val="26393B6B"/>
    <w:rsid w:val="267021A1"/>
    <w:rsid w:val="267C3185"/>
    <w:rsid w:val="267D6303"/>
    <w:rsid w:val="26BE554B"/>
    <w:rsid w:val="26DD2094"/>
    <w:rsid w:val="26E72CF4"/>
    <w:rsid w:val="2710589B"/>
    <w:rsid w:val="278542BB"/>
    <w:rsid w:val="279302CF"/>
    <w:rsid w:val="27BF014F"/>
    <w:rsid w:val="27D01194"/>
    <w:rsid w:val="27DA3456"/>
    <w:rsid w:val="27E44650"/>
    <w:rsid w:val="27FC27CF"/>
    <w:rsid w:val="28135FEE"/>
    <w:rsid w:val="2838212A"/>
    <w:rsid w:val="2843358B"/>
    <w:rsid w:val="28486705"/>
    <w:rsid w:val="284A74CB"/>
    <w:rsid w:val="287A1946"/>
    <w:rsid w:val="28991E5C"/>
    <w:rsid w:val="289D6EC8"/>
    <w:rsid w:val="28B70E79"/>
    <w:rsid w:val="28EC690F"/>
    <w:rsid w:val="290874A2"/>
    <w:rsid w:val="2916341D"/>
    <w:rsid w:val="296E7C07"/>
    <w:rsid w:val="297C6606"/>
    <w:rsid w:val="29B41A1A"/>
    <w:rsid w:val="29EF7B3D"/>
    <w:rsid w:val="2A111E36"/>
    <w:rsid w:val="2A161F2E"/>
    <w:rsid w:val="2A2C5816"/>
    <w:rsid w:val="2A2E2B0A"/>
    <w:rsid w:val="2A3C3357"/>
    <w:rsid w:val="2A816FBC"/>
    <w:rsid w:val="2A8233B1"/>
    <w:rsid w:val="2AAD7DB1"/>
    <w:rsid w:val="2AD90BA6"/>
    <w:rsid w:val="2ADE4398"/>
    <w:rsid w:val="2AE916BD"/>
    <w:rsid w:val="2B314BC8"/>
    <w:rsid w:val="2B597075"/>
    <w:rsid w:val="2B774362"/>
    <w:rsid w:val="2B7B7D5E"/>
    <w:rsid w:val="2B7D3C27"/>
    <w:rsid w:val="2BEE541D"/>
    <w:rsid w:val="2C0316DE"/>
    <w:rsid w:val="2C0B206C"/>
    <w:rsid w:val="2CA730E3"/>
    <w:rsid w:val="2CD07532"/>
    <w:rsid w:val="2D0E03CF"/>
    <w:rsid w:val="2D3734E5"/>
    <w:rsid w:val="2D4652DE"/>
    <w:rsid w:val="2D5C786C"/>
    <w:rsid w:val="2D6B7AAF"/>
    <w:rsid w:val="2D76092E"/>
    <w:rsid w:val="2DAA4A7C"/>
    <w:rsid w:val="2DB66F7C"/>
    <w:rsid w:val="2DBB4593"/>
    <w:rsid w:val="2DC72F38"/>
    <w:rsid w:val="2DE22CBA"/>
    <w:rsid w:val="2E776F13"/>
    <w:rsid w:val="2E9C2616"/>
    <w:rsid w:val="2EB815FE"/>
    <w:rsid w:val="2F147D68"/>
    <w:rsid w:val="2F5026B0"/>
    <w:rsid w:val="2F5B5954"/>
    <w:rsid w:val="2F7013AD"/>
    <w:rsid w:val="2F8B0703"/>
    <w:rsid w:val="2F8E5400"/>
    <w:rsid w:val="2F9A6C85"/>
    <w:rsid w:val="2FB83E8C"/>
    <w:rsid w:val="2FE57FED"/>
    <w:rsid w:val="300D70B8"/>
    <w:rsid w:val="3026282A"/>
    <w:rsid w:val="30393E95"/>
    <w:rsid w:val="30502CF4"/>
    <w:rsid w:val="306453B6"/>
    <w:rsid w:val="30710775"/>
    <w:rsid w:val="3090363A"/>
    <w:rsid w:val="30CA30C1"/>
    <w:rsid w:val="30CC4D09"/>
    <w:rsid w:val="30FC45CB"/>
    <w:rsid w:val="3103697D"/>
    <w:rsid w:val="31A6555A"/>
    <w:rsid w:val="31D500EA"/>
    <w:rsid w:val="3225110E"/>
    <w:rsid w:val="32521727"/>
    <w:rsid w:val="325E5158"/>
    <w:rsid w:val="326F550E"/>
    <w:rsid w:val="3272726D"/>
    <w:rsid w:val="329C61C8"/>
    <w:rsid w:val="329F662C"/>
    <w:rsid w:val="32DF7D25"/>
    <w:rsid w:val="32E53E60"/>
    <w:rsid w:val="33114959"/>
    <w:rsid w:val="3353635E"/>
    <w:rsid w:val="33B15439"/>
    <w:rsid w:val="33D62126"/>
    <w:rsid w:val="33E368F4"/>
    <w:rsid w:val="33FC4EAD"/>
    <w:rsid w:val="340D7B43"/>
    <w:rsid w:val="341E587B"/>
    <w:rsid w:val="34297002"/>
    <w:rsid w:val="34485C44"/>
    <w:rsid w:val="3469366F"/>
    <w:rsid w:val="348C6C89"/>
    <w:rsid w:val="349D49F2"/>
    <w:rsid w:val="349D5386"/>
    <w:rsid w:val="34C72DAC"/>
    <w:rsid w:val="34E63ED8"/>
    <w:rsid w:val="35001E09"/>
    <w:rsid w:val="350C1B78"/>
    <w:rsid w:val="3522139B"/>
    <w:rsid w:val="35236EAC"/>
    <w:rsid w:val="357C1960"/>
    <w:rsid w:val="357C2CDC"/>
    <w:rsid w:val="359070E7"/>
    <w:rsid w:val="360F5BC5"/>
    <w:rsid w:val="364B5A10"/>
    <w:rsid w:val="36BB3B00"/>
    <w:rsid w:val="36D2307F"/>
    <w:rsid w:val="37163E07"/>
    <w:rsid w:val="371D201C"/>
    <w:rsid w:val="37335AE2"/>
    <w:rsid w:val="37596839"/>
    <w:rsid w:val="377063EE"/>
    <w:rsid w:val="37776E01"/>
    <w:rsid w:val="37E65BEF"/>
    <w:rsid w:val="37F018ED"/>
    <w:rsid w:val="38875938"/>
    <w:rsid w:val="389F011B"/>
    <w:rsid w:val="38EF70B5"/>
    <w:rsid w:val="39154DEE"/>
    <w:rsid w:val="392A6CA6"/>
    <w:rsid w:val="399F1B54"/>
    <w:rsid w:val="39CB14DD"/>
    <w:rsid w:val="39EE09E5"/>
    <w:rsid w:val="39F06295"/>
    <w:rsid w:val="3A297440"/>
    <w:rsid w:val="3A59585F"/>
    <w:rsid w:val="3AAC5453"/>
    <w:rsid w:val="3AC55853"/>
    <w:rsid w:val="3AFD3E13"/>
    <w:rsid w:val="3B253CAF"/>
    <w:rsid w:val="3B4958D4"/>
    <w:rsid w:val="3B516536"/>
    <w:rsid w:val="3BA96372"/>
    <w:rsid w:val="3BAB20EB"/>
    <w:rsid w:val="3BE253E0"/>
    <w:rsid w:val="3C0637C5"/>
    <w:rsid w:val="3C3D6ABB"/>
    <w:rsid w:val="3C570D2E"/>
    <w:rsid w:val="3C975B58"/>
    <w:rsid w:val="3C9E39FD"/>
    <w:rsid w:val="3CFE5A61"/>
    <w:rsid w:val="3D093329"/>
    <w:rsid w:val="3D1A2F01"/>
    <w:rsid w:val="3D212A9A"/>
    <w:rsid w:val="3D4346CC"/>
    <w:rsid w:val="3D597924"/>
    <w:rsid w:val="3D6E7EA5"/>
    <w:rsid w:val="3D971526"/>
    <w:rsid w:val="3D995F73"/>
    <w:rsid w:val="3DB261BA"/>
    <w:rsid w:val="3E0C738C"/>
    <w:rsid w:val="3E4D6651"/>
    <w:rsid w:val="3E5D37CB"/>
    <w:rsid w:val="3E603179"/>
    <w:rsid w:val="3E703A49"/>
    <w:rsid w:val="3E730B94"/>
    <w:rsid w:val="3EBF1A09"/>
    <w:rsid w:val="3F1955BD"/>
    <w:rsid w:val="3F367F1D"/>
    <w:rsid w:val="3F52287D"/>
    <w:rsid w:val="3F7B6278"/>
    <w:rsid w:val="3FD80FD4"/>
    <w:rsid w:val="3FEC76B6"/>
    <w:rsid w:val="400058EF"/>
    <w:rsid w:val="4004626D"/>
    <w:rsid w:val="401A7A33"/>
    <w:rsid w:val="40370BEE"/>
    <w:rsid w:val="4076188D"/>
    <w:rsid w:val="40916FFB"/>
    <w:rsid w:val="40D93256"/>
    <w:rsid w:val="40F302C1"/>
    <w:rsid w:val="40F850A2"/>
    <w:rsid w:val="411E5C8C"/>
    <w:rsid w:val="41393CF5"/>
    <w:rsid w:val="414E28B0"/>
    <w:rsid w:val="414E77DA"/>
    <w:rsid w:val="41526B64"/>
    <w:rsid w:val="41924807"/>
    <w:rsid w:val="41A1168D"/>
    <w:rsid w:val="41DA54D8"/>
    <w:rsid w:val="41F32F91"/>
    <w:rsid w:val="42084BCD"/>
    <w:rsid w:val="42452E8B"/>
    <w:rsid w:val="42654E02"/>
    <w:rsid w:val="42957651"/>
    <w:rsid w:val="42C10446"/>
    <w:rsid w:val="42E104B2"/>
    <w:rsid w:val="42EF09FB"/>
    <w:rsid w:val="42F26851"/>
    <w:rsid w:val="431605DB"/>
    <w:rsid w:val="4328219C"/>
    <w:rsid w:val="436126C4"/>
    <w:rsid w:val="438B7C9A"/>
    <w:rsid w:val="438D657A"/>
    <w:rsid w:val="439C1000"/>
    <w:rsid w:val="43C93571"/>
    <w:rsid w:val="440700DA"/>
    <w:rsid w:val="44095C00"/>
    <w:rsid w:val="444B446B"/>
    <w:rsid w:val="44A57FD7"/>
    <w:rsid w:val="44B9344A"/>
    <w:rsid w:val="44C935EA"/>
    <w:rsid w:val="44D6558C"/>
    <w:rsid w:val="44E65F85"/>
    <w:rsid w:val="451A5BEB"/>
    <w:rsid w:val="468477C0"/>
    <w:rsid w:val="46B300A5"/>
    <w:rsid w:val="46B8390E"/>
    <w:rsid w:val="46DD0EA4"/>
    <w:rsid w:val="470D1EAB"/>
    <w:rsid w:val="4735160D"/>
    <w:rsid w:val="47456240"/>
    <w:rsid w:val="475D3E81"/>
    <w:rsid w:val="476D241D"/>
    <w:rsid w:val="47E744AA"/>
    <w:rsid w:val="48213971"/>
    <w:rsid w:val="489177E2"/>
    <w:rsid w:val="493F3295"/>
    <w:rsid w:val="49523BA5"/>
    <w:rsid w:val="49570C8B"/>
    <w:rsid w:val="497D6A00"/>
    <w:rsid w:val="49920446"/>
    <w:rsid w:val="49A02C00"/>
    <w:rsid w:val="49AF02A4"/>
    <w:rsid w:val="49B4405C"/>
    <w:rsid w:val="49CA7BE0"/>
    <w:rsid w:val="49E16015"/>
    <w:rsid w:val="49FA0676"/>
    <w:rsid w:val="4A0E0C60"/>
    <w:rsid w:val="4A132BEA"/>
    <w:rsid w:val="4A4756D4"/>
    <w:rsid w:val="4A524669"/>
    <w:rsid w:val="4A6A1FC2"/>
    <w:rsid w:val="4A71301D"/>
    <w:rsid w:val="4A802994"/>
    <w:rsid w:val="4A823615"/>
    <w:rsid w:val="4A8A55E5"/>
    <w:rsid w:val="4A8B709D"/>
    <w:rsid w:val="4A8E6E5F"/>
    <w:rsid w:val="4A9A648E"/>
    <w:rsid w:val="4AA571F9"/>
    <w:rsid w:val="4AB91025"/>
    <w:rsid w:val="4AC45190"/>
    <w:rsid w:val="4ACE54AE"/>
    <w:rsid w:val="4AE72A13"/>
    <w:rsid w:val="4B4B2FA2"/>
    <w:rsid w:val="4B7309FB"/>
    <w:rsid w:val="4B786A8C"/>
    <w:rsid w:val="4B835429"/>
    <w:rsid w:val="4B8D7117"/>
    <w:rsid w:val="4B9E5B3A"/>
    <w:rsid w:val="4BB24DCF"/>
    <w:rsid w:val="4BF76C86"/>
    <w:rsid w:val="4C211F55"/>
    <w:rsid w:val="4C8F5111"/>
    <w:rsid w:val="4CA26BF2"/>
    <w:rsid w:val="4CB93F3C"/>
    <w:rsid w:val="4CE4545C"/>
    <w:rsid w:val="4CF51AE2"/>
    <w:rsid w:val="4D16256F"/>
    <w:rsid w:val="4D1B26B0"/>
    <w:rsid w:val="4D482FBD"/>
    <w:rsid w:val="4D6F007A"/>
    <w:rsid w:val="4D7C13DA"/>
    <w:rsid w:val="4DBD1DF1"/>
    <w:rsid w:val="4DCE449B"/>
    <w:rsid w:val="4DDB4F92"/>
    <w:rsid w:val="4DE67291"/>
    <w:rsid w:val="4DEB5934"/>
    <w:rsid w:val="4DED79F7"/>
    <w:rsid w:val="4DF72106"/>
    <w:rsid w:val="4DFE5208"/>
    <w:rsid w:val="4E207837"/>
    <w:rsid w:val="4E6F3F3D"/>
    <w:rsid w:val="4E713DF7"/>
    <w:rsid w:val="4EB33338"/>
    <w:rsid w:val="4ECE0172"/>
    <w:rsid w:val="4EEC17DA"/>
    <w:rsid w:val="4F1A530E"/>
    <w:rsid w:val="4F1C50EA"/>
    <w:rsid w:val="4F4A6E30"/>
    <w:rsid w:val="4F587A3C"/>
    <w:rsid w:val="4F9475C8"/>
    <w:rsid w:val="4FC1669B"/>
    <w:rsid w:val="4FD221F1"/>
    <w:rsid w:val="501A744F"/>
    <w:rsid w:val="50593A6B"/>
    <w:rsid w:val="506B7C43"/>
    <w:rsid w:val="506D39BB"/>
    <w:rsid w:val="507019A1"/>
    <w:rsid w:val="50853B31"/>
    <w:rsid w:val="508571FB"/>
    <w:rsid w:val="50FA1CA7"/>
    <w:rsid w:val="50FC76C3"/>
    <w:rsid w:val="51534796"/>
    <w:rsid w:val="515822B1"/>
    <w:rsid w:val="515B2142"/>
    <w:rsid w:val="51894824"/>
    <w:rsid w:val="51C4760A"/>
    <w:rsid w:val="51DD06CC"/>
    <w:rsid w:val="51F865DB"/>
    <w:rsid w:val="521536EF"/>
    <w:rsid w:val="521A5985"/>
    <w:rsid w:val="525135E2"/>
    <w:rsid w:val="5256365E"/>
    <w:rsid w:val="527A7D88"/>
    <w:rsid w:val="52BA27BB"/>
    <w:rsid w:val="52EA7776"/>
    <w:rsid w:val="530879CB"/>
    <w:rsid w:val="530D42FA"/>
    <w:rsid w:val="531B2103"/>
    <w:rsid w:val="535A6478"/>
    <w:rsid w:val="537B113C"/>
    <w:rsid w:val="53BF7267"/>
    <w:rsid w:val="53FD1682"/>
    <w:rsid w:val="540255D9"/>
    <w:rsid w:val="54224844"/>
    <w:rsid w:val="54603AAF"/>
    <w:rsid w:val="54A113F4"/>
    <w:rsid w:val="54C83633"/>
    <w:rsid w:val="55154874"/>
    <w:rsid w:val="551654C9"/>
    <w:rsid w:val="551B39E5"/>
    <w:rsid w:val="55270F7E"/>
    <w:rsid w:val="554E4208"/>
    <w:rsid w:val="556861D7"/>
    <w:rsid w:val="556E7FB9"/>
    <w:rsid w:val="556F5ADF"/>
    <w:rsid w:val="558A0F60"/>
    <w:rsid w:val="55903919"/>
    <w:rsid w:val="55925286"/>
    <w:rsid w:val="55AD3A8A"/>
    <w:rsid w:val="55E34CE0"/>
    <w:rsid w:val="55E464CD"/>
    <w:rsid w:val="55F90990"/>
    <w:rsid w:val="55FA3400"/>
    <w:rsid w:val="56050989"/>
    <w:rsid w:val="560E781C"/>
    <w:rsid w:val="5626658A"/>
    <w:rsid w:val="56295042"/>
    <w:rsid w:val="56785D5C"/>
    <w:rsid w:val="56A45831"/>
    <w:rsid w:val="56B149AE"/>
    <w:rsid w:val="56D30EB1"/>
    <w:rsid w:val="56E27C44"/>
    <w:rsid w:val="56E60B21"/>
    <w:rsid w:val="56EF3762"/>
    <w:rsid w:val="571F77CE"/>
    <w:rsid w:val="5726524E"/>
    <w:rsid w:val="572C48AA"/>
    <w:rsid w:val="57400A23"/>
    <w:rsid w:val="57811E04"/>
    <w:rsid w:val="578E252E"/>
    <w:rsid w:val="579B3F7E"/>
    <w:rsid w:val="57DF519E"/>
    <w:rsid w:val="582232DD"/>
    <w:rsid w:val="58333592"/>
    <w:rsid w:val="587442AD"/>
    <w:rsid w:val="589F0489"/>
    <w:rsid w:val="58AE43C3"/>
    <w:rsid w:val="58B57CAD"/>
    <w:rsid w:val="58ED2313"/>
    <w:rsid w:val="590C63AF"/>
    <w:rsid w:val="591C7D2C"/>
    <w:rsid w:val="595C5ED8"/>
    <w:rsid w:val="597013FA"/>
    <w:rsid w:val="59EA2BD2"/>
    <w:rsid w:val="59EA607C"/>
    <w:rsid w:val="5A144EA7"/>
    <w:rsid w:val="5A1F56FD"/>
    <w:rsid w:val="5A4840FD"/>
    <w:rsid w:val="5A4B1F43"/>
    <w:rsid w:val="5A662087"/>
    <w:rsid w:val="5A8B6F17"/>
    <w:rsid w:val="5AA1498D"/>
    <w:rsid w:val="5AA30C31"/>
    <w:rsid w:val="5AA36B2A"/>
    <w:rsid w:val="5AB22733"/>
    <w:rsid w:val="5AEA013B"/>
    <w:rsid w:val="5B0E3A7B"/>
    <w:rsid w:val="5B3422A2"/>
    <w:rsid w:val="5B4F7A87"/>
    <w:rsid w:val="5B694D7F"/>
    <w:rsid w:val="5B6E13B8"/>
    <w:rsid w:val="5BA31AED"/>
    <w:rsid w:val="5BAE24FA"/>
    <w:rsid w:val="5BB24978"/>
    <w:rsid w:val="5BEA2363"/>
    <w:rsid w:val="5BEB33AD"/>
    <w:rsid w:val="5BF05DAB"/>
    <w:rsid w:val="5C097076"/>
    <w:rsid w:val="5C28441B"/>
    <w:rsid w:val="5C5F565F"/>
    <w:rsid w:val="5C624A53"/>
    <w:rsid w:val="5C6735EF"/>
    <w:rsid w:val="5C732104"/>
    <w:rsid w:val="5C7B2FBB"/>
    <w:rsid w:val="5C824AD3"/>
    <w:rsid w:val="5C8E01AF"/>
    <w:rsid w:val="5C9673C6"/>
    <w:rsid w:val="5CD01AE3"/>
    <w:rsid w:val="5D031423"/>
    <w:rsid w:val="5D046777"/>
    <w:rsid w:val="5D534349"/>
    <w:rsid w:val="5D8B37C3"/>
    <w:rsid w:val="5D9115E9"/>
    <w:rsid w:val="5D9E3405"/>
    <w:rsid w:val="5DCF5051"/>
    <w:rsid w:val="5DDB01B6"/>
    <w:rsid w:val="5E0E482D"/>
    <w:rsid w:val="5E5B22B9"/>
    <w:rsid w:val="5E5C0CDB"/>
    <w:rsid w:val="5E927D5B"/>
    <w:rsid w:val="5E9F11E3"/>
    <w:rsid w:val="5EAE1426"/>
    <w:rsid w:val="5EC37AEA"/>
    <w:rsid w:val="5ED50151"/>
    <w:rsid w:val="5EF959F2"/>
    <w:rsid w:val="5F44721D"/>
    <w:rsid w:val="5F6D12E1"/>
    <w:rsid w:val="5F814E17"/>
    <w:rsid w:val="5F8B5C0B"/>
    <w:rsid w:val="5FAC3111"/>
    <w:rsid w:val="5FBA3DFB"/>
    <w:rsid w:val="5FCD5B46"/>
    <w:rsid w:val="604005D6"/>
    <w:rsid w:val="60651FB9"/>
    <w:rsid w:val="6093657B"/>
    <w:rsid w:val="609D2C5D"/>
    <w:rsid w:val="613C6FAE"/>
    <w:rsid w:val="613D1187"/>
    <w:rsid w:val="61774699"/>
    <w:rsid w:val="61DF5D9B"/>
    <w:rsid w:val="61F950AE"/>
    <w:rsid w:val="6224739D"/>
    <w:rsid w:val="62250D41"/>
    <w:rsid w:val="625A7172"/>
    <w:rsid w:val="627E3805"/>
    <w:rsid w:val="628C1A7E"/>
    <w:rsid w:val="629E5C56"/>
    <w:rsid w:val="62B161ED"/>
    <w:rsid w:val="62B45479"/>
    <w:rsid w:val="62D80B9A"/>
    <w:rsid w:val="62E16CBE"/>
    <w:rsid w:val="634B625C"/>
    <w:rsid w:val="634E31D8"/>
    <w:rsid w:val="63944015"/>
    <w:rsid w:val="63A948B2"/>
    <w:rsid w:val="63AA6DA9"/>
    <w:rsid w:val="63D538F9"/>
    <w:rsid w:val="63E44975"/>
    <w:rsid w:val="63F0428F"/>
    <w:rsid w:val="63F773CC"/>
    <w:rsid w:val="640B731B"/>
    <w:rsid w:val="64C71494"/>
    <w:rsid w:val="64CC3191"/>
    <w:rsid w:val="65433AE2"/>
    <w:rsid w:val="65F17726"/>
    <w:rsid w:val="664408C2"/>
    <w:rsid w:val="664D29AB"/>
    <w:rsid w:val="6661108B"/>
    <w:rsid w:val="668C4743"/>
    <w:rsid w:val="669058B5"/>
    <w:rsid w:val="66B27F22"/>
    <w:rsid w:val="66BA201C"/>
    <w:rsid w:val="66C142B3"/>
    <w:rsid w:val="671953E6"/>
    <w:rsid w:val="675C3547"/>
    <w:rsid w:val="67DE774C"/>
    <w:rsid w:val="680B7043"/>
    <w:rsid w:val="68304EAB"/>
    <w:rsid w:val="683B1F2B"/>
    <w:rsid w:val="68415F73"/>
    <w:rsid w:val="68420A03"/>
    <w:rsid w:val="685F62D7"/>
    <w:rsid w:val="68615F07"/>
    <w:rsid w:val="688078CF"/>
    <w:rsid w:val="68AF46C8"/>
    <w:rsid w:val="68D70AE9"/>
    <w:rsid w:val="68ED7FBF"/>
    <w:rsid w:val="690A7914"/>
    <w:rsid w:val="690D33B0"/>
    <w:rsid w:val="69142915"/>
    <w:rsid w:val="69202C76"/>
    <w:rsid w:val="69733998"/>
    <w:rsid w:val="697D0373"/>
    <w:rsid w:val="699C5EFD"/>
    <w:rsid w:val="699F4AF2"/>
    <w:rsid w:val="69A267ED"/>
    <w:rsid w:val="69A2778F"/>
    <w:rsid w:val="69AD7A6F"/>
    <w:rsid w:val="69B31286"/>
    <w:rsid w:val="69B8088F"/>
    <w:rsid w:val="69C560E2"/>
    <w:rsid w:val="69EE301F"/>
    <w:rsid w:val="69F774BF"/>
    <w:rsid w:val="6A040A94"/>
    <w:rsid w:val="6A072332"/>
    <w:rsid w:val="6A1508F3"/>
    <w:rsid w:val="6A1A7B2E"/>
    <w:rsid w:val="6A360BD8"/>
    <w:rsid w:val="6A4F12FC"/>
    <w:rsid w:val="6A7F14AC"/>
    <w:rsid w:val="6AA13D2A"/>
    <w:rsid w:val="6AA95198"/>
    <w:rsid w:val="6ACF2E50"/>
    <w:rsid w:val="6AD14E1A"/>
    <w:rsid w:val="6BA706C6"/>
    <w:rsid w:val="6BBA2569"/>
    <w:rsid w:val="6BC71D79"/>
    <w:rsid w:val="6BF863D7"/>
    <w:rsid w:val="6BFE1706"/>
    <w:rsid w:val="6C053CCB"/>
    <w:rsid w:val="6C060AF4"/>
    <w:rsid w:val="6C303DC2"/>
    <w:rsid w:val="6C635F46"/>
    <w:rsid w:val="6C68355C"/>
    <w:rsid w:val="6CAE41B9"/>
    <w:rsid w:val="6CB60DE7"/>
    <w:rsid w:val="6CC4275D"/>
    <w:rsid w:val="6CC95802"/>
    <w:rsid w:val="6CF748E0"/>
    <w:rsid w:val="6CFE0904"/>
    <w:rsid w:val="6D051540"/>
    <w:rsid w:val="6D5373CF"/>
    <w:rsid w:val="6D7453CC"/>
    <w:rsid w:val="6D8D0DA1"/>
    <w:rsid w:val="6D972C6E"/>
    <w:rsid w:val="6DBC462A"/>
    <w:rsid w:val="6DC76061"/>
    <w:rsid w:val="6DF66946"/>
    <w:rsid w:val="6DFD3D93"/>
    <w:rsid w:val="6E05519A"/>
    <w:rsid w:val="6E35746E"/>
    <w:rsid w:val="6E364001"/>
    <w:rsid w:val="6E3A7246"/>
    <w:rsid w:val="6E4A4966"/>
    <w:rsid w:val="6E4B4084"/>
    <w:rsid w:val="6E6F096E"/>
    <w:rsid w:val="6E7F693B"/>
    <w:rsid w:val="6E872694"/>
    <w:rsid w:val="6E891568"/>
    <w:rsid w:val="6E922B12"/>
    <w:rsid w:val="6F170D10"/>
    <w:rsid w:val="6F4F44B5"/>
    <w:rsid w:val="6F634ED2"/>
    <w:rsid w:val="6F686E13"/>
    <w:rsid w:val="6F973151"/>
    <w:rsid w:val="6FBD3BBF"/>
    <w:rsid w:val="6FE078AE"/>
    <w:rsid w:val="700C2451"/>
    <w:rsid w:val="701946FF"/>
    <w:rsid w:val="701F74FE"/>
    <w:rsid w:val="703A486A"/>
    <w:rsid w:val="7040034C"/>
    <w:rsid w:val="70551947"/>
    <w:rsid w:val="70913532"/>
    <w:rsid w:val="70DC62C7"/>
    <w:rsid w:val="70EC07BF"/>
    <w:rsid w:val="7113431A"/>
    <w:rsid w:val="7128150C"/>
    <w:rsid w:val="71347EB1"/>
    <w:rsid w:val="71954949"/>
    <w:rsid w:val="719F1439"/>
    <w:rsid w:val="71AF0B24"/>
    <w:rsid w:val="71C465B7"/>
    <w:rsid w:val="71C57827"/>
    <w:rsid w:val="71CB4324"/>
    <w:rsid w:val="71E33685"/>
    <w:rsid w:val="71EA2ACC"/>
    <w:rsid w:val="71EF2EE3"/>
    <w:rsid w:val="721939B7"/>
    <w:rsid w:val="721C23E9"/>
    <w:rsid w:val="72334F0E"/>
    <w:rsid w:val="72510345"/>
    <w:rsid w:val="72513A74"/>
    <w:rsid w:val="727906E6"/>
    <w:rsid w:val="72A71B76"/>
    <w:rsid w:val="72B5390F"/>
    <w:rsid w:val="72C74EA1"/>
    <w:rsid w:val="72CE5BF7"/>
    <w:rsid w:val="73025106"/>
    <w:rsid w:val="73256EFA"/>
    <w:rsid w:val="73A44F2A"/>
    <w:rsid w:val="73A82490"/>
    <w:rsid w:val="74205A4B"/>
    <w:rsid w:val="744F3BE1"/>
    <w:rsid w:val="74542618"/>
    <w:rsid w:val="74977C4C"/>
    <w:rsid w:val="753B29A2"/>
    <w:rsid w:val="75A77E9D"/>
    <w:rsid w:val="75E63744"/>
    <w:rsid w:val="75F4331A"/>
    <w:rsid w:val="760638A0"/>
    <w:rsid w:val="76402A1D"/>
    <w:rsid w:val="764A6957"/>
    <w:rsid w:val="76672F99"/>
    <w:rsid w:val="76AC6B33"/>
    <w:rsid w:val="76E732D0"/>
    <w:rsid w:val="772B2868"/>
    <w:rsid w:val="77320DDE"/>
    <w:rsid w:val="776668EA"/>
    <w:rsid w:val="777234E1"/>
    <w:rsid w:val="777271A3"/>
    <w:rsid w:val="77AB254F"/>
    <w:rsid w:val="77CE2A7E"/>
    <w:rsid w:val="77FA34D6"/>
    <w:rsid w:val="780E64E4"/>
    <w:rsid w:val="78547CFC"/>
    <w:rsid w:val="78615304"/>
    <w:rsid w:val="78695E8F"/>
    <w:rsid w:val="78780927"/>
    <w:rsid w:val="78DF7F98"/>
    <w:rsid w:val="78F93137"/>
    <w:rsid w:val="78FB3062"/>
    <w:rsid w:val="790E2D96"/>
    <w:rsid w:val="7927654D"/>
    <w:rsid w:val="793E51B7"/>
    <w:rsid w:val="79494343"/>
    <w:rsid w:val="795B7F6F"/>
    <w:rsid w:val="79607369"/>
    <w:rsid w:val="79654980"/>
    <w:rsid w:val="796706F8"/>
    <w:rsid w:val="798752D5"/>
    <w:rsid w:val="79875969"/>
    <w:rsid w:val="79953E26"/>
    <w:rsid w:val="799B52C3"/>
    <w:rsid w:val="79AF56BF"/>
    <w:rsid w:val="79B8531A"/>
    <w:rsid w:val="79BA025C"/>
    <w:rsid w:val="79C47A4D"/>
    <w:rsid w:val="79D0374F"/>
    <w:rsid w:val="79DD4337"/>
    <w:rsid w:val="79FF3FFE"/>
    <w:rsid w:val="7A124B07"/>
    <w:rsid w:val="7A41719B"/>
    <w:rsid w:val="7A7E03EF"/>
    <w:rsid w:val="7A8523D0"/>
    <w:rsid w:val="7B002BB2"/>
    <w:rsid w:val="7B242D44"/>
    <w:rsid w:val="7B6E59A9"/>
    <w:rsid w:val="7B8C2698"/>
    <w:rsid w:val="7BEB5131"/>
    <w:rsid w:val="7BF158FB"/>
    <w:rsid w:val="7BF2506D"/>
    <w:rsid w:val="7BFA3AA5"/>
    <w:rsid w:val="7C423B15"/>
    <w:rsid w:val="7C464F3C"/>
    <w:rsid w:val="7C533326"/>
    <w:rsid w:val="7C9C63D4"/>
    <w:rsid w:val="7CBB3234"/>
    <w:rsid w:val="7CCD740C"/>
    <w:rsid w:val="7CD73DE6"/>
    <w:rsid w:val="7CDD6416"/>
    <w:rsid w:val="7D1975CD"/>
    <w:rsid w:val="7D6675B7"/>
    <w:rsid w:val="7D8A0E59"/>
    <w:rsid w:val="7DA30699"/>
    <w:rsid w:val="7DB61C4E"/>
    <w:rsid w:val="7DE323BA"/>
    <w:rsid w:val="7DF05160"/>
    <w:rsid w:val="7DF246CB"/>
    <w:rsid w:val="7E236173"/>
    <w:rsid w:val="7E6F77A5"/>
    <w:rsid w:val="7E92785A"/>
    <w:rsid w:val="7EB80334"/>
    <w:rsid w:val="7F1056A1"/>
    <w:rsid w:val="7F1242FF"/>
    <w:rsid w:val="7F204E4A"/>
    <w:rsid w:val="7F2977E0"/>
    <w:rsid w:val="7F2E6AFB"/>
    <w:rsid w:val="7F4F5EB6"/>
    <w:rsid w:val="7F800765"/>
    <w:rsid w:val="7FA9634A"/>
    <w:rsid w:val="7FAF59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5">
    <w:name w:val="heading 1"/>
    <w:basedOn w:val="1"/>
    <w:next w:val="1"/>
    <w:autoRedefine/>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3">
    <w:name w:val="Body Text First Indent 2"/>
    <w:basedOn w:val="4"/>
    <w:next w:val="1"/>
    <w:autoRedefine/>
    <w:qFormat/>
    <w:uiPriority w:val="0"/>
    <w:pPr>
      <w:ind w:firstLine="420" w:firstLineChars="200"/>
    </w:pPr>
  </w:style>
  <w:style w:type="paragraph" w:styleId="4">
    <w:name w:val="Body Text Indent"/>
    <w:basedOn w:val="1"/>
    <w:next w:val="3"/>
    <w:autoRedefine/>
    <w:qFormat/>
    <w:uiPriority w:val="0"/>
    <w:pPr>
      <w:spacing w:after="120"/>
      <w:ind w:left="420" w:leftChars="200"/>
    </w:pPr>
  </w:style>
  <w:style w:type="paragraph" w:styleId="6">
    <w:name w:val="Body Text"/>
    <w:basedOn w:val="1"/>
    <w:next w:val="1"/>
    <w:autoRedefine/>
    <w:qFormat/>
    <w:uiPriority w:val="0"/>
    <w:pPr>
      <w:widowControl/>
      <w:snapToGrid w:val="0"/>
      <w:spacing w:before="60" w:after="160" w:line="259" w:lineRule="auto"/>
      <w:ind w:right="113"/>
    </w:pPr>
    <w:rPr>
      <w:kern w:val="0"/>
      <w:sz w:val="18"/>
      <w:szCs w:val="20"/>
    </w:rPr>
  </w:style>
  <w:style w:type="paragraph" w:styleId="7">
    <w:name w:val="Body Text Indent 2"/>
    <w:basedOn w:val="1"/>
    <w:autoRedefine/>
    <w:qFormat/>
    <w:uiPriority w:val="99"/>
    <w:pPr>
      <w:spacing w:after="120" w:line="480" w:lineRule="auto"/>
      <w:ind w:left="420" w:leftChars="200"/>
    </w:pPr>
  </w:style>
  <w:style w:type="paragraph" w:styleId="8">
    <w:name w:val="footer"/>
    <w:basedOn w:val="1"/>
    <w:next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6"/>
    <w:next w:val="1"/>
    <w:autoRedefine/>
    <w:qFormat/>
    <w:uiPriority w:val="0"/>
    <w:pPr>
      <w:widowControl w:val="0"/>
      <w:snapToGrid/>
      <w:spacing w:before="0" w:after="120" w:line="240" w:lineRule="auto"/>
      <w:ind w:right="0" w:firstLine="420" w:firstLineChars="100"/>
    </w:pPr>
    <w:rPr>
      <w:kern w:val="2"/>
      <w:sz w:val="21"/>
    </w:rPr>
  </w:style>
  <w:style w:type="paragraph" w:customStyle="1" w:styleId="13">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p15"/>
    <w:basedOn w:val="1"/>
    <w:autoRedefine/>
    <w:qFormat/>
    <w:uiPriority w:val="0"/>
    <w:pPr>
      <w:widowControl/>
      <w:spacing w:before="100" w:after="1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2451</Words>
  <Characters>2576</Characters>
  <TotalTime>24</TotalTime>
  <ScaleCrop>false</ScaleCrop>
  <LinksUpToDate>false</LinksUpToDate>
  <CharactersWithSpaces>2642</CharactersWithSpaces>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2022-07-01T15:16:00Z</dcterms:created>
  <dc:creator>Kingsoft-PDF</dc:creator>
  <cp:keywords>62be9f2e3ff9110015dc12b0</cp:keywords>
  <cp:lastModifiedBy>найраг</cp:lastModifiedBy>
  <cp:lastPrinted>2024-01-30T02:36:00Z</cp:lastPrinted>
  <dcterms:modified xsi:type="dcterms:W3CDTF">2024-01-30T09:09:41Z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2022-07-01T15:16:09Z</vt:filetime>
  </property>
  <property fmtid="{D5CDD505-2E9C-101B-9397-08002B2CF9AE}" pid="4" name="KSOProductBuildVer">
    <vt:lpwstr>2052-12.1.0.16250</vt:lpwstr>
  </property>
  <property fmtid="{D5CDD505-2E9C-101B-9397-08002B2CF9AE}" pid="5" name="ICV">
    <vt:lpwstr>9C49328259654AAF99221FEEA7A2A736_13</vt:lpwstr>
  </property>
</Properties>
</file>