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于锡林浩特市吉日赛医院有限公司综合医院建设项目环境影响报告表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锡林浩特市吉日赛医院有限公司：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由内蒙古格林普尔环境技术咨询有限公司编制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《锡林浩特市吉日赛医院有限公司综合医院建设项目环境影响报告表》已收悉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锡林浩特市吉日赛医院有限公司综合医院建设项目</w:t>
      </w:r>
      <w:bookmarkStart w:id="0" w:name="_GoBack"/>
      <w:bookmarkEnd w:id="0"/>
      <w:r>
        <w:rPr>
          <w:rFonts w:hint="eastAsia" w:ascii="仿宋_GB2312" w:hAnsi="仿宋_GB2312" w:eastAsia="仿宋_GB2312" w:cs="仿宋_GB2312"/>
          <w:color w:val="auto"/>
          <w:sz w:val="32"/>
          <w:szCs w:val="32"/>
          <w:highlight w:val="none"/>
          <w:lang w:val="en-US" w:eastAsia="zh-CN"/>
        </w:rPr>
        <w:t>位于内蒙古自治区锡林郭勒盟锡林浩特市宝力根社区荣华苑，项目占地3082.41平方米，设置内科诊室、外科诊室、急诊科室、化验室、蒙医科、妇科、小儿推拿等诊疗科室，住院部拟设置48张床位，新建一座一体化污水处理设施（采用“化粪池+调节池+絮凝沉淀+二氧化氯消毒”处理工艺，处理规模为20m³/d）、一座危险废物暂存间等相关附属设施。</w:t>
      </w:r>
      <w:r>
        <w:rPr>
          <w:rFonts w:hint="eastAsia" w:ascii="仿宋_GB2312" w:hAnsi="仿宋_GB2312" w:eastAsia="仿宋_GB2312" w:cs="仿宋_GB2312"/>
          <w:color w:val="auto"/>
          <w:kern w:val="2"/>
          <w:sz w:val="32"/>
          <w:szCs w:val="32"/>
          <w:highlight w:val="none"/>
          <w:lang w:val="en-US" w:eastAsia="zh-CN" w:bidi="ar-SA"/>
        </w:rPr>
        <w:t>项目总投资为100万元，其中环保投资30万元，占比30%。根据《产业结构调整指导目录（2024年本）》，该项目属于鼓励类项目。经审查符合锡林浩特市总体规划，符合“三线一单”要求。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项目运营期大气污染物主要为医废暂存间产生的废气、污水处理站产生的恶臭气体，医废暂存间产生的废气应当定期进行消毒杀菌、机械通风、加强周边绿化，确保大气污染物达标排放；污水处理站产生的恶臭气体通过加盖密封+喷洒除臭剂处理后，达标排放；运营期产生的医疗废物应日产日清，暂存时间不超过24小时，减少废气产生。</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非病区生活污水依托现有化粪池预处理达标后通过市政管网排放至锡林浩特市污水处理厂进一步处理；医疗废水及病区生活污水经新建化粪池预处理进入一体化污水处理设备处理达标后通过市政管网排放至锡林浩特市污水处理厂进一步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2024年4月15日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2024年4月15日印发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8C4BFB"/>
    <w:rsid w:val="05B1320D"/>
    <w:rsid w:val="05E661E5"/>
    <w:rsid w:val="05EE5EAB"/>
    <w:rsid w:val="05F9283D"/>
    <w:rsid w:val="05FD5DAF"/>
    <w:rsid w:val="06734FE0"/>
    <w:rsid w:val="068C7BAB"/>
    <w:rsid w:val="06C13B3D"/>
    <w:rsid w:val="06E25813"/>
    <w:rsid w:val="06ED257E"/>
    <w:rsid w:val="06F73C84"/>
    <w:rsid w:val="077438E7"/>
    <w:rsid w:val="07D679D6"/>
    <w:rsid w:val="0833075E"/>
    <w:rsid w:val="085A5140"/>
    <w:rsid w:val="098B459B"/>
    <w:rsid w:val="0A1E3055"/>
    <w:rsid w:val="0A1F2635"/>
    <w:rsid w:val="0A3C244D"/>
    <w:rsid w:val="0A727E13"/>
    <w:rsid w:val="0A7D449D"/>
    <w:rsid w:val="0A842931"/>
    <w:rsid w:val="0ACF355F"/>
    <w:rsid w:val="0AF711F7"/>
    <w:rsid w:val="0B1565AB"/>
    <w:rsid w:val="0B6F2EDB"/>
    <w:rsid w:val="0B796FF9"/>
    <w:rsid w:val="0B8D547A"/>
    <w:rsid w:val="0C5837CD"/>
    <w:rsid w:val="0C6E02C3"/>
    <w:rsid w:val="0C741368"/>
    <w:rsid w:val="0C9B2141"/>
    <w:rsid w:val="0CCD3B33"/>
    <w:rsid w:val="0CEF0CD8"/>
    <w:rsid w:val="0D1D73CE"/>
    <w:rsid w:val="0D502605"/>
    <w:rsid w:val="0DC94DA4"/>
    <w:rsid w:val="0E146C48"/>
    <w:rsid w:val="0E3D4B2E"/>
    <w:rsid w:val="0E727C94"/>
    <w:rsid w:val="0F11030D"/>
    <w:rsid w:val="0F114B98"/>
    <w:rsid w:val="0F7F00F1"/>
    <w:rsid w:val="0FD8525E"/>
    <w:rsid w:val="10773E64"/>
    <w:rsid w:val="110C7406"/>
    <w:rsid w:val="11602AA5"/>
    <w:rsid w:val="116C5620"/>
    <w:rsid w:val="11815149"/>
    <w:rsid w:val="119E5AF7"/>
    <w:rsid w:val="11B81A77"/>
    <w:rsid w:val="122A1D6A"/>
    <w:rsid w:val="12521974"/>
    <w:rsid w:val="12777B70"/>
    <w:rsid w:val="12AC10EB"/>
    <w:rsid w:val="130268C3"/>
    <w:rsid w:val="133749AC"/>
    <w:rsid w:val="135651C1"/>
    <w:rsid w:val="136E2A52"/>
    <w:rsid w:val="138033BB"/>
    <w:rsid w:val="140F7BE3"/>
    <w:rsid w:val="144424A0"/>
    <w:rsid w:val="14564341"/>
    <w:rsid w:val="146721B0"/>
    <w:rsid w:val="149B5516"/>
    <w:rsid w:val="15181BDE"/>
    <w:rsid w:val="15202312"/>
    <w:rsid w:val="152139F9"/>
    <w:rsid w:val="152C0FBD"/>
    <w:rsid w:val="155D5D98"/>
    <w:rsid w:val="15EA64E1"/>
    <w:rsid w:val="16BD3DF2"/>
    <w:rsid w:val="16F92D6D"/>
    <w:rsid w:val="177469AA"/>
    <w:rsid w:val="17815E70"/>
    <w:rsid w:val="17AC6C55"/>
    <w:rsid w:val="17D3242F"/>
    <w:rsid w:val="17F81389"/>
    <w:rsid w:val="18AC314E"/>
    <w:rsid w:val="18BD3EB8"/>
    <w:rsid w:val="18E453EE"/>
    <w:rsid w:val="19090934"/>
    <w:rsid w:val="1912157F"/>
    <w:rsid w:val="19237B90"/>
    <w:rsid w:val="196D3014"/>
    <w:rsid w:val="19922D14"/>
    <w:rsid w:val="19DE2ED8"/>
    <w:rsid w:val="1A0501B2"/>
    <w:rsid w:val="1AEA175E"/>
    <w:rsid w:val="1B01027C"/>
    <w:rsid w:val="1B4F5180"/>
    <w:rsid w:val="1BDE167F"/>
    <w:rsid w:val="1C1A124E"/>
    <w:rsid w:val="1C1F33B6"/>
    <w:rsid w:val="1D503CCE"/>
    <w:rsid w:val="1E5720E8"/>
    <w:rsid w:val="1E603227"/>
    <w:rsid w:val="1EA9481E"/>
    <w:rsid w:val="1F056A7C"/>
    <w:rsid w:val="1F0B7BF4"/>
    <w:rsid w:val="1F423EFE"/>
    <w:rsid w:val="1F8D59FC"/>
    <w:rsid w:val="1FA53BA4"/>
    <w:rsid w:val="1FC0613D"/>
    <w:rsid w:val="1FE05965"/>
    <w:rsid w:val="20315438"/>
    <w:rsid w:val="20366AE2"/>
    <w:rsid w:val="204C4C91"/>
    <w:rsid w:val="205A20E6"/>
    <w:rsid w:val="20C122F3"/>
    <w:rsid w:val="20DE5961"/>
    <w:rsid w:val="21014621"/>
    <w:rsid w:val="21041E6B"/>
    <w:rsid w:val="2130749E"/>
    <w:rsid w:val="217741AC"/>
    <w:rsid w:val="21E61F52"/>
    <w:rsid w:val="220300C0"/>
    <w:rsid w:val="22804455"/>
    <w:rsid w:val="22DE2763"/>
    <w:rsid w:val="233353D8"/>
    <w:rsid w:val="233E3859"/>
    <w:rsid w:val="237F47FB"/>
    <w:rsid w:val="23930F8A"/>
    <w:rsid w:val="23BD04C6"/>
    <w:rsid w:val="24915D3F"/>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695189"/>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1413F1"/>
    <w:rsid w:val="3028007B"/>
    <w:rsid w:val="30EB2DA6"/>
    <w:rsid w:val="31064DED"/>
    <w:rsid w:val="31870817"/>
    <w:rsid w:val="329E4196"/>
    <w:rsid w:val="32A1662B"/>
    <w:rsid w:val="32A16812"/>
    <w:rsid w:val="333A6BDB"/>
    <w:rsid w:val="33435037"/>
    <w:rsid w:val="3372163A"/>
    <w:rsid w:val="33CF625A"/>
    <w:rsid w:val="34645984"/>
    <w:rsid w:val="34D66716"/>
    <w:rsid w:val="34F177D6"/>
    <w:rsid w:val="35114348"/>
    <w:rsid w:val="35496928"/>
    <w:rsid w:val="35523A2F"/>
    <w:rsid w:val="355C6B0A"/>
    <w:rsid w:val="35D72A2D"/>
    <w:rsid w:val="36F17204"/>
    <w:rsid w:val="371920B2"/>
    <w:rsid w:val="371D70C6"/>
    <w:rsid w:val="37354BB1"/>
    <w:rsid w:val="373C431A"/>
    <w:rsid w:val="375E7ED5"/>
    <w:rsid w:val="37711482"/>
    <w:rsid w:val="37CF1C23"/>
    <w:rsid w:val="37D943F6"/>
    <w:rsid w:val="37E21DE5"/>
    <w:rsid w:val="37EB5A0A"/>
    <w:rsid w:val="38765C86"/>
    <w:rsid w:val="38874ECF"/>
    <w:rsid w:val="38CD7870"/>
    <w:rsid w:val="395E1246"/>
    <w:rsid w:val="396665A7"/>
    <w:rsid w:val="39CE76C6"/>
    <w:rsid w:val="39DA5E9E"/>
    <w:rsid w:val="39F250A4"/>
    <w:rsid w:val="3A0260F2"/>
    <w:rsid w:val="3AFD4E1A"/>
    <w:rsid w:val="3B365B71"/>
    <w:rsid w:val="3B4A1BD1"/>
    <w:rsid w:val="3B4B7B1E"/>
    <w:rsid w:val="3BC60B27"/>
    <w:rsid w:val="3BD04D63"/>
    <w:rsid w:val="3BE123B7"/>
    <w:rsid w:val="3C3C7BB2"/>
    <w:rsid w:val="3C641B49"/>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3FDE447A"/>
    <w:rsid w:val="405F6E03"/>
    <w:rsid w:val="412A7980"/>
    <w:rsid w:val="41911C9B"/>
    <w:rsid w:val="41935450"/>
    <w:rsid w:val="41981C17"/>
    <w:rsid w:val="41F36B45"/>
    <w:rsid w:val="42141C69"/>
    <w:rsid w:val="424E25EF"/>
    <w:rsid w:val="42601716"/>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63A6553"/>
    <w:rsid w:val="46F74BFA"/>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C082C41"/>
    <w:rsid w:val="4C2747F9"/>
    <w:rsid w:val="4D142C43"/>
    <w:rsid w:val="4D4428EA"/>
    <w:rsid w:val="4D6C771B"/>
    <w:rsid w:val="4DE14A0D"/>
    <w:rsid w:val="4E2978F9"/>
    <w:rsid w:val="4E844A44"/>
    <w:rsid w:val="4E9C4CD5"/>
    <w:rsid w:val="4EAA7967"/>
    <w:rsid w:val="4EC42815"/>
    <w:rsid w:val="4EF90DF2"/>
    <w:rsid w:val="4F2C48DA"/>
    <w:rsid w:val="4F725EA1"/>
    <w:rsid w:val="4FA672D9"/>
    <w:rsid w:val="51366528"/>
    <w:rsid w:val="51540173"/>
    <w:rsid w:val="51A05CF0"/>
    <w:rsid w:val="51EA3CB4"/>
    <w:rsid w:val="52045C59"/>
    <w:rsid w:val="52295651"/>
    <w:rsid w:val="527510FD"/>
    <w:rsid w:val="52A33867"/>
    <w:rsid w:val="52AE3DFD"/>
    <w:rsid w:val="52C11D9C"/>
    <w:rsid w:val="52C2246A"/>
    <w:rsid w:val="52CE2CF0"/>
    <w:rsid w:val="532F7E23"/>
    <w:rsid w:val="53940512"/>
    <w:rsid w:val="539E0D30"/>
    <w:rsid w:val="53D97FB8"/>
    <w:rsid w:val="53F55028"/>
    <w:rsid w:val="54130C1D"/>
    <w:rsid w:val="544D2950"/>
    <w:rsid w:val="54933F16"/>
    <w:rsid w:val="54E30DB3"/>
    <w:rsid w:val="55217476"/>
    <w:rsid w:val="5531510A"/>
    <w:rsid w:val="557719AF"/>
    <w:rsid w:val="55FE0BAB"/>
    <w:rsid w:val="56585DB5"/>
    <w:rsid w:val="565B1A48"/>
    <w:rsid w:val="56703655"/>
    <w:rsid w:val="56936944"/>
    <w:rsid w:val="574B60D8"/>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7D0B27"/>
    <w:rsid w:val="5EBE21AB"/>
    <w:rsid w:val="5F5741F8"/>
    <w:rsid w:val="5F8505EF"/>
    <w:rsid w:val="608E4DD3"/>
    <w:rsid w:val="60BF3BD0"/>
    <w:rsid w:val="60DC5D69"/>
    <w:rsid w:val="61BF3F7A"/>
    <w:rsid w:val="61BF76EB"/>
    <w:rsid w:val="61CB04B1"/>
    <w:rsid w:val="61ED047A"/>
    <w:rsid w:val="623D4D9E"/>
    <w:rsid w:val="623E6920"/>
    <w:rsid w:val="62511956"/>
    <w:rsid w:val="630C5FBA"/>
    <w:rsid w:val="63396A99"/>
    <w:rsid w:val="634867DE"/>
    <w:rsid w:val="63524228"/>
    <w:rsid w:val="635D134C"/>
    <w:rsid w:val="63971B60"/>
    <w:rsid w:val="63A21756"/>
    <w:rsid w:val="63A414C4"/>
    <w:rsid w:val="63AA1151"/>
    <w:rsid w:val="63CB60A1"/>
    <w:rsid w:val="63E8362C"/>
    <w:rsid w:val="641838E2"/>
    <w:rsid w:val="643B03A5"/>
    <w:rsid w:val="644E396E"/>
    <w:rsid w:val="648C3C50"/>
    <w:rsid w:val="64D128B7"/>
    <w:rsid w:val="64EB6800"/>
    <w:rsid w:val="650E70C3"/>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B03FED"/>
    <w:rsid w:val="68ED6FEF"/>
    <w:rsid w:val="69ED5DA4"/>
    <w:rsid w:val="69FC25D3"/>
    <w:rsid w:val="6A6C56F5"/>
    <w:rsid w:val="6A70797F"/>
    <w:rsid w:val="6AEF61B9"/>
    <w:rsid w:val="6B3E76AB"/>
    <w:rsid w:val="6B6A7371"/>
    <w:rsid w:val="6BA12544"/>
    <w:rsid w:val="6BD67D8A"/>
    <w:rsid w:val="6BEB1D6D"/>
    <w:rsid w:val="6C2630A6"/>
    <w:rsid w:val="6C536D8E"/>
    <w:rsid w:val="6CA218CA"/>
    <w:rsid w:val="6CA80FF3"/>
    <w:rsid w:val="6CCA2211"/>
    <w:rsid w:val="6CF81186"/>
    <w:rsid w:val="6D16193B"/>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6FED4B97"/>
    <w:rsid w:val="700B2DF3"/>
    <w:rsid w:val="70137392"/>
    <w:rsid w:val="701A3237"/>
    <w:rsid w:val="702F7D5E"/>
    <w:rsid w:val="7073669D"/>
    <w:rsid w:val="7081011F"/>
    <w:rsid w:val="70885C1F"/>
    <w:rsid w:val="70A46FBF"/>
    <w:rsid w:val="70ED0DB6"/>
    <w:rsid w:val="7101735B"/>
    <w:rsid w:val="71136822"/>
    <w:rsid w:val="71313BFE"/>
    <w:rsid w:val="715C20BD"/>
    <w:rsid w:val="7179417A"/>
    <w:rsid w:val="71B41EA2"/>
    <w:rsid w:val="727073F6"/>
    <w:rsid w:val="72AE5553"/>
    <w:rsid w:val="733379D0"/>
    <w:rsid w:val="739B6B02"/>
    <w:rsid w:val="74086579"/>
    <w:rsid w:val="740E1488"/>
    <w:rsid w:val="747344DC"/>
    <w:rsid w:val="749E0175"/>
    <w:rsid w:val="74B24BB1"/>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B947FF"/>
    <w:rsid w:val="78D43D28"/>
    <w:rsid w:val="799A104A"/>
    <w:rsid w:val="7B2B25BE"/>
    <w:rsid w:val="7B401BFC"/>
    <w:rsid w:val="7B676DB4"/>
    <w:rsid w:val="7BCB7664"/>
    <w:rsid w:val="7BF368E4"/>
    <w:rsid w:val="7C3A5E88"/>
    <w:rsid w:val="7C3D17CD"/>
    <w:rsid w:val="7C5510E6"/>
    <w:rsid w:val="7D375301"/>
    <w:rsid w:val="7D931E63"/>
    <w:rsid w:val="7D994C5A"/>
    <w:rsid w:val="7DB027AB"/>
    <w:rsid w:val="7E0A6AB6"/>
    <w:rsid w:val="7E2B1222"/>
    <w:rsid w:val="7E315783"/>
    <w:rsid w:val="7E4744FC"/>
    <w:rsid w:val="7E5E4658"/>
    <w:rsid w:val="7E6C32B7"/>
    <w:rsid w:val="7EB44CE4"/>
    <w:rsid w:val="7ED06E49"/>
    <w:rsid w:val="7F201A75"/>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2</TotalTime>
  <ScaleCrop>false</ScaleCrop>
  <LinksUpToDate>false</LinksUpToDate>
  <CharactersWithSpaces>1577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2024-04-15T01:52:58Z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