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1</w:t>
      </w:r>
      <w:r>
        <w:rPr>
          <w:rFonts w:hint="eastAsia" w:ascii="仿宋_GB2312" w:hAnsi="Calibri" w:eastAsia="仿宋_GB2312" w:cs="Arial"/>
          <w:color w:val="auto"/>
          <w:sz w:val="32"/>
          <w:szCs w:val="32"/>
          <w:highlight w:val="none"/>
        </w:rPr>
        <w:t xml:space="preserve">号   </w:t>
      </w:r>
    </w:p>
    <w:p>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关于东乌珠穆沁旗鑫鑫砂场扩建项目环境影响报告表的批复</w:t>
      </w:r>
    </w:p>
    <w:p>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lang w:val="en-US" w:eastAsia="zh-CN"/>
        </w:rPr>
      </w:pPr>
      <w:r>
        <w:rPr>
          <w:rFonts w:hint="eastAsia" w:ascii="仿宋_GB2312" w:hAnsi="Calibri" w:eastAsia="仿宋_GB2312" w:cs="Arial"/>
          <w:color w:val="auto"/>
          <w:sz w:val="36"/>
          <w:szCs w:val="36"/>
          <w:highlight w:val="none"/>
        </w:rPr>
        <w:t xml:space="preserve"> </w:t>
      </w:r>
      <w:r>
        <w:rPr>
          <w:rFonts w:hint="eastAsia" w:ascii="仿宋_GB2312" w:hAnsi="Calibri" w:eastAsia="仿宋_GB2312" w:cs="Arial"/>
          <w:color w:val="auto"/>
          <w:sz w:val="36"/>
          <w:szCs w:val="36"/>
          <w:highlight w:val="none"/>
          <w:lang w:val="en-US" w:eastAsia="zh-CN"/>
        </w:rPr>
        <w:t xml:space="preserve"> </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东乌珠穆沁旗鑫鑫砂场:</w:t>
      </w:r>
    </w:p>
    <w:p>
      <w:pPr>
        <w:keepNext w:val="0"/>
        <w:keepLines w:val="0"/>
        <w:pageBreakBefore w:val="0"/>
        <w:widowControl w:val="0"/>
        <w:kinsoku/>
        <w:wordWrap/>
        <w:overflowPunct/>
        <w:topLinePunct w:val="0"/>
        <w:autoSpaceDE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val="en-US" w:eastAsia="zh-CN"/>
        </w:rPr>
        <w:t>内蒙古众成环境工程技术有限公司</w:t>
      </w:r>
      <w:r>
        <w:rPr>
          <w:rFonts w:hint="eastAsia" w:ascii="仿宋_GB2312" w:hAnsi="仿宋_GB2312" w:eastAsia="仿宋_GB2312" w:cs="仿宋_GB2312"/>
          <w:bCs/>
          <w:color w:val="auto"/>
          <w:sz w:val="32"/>
          <w:szCs w:val="32"/>
          <w:highlight w:val="none"/>
        </w:rPr>
        <w:t>编制的《东乌珠穆沁旗鑫鑫砂场扩建项目</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w:t>
      </w:r>
      <w:r>
        <w:rPr>
          <w:rFonts w:hint="eastAsia" w:ascii="仿宋_GB2312" w:hAnsi="仿宋_GB2312" w:eastAsia="仿宋_GB2312" w:cs="仿宋_GB2312"/>
          <w:color w:val="auto"/>
          <w:sz w:val="32"/>
          <w:szCs w:val="32"/>
          <w:highlight w:val="none"/>
          <w:lang w:val="en-US" w:eastAsia="zh-CN"/>
        </w:rPr>
        <w:t>内蒙古自治区</w:t>
      </w:r>
      <w:r>
        <w:rPr>
          <w:rFonts w:hint="eastAsia" w:ascii="仿宋_GB2312" w:hAnsi="仿宋_GB2312" w:eastAsia="仿宋_GB2312" w:cs="仿宋_GB2312"/>
          <w:color w:val="auto"/>
          <w:sz w:val="32"/>
          <w:szCs w:val="32"/>
          <w:highlight w:val="none"/>
        </w:rPr>
        <w:t>锡林郭勒盟</w:t>
      </w:r>
      <w:r>
        <w:rPr>
          <w:rFonts w:hint="eastAsia" w:ascii="仿宋_GB2312" w:hAnsi="仿宋_GB2312" w:eastAsia="仿宋_GB2312" w:cs="仿宋_GB2312"/>
          <w:color w:val="auto"/>
          <w:sz w:val="32"/>
          <w:szCs w:val="32"/>
          <w:highlight w:val="none"/>
          <w:lang w:val="en-US" w:eastAsia="zh-CN"/>
        </w:rPr>
        <w:t>东乌珠穆沁旗</w:t>
      </w:r>
      <w:r>
        <w:rPr>
          <w:rFonts w:hint="eastAsia" w:ascii="仿宋_GB2312" w:hAnsi="仿宋_GB2312" w:eastAsia="仿宋_GB2312" w:cs="仿宋_GB2312"/>
          <w:color w:val="auto"/>
          <w:sz w:val="32"/>
          <w:szCs w:val="32"/>
          <w:highlight w:val="none"/>
          <w:lang w:val="en-US" w:eastAsia="zh-CN"/>
        </w:rPr>
        <w:t>满都宝力格镇</w:t>
      </w:r>
      <w:r>
        <w:rPr>
          <w:rFonts w:hint="eastAsia" w:ascii="仿宋_GB2312" w:hAnsi="仿宋_GB2312" w:eastAsia="仿宋_GB2312" w:cs="仿宋_GB2312"/>
          <w:color w:val="auto"/>
          <w:sz w:val="32"/>
          <w:szCs w:val="32"/>
          <w:highlight w:val="none"/>
          <w:lang w:val="en-US" w:eastAsia="zh-CN"/>
        </w:rPr>
        <w:t>东1公里处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地理坐标为东经：118度39分 51.822秒，北纬：46度19分51.693秒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扩建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项目扩建后</w:t>
      </w:r>
      <w:r>
        <w:rPr>
          <w:rFonts w:hint="eastAsia" w:ascii="仿宋_GB2312" w:hAnsi="仿宋_GB2312" w:eastAsia="仿宋_GB2312" w:cs="仿宋_GB2312"/>
          <w:color w:val="auto"/>
          <w:sz w:val="32"/>
          <w:szCs w:val="32"/>
          <w:highlight w:val="none"/>
        </w:rPr>
        <w:t>总</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地</w:t>
      </w:r>
      <w:r>
        <w:rPr>
          <w:rFonts w:hint="eastAsia" w:ascii="仿宋_GB2312" w:hAnsi="仿宋_GB2312" w:eastAsia="仿宋_GB2312" w:cs="仿宋_GB2312"/>
          <w:color w:val="auto"/>
          <w:sz w:val="32"/>
          <w:szCs w:val="32"/>
          <w:highlight w:val="none"/>
          <w:lang w:val="en-US" w:eastAsia="zh-CN"/>
        </w:rPr>
        <w:t>面积为66500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，开采规模由原1万</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/a扩建为6万</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/a，原项目</w:t>
      </w:r>
      <w:r>
        <w:rPr>
          <w:rFonts w:hint="eastAsia" w:ascii="仿宋_GB2312" w:hAnsi="仿宋_GB2312" w:eastAsia="仿宋_GB2312" w:cs="仿宋_GB2312"/>
          <w:color w:val="auto"/>
          <w:sz w:val="32"/>
          <w:szCs w:val="32"/>
          <w:highlight w:val="none"/>
          <w:lang w:eastAsia="zh-CN"/>
        </w:rPr>
        <w:t>于2007年8月17日取得锡林郭勒盟环境保护局</w:t>
      </w:r>
      <w:r>
        <w:rPr>
          <w:rFonts w:hint="eastAsia" w:ascii="仿宋_GB2312" w:hAnsi="仿宋_GB2312" w:eastAsia="仿宋_GB2312" w:cs="仿宋_GB2312"/>
          <w:color w:val="auto"/>
          <w:sz w:val="32"/>
          <w:szCs w:val="32"/>
          <w:highlight w:val="none"/>
          <w:lang w:val="en-US" w:eastAsia="zh-CN"/>
        </w:rPr>
        <w:t>批复</w:t>
      </w:r>
      <w:r>
        <w:rPr>
          <w:rFonts w:hint="eastAsia" w:ascii="仿宋_GB2312" w:hAnsi="仿宋_GB2312" w:eastAsia="仿宋_GB2312" w:cs="仿宋_GB2312"/>
          <w:color w:val="auto"/>
          <w:sz w:val="32"/>
          <w:szCs w:val="32"/>
          <w:highlight w:val="none"/>
          <w:lang w:eastAsia="zh-CN"/>
        </w:rPr>
        <w:t>(锡署环表</w:t>
      </w:r>
      <w:r>
        <w:rPr>
          <w:rFonts w:hint="eastAsia" w:ascii="微软雅黑" w:hAnsi="微软雅黑" w:eastAsia="微软雅黑" w:cs="微软雅黑"/>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2007</w:t>
      </w:r>
      <w:r>
        <w:rPr>
          <w:rFonts w:hint="eastAsia" w:ascii="微软雅黑" w:hAnsi="微软雅黑" w:eastAsia="微软雅黑" w:cs="微软雅黑"/>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38号），于2016年5月10日通过环保验收（东环验</w:t>
      </w:r>
      <w:r>
        <w:rPr>
          <w:rFonts w:hint="eastAsia" w:ascii="微软雅黑" w:hAnsi="微软雅黑" w:eastAsia="微软雅黑" w:cs="微软雅黑"/>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16</w:t>
      </w:r>
      <w:r>
        <w:rPr>
          <w:rFonts w:hint="eastAsia" w:ascii="微软雅黑" w:hAnsi="微软雅黑" w:eastAsia="微软雅黑" w:cs="微软雅黑"/>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5号）。</w:t>
      </w:r>
      <w:r>
        <w:rPr>
          <w:rFonts w:hint="eastAsia" w:ascii="仿宋_GB2312" w:hAnsi="仿宋_GB2312" w:eastAsia="仿宋_GB2312" w:cs="仿宋_GB2312"/>
          <w:color w:val="auto"/>
          <w:sz w:val="32"/>
          <w:szCs w:val="32"/>
          <w:highlight w:val="none"/>
          <w:lang w:val="en-US" w:eastAsia="zh-CN"/>
        </w:rPr>
        <w:t>项目主体工程为露天采砂场扩建，年生产规模扩建为6万</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vertAlign w:val="superscript"/>
          <w:lang w:val="en-US" w:eastAsia="zh-CN"/>
        </w:rPr>
        <w:t xml:space="preserve"> </w:t>
      </w:r>
      <w:r>
        <w:rPr>
          <w:rFonts w:hint="eastAsia" w:ascii="仿宋_GB2312" w:hAnsi="仿宋_GB2312" w:eastAsia="仿宋_GB2312" w:cs="仿宋_GB2312"/>
          <w:color w:val="auto"/>
          <w:sz w:val="32"/>
          <w:szCs w:val="32"/>
          <w:highlight w:val="none"/>
          <w:lang w:val="en-US" w:eastAsia="zh-CN"/>
        </w:rPr>
        <w:t>采用凹陷式露天开采方式，采用基坑开拓，采砂船开采、砂泵及管道运输，自上而下开采，开采矿种为建筑用砂,项目设计开采标高867m-843m，台阶坡度为24m，台阶坡面角25°，最终边坡角为25°，矿区总服务年限7.9年；辅助工程为表土场扩建，占地面积为3000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bCs/>
          <w:color w:val="auto"/>
          <w:sz w:val="32"/>
          <w:szCs w:val="32"/>
          <w:highlight w:val="none"/>
          <w:lang w:val="en-US" w:eastAsia="zh-CN"/>
        </w:rPr>
        <w:t>堆放高度小于10m，</w:t>
      </w:r>
      <w:r>
        <w:rPr>
          <w:rFonts w:hint="default" w:ascii="仿宋_GB2312" w:hAnsi="仿宋_GB2312" w:eastAsia="仿宋_GB2312" w:cs="仿宋_GB2312"/>
          <w:color w:val="auto"/>
          <w:sz w:val="32"/>
          <w:szCs w:val="32"/>
          <w:highlight w:val="none"/>
          <w:lang w:val="en-US" w:eastAsia="zh-CN"/>
        </w:rPr>
        <w:t>容积约3</w:t>
      </w:r>
      <w:r>
        <w:rPr>
          <w:rFonts w:hint="eastAsia" w:ascii="仿宋_GB2312" w:hAnsi="仿宋_GB2312" w:eastAsia="仿宋_GB2312" w:cs="仿宋_GB2312"/>
          <w:color w:val="auto"/>
          <w:sz w:val="32"/>
          <w:szCs w:val="32"/>
          <w:highlight w:val="none"/>
          <w:lang w:val="en-US" w:eastAsia="zh-CN"/>
        </w:rPr>
        <w:t>0000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新建一座危废暂存间(10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；依托工程为办公生活区、堆料场（占地面积2046</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，堆置高度小于10m，容积约20000</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）、运输道路；公用工程为供水系统、供电系统。</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本项目总投资</w:t>
      </w:r>
      <w:r>
        <w:rPr>
          <w:rFonts w:hint="eastAsia" w:ascii="仿宋_GB2312" w:hAnsi="仿宋_GB2312" w:eastAsia="仿宋_GB2312" w:cs="仿宋_GB2312"/>
          <w:bCs/>
          <w:color w:val="auto"/>
          <w:sz w:val="32"/>
          <w:szCs w:val="32"/>
          <w:highlight w:val="none"/>
          <w:lang w:val="en-US" w:eastAsia="zh-CN"/>
        </w:rPr>
        <w:t>300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140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46.7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w:t>
      </w:r>
      <w:r>
        <w:rPr>
          <w:rFonts w:hint="eastAsia" w:ascii="仿宋_GB2312" w:hAnsi="仿宋_GB2312" w:eastAsia="仿宋_GB2312" w:cs="仿宋_GB2312"/>
          <w:color w:val="auto"/>
          <w:sz w:val="32"/>
          <w:szCs w:val="32"/>
          <w:highlight w:val="none"/>
        </w:rPr>
        <w:t>据</w:t>
      </w:r>
      <w:r>
        <w:rPr>
          <w:rFonts w:hint="eastAsia" w:ascii="仿宋_GB2312" w:hAnsi="仿宋_GB2312" w:eastAsia="仿宋_GB2312" w:cs="仿宋_GB2312"/>
          <w:color w:val="auto"/>
          <w:sz w:val="32"/>
          <w:szCs w:val="32"/>
          <w:highlight w:val="none"/>
          <w:lang w:val="en-GB"/>
        </w:rPr>
        <w:t>《产业结构调整指导目录》（20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GB" w:eastAsia="zh-CN"/>
        </w:rPr>
        <w:t>本项目属于</w:t>
      </w:r>
      <w:r>
        <w:rPr>
          <w:rFonts w:hint="eastAsia" w:ascii="仿宋_GB2312" w:hAnsi="仿宋_GB2312" w:eastAsia="仿宋_GB2312" w:cs="仿宋_GB2312"/>
          <w:color w:val="auto"/>
          <w:sz w:val="32"/>
          <w:szCs w:val="32"/>
          <w:highlight w:val="none"/>
          <w:lang w:val="en-US" w:eastAsia="zh-CN"/>
        </w:rPr>
        <w:t>允许类项目</w:t>
      </w:r>
      <w:r>
        <w:rPr>
          <w:rFonts w:hint="eastAsia" w:ascii="仿宋_GB2312" w:hAnsi="仿宋_GB2312" w:eastAsia="仿宋_GB2312" w:cs="仿宋_GB2312"/>
          <w:color w:val="auto"/>
          <w:sz w:val="32"/>
          <w:szCs w:val="32"/>
          <w:highlight w:val="none"/>
          <w:lang w:val="en-GB" w:eastAsia="zh-CN"/>
        </w:rPr>
        <w:t>，</w:t>
      </w:r>
      <w:r>
        <w:rPr>
          <w:rFonts w:hint="eastAsia" w:ascii="仿宋_GB2312" w:hAnsi="仿宋_GB2312" w:eastAsia="仿宋_GB2312" w:cs="仿宋_GB2312"/>
          <w:color w:val="auto"/>
          <w:sz w:val="32"/>
          <w:szCs w:val="32"/>
          <w:highlight w:val="none"/>
          <w:lang w:val="en-US" w:eastAsia="zh-CN"/>
        </w:rPr>
        <w:t>已取得批复的立项文件</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w:t>
      </w:r>
      <w:r>
        <w:rPr>
          <w:rFonts w:hint="eastAsia" w:ascii="仿宋_GB2312" w:hAnsi="仿宋_GB2312" w:eastAsia="仿宋_GB2312" w:cs="仿宋_GB2312"/>
          <w:color w:val="auto"/>
          <w:sz w:val="32"/>
          <w:szCs w:val="32"/>
          <w:highlight w:val="none"/>
          <w:lang w:val="en-US" w:eastAsia="zh-CN"/>
        </w:rPr>
        <w:t>、地方</w:t>
      </w:r>
      <w:r>
        <w:rPr>
          <w:rFonts w:hint="eastAsia" w:ascii="仿宋_GB2312" w:hAnsi="仿宋_GB2312" w:eastAsia="仿宋_GB2312" w:cs="仿宋_GB2312"/>
          <w:color w:val="auto"/>
          <w:sz w:val="32"/>
          <w:szCs w:val="32"/>
          <w:highlight w:val="none"/>
          <w:lang w:val="en-GB" w:eastAsia="zh-CN"/>
        </w:rPr>
        <w:t>产业政策要求</w:t>
      </w:r>
      <w:r>
        <w:rPr>
          <w:rFonts w:hint="eastAsia" w:ascii="仿宋_GB2312" w:hAnsi="仿宋_GB2312" w:eastAsia="仿宋_GB2312" w:cs="仿宋_GB2312"/>
          <w:color w:val="auto"/>
          <w:sz w:val="32"/>
          <w:szCs w:val="32"/>
          <w:highlight w:val="none"/>
          <w:lang w:val="en-US" w:eastAsia="zh-CN"/>
        </w:rPr>
        <w:t>及我盟“三线一单”管控要求。</w:t>
      </w:r>
    </w:p>
    <w:p>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 xml:space="preserve">》中提出的各项污染防治措施后，可使环境污染和生态破坏控制在允许范围内，从生态环境保护的角度分析，该项目建设可行。 </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黑体" w:hAnsi="黑体" w:eastAsia="黑体" w:cs="Arial"/>
          <w:color w:val="auto"/>
          <w:sz w:val="32"/>
          <w:szCs w:val="32"/>
          <w:highlight w:val="none"/>
          <w:lang w:val="en-US"/>
        </w:rPr>
      </w:pPr>
      <w:r>
        <w:rPr>
          <w:rFonts w:hint="eastAsia" w:ascii="黑体" w:hAnsi="黑体" w:eastAsia="黑体" w:cs="Arial"/>
          <w:color w:val="auto"/>
          <w:sz w:val="32"/>
          <w:szCs w:val="32"/>
          <w:highlight w:val="none"/>
        </w:rPr>
        <w:t>二、</w:t>
      </w:r>
      <w:r>
        <w:rPr>
          <w:rFonts w:hint="eastAsia" w:ascii="黑体" w:hAnsi="黑体" w:eastAsia="黑体" w:cs="Arial"/>
          <w:color w:val="auto"/>
          <w:sz w:val="32"/>
          <w:szCs w:val="32"/>
          <w:highlight w:val="none"/>
          <w:lang w:eastAsia="zh-CN"/>
        </w:rPr>
        <w:t>项目</w:t>
      </w:r>
      <w:r>
        <w:rPr>
          <w:rFonts w:hint="eastAsia" w:ascii="黑体" w:hAnsi="黑体" w:eastAsia="黑体" w:cs="Arial"/>
          <w:color w:val="auto"/>
          <w:sz w:val="32"/>
          <w:szCs w:val="32"/>
          <w:highlight w:val="none"/>
          <w:lang w:val="en-US" w:eastAsia="zh-CN"/>
        </w:rPr>
        <w:t>运营过程中的相关责任</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eastAsia="仿宋_GB2312"/>
          <w:color w:val="auto"/>
          <w:sz w:val="32"/>
          <w:szCs w:val="32"/>
          <w:highlight w:val="none"/>
          <w:shd w:val="clear" w:color="auto" w:fill="FFFFFF"/>
          <w:lang w:val="en-US" w:eastAsia="zh-CN"/>
        </w:rPr>
        <w:t>采取对厂区运输道路</w:t>
      </w:r>
      <w:r>
        <w:rPr>
          <w:rFonts w:hint="eastAsia" w:ascii="仿宋_GB2312" w:hAnsi="Calibri" w:eastAsia="仿宋_GB2312" w:cs="Arial"/>
          <w:bCs/>
          <w:color w:val="auto"/>
          <w:sz w:val="32"/>
          <w:szCs w:val="32"/>
          <w:highlight w:val="none"/>
        </w:rPr>
        <w:t>及时</w:t>
      </w:r>
      <w:r>
        <w:rPr>
          <w:rFonts w:hint="eastAsia" w:ascii="仿宋_GB2312" w:hAnsi="Calibri" w:eastAsia="仿宋_GB2312" w:cs="Arial"/>
          <w:bCs/>
          <w:color w:val="auto"/>
          <w:sz w:val="32"/>
          <w:szCs w:val="32"/>
          <w:highlight w:val="none"/>
          <w:lang w:val="en-US" w:eastAsia="zh-CN"/>
        </w:rPr>
        <w:t>清理、洒水抑尘</w:t>
      </w:r>
      <w:r>
        <w:rPr>
          <w:rFonts w:hint="eastAsia" w:ascii="仿宋_GB2312" w:hAnsi="Calibri" w:eastAsia="仿宋_GB2312" w:cs="Arial"/>
          <w:bCs/>
          <w:color w:val="auto"/>
          <w:sz w:val="32"/>
          <w:szCs w:val="32"/>
          <w:highlight w:val="none"/>
        </w:rPr>
        <w:t>，运输车辆</w:t>
      </w:r>
      <w:r>
        <w:rPr>
          <w:rFonts w:hint="eastAsia" w:ascii="仿宋_GB2312" w:hAnsi="Calibri" w:eastAsia="仿宋_GB2312" w:cs="Arial"/>
          <w:bCs/>
          <w:color w:val="auto"/>
          <w:sz w:val="32"/>
          <w:szCs w:val="32"/>
          <w:highlight w:val="none"/>
          <w:lang w:val="en-US" w:eastAsia="zh-CN"/>
        </w:rPr>
        <w:t>减速慢行、</w:t>
      </w:r>
      <w:r>
        <w:rPr>
          <w:rFonts w:hint="eastAsia" w:ascii="仿宋_GB2312" w:hAnsi="Calibri" w:eastAsia="仿宋_GB2312" w:cs="Arial"/>
          <w:bCs/>
          <w:color w:val="auto"/>
          <w:sz w:val="32"/>
          <w:szCs w:val="32"/>
          <w:highlight w:val="none"/>
        </w:rPr>
        <w:t>加盖帆布</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rPr>
        <w:t>防止物料撒落</w:t>
      </w:r>
      <w:r>
        <w:rPr>
          <w:rFonts w:hint="eastAsia" w:ascii="仿宋_GB2312" w:hAnsi="Calibri" w:eastAsia="仿宋_GB2312" w:cs="Arial"/>
          <w:bCs/>
          <w:color w:val="auto"/>
          <w:sz w:val="32"/>
          <w:szCs w:val="32"/>
          <w:highlight w:val="none"/>
          <w:lang w:val="en-US" w:eastAsia="zh-CN"/>
        </w:rPr>
        <w:t>等方式</w:t>
      </w:r>
      <w:r>
        <w:rPr>
          <w:rFonts w:hint="eastAsia" w:ascii="仿宋_GB2312" w:hAnsi="Calibri" w:eastAsia="仿宋_GB2312" w:cs="Arial"/>
          <w:bCs/>
          <w:color w:val="auto"/>
          <w:sz w:val="32"/>
          <w:szCs w:val="32"/>
          <w:highlight w:val="none"/>
        </w:rPr>
        <w:t>减少</w:t>
      </w:r>
      <w:r>
        <w:rPr>
          <w:rFonts w:hint="eastAsia" w:ascii="仿宋_GB2312" w:hAnsi="Calibri" w:eastAsia="仿宋_GB2312" w:cs="Arial"/>
          <w:bCs/>
          <w:color w:val="auto"/>
          <w:sz w:val="32"/>
          <w:szCs w:val="32"/>
          <w:highlight w:val="none"/>
          <w:lang w:val="en-US" w:eastAsia="zh-CN"/>
        </w:rPr>
        <w:t>扬尘污染</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表</w:t>
      </w:r>
      <w:r>
        <w:rPr>
          <w:rFonts w:hint="eastAsia" w:ascii="仿宋_GB2312" w:hAnsi="Calibri" w:eastAsia="仿宋_GB2312" w:cs="Arial"/>
          <w:bCs/>
          <w:color w:val="auto"/>
          <w:sz w:val="32"/>
          <w:szCs w:val="32"/>
          <w:highlight w:val="none"/>
          <w:lang w:val="en-US" w:eastAsia="zh-CN"/>
        </w:rPr>
        <w:t>土场、堆料区采取</w:t>
      </w:r>
      <w:r>
        <w:rPr>
          <w:rFonts w:hint="eastAsia" w:ascii="仿宋_GB2312" w:hAnsi="Calibri" w:eastAsia="仿宋_GB2312" w:cs="Arial"/>
          <w:bCs/>
          <w:color w:val="auto"/>
          <w:sz w:val="32"/>
          <w:szCs w:val="32"/>
          <w:highlight w:val="none"/>
          <w:lang w:val="en-US" w:eastAsia="zh-CN"/>
        </w:rPr>
        <w:t>挡风</w:t>
      </w:r>
      <w:r>
        <w:rPr>
          <w:rFonts w:hint="eastAsia" w:ascii="仿宋_GB2312" w:hAnsi="Calibri" w:eastAsia="仿宋_GB2312" w:cs="Arial"/>
          <w:bCs/>
          <w:color w:val="auto"/>
          <w:sz w:val="32"/>
          <w:szCs w:val="32"/>
          <w:highlight w:val="none"/>
          <w:lang w:val="en-US" w:eastAsia="zh-CN"/>
        </w:rPr>
        <w:t>抑尘网围挡、密网苫盖等措施，堆放高度不得高于</w:t>
      </w:r>
      <w:r>
        <w:rPr>
          <w:rFonts w:hint="eastAsia" w:ascii="仿宋_GB2312" w:hAnsi="Calibri" w:eastAsia="仿宋_GB2312" w:cs="Arial"/>
          <w:bCs/>
          <w:color w:val="auto"/>
          <w:sz w:val="32"/>
          <w:szCs w:val="32"/>
          <w:highlight w:val="none"/>
          <w:lang w:val="en-US" w:eastAsia="zh-CN"/>
        </w:rPr>
        <w:t>挡风</w:t>
      </w:r>
      <w:r>
        <w:rPr>
          <w:rFonts w:hint="eastAsia" w:ascii="仿宋_GB2312" w:hAnsi="Calibri" w:eastAsia="仿宋_GB2312" w:cs="Arial"/>
          <w:bCs/>
          <w:color w:val="auto"/>
          <w:sz w:val="32"/>
          <w:szCs w:val="32"/>
          <w:highlight w:val="none"/>
          <w:lang w:val="en-US" w:eastAsia="zh-CN"/>
        </w:rPr>
        <w:t>抑尘网，禁止在</w:t>
      </w:r>
      <w:r>
        <w:rPr>
          <w:rFonts w:hint="eastAsia" w:ascii="仿宋_GB2312" w:hAnsi="Calibri" w:eastAsia="仿宋_GB2312" w:cs="Arial"/>
          <w:bCs/>
          <w:color w:val="auto"/>
          <w:sz w:val="32"/>
          <w:szCs w:val="32"/>
          <w:highlight w:val="none"/>
          <w:lang w:val="en-US" w:eastAsia="zh-CN"/>
        </w:rPr>
        <w:t>恶劣</w:t>
      </w:r>
      <w:r>
        <w:rPr>
          <w:rFonts w:hint="eastAsia" w:ascii="仿宋_GB2312" w:hAnsi="Calibri" w:eastAsia="仿宋_GB2312" w:cs="Arial"/>
          <w:bCs/>
          <w:color w:val="auto"/>
          <w:sz w:val="32"/>
          <w:szCs w:val="32"/>
          <w:highlight w:val="none"/>
          <w:lang w:val="en-US" w:eastAsia="zh-CN"/>
        </w:rPr>
        <w:t>天气进行装运作业。</w:t>
      </w:r>
      <w:r>
        <w:rPr>
          <w:rFonts w:hint="eastAsia" w:ascii="仿宋_GB2312" w:hAnsi="仿宋_GB2312" w:eastAsia="仿宋_GB2312" w:cs="仿宋_GB2312"/>
          <w:color w:val="auto"/>
          <w:sz w:val="32"/>
          <w:szCs w:val="32"/>
          <w:highlight w:val="none"/>
          <w:lang w:val="en-US" w:eastAsia="zh-CN"/>
        </w:rPr>
        <w:t>严格执行《大气污染物综合排放标准》（GB16297-1996）中的无组织排放标准</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lang w:val="en-US" w:eastAsia="zh-CN"/>
        </w:rPr>
        <w:t>生产</w:t>
      </w:r>
      <w:r>
        <w:rPr>
          <w:rFonts w:hint="eastAsia" w:ascii="仿宋_GB2312" w:hAnsi="Calibri" w:eastAsia="仿宋_GB2312" w:cs="Arial"/>
          <w:color w:val="auto"/>
          <w:sz w:val="32"/>
          <w:szCs w:val="32"/>
          <w:highlight w:val="none"/>
        </w:rPr>
        <w:t>废水</w:t>
      </w:r>
      <w:r>
        <w:rPr>
          <w:rFonts w:hint="eastAsia" w:ascii="仿宋_GB2312" w:hAnsi="Calibri" w:eastAsia="仿宋_GB2312" w:cs="Arial"/>
          <w:color w:val="auto"/>
          <w:sz w:val="32"/>
          <w:szCs w:val="32"/>
          <w:highlight w:val="none"/>
          <w:lang w:val="en-US" w:eastAsia="zh-CN"/>
        </w:rPr>
        <w:t>经</w:t>
      </w:r>
      <w:r>
        <w:rPr>
          <w:rFonts w:hint="eastAsia" w:ascii="仿宋_GB2312" w:hAnsi="Calibri" w:eastAsia="仿宋_GB2312" w:cs="Arial"/>
          <w:color w:val="auto"/>
          <w:sz w:val="32"/>
          <w:szCs w:val="32"/>
          <w:highlight w:val="none"/>
        </w:rPr>
        <w:t>收集处理</w:t>
      </w:r>
      <w:r>
        <w:rPr>
          <w:rFonts w:hint="eastAsia" w:ascii="仿宋_GB2312" w:hAnsi="Calibri" w:eastAsia="仿宋_GB2312" w:cs="Arial"/>
          <w:color w:val="auto"/>
          <w:sz w:val="32"/>
          <w:szCs w:val="32"/>
          <w:highlight w:val="none"/>
          <w:lang w:val="en-US" w:eastAsia="zh-CN"/>
        </w:rPr>
        <w:t>后</w:t>
      </w:r>
      <w:r>
        <w:rPr>
          <w:rFonts w:hint="eastAsia" w:ascii="仿宋_GB2312" w:hAnsi="Calibri" w:eastAsia="仿宋_GB2312" w:cs="Arial"/>
          <w:color w:val="auto"/>
          <w:sz w:val="32"/>
          <w:szCs w:val="32"/>
          <w:highlight w:val="none"/>
        </w:rPr>
        <w:t>，全部回用于</w:t>
      </w:r>
      <w:r>
        <w:rPr>
          <w:rFonts w:hint="eastAsia" w:ascii="仿宋_GB2312" w:hAnsi="Calibri" w:eastAsia="仿宋_GB2312" w:cs="Arial"/>
          <w:color w:val="auto"/>
          <w:sz w:val="32"/>
          <w:szCs w:val="32"/>
          <w:highlight w:val="none"/>
          <w:lang w:val="en-US" w:eastAsia="zh-CN"/>
        </w:rPr>
        <w:t>厂区内生产生活</w:t>
      </w:r>
      <w:r>
        <w:rPr>
          <w:rFonts w:hint="eastAsia" w:ascii="仿宋_GB2312" w:hAnsi="Calibri" w:eastAsia="仿宋_GB2312" w:cs="Arial"/>
          <w:color w:val="auto"/>
          <w:sz w:val="32"/>
          <w:szCs w:val="32"/>
          <w:highlight w:val="none"/>
        </w:rPr>
        <w:t>，不得外排</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bCs/>
          <w:color w:val="auto"/>
          <w:sz w:val="32"/>
          <w:szCs w:val="32"/>
          <w:highlight w:val="none"/>
        </w:rPr>
        <w:t>生活污水经收集后进行处理，严禁向外环境排放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default" w:ascii="仿宋_GB2312" w:hAnsi="Calibri" w:eastAsia="仿宋_GB2312" w:cs="Arial"/>
          <w:color w:val="auto"/>
          <w:sz w:val="32"/>
          <w:szCs w:val="32"/>
          <w:highlight w:val="none"/>
          <w:lang w:val="en-US"/>
        </w:rPr>
      </w:pP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通过</w:t>
      </w:r>
      <w:r>
        <w:rPr>
          <w:rFonts w:hint="eastAsia" w:ascii="仿宋_GB2312" w:hAnsi="Calibri" w:eastAsia="仿宋_GB2312" w:cs="Arial"/>
          <w:color w:val="auto"/>
          <w:sz w:val="32"/>
          <w:szCs w:val="32"/>
          <w:highlight w:val="none"/>
        </w:rPr>
        <w:t>限制车速、禁止鸣笛等措施，</w:t>
      </w:r>
      <w:r>
        <w:rPr>
          <w:rFonts w:hint="eastAsia" w:ascii="仿宋_GB2312" w:hAnsi="Calibri" w:eastAsia="仿宋_GB2312" w:cs="Arial"/>
          <w:color w:val="auto"/>
          <w:sz w:val="32"/>
          <w:szCs w:val="32"/>
          <w:highlight w:val="none"/>
          <w:lang w:val="en-US" w:eastAsia="zh-CN"/>
        </w:rPr>
        <w:t>生产设备</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严格规范作业时段，降低噪声污染环境</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营运期执行《工业企业厂界环境噪声排放标准》（GB12348-2008）2类标准。</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Calibri" w:eastAsia="仿宋_GB2312" w:cs="Arial"/>
          <w:color w:val="auto"/>
          <w:sz w:val="32"/>
          <w:szCs w:val="32"/>
          <w:highlight w:val="none"/>
        </w:rPr>
        <w:t>产生的弃土、弃</w:t>
      </w:r>
      <w:r>
        <w:rPr>
          <w:rFonts w:hint="eastAsia" w:ascii="仿宋_GB2312" w:hAnsi="Calibri" w:eastAsia="仿宋_GB2312" w:cs="Arial"/>
          <w:color w:val="auto"/>
          <w:sz w:val="32"/>
          <w:szCs w:val="32"/>
          <w:highlight w:val="none"/>
          <w:lang w:val="en-US" w:eastAsia="zh-CN"/>
        </w:rPr>
        <w:t>石要求随产随清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产生的</w:t>
      </w:r>
      <w:r>
        <w:rPr>
          <w:rFonts w:hint="eastAsia" w:ascii="仿宋_GB2312" w:hAnsi="Calibri" w:eastAsia="仿宋_GB2312" w:cs="Arial"/>
          <w:color w:val="auto"/>
          <w:sz w:val="32"/>
          <w:szCs w:val="32"/>
          <w:highlight w:val="none"/>
        </w:rPr>
        <w:t>生活垃圾，设置垃圾箱收集后</w:t>
      </w:r>
      <w:r>
        <w:rPr>
          <w:rFonts w:hint="eastAsia" w:ascii="仿宋_GB2312" w:hAnsi="Calibri" w:eastAsia="仿宋_GB2312" w:cs="Arial"/>
          <w:color w:val="auto"/>
          <w:sz w:val="32"/>
          <w:szCs w:val="32"/>
          <w:highlight w:val="none"/>
          <w:lang w:eastAsia="zh-CN"/>
        </w:rPr>
        <w:t>清运至住建部门指定的生活垃圾处理厂</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产生的危险废物，交由有资质的危废处理单位处置，</w:t>
      </w:r>
      <w:r>
        <w:rPr>
          <w:rFonts w:hint="eastAsia" w:ascii="仿宋_GB2312" w:hAnsi="Calibri" w:eastAsia="仿宋_GB2312" w:cs="Arial"/>
          <w:color w:val="auto"/>
          <w:sz w:val="32"/>
          <w:szCs w:val="32"/>
          <w:highlight w:val="none"/>
          <w:lang w:val="en-US" w:eastAsia="zh-CN"/>
        </w:rPr>
        <w:t>危险废物严格落实相关法律法规及规定，严禁随意倾倒、堆放。</w:t>
      </w:r>
      <w:r>
        <w:rPr>
          <w:rFonts w:hint="eastAsia" w:ascii="仿宋_GB2312" w:hAnsi="仿宋_GB2312" w:eastAsia="仿宋_GB2312" w:cs="仿宋_GB2312"/>
          <w:color w:val="auto"/>
          <w:sz w:val="32"/>
          <w:szCs w:val="32"/>
          <w:highlight w:val="none"/>
          <w:lang w:val="en-US" w:eastAsia="zh-CN"/>
        </w:rPr>
        <w:t>一般固体废物执行</w:t>
      </w:r>
      <w:r>
        <w:rPr>
          <w:rFonts w:hint="eastAsia" w:ascii="仿宋_GB2312" w:hAnsi="仿宋_GB2312" w:eastAsia="仿宋_GB2312" w:cs="仿宋_GB2312"/>
          <w:color w:val="auto"/>
          <w:sz w:val="32"/>
          <w:szCs w:val="32"/>
          <w:highlight w:val="none"/>
        </w:rPr>
        <w:t>《一般工业固体废物贮存和填埋污染控制标准》(GB18599-2020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有关规定；危险废物执行《危险废物贮存污染控制标准》（GB18597-2023）有关规定</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eastAsia="zh-CN"/>
        </w:rPr>
        <w:t>五</w:t>
      </w: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生态环境方面</w:t>
      </w:r>
      <w:r>
        <w:rPr>
          <w:rFonts w:hint="eastAsia" w:ascii="楷体_GB2312" w:hAnsi="Calibri" w:eastAsia="楷体_GB2312" w:cs="Arial"/>
          <w:b/>
          <w:bCs/>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Calibri" w:eastAsia="仿宋_GB2312" w:cs="Arial"/>
          <w:color w:val="auto"/>
          <w:sz w:val="32"/>
          <w:szCs w:val="32"/>
          <w:highlight w:val="none"/>
          <w:lang w:val="en-US" w:eastAsia="zh-CN"/>
        </w:rPr>
        <w:t>按照水土保持方案确定施工顺序，统筹安排开采。</w:t>
      </w:r>
      <w:r>
        <w:rPr>
          <w:rFonts w:hint="eastAsia" w:ascii="仿宋_GB2312" w:hAnsi="Calibri" w:eastAsia="仿宋_GB2312" w:cs="Arial"/>
          <w:color w:val="auto"/>
          <w:sz w:val="32"/>
          <w:szCs w:val="32"/>
          <w:highlight w:val="none"/>
          <w:lang w:val="en-US" w:eastAsia="zh-CN"/>
        </w:rPr>
        <w:t>服务期满后清理场地并平整后进行植被恢复、复垦等工作。</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三、执行“三同时”制度</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lang w:val="en-US" w:eastAsia="zh-CN"/>
        </w:rPr>
        <w:t>扩建项目须对原有环境问题进行整改，整改完成后方可竣工验收。</w:t>
      </w: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pPr>
        <w:pStyle w:val="17"/>
        <w:rPr>
          <w:rFonts w:hint="eastAsia"/>
          <w:highlight w:val="none"/>
        </w:rPr>
      </w:pPr>
    </w:p>
    <w:p>
      <w:pPr>
        <w:pStyle w:val="16"/>
        <w:rPr>
          <w:rFonts w:hint="eastAsia"/>
          <w:highlight w:val="none"/>
        </w:rPr>
      </w:pPr>
    </w:p>
    <w:p>
      <w:pPr>
        <w:rPr>
          <w:rFonts w:hint="eastAsia"/>
          <w:highlight w:val="none"/>
        </w:rPr>
      </w:pPr>
    </w:p>
    <w:p>
      <w:pPr>
        <w:rPr>
          <w:rFonts w:hint="eastAsia"/>
          <w:highlight w:val="none"/>
        </w:rPr>
      </w:pPr>
    </w:p>
    <w:p>
      <w:pPr>
        <w:rPr>
          <w:rFonts w:hint="eastAsia"/>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textAlignment w:val="auto"/>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textAlignment w:val="auto"/>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textAlignment w:val="auto"/>
        <w:rPr>
          <w:rFonts w:hint="eastAsia" w:ascii="仿宋_GB2312" w:hAnsi="Calibri" w:eastAsia="仿宋_GB2312" w:cs="Arial"/>
          <w:color w:val="auto"/>
          <w:sz w:val="32"/>
          <w:szCs w:val="32"/>
          <w:highlight w:val="none"/>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textAlignment w:val="auto"/>
        <w:rPr>
          <w:rFonts w:hint="eastAsia"/>
          <w:highlight w:val="none"/>
        </w:rPr>
      </w:pPr>
      <w:r>
        <w:rPr>
          <w:rFonts w:hint="eastAsia" w:ascii="仿宋_GB2312" w:hAnsi="Calibri" w:eastAsia="仿宋_GB2312" w:cs="Arial"/>
          <w:color w:val="auto"/>
          <w:sz w:val="32"/>
          <w:szCs w:val="32"/>
          <w:highlight w:val="none"/>
        </w:rPr>
        <w:t xml:space="preserve">                  20</w:t>
      </w:r>
      <w:r>
        <w:rPr>
          <w:rFonts w:hint="eastAsia" w:ascii="仿宋_GB2312" w:hAnsi="Calibri" w:eastAsia="仿宋_GB2312" w:cs="Arial"/>
          <w:color w:val="auto"/>
          <w:sz w:val="32"/>
          <w:szCs w:val="32"/>
          <w:highlight w:val="none"/>
          <w:lang w:val="en-US" w:eastAsia="zh-CN"/>
        </w:rPr>
        <w:t>24</w:t>
      </w:r>
      <w:r>
        <w:rPr>
          <w:rFonts w:hint="eastAsia" w:ascii="仿宋_GB2312" w:hAnsi="Calibri" w:eastAsia="仿宋_GB2312" w:cs="Arial"/>
          <w:color w:val="auto"/>
          <w:sz w:val="32"/>
          <w:szCs w:val="32"/>
          <w:highlight w:val="none"/>
        </w:rPr>
        <w:t>年</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rPr>
        <w:t>月</w:t>
      </w:r>
      <w:r>
        <w:rPr>
          <w:rFonts w:hint="eastAsia" w:ascii="仿宋_GB2312" w:hAnsi="Calibri" w:eastAsia="仿宋_GB2312" w:cs="Arial"/>
          <w:color w:val="auto"/>
          <w:sz w:val="32"/>
          <w:szCs w:val="32"/>
          <w:highlight w:val="none"/>
          <w:lang w:val="en-US" w:eastAsia="zh-CN"/>
        </w:rPr>
        <w:t>24</w:t>
      </w:r>
      <w:r>
        <w:rPr>
          <w:rFonts w:hint="eastAsia" w:ascii="仿宋_GB2312" w:hAnsi="Calibri" w:eastAsia="仿宋_GB2312" w:cs="Arial"/>
          <w:color w:val="auto"/>
          <w:sz w:val="32"/>
          <w:szCs w:val="32"/>
          <w:highlight w:val="none"/>
        </w:rPr>
        <w:t>日</w:t>
      </w:r>
    </w:p>
    <w:p>
      <w:pPr>
        <w:pStyle w:val="17"/>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bookmarkStart w:id="0" w:name="_GoBack"/>
      <w:bookmarkEnd w:id="0"/>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2024年4月24日印发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D70859"/>
    <w:rsid w:val="00FE4844"/>
    <w:rsid w:val="02AE1145"/>
    <w:rsid w:val="02B12E0A"/>
    <w:rsid w:val="02FC6355"/>
    <w:rsid w:val="036D0E8E"/>
    <w:rsid w:val="04581CB1"/>
    <w:rsid w:val="04CC2FF8"/>
    <w:rsid w:val="061D0ABC"/>
    <w:rsid w:val="07043A2A"/>
    <w:rsid w:val="075A189C"/>
    <w:rsid w:val="07D51C47"/>
    <w:rsid w:val="08DE5E91"/>
    <w:rsid w:val="08EE4992"/>
    <w:rsid w:val="09565EE1"/>
    <w:rsid w:val="09B039F5"/>
    <w:rsid w:val="0A430D0D"/>
    <w:rsid w:val="0A6C5517"/>
    <w:rsid w:val="0AA917B3"/>
    <w:rsid w:val="0B627C36"/>
    <w:rsid w:val="0B7A075E"/>
    <w:rsid w:val="0B85160C"/>
    <w:rsid w:val="0D006C17"/>
    <w:rsid w:val="0D3A01A5"/>
    <w:rsid w:val="0DCE6B40"/>
    <w:rsid w:val="0E3B20E1"/>
    <w:rsid w:val="0E4A266A"/>
    <w:rsid w:val="0E686F94"/>
    <w:rsid w:val="0E794CFD"/>
    <w:rsid w:val="0FF82BAB"/>
    <w:rsid w:val="10725EA8"/>
    <w:rsid w:val="10A81CF0"/>
    <w:rsid w:val="118926BF"/>
    <w:rsid w:val="12EF37E0"/>
    <w:rsid w:val="155B515D"/>
    <w:rsid w:val="15767B08"/>
    <w:rsid w:val="16151825"/>
    <w:rsid w:val="16412840"/>
    <w:rsid w:val="18705854"/>
    <w:rsid w:val="18C15C1F"/>
    <w:rsid w:val="19120228"/>
    <w:rsid w:val="1A11228E"/>
    <w:rsid w:val="1B83540D"/>
    <w:rsid w:val="1CAA0778"/>
    <w:rsid w:val="1CDA72AF"/>
    <w:rsid w:val="1DB93368"/>
    <w:rsid w:val="1E2C0864"/>
    <w:rsid w:val="1FDC333E"/>
    <w:rsid w:val="208A0FEC"/>
    <w:rsid w:val="209634ED"/>
    <w:rsid w:val="20AD702F"/>
    <w:rsid w:val="20E029BA"/>
    <w:rsid w:val="210843BE"/>
    <w:rsid w:val="216A09F5"/>
    <w:rsid w:val="22AB4E28"/>
    <w:rsid w:val="22B45EAC"/>
    <w:rsid w:val="246D08FF"/>
    <w:rsid w:val="24EC7B7F"/>
    <w:rsid w:val="27602AA7"/>
    <w:rsid w:val="27765E26"/>
    <w:rsid w:val="2790513A"/>
    <w:rsid w:val="27DA63B5"/>
    <w:rsid w:val="280E2503"/>
    <w:rsid w:val="28137B19"/>
    <w:rsid w:val="28485A15"/>
    <w:rsid w:val="292875F4"/>
    <w:rsid w:val="29AC18CA"/>
    <w:rsid w:val="29FB0865"/>
    <w:rsid w:val="2A126915"/>
    <w:rsid w:val="2A41271B"/>
    <w:rsid w:val="2A59718E"/>
    <w:rsid w:val="2C9F3729"/>
    <w:rsid w:val="2E5461D3"/>
    <w:rsid w:val="2F590507"/>
    <w:rsid w:val="31495728"/>
    <w:rsid w:val="31C237CD"/>
    <w:rsid w:val="325B6344"/>
    <w:rsid w:val="35245113"/>
    <w:rsid w:val="35562C74"/>
    <w:rsid w:val="35B154D4"/>
    <w:rsid w:val="36FD3E6E"/>
    <w:rsid w:val="37B704C1"/>
    <w:rsid w:val="382B67B9"/>
    <w:rsid w:val="394713D0"/>
    <w:rsid w:val="3AC76C6D"/>
    <w:rsid w:val="3ADB44C6"/>
    <w:rsid w:val="3B017371"/>
    <w:rsid w:val="3B5D137F"/>
    <w:rsid w:val="3C706E90"/>
    <w:rsid w:val="3D402D06"/>
    <w:rsid w:val="3F397A0D"/>
    <w:rsid w:val="411B561D"/>
    <w:rsid w:val="429531AD"/>
    <w:rsid w:val="43670FED"/>
    <w:rsid w:val="44036564"/>
    <w:rsid w:val="44AB315B"/>
    <w:rsid w:val="469E0729"/>
    <w:rsid w:val="48C94277"/>
    <w:rsid w:val="4A832DD5"/>
    <w:rsid w:val="4BC90A28"/>
    <w:rsid w:val="4BEB211D"/>
    <w:rsid w:val="4E5800C5"/>
    <w:rsid w:val="4E651FE8"/>
    <w:rsid w:val="4E762ABE"/>
    <w:rsid w:val="4F391364"/>
    <w:rsid w:val="4F473A81"/>
    <w:rsid w:val="50125E3D"/>
    <w:rsid w:val="5043693E"/>
    <w:rsid w:val="50DB0924"/>
    <w:rsid w:val="5560764A"/>
    <w:rsid w:val="56612F25"/>
    <w:rsid w:val="576079AD"/>
    <w:rsid w:val="57C9597B"/>
    <w:rsid w:val="585A2A77"/>
    <w:rsid w:val="5A706581"/>
    <w:rsid w:val="5BE121A7"/>
    <w:rsid w:val="5D5F28DD"/>
    <w:rsid w:val="5DEF1EB3"/>
    <w:rsid w:val="5EF579C8"/>
    <w:rsid w:val="5F95631A"/>
    <w:rsid w:val="62427A22"/>
    <w:rsid w:val="63716EC6"/>
    <w:rsid w:val="645C52D0"/>
    <w:rsid w:val="64DD2A65"/>
    <w:rsid w:val="655C2E37"/>
    <w:rsid w:val="66831E29"/>
    <w:rsid w:val="66D24120"/>
    <w:rsid w:val="678A67A9"/>
    <w:rsid w:val="67DA7730"/>
    <w:rsid w:val="68C161FA"/>
    <w:rsid w:val="69216C99"/>
    <w:rsid w:val="69587E18"/>
    <w:rsid w:val="699658D9"/>
    <w:rsid w:val="69E45977"/>
    <w:rsid w:val="6A1F2CED"/>
    <w:rsid w:val="6B4750DC"/>
    <w:rsid w:val="6C517B8D"/>
    <w:rsid w:val="6C5C6966"/>
    <w:rsid w:val="6DEE6EBE"/>
    <w:rsid w:val="6DF8782A"/>
    <w:rsid w:val="6ED41B78"/>
    <w:rsid w:val="6F401568"/>
    <w:rsid w:val="6F7F210C"/>
    <w:rsid w:val="70904E30"/>
    <w:rsid w:val="71026966"/>
    <w:rsid w:val="734B7734"/>
    <w:rsid w:val="73A6496A"/>
    <w:rsid w:val="73CD1EF7"/>
    <w:rsid w:val="75151DA7"/>
    <w:rsid w:val="751D30D5"/>
    <w:rsid w:val="767927CD"/>
    <w:rsid w:val="789C38D8"/>
    <w:rsid w:val="7AFD57B8"/>
    <w:rsid w:val="7BAE6AB2"/>
    <w:rsid w:val="7BCC6F38"/>
    <w:rsid w:val="7C3C2310"/>
    <w:rsid w:val="7C4C339B"/>
    <w:rsid w:val="7CAC1243"/>
    <w:rsid w:val="7CD14670"/>
    <w:rsid w:val="7D4F1F0C"/>
    <w:rsid w:val="7E3239CA"/>
    <w:rsid w:val="7E7A711F"/>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autoRedefine/>
    <w:unhideWhenUsed/>
    <w:qFormat/>
    <w:uiPriority w:val="1"/>
  </w:style>
  <w:style w:type="table" w:default="1" w:styleId="1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mail Signature"/>
    <w:basedOn w:val="1"/>
    <w:next w:val="3"/>
    <w:autoRedefine/>
    <w:qFormat/>
    <w:uiPriority w:val="0"/>
    <w:pPr>
      <w:spacing w:line="460" w:lineRule="exact"/>
      <w:ind w:firstLine="200"/>
    </w:pPr>
    <w:rPr>
      <w:sz w:val="24"/>
    </w:rPr>
  </w:style>
  <w:style w:type="paragraph" w:customStyle="1" w:styleId="3">
    <w:name w:val="文章"/>
    <w:basedOn w:val="4"/>
    <w:next w:val="5"/>
    <w:qFormat/>
    <w:uiPriority w:val="0"/>
    <w:pPr>
      <w:widowControl/>
      <w:ind w:firstLine="480"/>
      <w:jc w:val="center"/>
    </w:pPr>
    <w:rPr>
      <w:sz w:val="26"/>
    </w:rPr>
  </w:style>
  <w:style w:type="paragraph" w:styleId="4">
    <w:name w:val="Body Text Indent"/>
    <w:basedOn w:val="1"/>
    <w:next w:val="1"/>
    <w:autoRedefine/>
    <w:qFormat/>
    <w:uiPriority w:val="0"/>
    <w:pPr>
      <w:spacing w:after="120"/>
      <w:ind w:left="420" w:leftChars="200"/>
    </w:pPr>
    <w:rPr>
      <w:kern w:val="0"/>
      <w:sz w:val="24"/>
      <w:szCs w:val="20"/>
    </w:rPr>
  </w:style>
  <w:style w:type="paragraph" w:styleId="5">
    <w:name w:val="List"/>
    <w:basedOn w:val="1"/>
    <w:next w:val="6"/>
    <w:autoRedefine/>
    <w:qFormat/>
    <w:uiPriority w:val="0"/>
    <w:pPr>
      <w:ind w:left="200" w:hanging="200" w:hangingChars="200"/>
      <w:contextualSpacing/>
    </w:pPr>
  </w:style>
  <w:style w:type="paragraph" w:styleId="6">
    <w:name w:val="List Bullet 2"/>
    <w:basedOn w:val="1"/>
    <w:next w:val="7"/>
    <w:autoRedefine/>
    <w:semiHidden/>
    <w:unhideWhenUsed/>
    <w:qFormat/>
    <w:uiPriority w:val="99"/>
    <w:pPr>
      <w:numPr>
        <w:ilvl w:val="0"/>
        <w:numId w:val="1"/>
      </w:numPr>
    </w:pPr>
  </w:style>
  <w:style w:type="paragraph" w:customStyle="1" w:styleId="7">
    <w:name w:val="xl70"/>
    <w:basedOn w:val="1"/>
    <w:next w:val="8"/>
    <w:autoRedefine/>
    <w:qFormat/>
    <w:uiPriority w:val="0"/>
    <w:pPr>
      <w:widowControl/>
      <w:spacing w:before="280" w:after="280"/>
    </w:pPr>
    <w:rPr>
      <w:rFonts w:ascii="宋体"/>
    </w:rPr>
  </w:style>
  <w:style w:type="paragraph" w:customStyle="1" w:styleId="8">
    <w:name w:val="正文缩进1"/>
    <w:basedOn w:val="1"/>
    <w:next w:val="9"/>
    <w:autoRedefine/>
    <w:qFormat/>
    <w:uiPriority w:val="0"/>
    <w:pPr>
      <w:ind w:firstLine="420"/>
    </w:pPr>
    <w:rPr>
      <w:szCs w:val="20"/>
    </w:rPr>
  </w:style>
  <w:style w:type="paragraph" w:customStyle="1" w:styleId="9">
    <w:name w:val="td1"/>
    <w:basedOn w:val="1"/>
    <w:next w:val="1"/>
    <w:autoRedefine/>
    <w:qFormat/>
    <w:uiPriority w:val="0"/>
    <w:pPr>
      <w:widowControl/>
      <w:spacing w:before="280" w:after="280" w:line="300" w:lineRule="atLeast"/>
      <w:ind w:firstLine="200"/>
    </w:pPr>
    <w:rPr>
      <w:color w:val="000000"/>
      <w:sz w:val="18"/>
    </w:rPr>
  </w:style>
  <w:style w:type="paragraph" w:styleId="10">
    <w:name w:val="Body Text"/>
    <w:basedOn w:val="1"/>
    <w:autoRedefine/>
    <w:qFormat/>
    <w:uiPriority w:val="0"/>
    <w:pPr>
      <w:widowControl/>
      <w:snapToGrid w:val="0"/>
      <w:spacing w:before="60" w:after="160" w:line="259" w:lineRule="auto"/>
      <w:ind w:right="113"/>
    </w:pPr>
    <w:rPr>
      <w:kern w:val="0"/>
      <w:sz w:val="18"/>
      <w:szCs w:val="20"/>
    </w:rPr>
  </w:style>
  <w:style w:type="paragraph" w:styleId="11">
    <w:name w:val="Plain Text"/>
    <w:basedOn w:val="1"/>
    <w:next w:val="1"/>
    <w:autoRedefine/>
    <w:qFormat/>
    <w:uiPriority w:val="0"/>
    <w:rPr>
      <w:rFonts w:ascii="宋体" w:hAnsi="Courier New"/>
    </w:rPr>
  </w:style>
  <w:style w:type="paragraph" w:styleId="12">
    <w:name w:val="endnote text"/>
    <w:basedOn w:val="1"/>
    <w:next w:val="11"/>
    <w:autoRedefine/>
    <w:qFormat/>
    <w:uiPriority w:val="0"/>
    <w:pPr>
      <w:snapToGrid w:val="0"/>
      <w:jc w:val="left"/>
    </w:p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2"/>
    <w:autoRedefine/>
    <w:semiHidden/>
    <w:qFormat/>
    <w:uiPriority w:val="0"/>
    <w:pPr>
      <w:spacing w:line="240" w:lineRule="exact"/>
      <w:jc w:val="center"/>
    </w:pPr>
    <w:rPr>
      <w:szCs w:val="24"/>
    </w:rPr>
  </w:style>
  <w:style w:type="paragraph" w:styleId="16">
    <w:name w:val="Body Text First Indent"/>
    <w:basedOn w:val="10"/>
    <w:next w:val="1"/>
    <w:autoRedefine/>
    <w:qFormat/>
    <w:uiPriority w:val="0"/>
    <w:pPr>
      <w:ind w:firstLine="420" w:firstLineChars="100"/>
    </w:pPr>
  </w:style>
  <w:style w:type="paragraph" w:styleId="17">
    <w:name w:val="Body Text First Indent 2"/>
    <w:basedOn w:val="4"/>
    <w:next w:val="16"/>
    <w:autoRedefine/>
    <w:qFormat/>
    <w:uiPriority w:val="0"/>
    <w:pPr>
      <w:ind w:firstLine="420" w:firstLineChars="200"/>
    </w:pPr>
    <w:rPr>
      <w:kern w:val="2"/>
      <w:sz w:val="21"/>
      <w:szCs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 w:type="paragraph" w:customStyle="1" w:styleId="25">
    <w:name w:val="多行表格样式(居中)"/>
    <w:autoRedefine/>
    <w:qFormat/>
    <w:uiPriority w:val="0"/>
    <w:pPr>
      <w:adjustRightInd w:val="0"/>
      <w:snapToGrid w:val="0"/>
      <w:spacing w:line="360" w:lineRule="auto"/>
      <w:jc w:val="center"/>
    </w:pPr>
    <w:rPr>
      <w:rFonts w:ascii="宋体" w:hAnsi="宋体" w:eastAsia="宋体" w:cs="Times New Roman"/>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5</Pages>
  <Words>1293</Words>
  <Characters>1365</Characters>
  <Lines>14</Lines>
  <Paragraphs>4</Paragraphs>
  <TotalTime>28</TotalTime>
  <ScaleCrop>false</ScaleCrop>
  <LinksUpToDate>false</LinksUpToDate>
  <CharactersWithSpaces>1416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2024-04-24T01:47:10Z</cp:lastPrinted>
  <dcterms:modified xsi:type="dcterms:W3CDTF">2024-04-24T02:05:03Z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6C27675A21084E8984CAA0938DABA0E5_13</vt:lpwstr>
  </property>
</Properties>
</file>