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115" w:rsidRPr="002E3972" w:rsidRDefault="00AD00DA">
      <w:pPr>
        <w:jc w:val="right"/>
        <w:rPr>
          <w:rFonts w:asciiTheme="minorEastAsia" w:hAnsiTheme="minorEastAsia" w:cs="仿宋_GB2312"/>
          <w:sz w:val="32"/>
          <w:szCs w:val="32"/>
        </w:rPr>
      </w:pPr>
      <w:r w:rsidRPr="002E3972">
        <w:rPr>
          <w:rFonts w:asciiTheme="minorEastAsia" w:hAnsiTheme="minorEastAsia" w:cs="仿宋_GB2312" w:hint="eastAsia"/>
          <w:sz w:val="32"/>
          <w:szCs w:val="32"/>
        </w:rPr>
        <w:t>正白环审表［202</w:t>
      </w:r>
      <w:r w:rsidR="00C54FBC">
        <w:rPr>
          <w:rFonts w:asciiTheme="minorEastAsia" w:hAnsiTheme="minorEastAsia" w:cs="仿宋_GB2312" w:hint="eastAsia"/>
          <w:sz w:val="32"/>
          <w:szCs w:val="32"/>
        </w:rPr>
        <w:t>4</w:t>
      </w:r>
      <w:r w:rsidRPr="002E3972">
        <w:rPr>
          <w:rFonts w:asciiTheme="minorEastAsia" w:hAnsiTheme="minorEastAsia" w:cs="仿宋_GB2312" w:hint="eastAsia"/>
          <w:sz w:val="32"/>
          <w:szCs w:val="32"/>
        </w:rPr>
        <w:t>］</w:t>
      </w:r>
      <w:r w:rsidR="00965503">
        <w:rPr>
          <w:rFonts w:asciiTheme="minorEastAsia" w:hAnsiTheme="minorEastAsia" w:cs="仿宋_GB2312" w:hint="eastAsia"/>
          <w:sz w:val="32"/>
          <w:szCs w:val="32"/>
        </w:rPr>
        <w:t>2</w:t>
      </w:r>
      <w:r w:rsidRPr="002E3972">
        <w:rPr>
          <w:rFonts w:asciiTheme="minorEastAsia" w:hAnsiTheme="minorEastAsia" w:cs="仿宋_GB2312" w:hint="eastAsia"/>
          <w:sz w:val="32"/>
          <w:szCs w:val="32"/>
        </w:rPr>
        <w:t>号</w:t>
      </w:r>
    </w:p>
    <w:p w:rsidR="00C54FBC" w:rsidRDefault="00AD00DA" w:rsidP="007C7BAF">
      <w:pPr>
        <w:snapToGrid w:val="0"/>
        <w:jc w:val="center"/>
        <w:rPr>
          <w:rFonts w:ascii="宋体" w:eastAsia="宋体" w:hAnsi="宋体" w:cs="Times New Roman"/>
          <w:sz w:val="44"/>
          <w:szCs w:val="44"/>
        </w:rPr>
      </w:pPr>
      <w:r w:rsidRPr="00E84ACF">
        <w:rPr>
          <w:rFonts w:asciiTheme="majorEastAsia" w:eastAsiaTheme="majorEastAsia" w:hAnsiTheme="majorEastAsia" w:cs="方正小标宋简体" w:hint="eastAsia"/>
          <w:sz w:val="44"/>
          <w:szCs w:val="44"/>
        </w:rPr>
        <w:t>关于</w:t>
      </w:r>
      <w:r w:rsidR="00C54FBC">
        <w:rPr>
          <w:rFonts w:ascii="宋体" w:eastAsia="宋体" w:hAnsi="宋体" w:cs="Times New Roman" w:hint="eastAsia"/>
          <w:sz w:val="44"/>
          <w:szCs w:val="44"/>
        </w:rPr>
        <w:t>苏能正镶80MW光伏项目</w:t>
      </w:r>
    </w:p>
    <w:p w:rsidR="00522115" w:rsidRPr="00E84ACF" w:rsidRDefault="00AD00DA" w:rsidP="007C7BAF">
      <w:pPr>
        <w:snapToGrid w:val="0"/>
        <w:jc w:val="center"/>
        <w:rPr>
          <w:rFonts w:asciiTheme="majorEastAsia" w:eastAsiaTheme="majorEastAsia" w:hAnsiTheme="majorEastAsia" w:cs="方正小标宋简体"/>
          <w:sz w:val="44"/>
          <w:szCs w:val="44"/>
        </w:rPr>
      </w:pPr>
      <w:r w:rsidRPr="00E84ACF">
        <w:rPr>
          <w:rFonts w:asciiTheme="majorEastAsia" w:eastAsiaTheme="majorEastAsia" w:hAnsiTheme="majorEastAsia" w:cs="方正小标宋简体" w:hint="eastAsia"/>
          <w:sz w:val="44"/>
          <w:szCs w:val="44"/>
        </w:rPr>
        <w:t>环境影响报告表的批复</w:t>
      </w:r>
    </w:p>
    <w:p w:rsidR="00522115" w:rsidRDefault="00522115">
      <w:pPr>
        <w:rPr>
          <w:rFonts w:ascii="仿宋_GB2312" w:eastAsia="仿宋_GB2312" w:hAnsi="仿宋_GB2312" w:cs="仿宋_GB2312"/>
          <w:sz w:val="32"/>
          <w:szCs w:val="32"/>
        </w:rPr>
      </w:pPr>
    </w:p>
    <w:p w:rsidR="00522115" w:rsidRPr="00E84ACF" w:rsidRDefault="00C54FBC" w:rsidP="003C0385">
      <w:pPr>
        <w:spacing w:line="560" w:lineRule="exact"/>
        <w:rPr>
          <w:rFonts w:ascii="仿宋" w:eastAsia="仿宋" w:hAnsi="仿宋" w:cs="仿宋_GB2312"/>
          <w:sz w:val="32"/>
          <w:szCs w:val="32"/>
        </w:rPr>
      </w:pPr>
      <w:r>
        <w:rPr>
          <w:rFonts w:ascii="仿宋" w:eastAsia="仿宋" w:hAnsi="仿宋" w:cs="Times New Roman" w:hint="eastAsia"/>
          <w:sz w:val="32"/>
          <w:szCs w:val="32"/>
        </w:rPr>
        <w:t>锡林郭勒苏能正镶新能源</w:t>
      </w:r>
      <w:r w:rsidR="00765F67" w:rsidRPr="00E84ACF">
        <w:rPr>
          <w:rFonts w:ascii="仿宋" w:eastAsia="仿宋" w:hAnsi="仿宋" w:cs="Times New Roman" w:hint="eastAsia"/>
          <w:sz w:val="32"/>
          <w:szCs w:val="32"/>
        </w:rPr>
        <w:t>有限公司</w:t>
      </w:r>
      <w:r w:rsidR="00AD00DA" w:rsidRPr="00E84ACF">
        <w:rPr>
          <w:rFonts w:ascii="仿宋" w:eastAsia="仿宋" w:hAnsi="仿宋" w:cs="仿宋_GB2312" w:hint="eastAsia"/>
          <w:sz w:val="32"/>
          <w:szCs w:val="32"/>
        </w:rPr>
        <w:t>：</w:t>
      </w:r>
    </w:p>
    <w:p w:rsidR="00522115" w:rsidRPr="00E84ACF" w:rsidRDefault="00AD00DA" w:rsidP="003C0385">
      <w:pPr>
        <w:spacing w:line="560" w:lineRule="exact"/>
        <w:ind w:firstLineChars="200" w:firstLine="640"/>
        <w:rPr>
          <w:rFonts w:ascii="仿宋" w:eastAsia="仿宋" w:hAnsi="仿宋" w:cs="仿宋_GB2312"/>
          <w:sz w:val="32"/>
          <w:szCs w:val="32"/>
        </w:rPr>
      </w:pPr>
      <w:r w:rsidRPr="00E84ACF">
        <w:rPr>
          <w:rFonts w:ascii="仿宋" w:eastAsia="仿宋" w:hAnsi="仿宋" w:cs="仿宋_GB2312" w:hint="eastAsia"/>
          <w:sz w:val="32"/>
          <w:szCs w:val="32"/>
        </w:rPr>
        <w:t>你单位由</w:t>
      </w:r>
      <w:r w:rsidR="00765F67" w:rsidRPr="00E84ACF">
        <w:rPr>
          <w:rFonts w:ascii="仿宋" w:eastAsia="仿宋" w:hAnsi="仿宋" w:cs="宋体" w:hint="eastAsia"/>
          <w:sz w:val="32"/>
          <w:szCs w:val="32"/>
        </w:rPr>
        <w:t>内蒙古</w:t>
      </w:r>
      <w:r w:rsidR="00C54FBC">
        <w:rPr>
          <w:rFonts w:ascii="仿宋" w:eastAsia="仿宋" w:hAnsi="仿宋" w:cs="宋体" w:hint="eastAsia"/>
          <w:sz w:val="32"/>
          <w:szCs w:val="32"/>
        </w:rPr>
        <w:t>智</w:t>
      </w:r>
      <w:r w:rsidR="000D5DC8">
        <w:rPr>
          <w:rFonts w:ascii="仿宋" w:eastAsia="仿宋" w:hAnsi="仿宋" w:cs="宋体" w:hint="eastAsia"/>
          <w:sz w:val="32"/>
          <w:szCs w:val="32"/>
        </w:rPr>
        <w:t>合</w:t>
      </w:r>
      <w:r w:rsidR="00C54FBC">
        <w:rPr>
          <w:rFonts w:ascii="仿宋" w:eastAsia="仿宋" w:hAnsi="仿宋" w:cs="宋体" w:hint="eastAsia"/>
          <w:sz w:val="32"/>
          <w:szCs w:val="32"/>
        </w:rPr>
        <w:t>项目管理</w:t>
      </w:r>
      <w:r w:rsidR="00765F67" w:rsidRPr="00E84ACF">
        <w:rPr>
          <w:rFonts w:ascii="仿宋" w:eastAsia="仿宋" w:hAnsi="仿宋" w:cs="宋体" w:hint="eastAsia"/>
          <w:sz w:val="32"/>
          <w:szCs w:val="32"/>
        </w:rPr>
        <w:t>有限公司</w:t>
      </w:r>
      <w:r w:rsidRPr="00E84ACF">
        <w:rPr>
          <w:rFonts w:ascii="仿宋" w:eastAsia="仿宋" w:hAnsi="仿宋" w:cs="仿宋_GB2312" w:hint="eastAsia"/>
          <w:sz w:val="32"/>
          <w:szCs w:val="32"/>
        </w:rPr>
        <w:t>编制的《</w:t>
      </w:r>
      <w:r w:rsidR="00C54FBC">
        <w:rPr>
          <w:rFonts w:ascii="仿宋" w:eastAsia="仿宋" w:hAnsi="仿宋" w:cs="Times New Roman" w:hint="eastAsia"/>
          <w:sz w:val="32"/>
          <w:szCs w:val="32"/>
        </w:rPr>
        <w:t>苏能正镶80MW光伏项目</w:t>
      </w:r>
      <w:r w:rsidRPr="00E84ACF">
        <w:rPr>
          <w:rFonts w:ascii="仿宋" w:eastAsia="仿宋" w:hAnsi="仿宋" w:cs="仿宋_GB2312" w:hint="eastAsia"/>
          <w:sz w:val="32"/>
          <w:szCs w:val="32"/>
        </w:rPr>
        <w:t>环境影响报告表》收悉。我局委托专家对报告进行了技术评估，出具了评估报告。依据《锡林郭勒盟生态环境局关于委托实施行政许可事项的通知》（锡署环字〔2021〕41号），现批复如下：</w:t>
      </w:r>
    </w:p>
    <w:p w:rsidR="00522115" w:rsidRPr="00E84ACF" w:rsidRDefault="00AD00DA" w:rsidP="003C0385">
      <w:pPr>
        <w:spacing w:line="560" w:lineRule="exact"/>
        <w:ind w:firstLineChars="200" w:firstLine="643"/>
        <w:rPr>
          <w:rFonts w:ascii="仿宋" w:eastAsia="仿宋" w:hAnsi="仿宋" w:cs="黑体"/>
          <w:b/>
          <w:sz w:val="32"/>
          <w:szCs w:val="32"/>
        </w:rPr>
      </w:pPr>
      <w:r w:rsidRPr="00E84ACF">
        <w:rPr>
          <w:rFonts w:ascii="仿宋" w:eastAsia="仿宋" w:hAnsi="仿宋" w:cs="黑体" w:hint="eastAsia"/>
          <w:b/>
          <w:sz w:val="32"/>
          <w:szCs w:val="32"/>
        </w:rPr>
        <w:t>一、项目概况</w:t>
      </w:r>
    </w:p>
    <w:p w:rsidR="00522115" w:rsidRPr="003C0385" w:rsidRDefault="00C54FBC" w:rsidP="003C0385">
      <w:pPr>
        <w:spacing w:line="560" w:lineRule="exact"/>
        <w:ind w:firstLineChars="200" w:firstLine="640"/>
        <w:jc w:val="left"/>
        <w:rPr>
          <w:rFonts w:ascii="仿宋" w:eastAsia="仿宋" w:hAnsi="仿宋" w:cs="Times New Roman"/>
          <w:sz w:val="32"/>
          <w:szCs w:val="32"/>
        </w:rPr>
      </w:pPr>
      <w:r w:rsidRPr="003C0385">
        <w:rPr>
          <w:rFonts w:ascii="仿宋" w:eastAsia="仿宋" w:hAnsi="仿宋" w:cs="Times New Roman" w:hint="eastAsia"/>
          <w:sz w:val="32"/>
          <w:szCs w:val="32"/>
        </w:rPr>
        <w:t>苏能正镶80MW光伏项目</w:t>
      </w:r>
      <w:r w:rsidR="00AD00DA" w:rsidRPr="003C0385">
        <w:rPr>
          <w:rFonts w:ascii="仿宋" w:eastAsia="仿宋" w:hAnsi="仿宋" w:cs="仿宋_GB2312" w:hint="eastAsia"/>
          <w:sz w:val="32"/>
          <w:szCs w:val="32"/>
        </w:rPr>
        <w:t>位于正镶白旗</w:t>
      </w:r>
      <w:r w:rsidRPr="003C0385">
        <w:rPr>
          <w:rFonts w:ascii="仿宋" w:eastAsia="仿宋" w:hAnsi="仿宋" w:cs="Times New Roman"/>
          <w:sz w:val="32"/>
          <w:szCs w:val="32"/>
        </w:rPr>
        <w:t>伊和淖尔苏木境内</w:t>
      </w:r>
      <w:r w:rsidR="00AD00DA" w:rsidRPr="003C0385">
        <w:rPr>
          <w:rFonts w:ascii="仿宋" w:eastAsia="仿宋" w:hAnsi="仿宋" w:cs="仿宋_GB2312" w:hint="eastAsia"/>
          <w:sz w:val="32"/>
          <w:szCs w:val="32"/>
        </w:rPr>
        <w:t>，风电场中心地理坐标：</w:t>
      </w:r>
      <w:r w:rsidRPr="003C0385">
        <w:rPr>
          <w:rFonts w:ascii="仿宋" w:eastAsia="仿宋" w:hAnsi="仿宋" w:cs="仿宋_GB2312" w:hint="eastAsia"/>
          <w:sz w:val="32"/>
          <w:szCs w:val="32"/>
        </w:rPr>
        <w:t>北纬</w:t>
      </w:r>
      <w:r w:rsidR="00765F67" w:rsidRPr="003C0385">
        <w:rPr>
          <w:rFonts w:ascii="仿宋" w:eastAsia="仿宋" w:hAnsi="仿宋" w:cs="Times New Roman" w:hint="eastAsia"/>
          <w:sz w:val="32"/>
          <w:szCs w:val="32"/>
        </w:rPr>
        <w:t>42°</w:t>
      </w:r>
      <w:r w:rsidRPr="003C0385">
        <w:rPr>
          <w:rFonts w:ascii="仿宋" w:eastAsia="仿宋" w:hAnsi="仿宋" w:cs="Times New Roman" w:hint="eastAsia"/>
          <w:sz w:val="32"/>
          <w:szCs w:val="32"/>
        </w:rPr>
        <w:t>36</w:t>
      </w:r>
      <w:r w:rsidR="00765F67" w:rsidRPr="003C0385">
        <w:rPr>
          <w:rFonts w:ascii="仿宋" w:eastAsia="仿宋" w:hAnsi="仿宋" w:cs="Times New Roman" w:hint="eastAsia"/>
          <w:sz w:val="32"/>
          <w:szCs w:val="32"/>
        </w:rPr>
        <w:t>'</w:t>
      </w:r>
      <w:r w:rsidRPr="003C0385">
        <w:rPr>
          <w:rFonts w:ascii="仿宋" w:eastAsia="仿宋" w:hAnsi="仿宋" w:cs="Times New Roman" w:hint="eastAsia"/>
          <w:sz w:val="32"/>
          <w:szCs w:val="32"/>
        </w:rPr>
        <w:t>50.041</w:t>
      </w:r>
      <w:r w:rsidR="00765F67" w:rsidRPr="003C0385">
        <w:rPr>
          <w:rFonts w:ascii="仿宋" w:eastAsia="仿宋" w:hAnsi="仿宋" w:cs="Times New Roman" w:hint="eastAsia"/>
          <w:sz w:val="32"/>
          <w:szCs w:val="32"/>
        </w:rPr>
        <w:t>"</w:t>
      </w:r>
      <w:r w:rsidR="00AD00DA" w:rsidRPr="003C0385">
        <w:rPr>
          <w:rFonts w:ascii="仿宋" w:eastAsia="仿宋" w:hAnsi="仿宋" w:cs="仿宋_GB2312" w:hint="eastAsia"/>
          <w:sz w:val="32"/>
          <w:szCs w:val="32"/>
        </w:rPr>
        <w:t>，</w:t>
      </w:r>
      <w:r w:rsidRPr="003C0385">
        <w:rPr>
          <w:rFonts w:ascii="仿宋" w:eastAsia="仿宋" w:hAnsi="仿宋" w:cs="仿宋_GB2312" w:hint="eastAsia"/>
          <w:sz w:val="32"/>
          <w:szCs w:val="32"/>
        </w:rPr>
        <w:t>东经</w:t>
      </w:r>
      <w:r w:rsidR="00765F67" w:rsidRPr="003C0385">
        <w:rPr>
          <w:rFonts w:ascii="仿宋" w:eastAsia="仿宋" w:hAnsi="仿宋" w:cs="Times New Roman" w:hint="eastAsia"/>
          <w:sz w:val="32"/>
          <w:szCs w:val="32"/>
        </w:rPr>
        <w:t>11</w:t>
      </w:r>
      <w:r w:rsidRPr="003C0385">
        <w:rPr>
          <w:rFonts w:ascii="仿宋" w:eastAsia="仿宋" w:hAnsi="仿宋" w:cs="Times New Roman" w:hint="eastAsia"/>
          <w:sz w:val="32"/>
          <w:szCs w:val="32"/>
        </w:rPr>
        <w:t>5</w:t>
      </w:r>
      <w:r w:rsidR="00765F67" w:rsidRPr="003C0385">
        <w:rPr>
          <w:rFonts w:ascii="仿宋" w:eastAsia="仿宋" w:hAnsi="仿宋" w:cs="Times New Roman" w:hint="eastAsia"/>
          <w:sz w:val="32"/>
          <w:szCs w:val="32"/>
        </w:rPr>
        <w:t>°</w:t>
      </w:r>
      <w:r w:rsidRPr="003C0385">
        <w:rPr>
          <w:rFonts w:ascii="仿宋" w:eastAsia="仿宋" w:hAnsi="仿宋" w:cs="Times New Roman" w:hint="eastAsia"/>
          <w:sz w:val="32"/>
          <w:szCs w:val="32"/>
        </w:rPr>
        <w:t>23</w:t>
      </w:r>
      <w:r w:rsidR="00765F67" w:rsidRPr="003C0385">
        <w:rPr>
          <w:rFonts w:ascii="仿宋" w:eastAsia="仿宋" w:hAnsi="仿宋" w:cs="Times New Roman" w:hint="eastAsia"/>
          <w:sz w:val="32"/>
          <w:szCs w:val="32"/>
        </w:rPr>
        <w:t>'</w:t>
      </w:r>
      <w:r w:rsidR="006E1C77" w:rsidRPr="003C0385">
        <w:rPr>
          <w:rFonts w:ascii="仿宋" w:eastAsia="仿宋" w:hAnsi="仿宋" w:cs="Times New Roman" w:hint="eastAsia"/>
          <w:sz w:val="32"/>
          <w:szCs w:val="32"/>
        </w:rPr>
        <w:t>47.448</w:t>
      </w:r>
      <w:r w:rsidR="00765F67" w:rsidRPr="003C0385">
        <w:rPr>
          <w:rFonts w:ascii="仿宋" w:eastAsia="仿宋" w:hAnsi="仿宋" w:cs="Times New Roman" w:hint="eastAsia"/>
          <w:sz w:val="32"/>
          <w:szCs w:val="32"/>
        </w:rPr>
        <w:t>"</w:t>
      </w:r>
      <w:r w:rsidR="006E1C77" w:rsidRPr="003C0385">
        <w:rPr>
          <w:rFonts w:ascii="仿宋" w:eastAsia="仿宋" w:hAnsi="仿宋" w:cs="仿宋_GB2312" w:hint="eastAsia"/>
          <w:sz w:val="32"/>
          <w:szCs w:val="32"/>
        </w:rPr>
        <w:t>。</w:t>
      </w:r>
      <w:r w:rsidR="006E1C77" w:rsidRPr="003C0385">
        <w:rPr>
          <w:rFonts w:ascii="仿宋" w:eastAsia="仿宋" w:hAnsi="仿宋" w:cs="Times New Roman"/>
          <w:bCs/>
          <w:snapToGrid w:val="0"/>
          <w:kern w:val="0"/>
          <w:sz w:val="32"/>
          <w:szCs w:val="32"/>
        </w:rPr>
        <w:t>本工程额定装机容量为80MW，安装容量97.5MWp，由25个容量为3.2MW光伏子方阵组成，采用N型600Wp单晶硅双面双玻光伏组件，组件总数162500块，每26块光伏组件构成一个光伏组串，共6250个组串；每25串光伏组串接入1台逆变器，配置250台320kW组串式逆变器。每台3200kVA箱变低压进线侧接入10台逆变器，共设置25台</w:t>
      </w:r>
      <w:r w:rsidR="006E1C77" w:rsidRPr="003C0385">
        <w:rPr>
          <w:rFonts w:ascii="仿宋" w:eastAsia="仿宋" w:hAnsi="仿宋" w:cs="Times New Roman"/>
          <w:sz w:val="32"/>
          <w:szCs w:val="32"/>
        </w:rPr>
        <w:t>容量为3200kVA的箱式变压器</w:t>
      </w:r>
      <w:r w:rsidR="006E1C77" w:rsidRPr="003C0385">
        <w:rPr>
          <w:rFonts w:ascii="仿宋" w:eastAsia="仿宋" w:hAnsi="仿宋" w:cs="Times New Roman"/>
          <w:bCs/>
          <w:snapToGrid w:val="0"/>
          <w:kern w:val="0"/>
          <w:sz w:val="32"/>
          <w:szCs w:val="32"/>
        </w:rPr>
        <w:t>。</w:t>
      </w:r>
      <w:r w:rsidR="006E1C77" w:rsidRPr="003C0385">
        <w:rPr>
          <w:rFonts w:ascii="仿宋" w:eastAsia="仿宋" w:hAnsi="仿宋" w:cs="Times New Roman"/>
          <w:sz w:val="32"/>
          <w:szCs w:val="32"/>
        </w:rPr>
        <w:t>25台箱式变压器经由4回集电线路连接至升压站。本项目与《苏能正镶320MW风电项目》在场区共建一座220kV升压站，项目建成后的经营及设备管理均依托升压站工程的生产管理人员。</w:t>
      </w:r>
      <w:r w:rsidR="006E1C77" w:rsidRPr="003C0385">
        <w:rPr>
          <w:rFonts w:ascii="仿宋" w:eastAsia="仿宋" w:hAnsi="仿宋" w:cs="Times New Roman"/>
          <w:bCs/>
          <w:snapToGrid w:val="0"/>
          <w:kern w:val="0"/>
          <w:sz w:val="32"/>
          <w:szCs w:val="32"/>
        </w:rPr>
        <w:t>项目工程总占地面积2860亩，其中</w:t>
      </w:r>
      <w:r w:rsidR="006E1C77" w:rsidRPr="003C0385">
        <w:rPr>
          <w:rFonts w:ascii="仿宋" w:eastAsia="仿宋" w:hAnsi="仿宋" w:cs="Times New Roman"/>
          <w:sz w:val="32"/>
          <w:szCs w:val="32"/>
        </w:rPr>
        <w:t>永久用地为0.98亩（653.33㎡），临时占地</w:t>
      </w:r>
      <w:r w:rsidR="006E1C77" w:rsidRPr="003C0385">
        <w:rPr>
          <w:rFonts w:ascii="仿宋" w:eastAsia="仿宋" w:hAnsi="仿宋" w:cs="Times New Roman"/>
          <w:sz w:val="32"/>
          <w:szCs w:val="32"/>
        </w:rPr>
        <w:lastRenderedPageBreak/>
        <w:t>为2859.02亩</w:t>
      </w:r>
      <w:r w:rsidR="006E1C77" w:rsidRPr="003C0385">
        <w:rPr>
          <w:rFonts w:ascii="仿宋" w:eastAsia="仿宋" w:hAnsi="仿宋" w:cs="Times New Roman"/>
          <w:bCs/>
          <w:snapToGrid w:val="0"/>
          <w:kern w:val="0"/>
          <w:sz w:val="32"/>
          <w:szCs w:val="32"/>
        </w:rPr>
        <w:t>。</w:t>
      </w:r>
      <w:r w:rsidR="00AD00DA" w:rsidRPr="003C0385">
        <w:rPr>
          <w:rFonts w:ascii="仿宋" w:eastAsia="仿宋" w:hAnsi="仿宋" w:cs="仿宋_GB2312" w:hint="eastAsia"/>
          <w:sz w:val="32"/>
          <w:szCs w:val="32"/>
        </w:rPr>
        <w:t>项目总投资</w:t>
      </w:r>
      <w:r w:rsidR="006E1C77" w:rsidRPr="003C0385">
        <w:rPr>
          <w:rFonts w:ascii="仿宋" w:eastAsia="仿宋" w:hAnsi="仿宋" w:cs="仿宋_GB2312" w:hint="eastAsia"/>
          <w:sz w:val="32"/>
          <w:szCs w:val="32"/>
        </w:rPr>
        <w:t>37000</w:t>
      </w:r>
      <w:r w:rsidR="00AD00DA" w:rsidRPr="003C0385">
        <w:rPr>
          <w:rFonts w:ascii="仿宋" w:eastAsia="仿宋" w:hAnsi="仿宋" w:cs="仿宋_GB2312" w:hint="eastAsia"/>
          <w:sz w:val="32"/>
          <w:szCs w:val="32"/>
        </w:rPr>
        <w:t>万元，其中环保投资</w:t>
      </w:r>
      <w:r w:rsidR="006E1C77" w:rsidRPr="003C0385">
        <w:rPr>
          <w:rFonts w:ascii="仿宋" w:eastAsia="仿宋" w:hAnsi="仿宋" w:cs="仿宋_GB2312" w:hint="eastAsia"/>
          <w:sz w:val="32"/>
          <w:szCs w:val="32"/>
        </w:rPr>
        <w:t>388</w:t>
      </w:r>
      <w:r w:rsidR="00AD00DA" w:rsidRPr="003C0385">
        <w:rPr>
          <w:rFonts w:ascii="仿宋" w:eastAsia="仿宋" w:hAnsi="仿宋" w:cs="仿宋_GB2312" w:hint="eastAsia"/>
          <w:sz w:val="32"/>
          <w:szCs w:val="32"/>
        </w:rPr>
        <w:t>万元，占总投的</w:t>
      </w:r>
      <w:r w:rsidR="006E1C77" w:rsidRPr="003C0385">
        <w:rPr>
          <w:rFonts w:ascii="仿宋" w:eastAsia="仿宋" w:hAnsi="仿宋" w:cs="仿宋_GB2312" w:hint="eastAsia"/>
          <w:sz w:val="32"/>
          <w:szCs w:val="32"/>
        </w:rPr>
        <w:t>1.05</w:t>
      </w:r>
      <w:r w:rsidR="00AD00DA" w:rsidRPr="003C0385">
        <w:rPr>
          <w:rFonts w:ascii="仿宋" w:eastAsia="仿宋" w:hAnsi="仿宋" w:cs="仿宋_GB2312" w:hint="eastAsia"/>
          <w:sz w:val="32"/>
          <w:szCs w:val="32"/>
        </w:rPr>
        <w:t>％。</w:t>
      </w:r>
    </w:p>
    <w:p w:rsidR="00522115" w:rsidRPr="003C0385" w:rsidRDefault="00AD00DA" w:rsidP="003C0385">
      <w:pPr>
        <w:spacing w:line="560" w:lineRule="exact"/>
        <w:ind w:firstLineChars="200" w:firstLine="640"/>
        <w:jc w:val="left"/>
        <w:rPr>
          <w:rFonts w:ascii="仿宋" w:eastAsia="仿宋" w:hAnsi="仿宋" w:cs="仿宋_GB2312"/>
          <w:sz w:val="32"/>
          <w:szCs w:val="32"/>
        </w:rPr>
      </w:pPr>
      <w:r w:rsidRPr="003C0385">
        <w:rPr>
          <w:rFonts w:ascii="仿宋" w:eastAsia="仿宋" w:hAnsi="仿宋" w:cs="仿宋_GB2312" w:hint="eastAsia"/>
          <w:sz w:val="32"/>
          <w:szCs w:val="32"/>
        </w:rPr>
        <w:t>拟建项目区无珍稀濒危野生动植物资源、自然保护区、风景名胜等敏感目标。项目建设符合国家和地方产业政策、生态环境保护法律法规政策，符合“三线一单”和生态环境保护规划要求。从环境保护角度分析，同意项目建设。</w:t>
      </w:r>
    </w:p>
    <w:p w:rsidR="00522115" w:rsidRPr="00E84ACF" w:rsidRDefault="00AD00DA" w:rsidP="003C0385">
      <w:pPr>
        <w:spacing w:line="560" w:lineRule="exact"/>
        <w:ind w:firstLineChars="200" w:firstLine="643"/>
        <w:rPr>
          <w:rFonts w:ascii="仿宋" w:eastAsia="仿宋" w:hAnsi="仿宋" w:cs="黑体"/>
          <w:b/>
          <w:sz w:val="32"/>
          <w:szCs w:val="32"/>
        </w:rPr>
      </w:pPr>
      <w:r w:rsidRPr="00E84ACF">
        <w:rPr>
          <w:rFonts w:ascii="仿宋" w:eastAsia="仿宋" w:hAnsi="仿宋" w:cs="黑体" w:hint="eastAsia"/>
          <w:b/>
          <w:sz w:val="32"/>
          <w:szCs w:val="32"/>
        </w:rPr>
        <w:t>二、项目建设中应进一步做好的工作</w:t>
      </w:r>
    </w:p>
    <w:p w:rsidR="00522115" w:rsidRPr="003C0385" w:rsidRDefault="00AD00DA" w:rsidP="003C0385">
      <w:pPr>
        <w:spacing w:line="560" w:lineRule="exact"/>
        <w:ind w:firstLineChars="200" w:firstLine="640"/>
        <w:rPr>
          <w:rFonts w:ascii="仿宋" w:eastAsia="仿宋" w:hAnsi="仿宋" w:cs="仿宋_GB2312"/>
          <w:sz w:val="32"/>
          <w:szCs w:val="32"/>
        </w:rPr>
      </w:pPr>
      <w:r w:rsidRPr="003C0385">
        <w:rPr>
          <w:rFonts w:ascii="仿宋" w:eastAsia="仿宋" w:hAnsi="仿宋" w:cs="仿宋_GB2312" w:hint="eastAsia"/>
          <w:sz w:val="32"/>
          <w:szCs w:val="32"/>
        </w:rPr>
        <w:t>（一）</w:t>
      </w:r>
      <w:r w:rsidR="00A82FD2" w:rsidRPr="003C0385">
        <w:rPr>
          <w:rFonts w:ascii="仿宋" w:eastAsia="仿宋" w:hAnsi="仿宋" w:cs="仿宋" w:hint="eastAsia"/>
          <w:sz w:val="32"/>
          <w:szCs w:val="32"/>
        </w:rPr>
        <w:t>项目建设要严格按照《报告表》的要求组织施工。建设单位应限制车速</w:t>
      </w:r>
      <w:r w:rsidR="009933D5" w:rsidRPr="003C0385">
        <w:rPr>
          <w:rFonts w:ascii="仿宋" w:eastAsia="仿宋" w:hAnsi="仿宋" w:cs="宋体" w:hint="eastAsia"/>
          <w:sz w:val="32"/>
          <w:szCs w:val="32"/>
        </w:rPr>
        <w:t>和保持路面清洁以减少车辆运输扬尘</w:t>
      </w:r>
      <w:r w:rsidR="00A82FD2" w:rsidRPr="003C0385">
        <w:rPr>
          <w:rFonts w:ascii="仿宋" w:eastAsia="仿宋" w:hAnsi="仿宋" w:cs="仿宋" w:hint="eastAsia"/>
          <w:sz w:val="32"/>
          <w:szCs w:val="32"/>
        </w:rPr>
        <w:t>，避免大风天气作业，</w:t>
      </w:r>
      <w:r w:rsidR="00A82FD2" w:rsidRPr="003C0385">
        <w:rPr>
          <w:rFonts w:ascii="仿宋" w:eastAsia="仿宋" w:hAnsi="仿宋"/>
          <w:sz w:val="32"/>
          <w:szCs w:val="32"/>
        </w:rPr>
        <w:t>施工时进行洒水降尘，并设置施工围挡，</w:t>
      </w:r>
      <w:r w:rsidR="00A82FD2" w:rsidRPr="003C0385">
        <w:rPr>
          <w:rFonts w:ascii="仿宋" w:eastAsia="仿宋" w:hAnsi="仿宋" w:cs="仿宋" w:hint="eastAsia"/>
          <w:sz w:val="32"/>
          <w:szCs w:val="32"/>
        </w:rPr>
        <w:t>减轻扬尘对环境的影响；建筑废水经沉淀池沉淀后全部回用；尽量选用先进的低噪声设备，合理安排施工时间，夜间</w:t>
      </w:r>
      <w:r w:rsidR="009933D5" w:rsidRPr="003C0385">
        <w:rPr>
          <w:rFonts w:ascii="仿宋" w:eastAsia="仿宋" w:hAnsi="仿宋" w:cs="仿宋" w:hint="eastAsia"/>
          <w:sz w:val="32"/>
          <w:szCs w:val="32"/>
        </w:rPr>
        <w:t>作业</w:t>
      </w:r>
      <w:r w:rsidR="009828C9" w:rsidRPr="003C0385">
        <w:rPr>
          <w:rFonts w:ascii="仿宋" w:eastAsia="仿宋" w:hAnsi="仿宋" w:cs="仿宋" w:hint="eastAsia"/>
          <w:sz w:val="32"/>
          <w:szCs w:val="32"/>
        </w:rPr>
        <w:t>须履行法定程序</w:t>
      </w:r>
      <w:r w:rsidR="00A82FD2" w:rsidRPr="003C0385">
        <w:rPr>
          <w:rFonts w:ascii="仿宋" w:eastAsia="仿宋" w:hAnsi="仿宋" w:cs="仿宋" w:hint="eastAsia"/>
          <w:sz w:val="32"/>
          <w:szCs w:val="32"/>
        </w:rPr>
        <w:t>，同时加强对施工机械的维护保养，减轻噪声对环境的影响；定点收贮、集中处置施工垃圾，禁止随意丢弃</w:t>
      </w:r>
      <w:r w:rsidRPr="003C0385">
        <w:rPr>
          <w:rFonts w:ascii="仿宋" w:eastAsia="仿宋" w:hAnsi="仿宋" w:cs="仿宋_GB2312" w:hint="eastAsia"/>
          <w:sz w:val="32"/>
          <w:szCs w:val="32"/>
        </w:rPr>
        <w:t>。施工前应先剥离表土30cm，单独</w:t>
      </w:r>
      <w:r w:rsidR="009933D5" w:rsidRPr="003C0385">
        <w:rPr>
          <w:rFonts w:ascii="仿宋" w:eastAsia="仿宋" w:hAnsi="仿宋" w:cs="仿宋_GB2312" w:hint="eastAsia"/>
          <w:sz w:val="32"/>
          <w:szCs w:val="32"/>
        </w:rPr>
        <w:t>规范</w:t>
      </w:r>
      <w:r w:rsidRPr="003C0385">
        <w:rPr>
          <w:rFonts w:ascii="仿宋" w:eastAsia="仿宋" w:hAnsi="仿宋" w:cs="仿宋_GB2312" w:hint="eastAsia"/>
          <w:sz w:val="32"/>
          <w:szCs w:val="32"/>
        </w:rPr>
        <w:t>堆放在各施工区的临时表土堆场，待基础施工结束后及时进行平整，再将表土全部回覆利用，种植抗旱植物，恢复后植被覆盖度不低于周边现状。</w:t>
      </w:r>
      <w:r w:rsidR="000E5419" w:rsidRPr="003C0385">
        <w:rPr>
          <w:rFonts w:ascii="仿宋" w:eastAsia="仿宋" w:hAnsi="仿宋" w:cs="Times New Roman"/>
          <w:sz w:val="32"/>
          <w:szCs w:val="32"/>
        </w:rPr>
        <w:t>施工结束后对集电线路施工作业带进行生态恢复，恢复其原有功能。</w:t>
      </w:r>
    </w:p>
    <w:p w:rsidR="00522115" w:rsidRPr="003C0385" w:rsidRDefault="00AD00DA" w:rsidP="003C0385">
      <w:pPr>
        <w:spacing w:line="560" w:lineRule="exact"/>
        <w:ind w:firstLineChars="200" w:firstLine="640"/>
        <w:rPr>
          <w:rFonts w:ascii="仿宋" w:eastAsia="仿宋" w:hAnsi="仿宋" w:cs="仿宋_GB2312"/>
          <w:sz w:val="32"/>
          <w:szCs w:val="32"/>
        </w:rPr>
      </w:pPr>
      <w:r w:rsidRPr="003C0385">
        <w:rPr>
          <w:rFonts w:ascii="仿宋" w:eastAsia="仿宋" w:hAnsi="仿宋" w:cs="仿宋_GB2312" w:hint="eastAsia"/>
          <w:sz w:val="32"/>
          <w:szCs w:val="32"/>
        </w:rPr>
        <w:t>（二）项目</w:t>
      </w:r>
      <w:r w:rsidR="000E5419" w:rsidRPr="003C0385">
        <w:rPr>
          <w:rFonts w:ascii="仿宋" w:eastAsia="仿宋" w:hAnsi="仿宋" w:cs="Times New Roman"/>
          <w:sz w:val="32"/>
          <w:szCs w:val="32"/>
        </w:rPr>
        <w:t>应选用低噪声的设备，并采取隔声、减振等措施。</w:t>
      </w:r>
      <w:r w:rsidRPr="003C0385">
        <w:rPr>
          <w:rFonts w:ascii="仿宋" w:eastAsia="仿宋" w:hAnsi="仿宋" w:cs="仿宋_GB2312" w:hint="eastAsia"/>
          <w:sz w:val="32"/>
          <w:szCs w:val="32"/>
        </w:rPr>
        <w:t>声环境达到《声环境质量标准》（GB3096-2008）</w:t>
      </w:r>
      <w:r w:rsidR="000E5419" w:rsidRPr="003C0385">
        <w:rPr>
          <w:rFonts w:ascii="仿宋" w:eastAsia="仿宋" w:hAnsi="仿宋" w:cs="仿宋_GB2312" w:hint="eastAsia"/>
          <w:sz w:val="32"/>
          <w:szCs w:val="32"/>
        </w:rPr>
        <w:t>1</w:t>
      </w:r>
      <w:r w:rsidRPr="003C0385">
        <w:rPr>
          <w:rFonts w:ascii="仿宋" w:eastAsia="仿宋" w:hAnsi="仿宋" w:cs="仿宋_GB2312" w:hint="eastAsia"/>
          <w:sz w:val="32"/>
          <w:szCs w:val="32"/>
        </w:rPr>
        <w:t>类要求。</w:t>
      </w:r>
    </w:p>
    <w:p w:rsidR="00522115" w:rsidRPr="003C0385" w:rsidRDefault="00AD00DA" w:rsidP="003C0385">
      <w:pPr>
        <w:spacing w:line="560" w:lineRule="exact"/>
        <w:ind w:firstLineChars="200" w:firstLine="640"/>
        <w:rPr>
          <w:rFonts w:ascii="仿宋" w:eastAsia="仿宋" w:hAnsi="仿宋" w:cs="仿宋_GB2312"/>
          <w:sz w:val="32"/>
          <w:szCs w:val="32"/>
        </w:rPr>
      </w:pPr>
      <w:r w:rsidRPr="003C0385">
        <w:rPr>
          <w:rFonts w:ascii="仿宋" w:eastAsia="仿宋" w:hAnsi="仿宋" w:cs="仿宋_GB2312" w:hint="eastAsia"/>
          <w:sz w:val="32"/>
          <w:szCs w:val="32"/>
        </w:rPr>
        <w:t>（三）运营期产生的</w:t>
      </w:r>
      <w:r w:rsidR="000E5419" w:rsidRPr="003C0385">
        <w:rPr>
          <w:rFonts w:ascii="仿宋" w:eastAsia="仿宋" w:hAnsi="仿宋" w:cs="仿宋_GB2312" w:hint="eastAsia"/>
          <w:sz w:val="32"/>
          <w:szCs w:val="32"/>
        </w:rPr>
        <w:t>固废为</w:t>
      </w:r>
      <w:r w:rsidR="000E5419" w:rsidRPr="003C0385">
        <w:rPr>
          <w:rFonts w:ascii="仿宋" w:eastAsia="仿宋" w:hAnsi="仿宋" w:cs="Times New Roman"/>
          <w:sz w:val="32"/>
          <w:szCs w:val="32"/>
        </w:rPr>
        <w:t>废旧光伏电板、箱变事故油及箱变检修废油。废旧光伏电板更换由厂家负责，更换后由</w:t>
      </w:r>
      <w:r w:rsidR="000E5419" w:rsidRPr="003C0385">
        <w:rPr>
          <w:rFonts w:ascii="仿宋" w:eastAsia="仿宋" w:hAnsi="仿宋" w:cs="Times New Roman"/>
          <w:sz w:val="32"/>
          <w:szCs w:val="32"/>
        </w:rPr>
        <w:lastRenderedPageBreak/>
        <w:t>厂家直接带走；箱变事故油产生后进入集油池，委托有危废处置资质的单位即时清运处置；</w:t>
      </w:r>
      <w:r w:rsidR="000E5419" w:rsidRPr="003C0385">
        <w:rPr>
          <w:rFonts w:ascii="仿宋" w:eastAsia="仿宋" w:hAnsi="仿宋" w:cs="Times New Roman" w:hint="eastAsia"/>
          <w:sz w:val="32"/>
          <w:szCs w:val="32"/>
        </w:rPr>
        <w:t>箱</w:t>
      </w:r>
      <w:r w:rsidR="000E5419" w:rsidRPr="003C0385">
        <w:rPr>
          <w:rFonts w:ascii="仿宋" w:eastAsia="仿宋" w:hAnsi="仿宋" w:cs="Times New Roman"/>
          <w:sz w:val="32"/>
          <w:szCs w:val="32"/>
        </w:rPr>
        <w:t>变检修</w:t>
      </w:r>
      <w:r w:rsidR="003C0385" w:rsidRPr="003C0385">
        <w:rPr>
          <w:rFonts w:ascii="仿宋" w:eastAsia="仿宋" w:hAnsi="仿宋" w:cs="Times New Roman"/>
          <w:sz w:val="32"/>
          <w:szCs w:val="32"/>
        </w:rPr>
        <w:t>废油</w:t>
      </w:r>
      <w:r w:rsidR="000E5419" w:rsidRPr="003C0385">
        <w:rPr>
          <w:rFonts w:ascii="仿宋" w:eastAsia="仿宋" w:hAnsi="仿宋" w:cs="Times New Roman"/>
          <w:sz w:val="32"/>
          <w:szCs w:val="32"/>
        </w:rPr>
        <w:t>收集后依托升压站内危险废物暂存间暂存，定期交由有资质单位处理。</w:t>
      </w:r>
    </w:p>
    <w:p w:rsidR="00522115" w:rsidRPr="003C0385" w:rsidRDefault="00AD00DA" w:rsidP="003C0385">
      <w:pPr>
        <w:spacing w:line="560" w:lineRule="exact"/>
        <w:ind w:firstLineChars="200" w:firstLine="640"/>
        <w:rPr>
          <w:rFonts w:ascii="仿宋" w:eastAsia="仿宋" w:hAnsi="仿宋" w:cs="仿宋_GB2312"/>
          <w:sz w:val="32"/>
          <w:szCs w:val="32"/>
        </w:rPr>
      </w:pPr>
      <w:r w:rsidRPr="003C0385">
        <w:rPr>
          <w:rFonts w:ascii="仿宋" w:eastAsia="仿宋" w:hAnsi="仿宋" w:cs="仿宋_GB2312" w:hint="eastAsia"/>
          <w:sz w:val="32"/>
          <w:szCs w:val="32"/>
        </w:rPr>
        <w:t>（四）施工完成后尽快落实植被恢复工作，确保恢复植被成活率，降低水土流失概率；加强场</w:t>
      </w:r>
      <w:r w:rsidR="003C0385" w:rsidRPr="003C0385">
        <w:rPr>
          <w:rFonts w:ascii="仿宋" w:eastAsia="仿宋" w:hAnsi="仿宋" w:cs="仿宋_GB2312" w:hint="eastAsia"/>
          <w:sz w:val="32"/>
          <w:szCs w:val="32"/>
        </w:rPr>
        <w:t>区</w:t>
      </w:r>
      <w:r w:rsidRPr="003C0385">
        <w:rPr>
          <w:rFonts w:ascii="仿宋" w:eastAsia="仿宋" w:hAnsi="仿宋" w:cs="仿宋_GB2312" w:hint="eastAsia"/>
          <w:sz w:val="32"/>
          <w:szCs w:val="32"/>
        </w:rPr>
        <w:t>范围内及集电线路</w:t>
      </w:r>
    </w:p>
    <w:p w:rsidR="00522115" w:rsidRPr="003C0385" w:rsidRDefault="00AD00DA" w:rsidP="003C0385">
      <w:pPr>
        <w:spacing w:line="560" w:lineRule="exact"/>
        <w:rPr>
          <w:rFonts w:ascii="仿宋" w:eastAsia="仿宋" w:hAnsi="仿宋" w:cs="仿宋_GB2312"/>
          <w:sz w:val="32"/>
          <w:szCs w:val="32"/>
        </w:rPr>
      </w:pPr>
      <w:r w:rsidRPr="003C0385">
        <w:rPr>
          <w:rFonts w:ascii="仿宋" w:eastAsia="仿宋" w:hAnsi="仿宋" w:cs="仿宋_GB2312" w:hint="eastAsia"/>
          <w:sz w:val="32"/>
          <w:szCs w:val="32"/>
        </w:rPr>
        <w:t>沿线植被现状管理工作，监督工程扰动区域植被的恢复与再</w:t>
      </w:r>
    </w:p>
    <w:p w:rsidR="00522115" w:rsidRPr="003C0385" w:rsidRDefault="00AD00DA" w:rsidP="003C0385">
      <w:pPr>
        <w:spacing w:line="560" w:lineRule="exact"/>
        <w:rPr>
          <w:rFonts w:ascii="仿宋" w:eastAsia="仿宋" w:hAnsi="仿宋" w:cs="仿宋_GB2312"/>
          <w:sz w:val="32"/>
          <w:szCs w:val="32"/>
        </w:rPr>
      </w:pPr>
      <w:r w:rsidRPr="003C0385">
        <w:rPr>
          <w:rFonts w:ascii="仿宋" w:eastAsia="仿宋" w:hAnsi="仿宋" w:cs="仿宋_GB2312" w:hint="eastAsia"/>
          <w:sz w:val="32"/>
          <w:szCs w:val="32"/>
        </w:rPr>
        <w:t>生，及时掌握植被生长状况，做到及时补种植被</w:t>
      </w:r>
      <w:r w:rsidR="003C0385" w:rsidRPr="003C0385">
        <w:rPr>
          <w:rFonts w:ascii="仿宋" w:eastAsia="仿宋" w:hAnsi="仿宋" w:cs="仿宋_GB2312" w:hint="eastAsia"/>
          <w:sz w:val="32"/>
          <w:szCs w:val="32"/>
        </w:rPr>
        <w:t>，</w:t>
      </w:r>
      <w:r w:rsidR="003C0385" w:rsidRPr="003C0385">
        <w:rPr>
          <w:rFonts w:ascii="仿宋" w:eastAsia="仿宋" w:hAnsi="仿宋" w:cs="Times New Roman"/>
          <w:sz w:val="32"/>
          <w:szCs w:val="32"/>
        </w:rPr>
        <w:t>5年之内应恢复全部临时占地面积。</w:t>
      </w:r>
    </w:p>
    <w:p w:rsidR="00522115" w:rsidRPr="00E84ACF" w:rsidRDefault="00AD00DA" w:rsidP="003C0385">
      <w:pPr>
        <w:spacing w:line="560" w:lineRule="exact"/>
        <w:ind w:firstLineChars="200" w:firstLine="643"/>
        <w:rPr>
          <w:rFonts w:ascii="仿宋" w:eastAsia="仿宋" w:hAnsi="仿宋" w:cs="黑体"/>
          <w:b/>
          <w:sz w:val="32"/>
          <w:szCs w:val="32"/>
        </w:rPr>
      </w:pPr>
      <w:r w:rsidRPr="00E84ACF">
        <w:rPr>
          <w:rFonts w:ascii="仿宋" w:eastAsia="仿宋" w:hAnsi="仿宋" w:cs="黑体" w:hint="eastAsia"/>
          <w:b/>
          <w:sz w:val="32"/>
          <w:szCs w:val="32"/>
        </w:rPr>
        <w:t>三、项目建设必须严格执行环境保护设施与主体工程同时设计、同时施工、同时投产使用的环境保护“三同时”制</w:t>
      </w:r>
    </w:p>
    <w:p w:rsidR="00522115" w:rsidRPr="00E84ACF" w:rsidRDefault="00AD00DA" w:rsidP="003C0385">
      <w:pPr>
        <w:spacing w:line="560" w:lineRule="exact"/>
        <w:rPr>
          <w:rFonts w:ascii="仿宋" w:eastAsia="仿宋" w:hAnsi="仿宋" w:cs="黑体"/>
          <w:b/>
          <w:sz w:val="32"/>
          <w:szCs w:val="32"/>
        </w:rPr>
      </w:pPr>
      <w:r w:rsidRPr="00E84ACF">
        <w:rPr>
          <w:rFonts w:ascii="仿宋" w:eastAsia="仿宋" w:hAnsi="仿宋" w:cs="黑体" w:hint="eastAsia"/>
          <w:b/>
          <w:sz w:val="32"/>
          <w:szCs w:val="32"/>
        </w:rPr>
        <w:t>度</w:t>
      </w:r>
    </w:p>
    <w:p w:rsidR="00522115" w:rsidRPr="00E84ACF" w:rsidRDefault="00AD00DA" w:rsidP="003C0385">
      <w:pPr>
        <w:spacing w:line="560" w:lineRule="exact"/>
        <w:ind w:firstLineChars="200" w:firstLine="640"/>
        <w:rPr>
          <w:rFonts w:ascii="仿宋" w:eastAsia="仿宋" w:hAnsi="仿宋" w:cs="仿宋_GB2312"/>
          <w:sz w:val="32"/>
          <w:szCs w:val="32"/>
        </w:rPr>
      </w:pPr>
      <w:r w:rsidRPr="00E84ACF">
        <w:rPr>
          <w:rFonts w:ascii="仿宋" w:eastAsia="仿宋" w:hAnsi="仿宋" w:cs="仿宋_GB2312" w:hint="eastAsia"/>
          <w:sz w:val="32"/>
          <w:szCs w:val="32"/>
        </w:rPr>
        <w:t>（一）要将环境保护措施纳入初步设计报告并落实环保设施投资概算。</w:t>
      </w:r>
    </w:p>
    <w:p w:rsidR="00522115" w:rsidRPr="00E84ACF" w:rsidRDefault="00AD00DA" w:rsidP="003C0385">
      <w:pPr>
        <w:spacing w:line="560" w:lineRule="exact"/>
        <w:ind w:firstLineChars="200" w:firstLine="640"/>
        <w:rPr>
          <w:rFonts w:ascii="仿宋" w:eastAsia="仿宋" w:hAnsi="仿宋" w:cs="仿宋_GB2312"/>
          <w:sz w:val="32"/>
          <w:szCs w:val="32"/>
        </w:rPr>
      </w:pPr>
      <w:r w:rsidRPr="00E84ACF">
        <w:rPr>
          <w:rFonts w:ascii="仿宋" w:eastAsia="仿宋" w:hAnsi="仿宋" w:cs="仿宋_GB2312" w:hint="eastAsia"/>
          <w:sz w:val="32"/>
          <w:szCs w:val="32"/>
        </w:rPr>
        <w:t>（二）要将环境保护设施建设纳入施工合同，保证环境保护设施建设进度和资金。</w:t>
      </w:r>
    </w:p>
    <w:p w:rsidR="00522115" w:rsidRPr="00E84ACF" w:rsidRDefault="00AD00DA" w:rsidP="003C0385">
      <w:pPr>
        <w:spacing w:line="560" w:lineRule="exact"/>
        <w:ind w:firstLineChars="200" w:firstLine="640"/>
        <w:rPr>
          <w:rFonts w:ascii="仿宋" w:eastAsia="仿宋" w:hAnsi="仿宋" w:cs="仿宋_GB2312"/>
          <w:sz w:val="32"/>
          <w:szCs w:val="32"/>
        </w:rPr>
      </w:pPr>
      <w:r w:rsidRPr="00E84ACF">
        <w:rPr>
          <w:rFonts w:ascii="仿宋" w:eastAsia="仿宋" w:hAnsi="仿宋" w:cs="仿宋_GB2312" w:hint="eastAsia"/>
          <w:sz w:val="32"/>
          <w:szCs w:val="32"/>
        </w:rPr>
        <w:t>（三）项目竣工后须按规定程序实施竣工环境保护验收，验收合格后方可正式投运。</w:t>
      </w:r>
    </w:p>
    <w:p w:rsidR="00522115" w:rsidRDefault="00AD00DA" w:rsidP="003C0385">
      <w:pPr>
        <w:spacing w:line="560" w:lineRule="exact"/>
        <w:ind w:firstLineChars="200" w:firstLine="643"/>
        <w:rPr>
          <w:rFonts w:ascii="仿宋" w:eastAsia="仿宋" w:hAnsi="仿宋" w:cs="黑体"/>
          <w:b/>
          <w:sz w:val="32"/>
          <w:szCs w:val="32"/>
        </w:rPr>
      </w:pPr>
      <w:r w:rsidRPr="00E84ACF">
        <w:rPr>
          <w:rFonts w:ascii="仿宋" w:eastAsia="仿宋" w:hAnsi="仿宋" w:cs="黑体" w:hint="eastAsia"/>
          <w:b/>
          <w:sz w:val="32"/>
          <w:szCs w:val="32"/>
        </w:rPr>
        <w:t>四、正镶白旗生态环境综合行政执法大队对该项目建设期间各项生态环境保护措施落实情况进行监督检查和管理。</w:t>
      </w:r>
    </w:p>
    <w:p w:rsidR="00E84ACF" w:rsidRDefault="00E84ACF" w:rsidP="003C0385">
      <w:pPr>
        <w:spacing w:line="560" w:lineRule="exact"/>
        <w:ind w:firstLineChars="200" w:firstLine="643"/>
        <w:rPr>
          <w:rFonts w:ascii="仿宋" w:eastAsia="仿宋" w:hAnsi="仿宋" w:cs="黑体"/>
          <w:b/>
          <w:sz w:val="32"/>
          <w:szCs w:val="32"/>
        </w:rPr>
      </w:pPr>
    </w:p>
    <w:p w:rsidR="00E84ACF" w:rsidRDefault="00E84ACF" w:rsidP="003C0385">
      <w:pPr>
        <w:spacing w:line="560" w:lineRule="exact"/>
        <w:ind w:firstLineChars="200" w:firstLine="643"/>
        <w:rPr>
          <w:rFonts w:ascii="仿宋" w:eastAsia="仿宋" w:hAnsi="仿宋" w:cs="黑体"/>
          <w:b/>
          <w:sz w:val="32"/>
          <w:szCs w:val="32"/>
        </w:rPr>
      </w:pPr>
    </w:p>
    <w:p w:rsidR="00E84ACF" w:rsidRDefault="00E84ACF" w:rsidP="003C0385">
      <w:pPr>
        <w:spacing w:line="560" w:lineRule="exact"/>
        <w:ind w:firstLineChars="200" w:firstLine="643"/>
        <w:rPr>
          <w:rFonts w:ascii="仿宋" w:eastAsia="仿宋" w:hAnsi="仿宋" w:cs="黑体"/>
          <w:b/>
          <w:sz w:val="32"/>
          <w:szCs w:val="32"/>
        </w:rPr>
      </w:pPr>
    </w:p>
    <w:p w:rsidR="00E84ACF" w:rsidRPr="00E84ACF" w:rsidRDefault="00E84ACF" w:rsidP="003C0385">
      <w:pPr>
        <w:spacing w:line="560" w:lineRule="exact"/>
        <w:ind w:firstLineChars="1300" w:firstLine="4176"/>
        <w:rPr>
          <w:rFonts w:ascii="仿宋" w:eastAsia="仿宋" w:hAnsi="仿宋" w:cs="黑体"/>
          <w:b/>
          <w:sz w:val="32"/>
          <w:szCs w:val="32"/>
        </w:rPr>
      </w:pPr>
      <w:r>
        <w:rPr>
          <w:rFonts w:ascii="仿宋" w:eastAsia="仿宋" w:hAnsi="仿宋" w:cs="黑体"/>
          <w:b/>
          <w:sz w:val="32"/>
          <w:szCs w:val="32"/>
        </w:rPr>
        <w:t>202</w:t>
      </w:r>
      <w:r w:rsidR="003C0385">
        <w:rPr>
          <w:rFonts w:ascii="仿宋" w:eastAsia="仿宋" w:hAnsi="仿宋" w:cs="黑体" w:hint="eastAsia"/>
          <w:b/>
          <w:sz w:val="32"/>
          <w:szCs w:val="32"/>
        </w:rPr>
        <w:t>4</w:t>
      </w:r>
      <w:r>
        <w:rPr>
          <w:rFonts w:ascii="仿宋" w:eastAsia="仿宋" w:hAnsi="仿宋" w:cs="黑体"/>
          <w:b/>
          <w:sz w:val="32"/>
          <w:szCs w:val="32"/>
        </w:rPr>
        <w:t>年</w:t>
      </w:r>
      <w:r w:rsidR="003C0385">
        <w:rPr>
          <w:rFonts w:ascii="仿宋" w:eastAsia="仿宋" w:hAnsi="仿宋" w:cs="黑体" w:hint="eastAsia"/>
          <w:b/>
          <w:sz w:val="32"/>
          <w:szCs w:val="32"/>
        </w:rPr>
        <w:t>4</w:t>
      </w:r>
      <w:r>
        <w:rPr>
          <w:rFonts w:ascii="仿宋" w:eastAsia="仿宋" w:hAnsi="仿宋" w:cs="黑体"/>
          <w:b/>
          <w:sz w:val="32"/>
          <w:szCs w:val="32"/>
        </w:rPr>
        <w:t>月</w:t>
      </w:r>
      <w:r w:rsidR="003C0385">
        <w:rPr>
          <w:rFonts w:ascii="仿宋" w:eastAsia="仿宋" w:hAnsi="仿宋" w:cs="黑体" w:hint="eastAsia"/>
          <w:b/>
          <w:sz w:val="32"/>
          <w:szCs w:val="32"/>
        </w:rPr>
        <w:t>28</w:t>
      </w:r>
      <w:r>
        <w:rPr>
          <w:rFonts w:ascii="仿宋" w:eastAsia="仿宋" w:hAnsi="仿宋" w:cs="黑体"/>
          <w:b/>
          <w:sz w:val="32"/>
          <w:szCs w:val="32"/>
        </w:rPr>
        <w:t>日</w:t>
      </w:r>
    </w:p>
    <w:p w:rsidR="002E3972" w:rsidRPr="002E3972" w:rsidRDefault="002E3972" w:rsidP="003C0385">
      <w:pPr>
        <w:spacing w:line="560" w:lineRule="exact"/>
        <w:rPr>
          <w:rFonts w:ascii="仿宋" w:eastAsia="仿宋" w:hAnsi="仿宋"/>
          <w:b/>
          <w:sz w:val="32"/>
          <w:szCs w:val="32"/>
        </w:rPr>
      </w:pPr>
    </w:p>
    <w:sectPr w:rsidR="002E3972" w:rsidRPr="002E3972" w:rsidSect="005221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248" w:rsidRDefault="002A7248" w:rsidP="002E3972">
      <w:r>
        <w:separator/>
      </w:r>
    </w:p>
  </w:endnote>
  <w:endnote w:type="continuationSeparator" w:id="1">
    <w:p w:rsidR="002A7248" w:rsidRDefault="002A7248" w:rsidP="002E39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248" w:rsidRDefault="002A7248" w:rsidP="002E3972">
      <w:r>
        <w:separator/>
      </w:r>
    </w:p>
  </w:footnote>
  <w:footnote w:type="continuationSeparator" w:id="1">
    <w:p w:rsidR="002A7248" w:rsidRDefault="002A7248" w:rsidP="002E39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2115"/>
    <w:rsid w:val="000D5DC8"/>
    <w:rsid w:val="000E5419"/>
    <w:rsid w:val="002856E9"/>
    <w:rsid w:val="002A7248"/>
    <w:rsid w:val="002E3972"/>
    <w:rsid w:val="00304BF9"/>
    <w:rsid w:val="003C0385"/>
    <w:rsid w:val="003F7924"/>
    <w:rsid w:val="00522115"/>
    <w:rsid w:val="005637C3"/>
    <w:rsid w:val="00575199"/>
    <w:rsid w:val="00652907"/>
    <w:rsid w:val="00696F13"/>
    <w:rsid w:val="006E1C77"/>
    <w:rsid w:val="0076302A"/>
    <w:rsid w:val="00765F67"/>
    <w:rsid w:val="007C7BAF"/>
    <w:rsid w:val="0085316E"/>
    <w:rsid w:val="00876CA7"/>
    <w:rsid w:val="008E198E"/>
    <w:rsid w:val="00965503"/>
    <w:rsid w:val="009828C9"/>
    <w:rsid w:val="009933D5"/>
    <w:rsid w:val="009A2481"/>
    <w:rsid w:val="00A36366"/>
    <w:rsid w:val="00A82FD2"/>
    <w:rsid w:val="00AD00DA"/>
    <w:rsid w:val="00B0216A"/>
    <w:rsid w:val="00C07743"/>
    <w:rsid w:val="00C54FBC"/>
    <w:rsid w:val="00C74FB4"/>
    <w:rsid w:val="00D8427C"/>
    <w:rsid w:val="00E7253C"/>
    <w:rsid w:val="00E84ACF"/>
    <w:rsid w:val="00F407D8"/>
    <w:rsid w:val="00F73E45"/>
    <w:rsid w:val="00FF2812"/>
    <w:rsid w:val="056D3A35"/>
    <w:rsid w:val="4AD44A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211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E39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E3972"/>
    <w:rPr>
      <w:kern w:val="2"/>
      <w:sz w:val="18"/>
      <w:szCs w:val="18"/>
    </w:rPr>
  </w:style>
  <w:style w:type="paragraph" w:styleId="a4">
    <w:name w:val="footer"/>
    <w:basedOn w:val="a"/>
    <w:link w:val="Char0"/>
    <w:rsid w:val="002E3972"/>
    <w:pPr>
      <w:tabs>
        <w:tab w:val="center" w:pos="4153"/>
        <w:tab w:val="right" w:pos="8306"/>
      </w:tabs>
      <w:snapToGrid w:val="0"/>
      <w:jc w:val="left"/>
    </w:pPr>
    <w:rPr>
      <w:sz w:val="18"/>
      <w:szCs w:val="18"/>
    </w:rPr>
  </w:style>
  <w:style w:type="character" w:customStyle="1" w:styleId="Char0">
    <w:name w:val="页脚 Char"/>
    <w:basedOn w:val="a0"/>
    <w:link w:val="a4"/>
    <w:rsid w:val="002E3972"/>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8827D-516A-498D-8697-07F8FA754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cp:revision>
  <cp:lastPrinted>2023-08-03T01:28:00Z</cp:lastPrinted>
  <dcterms:created xsi:type="dcterms:W3CDTF">2021-12-21T08:13:00Z</dcterms:created>
  <dcterms:modified xsi:type="dcterms:W3CDTF">2024-05-06T08:12:00Z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