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8E94">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lang w:eastAsia="zh-CN"/>
        </w:rPr>
      </w:pPr>
    </w:p>
    <w:p w14:paraId="076739ED">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rPr>
      </w:pPr>
    </w:p>
    <w:p w14:paraId="2F769EDA">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095074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6B8E821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29A08FE">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10DED2C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491307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F86B7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17</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关于镶黄旗S313至音图矿区（铌钽矿区）公路1、2号线项目环境影响报告表的批复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镶黄旗交通运输局:</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单位</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内蒙古久环环境科技</w:t>
      </w:r>
      <w:r>
        <w:rPr>
          <w:rFonts w:hint="default" w:ascii="仿宋_GB2312" w:hAnsi="仿宋_GB2312" w:eastAsia="仿宋_GB2312" w:cs="仿宋_GB2312"/>
          <w:snapToGrid/>
          <w:color w:val="000000"/>
          <w:kern w:val="2"/>
          <w:sz w:val="32"/>
          <w:szCs w:val="32"/>
          <w:lang w:val="en-US" w:eastAsia="zh-CN" w:bidi="ar-SA"/>
        </w:rPr>
        <w:t>有限公司编制的《</w:t>
      </w:r>
      <w:r>
        <w:rPr>
          <w:rFonts w:hint="eastAsia" w:ascii="仿宋_GB2312" w:hAnsi="仿宋_GB2312" w:eastAsia="仿宋_GB2312" w:cs="仿宋_GB2312"/>
          <w:snapToGrid/>
          <w:color w:val="000000"/>
          <w:kern w:val="2"/>
          <w:sz w:val="32"/>
          <w:szCs w:val="32"/>
          <w:lang w:val="en-US" w:eastAsia="zh-CN" w:bidi="ar-SA"/>
        </w:rPr>
        <w:t>镶黄旗S313至音图矿区（铌钽矿区）公路1、2号线项目环境影响报告表》(以下简称《报告表》)已收悉。现批复如下: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镶黄旗S313至音图矿区（铌钽矿区）公路1、2号线项目位于内蒙古自治区锡林郭勒盟镶黄旗巴彦塔拉镇</w:t>
      </w:r>
      <w:r>
        <w:rPr>
          <w:rFonts w:hint="eastAsia" w:ascii="仿宋_GB2312" w:hAnsi="仿宋_GB2312" w:eastAsia="仿宋_GB2312" w:cs="仿宋_GB2312"/>
          <w:snapToGrid/>
          <w:color w:val="000000"/>
          <w:kern w:val="2"/>
          <w:sz w:val="32"/>
          <w:szCs w:val="32"/>
          <w:lang w:val="en-US" w:eastAsia="zh-CN" w:bidi="ar-SA"/>
        </w:rPr>
        <w:t>内</w:t>
      </w:r>
      <w:r>
        <w:rPr>
          <w:rFonts w:hint="default" w:ascii="仿宋_GB2312" w:hAnsi="仿宋_GB2312" w:eastAsia="仿宋_GB2312" w:cs="仿宋_GB2312"/>
          <w:snapToGrid/>
          <w:color w:val="000000"/>
          <w:kern w:val="2"/>
          <w:sz w:val="32"/>
          <w:szCs w:val="32"/>
          <w:lang w:val="en-US" w:eastAsia="zh-CN" w:bidi="ar-SA"/>
        </w:rPr>
        <w:t>，项目总投资</w:t>
      </w:r>
      <w:r>
        <w:rPr>
          <w:rFonts w:hint="eastAsia" w:ascii="仿宋_GB2312" w:hAnsi="仿宋_GB2312" w:eastAsia="仿宋_GB2312" w:cs="仿宋_GB2312"/>
          <w:snapToGrid/>
          <w:color w:val="000000"/>
          <w:kern w:val="2"/>
          <w:sz w:val="32"/>
          <w:szCs w:val="32"/>
          <w:lang w:val="en-US" w:eastAsia="zh-CN" w:bidi="ar-SA"/>
        </w:rPr>
        <w:t>3483.90</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60</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2</w:t>
      </w:r>
      <w:r>
        <w:rPr>
          <w:rFonts w:hint="default" w:ascii="仿宋_GB2312" w:hAnsi="仿宋_GB2312" w:eastAsia="仿宋_GB2312" w:cs="仿宋_GB2312"/>
          <w:snapToGrid/>
          <w:color w:val="000000"/>
          <w:kern w:val="2"/>
          <w:sz w:val="32"/>
          <w:szCs w:val="32"/>
          <w:lang w:val="en-US" w:eastAsia="zh-CN" w:bidi="ar-SA"/>
        </w:rPr>
        <w:t>%。本项目1、2号线均为新建公路。本项目1号线永久占地面积204.331亩，以路基工程为主，全线共设置平面交叉4处，涵洞13道；2号线永久占地面积5.991亩，以路基工程为主，设置1处平面交叉。本项目建设总长度7454.69m。1号线起点与在建S313相接(k54+800处)，终点止于铌钽矿区，路线长7057.355m，设计30km/h，为三级公路；2号线位于音图矿区（铌钽矿区）内部，起点与砂石路顺接，终点与水泥路顺接，路线长397.335m，设计20km/h，为四级公路。</w:t>
      </w:r>
    </w:p>
    <w:p w14:paraId="1DA04B9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产业结构调整指导目录（2024年本）》，经查阅，本项目不属于其中规定的鼓励类、限制类和淘汰类项目。根据《产业结构调整方向暂行规定》中第十一条规定“不属于鼓励类、限制类和淘汰类，且符合国家有关法律、法规规定的，为允许类”，则本项目属于允许类。经查阅，本项目不属于《市场准入负面清单（2022年版）》中的禁止准入类。综上，本项目符合相关产业政策。</w:t>
      </w:r>
      <w:r>
        <w:rPr>
          <w:rFonts w:hint="default" w:ascii="仿宋_GB2312" w:hAnsi="仿宋_GB2312" w:eastAsia="仿宋_GB2312" w:cs="仿宋_GB2312"/>
          <w:snapToGrid/>
          <w:color w:val="000000"/>
          <w:kern w:val="2"/>
          <w:sz w:val="32"/>
          <w:szCs w:val="32"/>
          <w:lang w:val="en-US" w:eastAsia="zh-CN" w:bidi="ar-SA"/>
        </w:rPr>
        <w:t>《报告表》认为，在全面落实各项污染防治措施的前提下，项目建设对环境的不利影响能够得到一定的缓解和控制。我局原则同意本环境影响报告表的总体评价结论和拟采取的环境保护措施。</w:t>
      </w:r>
    </w:p>
    <w:p w14:paraId="1300A10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0CEF61AD">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(一)落实大气污染防治措施。</w:t>
      </w:r>
      <w:r>
        <w:rPr>
          <w:rFonts w:hint="eastAsia" w:ascii="仿宋_GB2312" w:hAnsi="仿宋_GB2312" w:eastAsia="仿宋_GB2312" w:cs="仿宋_GB2312"/>
          <w:color w:val="000000"/>
          <w:sz w:val="32"/>
          <w:szCs w:val="32"/>
          <w:lang w:val="en-US" w:eastAsia="zh-CN"/>
        </w:rPr>
        <w:t>施工期运输道路、施工场地应定时洒水，运送散装含尘物料的车辆，要用篷布苫盖，车辆应限制超载，不得沿途洒漏；施工机械和运输工具确保其废气排放符合国家有关标准，加强对机械设备的养护，减少不必要的空转时间，以控制尾气排放；严禁在施工现场焚烧任何废弃物和可能产生有毒有害气体、烟尘、臭气的物质，施工过程中，严禁将废弃的建筑材料作为燃料燃烧；摊铺沥青混凝土路面期间，建设单位尽量避开风向针对环境空气敏感点的时段；路面铺设采取沥青摊铺车进行作业，在沥青的熔化过程中，注意控制熔化温度，以免产生过多的有害气体；要求沥青摊铺作业机械有良好的密封性和除尘装置，最高允许排放浓度和最高允许排放速率应达到《大气污染物综合排放标准》(GB16297-1996)的相应要求，生产设备不得有明显的无组织排放存在；加强在用非道路移动机械的排放检测和维修。加强非道路移动机械的维修、保养，使其保持良好的技术状态。运营期加强对道路的养护，使道路保持良好的运营状态，减少塞车现象发生；加强道路两侧的绿化及固沙，根据当地气候和土壤特点在靠近公路两侧种植树木；采用在车箱表面遮盖帆布、喷洒抑尘剂等防风抑尘措施，降低粉尘污染的影响。</w:t>
      </w:r>
    </w:p>
    <w:p w14:paraId="61CF2E9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(二)</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楷体_GB2312" w:hAnsi="楷体_GB2312" w:eastAsia="楷体_GB2312" w:cs="楷体_GB2312"/>
          <w:snapToGrid/>
          <w:color w:val="000000"/>
          <w:kern w:val="2"/>
          <w:sz w:val="32"/>
          <w:szCs w:val="32"/>
          <w:lang w:val="en-US" w:eastAsia="zh-CN" w:bidi="ar-SA"/>
        </w:rPr>
        <w:t>措施。</w:t>
      </w:r>
      <w:r>
        <w:rPr>
          <w:rFonts w:hint="eastAsia" w:ascii="仿宋_GB2312" w:hAnsi="仿宋_GB2312" w:eastAsia="仿宋_GB2312" w:cs="仿宋_GB2312"/>
          <w:color w:val="auto"/>
          <w:spacing w:val="0"/>
          <w:w w:val="100"/>
          <w:position w:val="0"/>
          <w:sz w:val="32"/>
          <w:szCs w:val="32"/>
          <w:lang w:val="en-US" w:eastAsia="zh-CN"/>
        </w:rPr>
        <w:t>施工期不设置施工营地，生活污水依托巴音塔拉镇租住房屋旱厕或公厕收集；进入施工现场的机械和车辆要加强检修，尽量杜绝跑、冒、滴、漏，从而减少含油污水的产生量；本项目施工所需机械均为常用机械，项目附近的城镇均具备修理保养条件，施工现场不考虑机械的保养维修；本项目不设预制场、混凝土拌合站、沥青搅拌站，物料堆场等其他临时工程，施工现场预制件、砂石材料等均储存在封闭彩钢房内，并定时洒水降尘；施工现场设置沉淀池，施工生产废水经沉淀池处理后用作施工场地洒水。运营期定期检查公路两侧的排水系统，确保排水系统畅通；应禁止漏油、不安装保护帆布的货车和超载车上路，以防止公路上车辆漏油和货物洒落在道路上，造成安全事故隐患；设置限速、禁止超车等警示标志，提醒过路驾驶员和乘客加强保护环境意识，要求危险品车辆限速通过，防止车辆尤其是危险品运输车辆失控或发生事故造成路面径流污染周边草地。</w:t>
      </w:r>
    </w:p>
    <w:p w14:paraId="0975BB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(三)</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道路施工时剥离的少量表土直接回用于施工；施工人员产生的生活垃圾由当地环卫部门清运集中处置。运营期公路的养护和维修过程中将产生一定数量的筑路废料采用就地回用等方式加以处理；过往车辆产生的垃圾由环卫部门定期清理处置。</w:t>
      </w:r>
    </w:p>
    <w:p w14:paraId="6350B1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w:t>
      </w:r>
      <w:r>
        <w:rPr>
          <w:rFonts w:hint="eastAsia" w:ascii="楷体_GB2312" w:hAnsi="楷体_GB2312" w:eastAsia="楷体_GB2312" w:cs="楷体_GB2312"/>
          <w:sz w:val="32"/>
          <w:szCs w:val="32"/>
          <w:lang w:val="en-US" w:eastAsia="zh-CN"/>
        </w:rPr>
        <w:t>染防治措施。</w:t>
      </w:r>
      <w:r>
        <w:rPr>
          <w:rFonts w:hint="eastAsia" w:ascii="仿宋_GB2312" w:hAnsi="仿宋_GB2312" w:eastAsia="仿宋_GB2312" w:cs="仿宋_GB2312"/>
          <w:sz w:val="32"/>
          <w:szCs w:val="32"/>
          <w:lang w:val="en-US" w:eastAsia="zh-CN"/>
        </w:rPr>
        <w:t>施工期制订施工计划，合理安排施工时间，应尽可能避免大量高噪声设备同时使用；合理安排好施工进度，尽量将产噪较大的工程压缩在最短时间内完成；施工过程中加强检查、维护和保养机械设备；设备选型上选用低噪声设备和工艺，以液压机械代替燃油机械，有效降低昼间噪声影响，不用的设备应立即关闭，确保场界噪声符《建筑施工场界环境噪声排放标准》（GB12523-2011）。运营期通过加强公路交通管理，维持公路路面的平整洁净，在重要路段、路口设置限速标志、减速带。</w:t>
      </w:r>
    </w:p>
    <w:p w14:paraId="1DB367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落实生态环境保护措施。</w:t>
      </w:r>
      <w:r>
        <w:rPr>
          <w:rFonts w:hint="eastAsia" w:ascii="仿宋_GB2312" w:hAnsi="仿宋_GB2312" w:eastAsia="仿宋_GB2312" w:cs="仿宋_GB2312"/>
          <w:snapToGrid/>
          <w:color w:val="000000"/>
          <w:kern w:val="2"/>
          <w:sz w:val="32"/>
          <w:szCs w:val="32"/>
          <w:lang w:val="en-US" w:eastAsia="zh-CN" w:bidi="ar-SA"/>
        </w:rPr>
        <w:t>施工期合理安排施工进度，尽量缩短施工时间，以减小对生态环境的影响；对物料堆放场应采取临时防风、防雨设施；对施工运输车辆应采取遮挡措施，尽量避免对周围土壤和灌溉水体的不利影响；道路施工应采取临时防护措施，防止水土流失。临时用地在施工活动完成后应尽快进行植被恢复。运营期实施公路绿化工程，并加强对绿化植物管理与养护，使之保证成活；强化公路沿线固体废弃物污染治理的监督工作，要求运输含尘物料的汽车加盖篷布</w:t>
      </w:r>
      <w:bookmarkStart w:id="0" w:name="_GoBack"/>
      <w:bookmarkEnd w:id="0"/>
      <w:r>
        <w:rPr>
          <w:rFonts w:hint="eastAsia" w:ascii="仿宋_GB2312" w:hAnsi="仿宋_GB2312" w:eastAsia="仿宋_GB2312" w:cs="仿宋_GB2312"/>
          <w:snapToGrid/>
          <w:color w:val="000000"/>
          <w:kern w:val="2"/>
          <w:sz w:val="32"/>
          <w:szCs w:val="32"/>
          <w:lang w:val="en-US" w:eastAsia="zh-CN" w:bidi="ar-SA"/>
        </w:rPr>
        <w:t>；项目建成后应加强对公路边坡、路侧生态保护和恢复，采用当地乡土植物种作为绿化植物，特别是针对公路填方路段的边坡进行生态综合治理，对未绿化或绿化效果不好的路段重新进行植被恢复，以减轻水土流失。</w:t>
      </w:r>
    </w:p>
    <w:p w14:paraId="115246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kern w:val="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z w:val="32"/>
          <w:szCs w:val="32"/>
          <w:lang w:val="en-US" w:eastAsia="zh-CN"/>
        </w:rPr>
        <w:t>加强环境风险防范。</w:t>
      </w:r>
      <w:r>
        <w:rPr>
          <w:rFonts w:hint="eastAsia" w:ascii="仿宋_GB2312" w:hAnsi="仿宋_GB2312" w:eastAsia="仿宋_GB2312" w:cs="仿宋_GB2312"/>
          <w:sz w:val="32"/>
          <w:szCs w:val="32"/>
          <w:lang w:val="en-US" w:eastAsia="zh-CN"/>
        </w:rPr>
        <w:t>制定《突发事故应急预案》，建立有效的环境风险防范与应急管理体系并不断完善，配置必要的应急救援设备，并加强人员培训、演练等。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B814E1D">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7E6F7ED0">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37194D22">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9</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9日     </w:t>
      </w:r>
    </w:p>
    <w:p w14:paraId="2A806268">
      <w:pPr>
        <w:rPr>
          <w:rFonts w:hint="eastAsia" w:ascii="Times New Roman" w:hAnsi="Times New Roman" w:eastAsia="仿宋" w:cs="Times New Roman"/>
          <w:spacing w:val="18"/>
          <w:w w:val="105"/>
          <w:sz w:val="33"/>
          <w:szCs w:val="33"/>
          <w:lang w:val="en-US" w:eastAsia="zh-CN"/>
        </w:rPr>
      </w:pPr>
    </w:p>
    <w:p w14:paraId="3097B616">
      <w:pPr>
        <w:pStyle w:val="2"/>
        <w:rPr>
          <w:rFonts w:hint="eastAsia" w:ascii="Times New Roman" w:hAnsi="Times New Roman" w:eastAsia="仿宋" w:cs="Times New Roman"/>
          <w:spacing w:val="18"/>
          <w:w w:val="105"/>
          <w:sz w:val="33"/>
          <w:szCs w:val="33"/>
          <w:lang w:val="en-US" w:eastAsia="zh-CN"/>
        </w:rPr>
      </w:pPr>
    </w:p>
    <w:p w14:paraId="396EBF82">
      <w:pPr>
        <w:pStyle w:val="3"/>
        <w:rPr>
          <w:rFonts w:hint="eastAsia" w:ascii="Times New Roman" w:hAnsi="Times New Roman" w:eastAsia="仿宋" w:cs="Times New Roman"/>
          <w:spacing w:val="18"/>
          <w:w w:val="105"/>
          <w:sz w:val="33"/>
          <w:szCs w:val="33"/>
          <w:lang w:val="en-US" w:eastAsia="zh-CN"/>
        </w:rPr>
      </w:pPr>
    </w:p>
    <w:p w14:paraId="4D9B181F">
      <w:pPr>
        <w:rPr>
          <w:rFonts w:hint="eastAsia" w:ascii="Times New Roman" w:hAnsi="Times New Roman" w:eastAsia="仿宋" w:cs="Times New Roman"/>
          <w:spacing w:val="18"/>
          <w:w w:val="105"/>
          <w:sz w:val="33"/>
          <w:szCs w:val="33"/>
          <w:lang w:val="en-US" w:eastAsia="zh-CN"/>
        </w:rPr>
      </w:pPr>
    </w:p>
    <w:p w14:paraId="6E062313">
      <w:pPr>
        <w:pStyle w:val="2"/>
        <w:rPr>
          <w:rFonts w:hint="eastAsia" w:ascii="Times New Roman" w:hAnsi="Times New Roman" w:eastAsia="仿宋" w:cs="Times New Roman"/>
          <w:spacing w:val="18"/>
          <w:w w:val="105"/>
          <w:sz w:val="33"/>
          <w:szCs w:val="33"/>
          <w:lang w:val="en-US" w:eastAsia="zh-CN"/>
        </w:rPr>
      </w:pPr>
    </w:p>
    <w:p w14:paraId="63449302">
      <w:pPr>
        <w:pStyle w:val="3"/>
        <w:rPr>
          <w:rFonts w:hint="eastAsia" w:ascii="Times New Roman" w:hAnsi="Times New Roman" w:eastAsia="仿宋" w:cs="Times New Roman"/>
          <w:spacing w:val="18"/>
          <w:w w:val="105"/>
          <w:sz w:val="33"/>
          <w:szCs w:val="33"/>
          <w:lang w:val="en-US" w:eastAsia="zh-CN"/>
        </w:rPr>
      </w:pPr>
    </w:p>
    <w:p w14:paraId="70A27E1B">
      <w:pPr>
        <w:rPr>
          <w:rFonts w:hint="eastAsia" w:ascii="Times New Roman" w:hAnsi="Times New Roman" w:eastAsia="仿宋" w:cs="Times New Roman"/>
          <w:spacing w:val="18"/>
          <w:w w:val="105"/>
          <w:sz w:val="33"/>
          <w:szCs w:val="33"/>
          <w:lang w:val="en-US" w:eastAsia="zh-CN"/>
        </w:rPr>
      </w:pPr>
    </w:p>
    <w:p w14:paraId="320053DA">
      <w:pPr>
        <w:pStyle w:val="2"/>
        <w:rPr>
          <w:rFonts w:hint="eastAsia" w:ascii="Times New Roman" w:hAnsi="Times New Roman" w:eastAsia="仿宋" w:cs="Times New Roman"/>
          <w:spacing w:val="18"/>
          <w:w w:val="105"/>
          <w:sz w:val="33"/>
          <w:szCs w:val="33"/>
          <w:lang w:val="en-US" w:eastAsia="zh-CN"/>
        </w:rPr>
      </w:pPr>
    </w:p>
    <w:p w14:paraId="2A0C7A3B">
      <w:pPr>
        <w:pStyle w:val="3"/>
        <w:rPr>
          <w:rFonts w:hint="eastAsia" w:ascii="Times New Roman" w:hAnsi="Times New Roman" w:eastAsia="仿宋" w:cs="Times New Roman"/>
          <w:spacing w:val="18"/>
          <w:w w:val="105"/>
          <w:sz w:val="33"/>
          <w:szCs w:val="33"/>
          <w:lang w:val="en-US" w:eastAsia="zh-CN"/>
        </w:rPr>
      </w:pPr>
    </w:p>
    <w:p w14:paraId="0B54F1A8">
      <w:pPr>
        <w:rPr>
          <w:rFonts w:hint="eastAsia" w:ascii="Times New Roman" w:hAnsi="Times New Roman" w:eastAsia="仿宋" w:cs="Times New Roman"/>
          <w:spacing w:val="18"/>
          <w:w w:val="105"/>
          <w:sz w:val="33"/>
          <w:szCs w:val="33"/>
          <w:lang w:val="en-US" w:eastAsia="zh-CN"/>
        </w:rPr>
      </w:pPr>
    </w:p>
    <w:p w14:paraId="7B81C311">
      <w:pPr>
        <w:pStyle w:val="2"/>
        <w:rPr>
          <w:rFonts w:hint="eastAsia" w:ascii="Times New Roman" w:hAnsi="Times New Roman" w:eastAsia="仿宋" w:cs="Times New Roman"/>
          <w:spacing w:val="18"/>
          <w:w w:val="105"/>
          <w:sz w:val="33"/>
          <w:szCs w:val="33"/>
          <w:lang w:val="en-US" w:eastAsia="zh-CN"/>
        </w:rPr>
      </w:pPr>
    </w:p>
    <w:p w14:paraId="45EA5938">
      <w:pPr>
        <w:pStyle w:val="3"/>
        <w:rPr>
          <w:rFonts w:hint="eastAsia" w:ascii="Times New Roman" w:hAnsi="Times New Roman" w:eastAsia="仿宋" w:cs="Times New Roman"/>
          <w:spacing w:val="18"/>
          <w:w w:val="105"/>
          <w:sz w:val="33"/>
          <w:szCs w:val="33"/>
          <w:lang w:val="en-US" w:eastAsia="zh-CN"/>
        </w:rPr>
      </w:pPr>
    </w:p>
    <w:p w14:paraId="73CE2CAA">
      <w:pPr>
        <w:rPr>
          <w:rFonts w:hint="eastAsia" w:ascii="Times New Roman" w:hAnsi="Times New Roman" w:eastAsia="仿宋" w:cs="Times New Roman"/>
          <w:spacing w:val="18"/>
          <w:w w:val="105"/>
          <w:sz w:val="33"/>
          <w:szCs w:val="33"/>
          <w:lang w:val="en-US" w:eastAsia="zh-CN"/>
        </w:rPr>
      </w:pPr>
    </w:p>
    <w:p w14:paraId="61355C04">
      <w:pPr>
        <w:pStyle w:val="2"/>
        <w:rPr>
          <w:rFonts w:hint="eastAsia" w:ascii="Times New Roman" w:hAnsi="Times New Roman" w:eastAsia="仿宋" w:cs="Times New Roman"/>
          <w:spacing w:val="18"/>
          <w:w w:val="105"/>
          <w:sz w:val="33"/>
          <w:szCs w:val="33"/>
          <w:lang w:val="en-US" w:eastAsia="zh-CN"/>
        </w:rPr>
      </w:pPr>
    </w:p>
    <w:p w14:paraId="419ED65F">
      <w:pPr>
        <w:pStyle w:val="3"/>
        <w:rPr>
          <w:rFonts w:hint="eastAsia" w:ascii="Times New Roman" w:hAnsi="Times New Roman" w:eastAsia="仿宋" w:cs="Times New Roman"/>
          <w:spacing w:val="18"/>
          <w:w w:val="105"/>
          <w:sz w:val="33"/>
          <w:szCs w:val="33"/>
          <w:lang w:val="en-US" w:eastAsia="zh-CN"/>
        </w:rPr>
      </w:pPr>
    </w:p>
    <w:p w14:paraId="17CB765E">
      <w:pPr>
        <w:rPr>
          <w:rFonts w:hint="eastAsia" w:ascii="Times New Roman" w:hAnsi="Times New Roman" w:eastAsia="仿宋" w:cs="Times New Roman"/>
          <w:spacing w:val="18"/>
          <w:w w:val="105"/>
          <w:sz w:val="33"/>
          <w:szCs w:val="33"/>
          <w:lang w:val="en-US" w:eastAsia="zh-CN"/>
        </w:rPr>
      </w:pPr>
    </w:p>
    <w:p w14:paraId="3CB4DD99">
      <w:pPr>
        <w:pStyle w:val="2"/>
        <w:rPr>
          <w:rFonts w:hint="eastAsia" w:ascii="Times New Roman" w:hAnsi="Times New Roman" w:eastAsia="仿宋" w:cs="Times New Roman"/>
          <w:spacing w:val="18"/>
          <w:w w:val="105"/>
          <w:sz w:val="33"/>
          <w:szCs w:val="33"/>
          <w:lang w:val="en-US" w:eastAsia="zh-CN"/>
        </w:rPr>
      </w:pPr>
    </w:p>
    <w:p w14:paraId="7DEBCA15">
      <w:pPr>
        <w:pStyle w:val="2"/>
        <w:rPr>
          <w:rFonts w:hint="eastAsia" w:ascii="Times New Roman" w:hAnsi="Times New Roman" w:eastAsia="仿宋" w:cs="Times New Roman"/>
          <w:spacing w:val="18"/>
          <w:w w:val="105"/>
          <w:sz w:val="33"/>
          <w:szCs w:val="33"/>
          <w:lang w:val="en-US" w:eastAsia="zh-CN"/>
        </w:rPr>
      </w:pPr>
    </w:p>
    <w:p w14:paraId="49A37428">
      <w:pPr>
        <w:pStyle w:val="3"/>
        <w:rPr>
          <w:rFonts w:hint="eastAsia" w:ascii="Times New Roman" w:hAnsi="Times New Roman" w:eastAsia="仿宋" w:cs="Times New Roman"/>
          <w:spacing w:val="18"/>
          <w:w w:val="105"/>
          <w:sz w:val="33"/>
          <w:szCs w:val="33"/>
          <w:lang w:val="en-US" w:eastAsia="zh-CN"/>
        </w:rPr>
      </w:pPr>
    </w:p>
    <w:p w14:paraId="51AD1119">
      <w:pPr>
        <w:pStyle w:val="3"/>
        <w:rPr>
          <w:rFonts w:hint="eastAsia" w:ascii="Times New Roman" w:hAnsi="Times New Roman" w:eastAsia="仿宋" w:cs="Times New Roman"/>
          <w:spacing w:val="18"/>
          <w:w w:val="105"/>
          <w:sz w:val="33"/>
          <w:szCs w:val="33"/>
          <w:lang w:val="en-US" w:eastAsia="zh-CN"/>
        </w:rPr>
      </w:pPr>
    </w:p>
    <w:p w14:paraId="73D27511">
      <w:pPr>
        <w:rPr>
          <w:rFonts w:hint="eastAsia" w:ascii="Times New Roman" w:hAnsi="Times New Roman" w:eastAsia="仿宋" w:cs="Times New Roman"/>
          <w:spacing w:val="18"/>
          <w:w w:val="105"/>
          <w:sz w:val="33"/>
          <w:szCs w:val="33"/>
          <w:lang w:val="en-US" w:eastAsia="zh-CN"/>
        </w:rPr>
      </w:pPr>
    </w:p>
    <w:p w14:paraId="5A1879A3">
      <w:pPr>
        <w:pStyle w:val="3"/>
        <w:ind w:left="0" w:leftChars="0" w:firstLine="0" w:firstLineChars="0"/>
        <w:rPr>
          <w:rFonts w:hint="eastAsia"/>
          <w:lang w:val="en-US" w:eastAsia="zh-CN"/>
        </w:rPr>
      </w:pP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 w:hAnsi="仿宋" w:eastAsia="仿宋"/>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抄送：</w:t>
      </w:r>
      <w:r>
        <w:rPr>
          <w:rFonts w:hint="eastAsia" w:ascii="仿宋_GB2312" w:hAnsi="仿宋_GB2312" w:eastAsia="仿宋_GB2312" w:cs="仿宋_GB2312"/>
          <w:kern w:val="2"/>
          <w:sz w:val="28"/>
          <w:szCs w:val="28"/>
          <w:lang w:val="en-US" w:eastAsia="zh-CN" w:bidi="ar-SA"/>
        </w:rPr>
        <w:t>盟生态环境综合行政执法支队，盟生态环境局镶黄旗分局</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210" w:firstLineChars="100"/>
        <w:textAlignment w:val="baseline"/>
        <w:rPr>
          <w:rFonts w:hint="default" w:ascii="Times New Roman" w:hAnsi="Times New Roman" w:eastAsia="仿宋" w:cs="Times New Roman"/>
          <w:spacing w:val="36"/>
          <w:w w:val="102"/>
          <w:sz w:val="33"/>
          <w:szCs w:val="33"/>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 xml:space="preserve">锡林郭勒盟生态环境局办公室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A87DE8"/>
    <w:rsid w:val="00BE4957"/>
    <w:rsid w:val="00ED3BD8"/>
    <w:rsid w:val="00EF19E6"/>
    <w:rsid w:val="01160EA3"/>
    <w:rsid w:val="014F03EF"/>
    <w:rsid w:val="01565C22"/>
    <w:rsid w:val="01674DF2"/>
    <w:rsid w:val="019D73AC"/>
    <w:rsid w:val="01CF3E6B"/>
    <w:rsid w:val="01D6466C"/>
    <w:rsid w:val="01DD1E9F"/>
    <w:rsid w:val="02691984"/>
    <w:rsid w:val="02785C89"/>
    <w:rsid w:val="029C3B08"/>
    <w:rsid w:val="02BC7D06"/>
    <w:rsid w:val="02CB0C50"/>
    <w:rsid w:val="02E963B2"/>
    <w:rsid w:val="02FF5E45"/>
    <w:rsid w:val="03166D3B"/>
    <w:rsid w:val="03410286"/>
    <w:rsid w:val="03F3343D"/>
    <w:rsid w:val="042711AF"/>
    <w:rsid w:val="0433224A"/>
    <w:rsid w:val="04697120"/>
    <w:rsid w:val="04775006"/>
    <w:rsid w:val="04820BAF"/>
    <w:rsid w:val="04976040"/>
    <w:rsid w:val="04AB0032"/>
    <w:rsid w:val="04AE18D1"/>
    <w:rsid w:val="04C904B8"/>
    <w:rsid w:val="04D07A99"/>
    <w:rsid w:val="04ED1856"/>
    <w:rsid w:val="04FC263C"/>
    <w:rsid w:val="05145A0C"/>
    <w:rsid w:val="0521388A"/>
    <w:rsid w:val="054E09BE"/>
    <w:rsid w:val="056C665D"/>
    <w:rsid w:val="05704E4E"/>
    <w:rsid w:val="05793C8D"/>
    <w:rsid w:val="058F1702"/>
    <w:rsid w:val="05D463B4"/>
    <w:rsid w:val="05D47115"/>
    <w:rsid w:val="05D94D8A"/>
    <w:rsid w:val="05EA3927"/>
    <w:rsid w:val="05FD496D"/>
    <w:rsid w:val="060A0D89"/>
    <w:rsid w:val="064668EB"/>
    <w:rsid w:val="06523A66"/>
    <w:rsid w:val="067A7CBC"/>
    <w:rsid w:val="078D2AA3"/>
    <w:rsid w:val="07A72E3D"/>
    <w:rsid w:val="08381BDD"/>
    <w:rsid w:val="083E11BD"/>
    <w:rsid w:val="0854278F"/>
    <w:rsid w:val="087A397A"/>
    <w:rsid w:val="089E2D75"/>
    <w:rsid w:val="09024A32"/>
    <w:rsid w:val="092D40FB"/>
    <w:rsid w:val="09774987"/>
    <w:rsid w:val="097B26B0"/>
    <w:rsid w:val="099655F9"/>
    <w:rsid w:val="09B1630C"/>
    <w:rsid w:val="09B91F92"/>
    <w:rsid w:val="09BF1E8A"/>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C965C0F"/>
    <w:rsid w:val="0CB50A66"/>
    <w:rsid w:val="0D076EA1"/>
    <w:rsid w:val="0D1118E5"/>
    <w:rsid w:val="0D18464C"/>
    <w:rsid w:val="0D251429"/>
    <w:rsid w:val="0D251FBE"/>
    <w:rsid w:val="0D5C45C0"/>
    <w:rsid w:val="0DB24B06"/>
    <w:rsid w:val="0DB628CD"/>
    <w:rsid w:val="0DF0289C"/>
    <w:rsid w:val="0DF465A6"/>
    <w:rsid w:val="0E100F06"/>
    <w:rsid w:val="0E16243F"/>
    <w:rsid w:val="0E172295"/>
    <w:rsid w:val="0E3C04AA"/>
    <w:rsid w:val="0F0335D4"/>
    <w:rsid w:val="0F184516"/>
    <w:rsid w:val="0F221EFE"/>
    <w:rsid w:val="0F490B74"/>
    <w:rsid w:val="0FB047D2"/>
    <w:rsid w:val="0FCE7EF0"/>
    <w:rsid w:val="0FDF0464"/>
    <w:rsid w:val="0FE20B82"/>
    <w:rsid w:val="0FE964D3"/>
    <w:rsid w:val="10247AE3"/>
    <w:rsid w:val="107C2883"/>
    <w:rsid w:val="10AD5132"/>
    <w:rsid w:val="10B50EC4"/>
    <w:rsid w:val="10EB6B67"/>
    <w:rsid w:val="10F44005"/>
    <w:rsid w:val="10F5124C"/>
    <w:rsid w:val="1111746F"/>
    <w:rsid w:val="111D29E0"/>
    <w:rsid w:val="113D6C93"/>
    <w:rsid w:val="11494D01"/>
    <w:rsid w:val="114E06C3"/>
    <w:rsid w:val="118A126C"/>
    <w:rsid w:val="11B12810"/>
    <w:rsid w:val="11E42DD6"/>
    <w:rsid w:val="11F00ED9"/>
    <w:rsid w:val="11F254F3"/>
    <w:rsid w:val="12307DC9"/>
    <w:rsid w:val="124F5C67"/>
    <w:rsid w:val="12954B76"/>
    <w:rsid w:val="12B5207C"/>
    <w:rsid w:val="12C0114D"/>
    <w:rsid w:val="12CB75A7"/>
    <w:rsid w:val="12E70925"/>
    <w:rsid w:val="134306AA"/>
    <w:rsid w:val="136E25AE"/>
    <w:rsid w:val="13930956"/>
    <w:rsid w:val="13A10973"/>
    <w:rsid w:val="13C133CE"/>
    <w:rsid w:val="13C92283"/>
    <w:rsid w:val="13CA1B57"/>
    <w:rsid w:val="13CD7229"/>
    <w:rsid w:val="13DE083C"/>
    <w:rsid w:val="13F07810"/>
    <w:rsid w:val="13FF321A"/>
    <w:rsid w:val="14025795"/>
    <w:rsid w:val="143B7DAA"/>
    <w:rsid w:val="14423DE3"/>
    <w:rsid w:val="144C6C7C"/>
    <w:rsid w:val="14C05AD1"/>
    <w:rsid w:val="14C8247D"/>
    <w:rsid w:val="14E60C13"/>
    <w:rsid w:val="152139F9"/>
    <w:rsid w:val="15236017"/>
    <w:rsid w:val="15540F5A"/>
    <w:rsid w:val="157C7F80"/>
    <w:rsid w:val="15BC0979"/>
    <w:rsid w:val="15EC4007"/>
    <w:rsid w:val="15F1161D"/>
    <w:rsid w:val="15F7693B"/>
    <w:rsid w:val="163D4C93"/>
    <w:rsid w:val="166167A3"/>
    <w:rsid w:val="16842491"/>
    <w:rsid w:val="168B3804"/>
    <w:rsid w:val="168D3A3C"/>
    <w:rsid w:val="168D57EA"/>
    <w:rsid w:val="16D03928"/>
    <w:rsid w:val="16E660BF"/>
    <w:rsid w:val="176A6365"/>
    <w:rsid w:val="17E27FC0"/>
    <w:rsid w:val="17F953D1"/>
    <w:rsid w:val="18062C2E"/>
    <w:rsid w:val="181A12FF"/>
    <w:rsid w:val="181C1189"/>
    <w:rsid w:val="18A1113E"/>
    <w:rsid w:val="18EF4579"/>
    <w:rsid w:val="18F02060"/>
    <w:rsid w:val="19003D38"/>
    <w:rsid w:val="190D676E"/>
    <w:rsid w:val="192F70D4"/>
    <w:rsid w:val="19382D98"/>
    <w:rsid w:val="19481967"/>
    <w:rsid w:val="198836FD"/>
    <w:rsid w:val="19CC487B"/>
    <w:rsid w:val="19E2098A"/>
    <w:rsid w:val="1A002F7A"/>
    <w:rsid w:val="1A2D037C"/>
    <w:rsid w:val="1A534654"/>
    <w:rsid w:val="1A840CB2"/>
    <w:rsid w:val="1A853C38"/>
    <w:rsid w:val="1ABF125E"/>
    <w:rsid w:val="1B0E5B3B"/>
    <w:rsid w:val="1B1059B5"/>
    <w:rsid w:val="1B32070E"/>
    <w:rsid w:val="1B5D7B73"/>
    <w:rsid w:val="1BA75234"/>
    <w:rsid w:val="1BE1766A"/>
    <w:rsid w:val="1BEA6DE1"/>
    <w:rsid w:val="1C5B1EE6"/>
    <w:rsid w:val="1CD75A11"/>
    <w:rsid w:val="1CEE0CE4"/>
    <w:rsid w:val="1D320E99"/>
    <w:rsid w:val="1D81772B"/>
    <w:rsid w:val="1DFB5FB7"/>
    <w:rsid w:val="1E107ADD"/>
    <w:rsid w:val="1E1257C2"/>
    <w:rsid w:val="1E1D38F7"/>
    <w:rsid w:val="1E430E84"/>
    <w:rsid w:val="1E4C1AE7"/>
    <w:rsid w:val="1E6D33C6"/>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FB39EF"/>
    <w:rsid w:val="21022930"/>
    <w:rsid w:val="211E5AAE"/>
    <w:rsid w:val="21350F58"/>
    <w:rsid w:val="213F1567"/>
    <w:rsid w:val="21575EA1"/>
    <w:rsid w:val="21594194"/>
    <w:rsid w:val="216E6B17"/>
    <w:rsid w:val="2184145D"/>
    <w:rsid w:val="219C2D85"/>
    <w:rsid w:val="21A15481"/>
    <w:rsid w:val="22161381"/>
    <w:rsid w:val="224D5449"/>
    <w:rsid w:val="22502157"/>
    <w:rsid w:val="22734E06"/>
    <w:rsid w:val="227A5764"/>
    <w:rsid w:val="22D62AE6"/>
    <w:rsid w:val="22F66958"/>
    <w:rsid w:val="22FE4C52"/>
    <w:rsid w:val="23053AB0"/>
    <w:rsid w:val="230E380E"/>
    <w:rsid w:val="2364691A"/>
    <w:rsid w:val="238B69C1"/>
    <w:rsid w:val="23937187"/>
    <w:rsid w:val="23D06D16"/>
    <w:rsid w:val="23F51552"/>
    <w:rsid w:val="2417457B"/>
    <w:rsid w:val="243C3EF4"/>
    <w:rsid w:val="24546D13"/>
    <w:rsid w:val="246758CC"/>
    <w:rsid w:val="247826EE"/>
    <w:rsid w:val="24C30629"/>
    <w:rsid w:val="24C617B0"/>
    <w:rsid w:val="24CE259C"/>
    <w:rsid w:val="24FE5B05"/>
    <w:rsid w:val="2500187D"/>
    <w:rsid w:val="253F55D6"/>
    <w:rsid w:val="2540611D"/>
    <w:rsid w:val="25670F7D"/>
    <w:rsid w:val="257E3356"/>
    <w:rsid w:val="25922771"/>
    <w:rsid w:val="259721E1"/>
    <w:rsid w:val="25987D07"/>
    <w:rsid w:val="260346AD"/>
    <w:rsid w:val="262E5F76"/>
    <w:rsid w:val="26393B6B"/>
    <w:rsid w:val="267021A1"/>
    <w:rsid w:val="267D6303"/>
    <w:rsid w:val="26BE554B"/>
    <w:rsid w:val="26E72CF4"/>
    <w:rsid w:val="2710589B"/>
    <w:rsid w:val="279302CF"/>
    <w:rsid w:val="27BF014F"/>
    <w:rsid w:val="27D01194"/>
    <w:rsid w:val="27DA3456"/>
    <w:rsid w:val="27FC27CF"/>
    <w:rsid w:val="28135FEE"/>
    <w:rsid w:val="2838212A"/>
    <w:rsid w:val="28486705"/>
    <w:rsid w:val="284A74CB"/>
    <w:rsid w:val="28773C04"/>
    <w:rsid w:val="28991E5C"/>
    <w:rsid w:val="289D6EC8"/>
    <w:rsid w:val="28B70E79"/>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AD7DB1"/>
    <w:rsid w:val="2AD90BA6"/>
    <w:rsid w:val="2ADE4398"/>
    <w:rsid w:val="2AE916BD"/>
    <w:rsid w:val="2B314BC8"/>
    <w:rsid w:val="2B774362"/>
    <w:rsid w:val="2B7B7D5E"/>
    <w:rsid w:val="2BC77098"/>
    <w:rsid w:val="2BEE541D"/>
    <w:rsid w:val="2C0316DE"/>
    <w:rsid w:val="2C0B206C"/>
    <w:rsid w:val="2C0D166E"/>
    <w:rsid w:val="2CA730E3"/>
    <w:rsid w:val="2CD07532"/>
    <w:rsid w:val="2D064294"/>
    <w:rsid w:val="2D0E03CF"/>
    <w:rsid w:val="2D3734E5"/>
    <w:rsid w:val="2D4652DE"/>
    <w:rsid w:val="2D5C786C"/>
    <w:rsid w:val="2D6B7AAF"/>
    <w:rsid w:val="2D76092E"/>
    <w:rsid w:val="2DAA4A7C"/>
    <w:rsid w:val="2DB66F7C"/>
    <w:rsid w:val="2DBB4593"/>
    <w:rsid w:val="2DC72F38"/>
    <w:rsid w:val="2E776F13"/>
    <w:rsid w:val="2E9C2616"/>
    <w:rsid w:val="2EB815FE"/>
    <w:rsid w:val="2EEB3529"/>
    <w:rsid w:val="2F087CAC"/>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CC4D09"/>
    <w:rsid w:val="30FC45CB"/>
    <w:rsid w:val="3103697D"/>
    <w:rsid w:val="31065FC5"/>
    <w:rsid w:val="31807BD3"/>
    <w:rsid w:val="31A6555A"/>
    <w:rsid w:val="3225110E"/>
    <w:rsid w:val="323808A8"/>
    <w:rsid w:val="32521727"/>
    <w:rsid w:val="326F550E"/>
    <w:rsid w:val="3272726D"/>
    <w:rsid w:val="329C61C8"/>
    <w:rsid w:val="32A95C2D"/>
    <w:rsid w:val="32E53E60"/>
    <w:rsid w:val="32EC3440"/>
    <w:rsid w:val="33114959"/>
    <w:rsid w:val="3353635E"/>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60F5BC5"/>
    <w:rsid w:val="364B5A10"/>
    <w:rsid w:val="36BB3B00"/>
    <w:rsid w:val="36D2307F"/>
    <w:rsid w:val="36E903C3"/>
    <w:rsid w:val="37163E07"/>
    <w:rsid w:val="371D201C"/>
    <w:rsid w:val="37335AE2"/>
    <w:rsid w:val="377063EE"/>
    <w:rsid w:val="37776E01"/>
    <w:rsid w:val="37E25D40"/>
    <w:rsid w:val="37E65BEF"/>
    <w:rsid w:val="37F018ED"/>
    <w:rsid w:val="38875938"/>
    <w:rsid w:val="389F011B"/>
    <w:rsid w:val="38FA69E8"/>
    <w:rsid w:val="39154DEE"/>
    <w:rsid w:val="392A6CA6"/>
    <w:rsid w:val="399F1B54"/>
    <w:rsid w:val="39CB14DD"/>
    <w:rsid w:val="39EE09E5"/>
    <w:rsid w:val="39F06295"/>
    <w:rsid w:val="3A297440"/>
    <w:rsid w:val="3A59585F"/>
    <w:rsid w:val="3AAC5453"/>
    <w:rsid w:val="3AC55853"/>
    <w:rsid w:val="3AE31E89"/>
    <w:rsid w:val="3B253CAF"/>
    <w:rsid w:val="3B4958D4"/>
    <w:rsid w:val="3B516536"/>
    <w:rsid w:val="3BE253E0"/>
    <w:rsid w:val="3C3D6ABB"/>
    <w:rsid w:val="3C570D2E"/>
    <w:rsid w:val="3C975B58"/>
    <w:rsid w:val="3C9E39FD"/>
    <w:rsid w:val="3CFE5A61"/>
    <w:rsid w:val="3D093329"/>
    <w:rsid w:val="3D1A2F01"/>
    <w:rsid w:val="3D212A9A"/>
    <w:rsid w:val="3D2B3758"/>
    <w:rsid w:val="3D597924"/>
    <w:rsid w:val="3D6E7EA5"/>
    <w:rsid w:val="3D971526"/>
    <w:rsid w:val="3D995F73"/>
    <w:rsid w:val="3DB261BA"/>
    <w:rsid w:val="3DD76E2F"/>
    <w:rsid w:val="3E0C738C"/>
    <w:rsid w:val="3E4D6651"/>
    <w:rsid w:val="3E5D37CB"/>
    <w:rsid w:val="3E603179"/>
    <w:rsid w:val="3E730B94"/>
    <w:rsid w:val="3EBF1A09"/>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05083"/>
    <w:rsid w:val="414E28B0"/>
    <w:rsid w:val="41526B64"/>
    <w:rsid w:val="41924807"/>
    <w:rsid w:val="41A1168D"/>
    <w:rsid w:val="41B45A71"/>
    <w:rsid w:val="41E304D3"/>
    <w:rsid w:val="41F32F91"/>
    <w:rsid w:val="42084BCD"/>
    <w:rsid w:val="42132BCD"/>
    <w:rsid w:val="42452E8B"/>
    <w:rsid w:val="42654E02"/>
    <w:rsid w:val="42957651"/>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6558C"/>
    <w:rsid w:val="44E55C1C"/>
    <w:rsid w:val="44E65F85"/>
    <w:rsid w:val="451A5BEB"/>
    <w:rsid w:val="452A6FDD"/>
    <w:rsid w:val="463E4B82"/>
    <w:rsid w:val="468477C0"/>
    <w:rsid w:val="46B300A5"/>
    <w:rsid w:val="46B8390E"/>
    <w:rsid w:val="470D1EAB"/>
    <w:rsid w:val="4735160D"/>
    <w:rsid w:val="47456240"/>
    <w:rsid w:val="476D241D"/>
    <w:rsid w:val="47E744AA"/>
    <w:rsid w:val="48213971"/>
    <w:rsid w:val="482F5E51"/>
    <w:rsid w:val="489177E2"/>
    <w:rsid w:val="49064E04"/>
    <w:rsid w:val="493F3295"/>
    <w:rsid w:val="49570C8B"/>
    <w:rsid w:val="49920446"/>
    <w:rsid w:val="49B3048D"/>
    <w:rsid w:val="49E16015"/>
    <w:rsid w:val="49FA0676"/>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D482FBD"/>
    <w:rsid w:val="4D6F007A"/>
    <w:rsid w:val="4DBD1DF1"/>
    <w:rsid w:val="4DCE449B"/>
    <w:rsid w:val="4DDB4F92"/>
    <w:rsid w:val="4DE67291"/>
    <w:rsid w:val="4DEB5934"/>
    <w:rsid w:val="4DED79F7"/>
    <w:rsid w:val="4DFE5208"/>
    <w:rsid w:val="4E6F3F3D"/>
    <w:rsid w:val="4E713DF7"/>
    <w:rsid w:val="4EB33338"/>
    <w:rsid w:val="4ECE0172"/>
    <w:rsid w:val="4EEC17DA"/>
    <w:rsid w:val="4F1A530E"/>
    <w:rsid w:val="4F4A6E30"/>
    <w:rsid w:val="4F587A3C"/>
    <w:rsid w:val="4F6273C0"/>
    <w:rsid w:val="4F9475C8"/>
    <w:rsid w:val="4FC4501C"/>
    <w:rsid w:val="4FD221F1"/>
    <w:rsid w:val="4FE727D8"/>
    <w:rsid w:val="501A744F"/>
    <w:rsid w:val="50593A6B"/>
    <w:rsid w:val="506B7C43"/>
    <w:rsid w:val="507019A1"/>
    <w:rsid w:val="50853B31"/>
    <w:rsid w:val="511C6226"/>
    <w:rsid w:val="51534796"/>
    <w:rsid w:val="515822B1"/>
    <w:rsid w:val="515B2142"/>
    <w:rsid w:val="5185474E"/>
    <w:rsid w:val="51894824"/>
    <w:rsid w:val="51C35300"/>
    <w:rsid w:val="51C4760A"/>
    <w:rsid w:val="51DD06CC"/>
    <w:rsid w:val="51F865DB"/>
    <w:rsid w:val="521536EF"/>
    <w:rsid w:val="521A5985"/>
    <w:rsid w:val="5256365E"/>
    <w:rsid w:val="52BA27BB"/>
    <w:rsid w:val="52EA7776"/>
    <w:rsid w:val="530879CB"/>
    <w:rsid w:val="530D42FA"/>
    <w:rsid w:val="53514ECE"/>
    <w:rsid w:val="535A6478"/>
    <w:rsid w:val="537B113C"/>
    <w:rsid w:val="539529C9"/>
    <w:rsid w:val="53BF7267"/>
    <w:rsid w:val="53D224B3"/>
    <w:rsid w:val="540255D9"/>
    <w:rsid w:val="54224844"/>
    <w:rsid w:val="54603AAF"/>
    <w:rsid w:val="54663266"/>
    <w:rsid w:val="547148FC"/>
    <w:rsid w:val="54A113F4"/>
    <w:rsid w:val="54C81A80"/>
    <w:rsid w:val="54C83633"/>
    <w:rsid w:val="55052414"/>
    <w:rsid w:val="55154874"/>
    <w:rsid w:val="551654C9"/>
    <w:rsid w:val="551B39E5"/>
    <w:rsid w:val="554E4208"/>
    <w:rsid w:val="556861D7"/>
    <w:rsid w:val="556E7FB9"/>
    <w:rsid w:val="556F5ADF"/>
    <w:rsid w:val="558A0F60"/>
    <w:rsid w:val="55925286"/>
    <w:rsid w:val="55A41C2D"/>
    <w:rsid w:val="55AD3A8A"/>
    <w:rsid w:val="55E34CE0"/>
    <w:rsid w:val="55E464CD"/>
    <w:rsid w:val="55F90990"/>
    <w:rsid w:val="56050989"/>
    <w:rsid w:val="56295042"/>
    <w:rsid w:val="56785D5C"/>
    <w:rsid w:val="56A45831"/>
    <w:rsid w:val="56B149AE"/>
    <w:rsid w:val="56D30EB1"/>
    <w:rsid w:val="56E27C44"/>
    <w:rsid w:val="56E60B21"/>
    <w:rsid w:val="571F77CE"/>
    <w:rsid w:val="572C48AA"/>
    <w:rsid w:val="57400A23"/>
    <w:rsid w:val="576F2F50"/>
    <w:rsid w:val="57811E04"/>
    <w:rsid w:val="578A6CD9"/>
    <w:rsid w:val="578E252E"/>
    <w:rsid w:val="579B3F7E"/>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A31AED"/>
    <w:rsid w:val="5BB24978"/>
    <w:rsid w:val="5BEA2363"/>
    <w:rsid w:val="5BEB33AD"/>
    <w:rsid w:val="5BF05DAB"/>
    <w:rsid w:val="5C097076"/>
    <w:rsid w:val="5C28441B"/>
    <w:rsid w:val="5C5F565F"/>
    <w:rsid w:val="5C6735EF"/>
    <w:rsid w:val="5C7B2FBB"/>
    <w:rsid w:val="5C824AD3"/>
    <w:rsid w:val="5CBF10FA"/>
    <w:rsid w:val="5CCE3A33"/>
    <w:rsid w:val="5CD01AE3"/>
    <w:rsid w:val="5D031423"/>
    <w:rsid w:val="5D046777"/>
    <w:rsid w:val="5D9115E9"/>
    <w:rsid w:val="5D9E3405"/>
    <w:rsid w:val="5DCF5051"/>
    <w:rsid w:val="5DDB01B6"/>
    <w:rsid w:val="5E0E482D"/>
    <w:rsid w:val="5E5B22B9"/>
    <w:rsid w:val="5E5C0CDB"/>
    <w:rsid w:val="5E927D5B"/>
    <w:rsid w:val="5E9F11E3"/>
    <w:rsid w:val="5EAE1426"/>
    <w:rsid w:val="5EC37AEA"/>
    <w:rsid w:val="5ED50151"/>
    <w:rsid w:val="5EF959F2"/>
    <w:rsid w:val="5F44721D"/>
    <w:rsid w:val="5F4A1A8C"/>
    <w:rsid w:val="5F6D12E1"/>
    <w:rsid w:val="5F824661"/>
    <w:rsid w:val="5F8B5C0B"/>
    <w:rsid w:val="5FBA3DFB"/>
    <w:rsid w:val="5FCD5B46"/>
    <w:rsid w:val="600D73F1"/>
    <w:rsid w:val="604005D6"/>
    <w:rsid w:val="60651FB9"/>
    <w:rsid w:val="6093657B"/>
    <w:rsid w:val="613C6FAE"/>
    <w:rsid w:val="613D1187"/>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C0569"/>
    <w:rsid w:val="65DE4CE7"/>
    <w:rsid w:val="65F17726"/>
    <w:rsid w:val="664408C2"/>
    <w:rsid w:val="664D29AB"/>
    <w:rsid w:val="665D0B44"/>
    <w:rsid w:val="6661108B"/>
    <w:rsid w:val="668C4743"/>
    <w:rsid w:val="66B27F22"/>
    <w:rsid w:val="66C142B3"/>
    <w:rsid w:val="675C3547"/>
    <w:rsid w:val="67DE774C"/>
    <w:rsid w:val="680B7043"/>
    <w:rsid w:val="68304EAB"/>
    <w:rsid w:val="683B1F2B"/>
    <w:rsid w:val="68415F73"/>
    <w:rsid w:val="68420A03"/>
    <w:rsid w:val="688078CF"/>
    <w:rsid w:val="68AF46C8"/>
    <w:rsid w:val="68D70AE9"/>
    <w:rsid w:val="68ED7FBF"/>
    <w:rsid w:val="690A7914"/>
    <w:rsid w:val="690D33B0"/>
    <w:rsid w:val="69142915"/>
    <w:rsid w:val="69202C76"/>
    <w:rsid w:val="69344C1E"/>
    <w:rsid w:val="69733998"/>
    <w:rsid w:val="697D0373"/>
    <w:rsid w:val="699C5EFD"/>
    <w:rsid w:val="69A267ED"/>
    <w:rsid w:val="69A2778F"/>
    <w:rsid w:val="69B31286"/>
    <w:rsid w:val="69B8088F"/>
    <w:rsid w:val="69EE301F"/>
    <w:rsid w:val="69F774BF"/>
    <w:rsid w:val="6A040A94"/>
    <w:rsid w:val="6A1A7B2E"/>
    <w:rsid w:val="6A360BD8"/>
    <w:rsid w:val="6AA13260"/>
    <w:rsid w:val="6AA95198"/>
    <w:rsid w:val="6AAD0407"/>
    <w:rsid w:val="6ACE6346"/>
    <w:rsid w:val="6ACF2E50"/>
    <w:rsid w:val="6AD14E1A"/>
    <w:rsid w:val="6BBA2569"/>
    <w:rsid w:val="6BC71D79"/>
    <w:rsid w:val="6BF863D7"/>
    <w:rsid w:val="6BFE1706"/>
    <w:rsid w:val="6C053CCB"/>
    <w:rsid w:val="6C060AF4"/>
    <w:rsid w:val="6C303DC2"/>
    <w:rsid w:val="6C635F46"/>
    <w:rsid w:val="6C68355C"/>
    <w:rsid w:val="6CAA7353"/>
    <w:rsid w:val="6CAE41B9"/>
    <w:rsid w:val="6CB60DE7"/>
    <w:rsid w:val="6CC95802"/>
    <w:rsid w:val="6CF748E0"/>
    <w:rsid w:val="6CFE0904"/>
    <w:rsid w:val="6D5373CF"/>
    <w:rsid w:val="6D8D0DA1"/>
    <w:rsid w:val="6D972C6E"/>
    <w:rsid w:val="6DA2444F"/>
    <w:rsid w:val="6DBC462A"/>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75E92"/>
    <w:rsid w:val="6F170D10"/>
    <w:rsid w:val="6F4F44B5"/>
    <w:rsid w:val="6F634ED2"/>
    <w:rsid w:val="6F686E13"/>
    <w:rsid w:val="6F973151"/>
    <w:rsid w:val="6FE078AE"/>
    <w:rsid w:val="6FFE7D34"/>
    <w:rsid w:val="700C2451"/>
    <w:rsid w:val="701946FF"/>
    <w:rsid w:val="701F74FE"/>
    <w:rsid w:val="7040034C"/>
    <w:rsid w:val="70551947"/>
    <w:rsid w:val="70DC62C7"/>
    <w:rsid w:val="70EC07BF"/>
    <w:rsid w:val="7128150C"/>
    <w:rsid w:val="71347EB1"/>
    <w:rsid w:val="719F1439"/>
    <w:rsid w:val="71C465B7"/>
    <w:rsid w:val="71C57827"/>
    <w:rsid w:val="71E33685"/>
    <w:rsid w:val="721939B7"/>
    <w:rsid w:val="721C23E9"/>
    <w:rsid w:val="72334F0E"/>
    <w:rsid w:val="72510345"/>
    <w:rsid w:val="727367B7"/>
    <w:rsid w:val="72A71B76"/>
    <w:rsid w:val="72B5390F"/>
    <w:rsid w:val="72C74EA1"/>
    <w:rsid w:val="72CE5BF7"/>
    <w:rsid w:val="73025106"/>
    <w:rsid w:val="73256EFA"/>
    <w:rsid w:val="734A69F3"/>
    <w:rsid w:val="73A44F2A"/>
    <w:rsid w:val="73A82490"/>
    <w:rsid w:val="74205A4B"/>
    <w:rsid w:val="74542618"/>
    <w:rsid w:val="74977C4C"/>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E2D96"/>
    <w:rsid w:val="7927654D"/>
    <w:rsid w:val="793E51B7"/>
    <w:rsid w:val="79494343"/>
    <w:rsid w:val="795B7F6F"/>
    <w:rsid w:val="79607369"/>
    <w:rsid w:val="79654980"/>
    <w:rsid w:val="798752D5"/>
    <w:rsid w:val="79875969"/>
    <w:rsid w:val="79953E26"/>
    <w:rsid w:val="799B52C3"/>
    <w:rsid w:val="79AE0FE0"/>
    <w:rsid w:val="79AF56BF"/>
    <w:rsid w:val="79C47A4D"/>
    <w:rsid w:val="79C55D59"/>
    <w:rsid w:val="79D0374F"/>
    <w:rsid w:val="79DD4337"/>
    <w:rsid w:val="79FF3FFE"/>
    <w:rsid w:val="7A124B07"/>
    <w:rsid w:val="7A41719B"/>
    <w:rsid w:val="7A7E03EF"/>
    <w:rsid w:val="7A8523D0"/>
    <w:rsid w:val="7B002BB2"/>
    <w:rsid w:val="7B242D44"/>
    <w:rsid w:val="7B4A7D03"/>
    <w:rsid w:val="7B6E59A9"/>
    <w:rsid w:val="7B74406A"/>
    <w:rsid w:val="7B8C2698"/>
    <w:rsid w:val="7BF158FB"/>
    <w:rsid w:val="7BF2506D"/>
    <w:rsid w:val="7C423B15"/>
    <w:rsid w:val="7C4B6B9A"/>
    <w:rsid w:val="7C9C63D4"/>
    <w:rsid w:val="7CBB3234"/>
    <w:rsid w:val="7CCD740C"/>
    <w:rsid w:val="7CD73DE6"/>
    <w:rsid w:val="7CDD6416"/>
    <w:rsid w:val="7D1975CD"/>
    <w:rsid w:val="7D1E1A15"/>
    <w:rsid w:val="7D5B4A17"/>
    <w:rsid w:val="7D6675B7"/>
    <w:rsid w:val="7D695822"/>
    <w:rsid w:val="7D8A0E59"/>
    <w:rsid w:val="7DA30699"/>
    <w:rsid w:val="7DCF1645"/>
    <w:rsid w:val="7DF246CB"/>
    <w:rsid w:val="7E02125E"/>
    <w:rsid w:val="7E236173"/>
    <w:rsid w:val="7E274B82"/>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2563</Words>
  <Characters>2673</Characters>
  <TotalTime>24</TotalTime>
  <ScaleCrop>false</ScaleCrop>
  <LinksUpToDate>false</LinksUpToDate>
  <CharactersWithSpaces>2694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love mail</cp:lastModifiedBy>
  <cp:lastPrinted>2024-09-09T07:44:00Z</cp:lastPrinted>
  <dcterms:modified xsi:type="dcterms:W3CDTF">2025-09-10T02:18:04Z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2052-12.1.0.22529</vt:lpwstr>
  </property>
  <property fmtid="{D5CDD505-2E9C-101B-9397-08002B2CF9AE}" pid="5" name="ICV">
    <vt:lpwstr>B9FA0796CB35468A8DD24E52EFC159CE_13</vt:lpwstr>
  </property>
  <property fmtid="{D5CDD505-2E9C-101B-9397-08002B2CF9AE}" pid="6" name="KSOTemplateDocerSaveRecord">
    <vt:lpwstr>eyJoZGlkIjoiYWQ2NDdhY2UyYmU2MjRjNjI3ZWZmNjQ2MjY5MjBjMDYiLCJ1c2VySWQiOiIyNTgxMzQ3MjcifQ==</vt:lpwstr>
  </property>
</Properties>
</file>