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1341">
      <w:pPr>
        <w:keepNext w:val="0"/>
        <w:keepLines w:val="0"/>
        <w:pageBreakBefore w:val="0"/>
        <w:widowControl/>
        <w:kinsoku/>
        <w:wordWrap/>
        <w:overflowPunct/>
        <w:topLinePunct w:val="0"/>
        <w:autoSpaceDE/>
        <w:autoSpaceDN w:val="0"/>
        <w:bidi w:val="0"/>
        <w:adjustRightInd/>
        <w:snapToGrid/>
        <w:spacing w:before="100" w:beforeAutospacing="0" w:after="100" w:afterAutospacing="0" w:line="600" w:lineRule="exact"/>
        <w:jc w:val="left"/>
        <w:textAlignment w:val="auto"/>
        <w:outlineLvl w:val="9"/>
        <w:rPr>
          <w:rFonts w:hint="eastAsia" w:ascii="仿宋_GB2312" w:hAnsi="仿宋_GB2312" w:eastAsia="仿宋_GB2312"/>
          <w:sz w:val="32"/>
        </w:rPr>
      </w:pPr>
    </w:p>
    <w:p w14:paraId="1AC99C17">
      <w:pPr>
        <w:keepNext w:val="0"/>
        <w:keepLines w:val="0"/>
        <w:pageBreakBefore w:val="0"/>
        <w:widowControl/>
        <w:kinsoku/>
        <w:wordWrap/>
        <w:overflowPunct/>
        <w:topLinePunct w:val="0"/>
        <w:autoSpaceDE/>
        <w:autoSpaceDN w:val="0"/>
        <w:bidi w:val="0"/>
        <w:adjustRightInd/>
        <w:snapToGrid/>
        <w:spacing w:beforeAutospacing="0" w:afterAutospacing="0" w:line="600" w:lineRule="exact"/>
        <w:jc w:val="left"/>
        <w:textAlignment w:val="auto"/>
        <w:outlineLvl w:val="9"/>
        <w:rPr>
          <w:rFonts w:hint="eastAsia" w:ascii="仿宋_GB2312" w:hAnsi="仿宋_GB2312" w:eastAsia="仿宋_GB2312"/>
          <w:color w:val="333333"/>
        </w:rPr>
      </w:pPr>
    </w:p>
    <w:p w14:paraId="59CB4683">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66F06F02">
      <w:pPr>
        <w:keepNext w:val="0"/>
        <w:keepLines w:val="0"/>
        <w:pageBreakBefore w:val="0"/>
        <w:tabs>
          <w:tab w:val="left" w:pos="2818"/>
        </w:tabs>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24"/>
          <w:lang w:eastAsia="zh-CN"/>
        </w:rPr>
      </w:pPr>
    </w:p>
    <w:p w14:paraId="4077787F">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14C23224">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0A460B5D">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400660D5">
      <w:pPr>
        <w:spacing w:line="360" w:lineRule="auto"/>
        <w:jc w:val="center"/>
        <w:rPr>
          <w:rFonts w:hint="eastAsia" w:ascii="仿宋_GB2312" w:hAnsi="宋体" w:eastAsia="仿宋_GB2312" w:cs="Times New Roman"/>
          <w:sz w:val="32"/>
          <w:szCs w:val="32"/>
          <w:lang w:val="en-US" w:eastAsia="zh-CN"/>
        </w:rPr>
      </w:pPr>
    </w:p>
    <w:p w14:paraId="0C961A16">
      <w:pPr>
        <w:spacing w:line="360" w:lineRule="auto"/>
        <w:jc w:val="center"/>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镶生</w:t>
      </w:r>
      <w:r>
        <w:rPr>
          <w:rFonts w:hint="eastAsia" w:ascii="仿宋_GB2312" w:hAnsi="宋体" w:eastAsia="仿宋_GB2312" w:cs="Times New Roman"/>
          <w:sz w:val="32"/>
          <w:szCs w:val="32"/>
          <w:lang w:eastAsia="zh-CN"/>
        </w:rPr>
        <w:t>环审表〔20</w:t>
      </w:r>
      <w:r>
        <w:rPr>
          <w:rFonts w:hint="eastAsia" w:ascii="仿宋_GB2312" w:hAnsi="宋体" w:eastAsia="仿宋_GB2312" w:cs="Times New Roman"/>
          <w:sz w:val="32"/>
          <w:szCs w:val="32"/>
          <w:lang w:val="en-US" w:eastAsia="zh-CN"/>
        </w:rPr>
        <w:t>25</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5</w:t>
      </w:r>
      <w:r>
        <w:rPr>
          <w:rFonts w:hint="eastAsia" w:ascii="仿宋_GB2312" w:hAnsi="宋体" w:eastAsia="仿宋_GB2312" w:cs="Times New Roman"/>
          <w:sz w:val="32"/>
          <w:szCs w:val="32"/>
          <w:lang w:eastAsia="zh-CN"/>
        </w:rPr>
        <w:t>号</w:t>
      </w:r>
    </w:p>
    <w:p w14:paraId="3FE6024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宋体" w:eastAsia="仿宋_GB2312"/>
          <w:b/>
          <w:sz w:val="28"/>
          <w:szCs w:val="28"/>
        </w:rPr>
      </w:pPr>
    </w:p>
    <w:p w14:paraId="0E66D4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锡林郭勒盟生态环境局</w:t>
      </w:r>
    </w:p>
    <w:p w14:paraId="27C3A931">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关于锡林郭勒盟2024年普通国省道</w:t>
      </w:r>
    </w:p>
    <w:p w14:paraId="3FC339C4">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“长寿命周期”养护工程(国道511线沥青、水稳拌合站） 项目环境影响报告表的批复</w:t>
      </w:r>
    </w:p>
    <w:p w14:paraId="76BBC0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000000"/>
          <w:kern w:val="2"/>
          <w:sz w:val="32"/>
          <w:szCs w:val="32"/>
          <w:lang w:val="en-US" w:eastAsia="zh-CN" w:bidi="ar-SA"/>
        </w:rPr>
      </w:pPr>
    </w:p>
    <w:p w14:paraId="7E0173C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内蒙古恒开劳务服务有限公司:</w:t>
      </w:r>
    </w:p>
    <w:p w14:paraId="3B537D5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你</w:t>
      </w:r>
      <w:r>
        <w:rPr>
          <w:rFonts w:hint="eastAsia" w:ascii="仿宋_GB2312" w:hAnsi="仿宋_GB2312" w:eastAsia="仿宋_GB2312" w:cs="仿宋_GB2312"/>
          <w:snapToGrid/>
          <w:color w:val="000000"/>
          <w:kern w:val="2"/>
          <w:sz w:val="32"/>
          <w:szCs w:val="32"/>
          <w:lang w:val="en-US" w:eastAsia="zh-CN" w:bidi="ar-SA"/>
        </w:rPr>
        <w:t>公司</w:t>
      </w:r>
      <w:r>
        <w:rPr>
          <w:rFonts w:hint="default" w:ascii="仿宋_GB2312" w:hAnsi="仿宋_GB2312" w:eastAsia="仿宋_GB2312" w:cs="仿宋_GB2312"/>
          <w:snapToGrid/>
          <w:color w:val="000000"/>
          <w:kern w:val="2"/>
          <w:sz w:val="32"/>
          <w:szCs w:val="32"/>
          <w:lang w:val="en-US" w:eastAsia="zh-CN" w:bidi="ar-SA"/>
        </w:rPr>
        <w:t>由</w:t>
      </w:r>
      <w:r>
        <w:rPr>
          <w:rFonts w:hint="eastAsia" w:ascii="仿宋_GB2312" w:hAnsi="仿宋_GB2312" w:eastAsia="仿宋_GB2312" w:cs="仿宋_GB2312"/>
          <w:snapToGrid/>
          <w:color w:val="000000"/>
          <w:kern w:val="2"/>
          <w:sz w:val="32"/>
          <w:szCs w:val="32"/>
          <w:lang w:val="en-US" w:eastAsia="zh-CN" w:bidi="ar-SA"/>
        </w:rPr>
        <w:t>锡林郭勒盟中安环境技术咨询有限责任公司</w:t>
      </w:r>
      <w:r>
        <w:rPr>
          <w:rFonts w:hint="default" w:ascii="仿宋_GB2312" w:hAnsi="仿宋_GB2312" w:eastAsia="仿宋_GB2312" w:cs="仿宋_GB2312"/>
          <w:snapToGrid/>
          <w:color w:val="000000"/>
          <w:kern w:val="2"/>
          <w:sz w:val="32"/>
          <w:szCs w:val="32"/>
          <w:lang w:val="en-US" w:eastAsia="zh-CN" w:bidi="ar-SA"/>
        </w:rPr>
        <w:t>编制的《</w:t>
      </w:r>
      <w:r>
        <w:rPr>
          <w:rFonts w:hint="eastAsia" w:ascii="仿宋_GB2312" w:hAnsi="仿宋_GB2312" w:eastAsia="仿宋_GB2312" w:cs="仿宋_GB2312"/>
          <w:snapToGrid/>
          <w:color w:val="000000"/>
          <w:kern w:val="2"/>
          <w:sz w:val="32"/>
          <w:szCs w:val="32"/>
          <w:lang w:val="en-US" w:eastAsia="zh-CN" w:bidi="ar-SA"/>
        </w:rPr>
        <w:t>锡林郭勒盟2024年普通国省道“长寿命周期”养护工程(国道511线沥青、水稳拌合站）项目环境影响报告表》(以下简称《报告表》)已收悉。现批复如下:</w:t>
      </w:r>
    </w:p>
    <w:p w14:paraId="5C4BEBD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一、项目概况</w:t>
      </w:r>
    </w:p>
    <w:p w14:paraId="6B74321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锡林郭勒盟2024年普通国省道“长寿命周期”养护工程(国道511线沥青、水稳拌合站）项目位于内蒙古自治区锡林郭勒盟镶黄旗新宝拉格镇工业聚集区内，本项目为临时搅拌站，服务期满后拆除。项目总占地面积53280m</w:t>
      </w:r>
      <w:r>
        <w:rPr>
          <w:rFonts w:hint="eastAsia" w:ascii="仿宋_GB2312" w:hAnsi="仿宋_GB2312" w:eastAsia="仿宋_GB2312" w:cs="仿宋_GB2312"/>
          <w:snapToGrid/>
          <w:color w:val="000000"/>
          <w:kern w:val="2"/>
          <w:sz w:val="32"/>
          <w:szCs w:val="32"/>
          <w:vertAlign w:val="superscript"/>
          <w:lang w:val="en-US" w:eastAsia="zh-CN" w:bidi="ar-SA"/>
        </w:rPr>
        <w:t>2</w:t>
      </w:r>
      <w:r>
        <w:rPr>
          <w:rFonts w:hint="eastAsia" w:ascii="仿宋_GB2312" w:hAnsi="仿宋_GB2312" w:eastAsia="仿宋_GB2312" w:cs="仿宋_GB2312"/>
          <w:snapToGrid/>
          <w:color w:val="000000"/>
          <w:kern w:val="2"/>
          <w:sz w:val="32"/>
          <w:szCs w:val="32"/>
          <w:lang w:val="en-US" w:eastAsia="zh-CN" w:bidi="ar-SA"/>
        </w:rPr>
        <w:t>，项目主要建设1条38万t/a水稳料生产线、1条10万t/a沥青料生产线，配套建设1座办公室及1座原料库及其他相关配套附属设施。项目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总投资</w:t>
      </w:r>
      <w:r>
        <w:rPr>
          <w:rFonts w:hint="eastAsia" w:ascii="仿宋_GB2312" w:hAnsi="仿宋_GB2312" w:eastAsia="仿宋_GB2312" w:cs="仿宋_GB2312"/>
          <w:snapToGrid/>
          <w:color w:val="000000"/>
          <w:kern w:val="2"/>
          <w:sz w:val="32"/>
          <w:szCs w:val="32"/>
          <w:lang w:val="en-US" w:eastAsia="zh-CN" w:bidi="ar-SA"/>
        </w:rPr>
        <w:t>500万元，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其中环</w:t>
      </w:r>
      <w:r>
        <w:rPr>
          <w:rFonts w:hint="eastAsia" w:ascii="仿宋_GB2312" w:hAnsi="仿宋_GB2312" w:eastAsia="仿宋_GB2312" w:cs="仿宋_GB2312"/>
          <w:snapToGrid/>
          <w:color w:val="000000"/>
          <w:kern w:val="2"/>
          <w:sz w:val="32"/>
          <w:szCs w:val="32"/>
          <w:lang w:val="en-US" w:eastAsia="zh-CN" w:bidi="ar-SA"/>
        </w:rPr>
        <w:t>保投资113.2万元，占总投资比例为22.64%。</w:t>
      </w:r>
    </w:p>
    <w:p w14:paraId="520387D6">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napToGrid/>
          <w:color w:val="000000"/>
          <w:kern w:val="2"/>
          <w:sz w:val="32"/>
          <w:szCs w:val="32"/>
          <w:lang w:val="en-US" w:eastAsia="zh-CN" w:bidi="ar-SA"/>
        </w:rPr>
        <w:t>根据《产业结构调整指导目录（2024年本）》，本项目不属于“限制类”、不属于“淘汰类（八）建材 15.手工切割加气混凝土生产线、非蒸压养护加气混凝土生产线”，所用设备亦没有淘汰类设备，为“允许类”，符合国家产业政策。《报告表》认为，在全面落实各项污染防治措施的前提下，项目建设对环境的不利影响能够得到一定的缓解和控制。我局原则同意本环境影响报告表的总体评价结论和拟采取的环境保护措施。</w:t>
      </w:r>
    </w:p>
    <w:p w14:paraId="789C658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二、项目建设与运行过程中应重点做好以下工作</w:t>
      </w:r>
    </w:p>
    <w:p w14:paraId="71599A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楷体_GB2312" w:hAnsi="楷体_GB2312" w:eastAsia="楷体_GB2312" w:cs="楷体_GB2312"/>
          <w:snapToGrid/>
          <w:color w:val="000000"/>
          <w:kern w:val="2"/>
          <w:sz w:val="32"/>
          <w:szCs w:val="32"/>
          <w:lang w:val="en-US" w:eastAsia="zh-CN" w:bidi="ar-SA"/>
        </w:rPr>
        <w:t>(一)落实大气污染防治措施。</w:t>
      </w:r>
      <w:r>
        <w:rPr>
          <w:rFonts w:hint="eastAsia" w:ascii="仿宋_GB2312" w:hAnsi="仿宋_GB2312" w:eastAsia="仿宋_GB2312" w:cs="仿宋_GB2312"/>
          <w:snapToGrid/>
          <w:color w:val="000000"/>
          <w:kern w:val="2"/>
          <w:sz w:val="32"/>
          <w:szCs w:val="32"/>
          <w:lang w:val="en-US" w:eastAsia="zh-CN" w:bidi="ar-SA"/>
        </w:rPr>
        <w:t>施工期施工现场对外围有影响的方向设置围栏或围墙，以缩小施工现场扬尘和尾气扩散范围；施工现场主要通道、进出道路、材料加工区及办公生活区地面进行硬化；施工现场内裸露的场地和集中堆放的土方应采取覆盖、固化或绿化等防尘措施，易产生扬尘的物料要篷盖；易产尘的建筑材料、渣土采取密闭搬运、存储或采用防尘布苫盖等防尘措施；施工现场设专人负责卫生保洁，每天上午、下午各进行二次洒水降尘，遇到干旱和大风天气时，应增加洒水降尘次数，确保无浮土扬尘；开挖、回填等土方作业时，要辅以洒水压尘等措施；工程竣工后，施工现场的临设、围挡、垃圾等必须及时清理完毕，清理时必须采取有效的降尘措施；在较大风速时，停止施工；使用污染物排放符合国家标准的运输车辆，加强车辆的保养，使车辆处于良好的工作状态。运营期砂石、石屑在封闭式原料库暂存，并定期喷淋抑尘；筒仓排气口设置布袋以拦截粉尘；搅拌机和骨料加注的粉尘，共用1台布袋除尘器通过一根15米高排气筒（DA001）排放，须满足《水泥工业大气污染物排放标准》（GB4915-2013）中表1有组织排放限值要求；碎石在封闭式原料库暂存，并定期喷淋抑尘；沥青密闭储罐；产生的燃油废气直接经15m高排气筒（DA002）排放，须满足《锅炉大气污染物排放标准》(GB13271-2014)表2燃油锅炉污染物排放浓度限值要求；投料口设置1台全覆盖集气罩负压收集；投料、干燥粉尘及干燥燃油烟气共用1套旋风除尘+布袋除尘器，通过1根15米高排气筒（DA003）排放，须满足《大气污染物综合排放标准》（GB16297-1996）表2中二级标准要求；沥青罐呼吸废气经密闭排气管收集，拌和废气由管道负压收集，统一收集至1套活性炭吸附装置处理后由一根15m高排气筒（DA004）排放，须满足《大气污染物综合排放标准》(GB16297-1996)中表2新污染源大气污染物排放限值标准要求；厂区内道路硬化，路面定期进行清扫、洒水降尘，车辆减速行驶，同时加强对进出车辆的管理。</w:t>
      </w:r>
    </w:p>
    <w:p w14:paraId="4D5861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二</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落实</w:t>
      </w:r>
      <w:r>
        <w:rPr>
          <w:rFonts w:hint="default" w:ascii="楷体_GB2312" w:hAnsi="楷体_GB2312" w:eastAsia="楷体_GB2312" w:cs="楷体_GB2312"/>
          <w:snapToGrid/>
          <w:color w:val="000000"/>
          <w:kern w:val="2"/>
          <w:sz w:val="32"/>
          <w:szCs w:val="32"/>
          <w:lang w:val="en-US" w:eastAsia="zh-CN" w:bidi="ar-SA"/>
        </w:rPr>
        <w:t>水污染防治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auto"/>
          <w:spacing w:val="0"/>
          <w:w w:val="100"/>
          <w:position w:val="0"/>
          <w:sz w:val="32"/>
          <w:szCs w:val="32"/>
          <w:lang w:val="en-US" w:eastAsia="zh-CN"/>
        </w:rPr>
        <w:t>施工期产生的生活污水排入厂区化粪池后经管网排入污水处理厂处理，须满足《污水综合排放标准》（GB8978-1996）三级标准及污水处理厂纳管标准要求；施工时产生的泥浆水经临时沉沙池沉淀后用于施工场地抑尘洒水。运营期产生的生活污水进入化粪池后由罐车拉运至镶黄旗新宝拉格镇污水处理厂处理，须满足《污水综合排放标准》（GB8978-1996）三级标准及污水处理厂纳管标准要求；运输车辆清洗废水和作业地区冲洗废水排入沉淀池后回用；初期雨水利用厂内二级沉淀池暂存，初期雨水回用于搅拌用水，厂区内设置2条集水沟用于收集初期雨水。</w:t>
      </w:r>
    </w:p>
    <w:p w14:paraId="23E5AF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三</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落实</w:t>
      </w:r>
      <w:r>
        <w:rPr>
          <w:rFonts w:hint="default" w:ascii="楷体_GB2312" w:hAnsi="楷体_GB2312" w:eastAsia="楷体_GB2312" w:cs="楷体_GB2312"/>
          <w:snapToGrid/>
          <w:color w:val="000000"/>
          <w:kern w:val="2"/>
          <w:sz w:val="32"/>
          <w:szCs w:val="32"/>
          <w:lang w:val="en-US" w:eastAsia="zh-CN" w:bidi="ar-SA"/>
        </w:rPr>
        <w:t>固体废物污染防治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auto"/>
          <w:spacing w:val="0"/>
          <w:w w:val="100"/>
          <w:position w:val="0"/>
          <w:sz w:val="32"/>
          <w:szCs w:val="32"/>
          <w:lang w:val="en-US" w:eastAsia="zh-CN"/>
        </w:rPr>
        <w:t>施工期产生的弃土、废渣等固体废物由所属施工单位及时清运，保持使用现场整洁，运送至市政指定单位处理；对钢筋、钢板下脚料可以分类回收，交废品收购站处理；建筑垃圾集中堆放，施工中尽量对建筑垃圾进行综合利用，作为填充材料充垫场地、便道、路堤等，没有利用价值的建筑废料及时清运至市政指定单位处理；在工程竣工以后，施工单位应立即拆除各种临时施工设施，并负责将工地的剩余建筑垃圾、工程渣土处理干净；生活垃圾与建筑垃圾分开，将生活垃圾收集后，应及时送至环卫指定地点处理。运营期除尘灰收集后作为原材料回用于生产；实验室产生的试验混凝土外售石材等建筑材料厂家综合利用；滴漏沥青和残渣收集后重新用于生产；沉淀池产生的固废作为原料回用生产；规范化建设危废暂存间，更换的导热油、废矿物油、废活性炭桶装收集后暂存于危废暂存间，定期交有资质单位处置，须满足《危险废物贮存污染控制标准》(GB 18597-2023）要求；生活垃圾集中收集后由环卫部门统一处理。</w:t>
      </w:r>
    </w:p>
    <w:p w14:paraId="4A152A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四</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color w:val="auto"/>
          <w:spacing w:val="0"/>
          <w:w w:val="100"/>
          <w:position w:val="0"/>
          <w:sz w:val="32"/>
          <w:szCs w:val="32"/>
          <w:lang w:val="en-US" w:eastAsia="zh-CN"/>
        </w:rPr>
        <w:t>落实噪声污染防治措施。</w:t>
      </w:r>
      <w:r>
        <w:rPr>
          <w:rFonts w:hint="eastAsia" w:ascii="仿宋_GB2312" w:hAnsi="仿宋_GB2312" w:eastAsia="仿宋_GB2312" w:cs="仿宋_GB2312"/>
          <w:color w:val="000000"/>
          <w:sz w:val="32"/>
          <w:szCs w:val="32"/>
          <w:lang w:val="en-US" w:eastAsia="zh-CN"/>
        </w:rPr>
        <w:t>施工期严格按操作规范操作机械设备，在装卸过程中，减少作业噪声，在不影响施工的条件下，将相对固定的机械设备尽量入棚操作，减少施工噪声的影响；合理布置施工现场，强噪声设备尽量安排在远离环境保护目标的位置上；要求建筑施工要限制夜间22:00至6:00机械施工，严格控制噪声影响强的机械设备在夜间作业。运营期各类机器设备及泵类等产噪设备均布置在房间内的隔声降噪措施，须满足《工业企业厂界环境噪声排放标准》（GB12348-2008）3类标准要求。</w:t>
      </w:r>
    </w:p>
    <w:p w14:paraId="2C9165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楷体_GB2312" w:hAnsi="楷体_GB2312" w:eastAsia="楷体_GB2312" w:cs="楷体_GB2312"/>
          <w:snapToGrid/>
          <w:color w:val="000000"/>
          <w:kern w:val="2"/>
          <w:sz w:val="32"/>
          <w:szCs w:val="32"/>
          <w:lang w:val="en-US" w:eastAsia="zh-CN" w:bidi="ar-SA"/>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五</w:t>
      </w:r>
      <w:r>
        <w:rPr>
          <w:rFonts w:hint="default" w:ascii="楷体_GB2312" w:hAnsi="楷体_GB2312" w:eastAsia="楷体_GB2312" w:cs="楷体_GB2312"/>
          <w:snapToGrid/>
          <w:color w:val="000000"/>
          <w:kern w:val="2"/>
          <w:sz w:val="32"/>
          <w:szCs w:val="32"/>
          <w:lang w:val="en-US" w:eastAsia="zh-CN" w:bidi="ar-SA"/>
        </w:rPr>
        <w:t>)落实</w:t>
      </w:r>
      <w:r>
        <w:rPr>
          <w:rFonts w:hint="eastAsia" w:ascii="楷体_GB2312" w:hAnsi="楷体_GB2312" w:eastAsia="楷体_GB2312" w:cs="楷体_GB2312"/>
          <w:snapToGrid/>
          <w:color w:val="000000"/>
          <w:kern w:val="2"/>
          <w:sz w:val="32"/>
          <w:szCs w:val="32"/>
          <w:lang w:val="en-US" w:eastAsia="zh-CN" w:bidi="ar-SA"/>
        </w:rPr>
        <w:t>地下水、土壤影响和保护措施。</w:t>
      </w:r>
      <w:r>
        <w:rPr>
          <w:rFonts w:hint="eastAsia" w:ascii="仿宋_GB2312" w:hAnsi="仿宋_GB2312" w:eastAsia="仿宋_GB2312" w:cs="仿宋_GB2312"/>
          <w:sz w:val="32"/>
          <w:szCs w:val="32"/>
          <w:lang w:val="en-US" w:eastAsia="zh-CN"/>
        </w:rPr>
        <w:t>根据《环境影响评价技术导则-地下水环境》(HJ610-2016）中“建设项目污染分区防控对策”相关要求，危险废物暂存间、柴油罐区、沥青罐区、事故水池设为重点防渗区；化粪池、沉淀池设为一般防渗区；厂区道路、办公用房、实验室设为简单防渗区。</w:t>
      </w:r>
    </w:p>
    <w:p w14:paraId="5C1A405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en-US"/>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六</w:t>
      </w:r>
      <w:r>
        <w:rPr>
          <w:rFonts w:hint="default" w:ascii="楷体_GB2312" w:hAnsi="楷体_GB2312" w:eastAsia="楷体_GB2312" w:cs="楷体_GB2312"/>
          <w:snapToGrid/>
          <w:color w:val="000000"/>
          <w:kern w:val="2"/>
          <w:sz w:val="32"/>
          <w:szCs w:val="32"/>
          <w:lang w:val="en-US" w:eastAsia="zh-CN" w:bidi="ar-SA"/>
        </w:rPr>
        <w:t>)加强环境风险防范。</w:t>
      </w:r>
      <w:r>
        <w:rPr>
          <w:rFonts w:hint="eastAsia" w:ascii="仿宋_GB2312" w:hAnsi="仿宋_GB2312" w:eastAsia="仿宋_GB2312" w:cs="仿宋_GB2312"/>
          <w:snapToGrid/>
          <w:color w:val="000000"/>
          <w:kern w:val="2"/>
          <w:sz w:val="32"/>
          <w:szCs w:val="32"/>
          <w:lang w:val="en-US" w:eastAsia="zh-CN" w:bidi="ar-SA"/>
        </w:rPr>
        <w:t>制定</w:t>
      </w:r>
      <w:r>
        <w:rPr>
          <w:rFonts w:hint="eastAsia" w:ascii="仿宋_GB2312" w:hAnsi="仿宋_GB2312" w:eastAsia="仿宋_GB2312" w:cs="仿宋_GB2312"/>
          <w:color w:val="auto"/>
          <w:kern w:val="2"/>
          <w:sz w:val="32"/>
          <w:szCs w:val="32"/>
          <w:lang w:val="en-US" w:eastAsia="zh-CN" w:bidi="en-US"/>
        </w:rPr>
        <w:t>《突发事故应急预案》，建立有效的环境风险防范与应急管理体系并不断完善，配置必要的应急救援设备，并加强人员培训、演练等。</w:t>
      </w:r>
    </w:p>
    <w:p w14:paraId="0BF16FC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三、项目建设必须严格执行环境保护设施与主体工程同时设计、同时施工、同时投产使用的环境保护"三同时"制度。</w:t>
      </w:r>
      <w:r>
        <w:rPr>
          <w:rFonts w:hint="default" w:ascii="仿宋_GB2312" w:hAnsi="仿宋_GB2312" w:eastAsia="仿宋_GB2312" w:cs="仿宋_GB2312"/>
          <w:snapToGrid/>
          <w:color w:val="000000"/>
          <w:kern w:val="2"/>
          <w:sz w:val="32"/>
          <w:szCs w:val="32"/>
          <w:lang w:val="en-US" w:eastAsia="zh-CN" w:bidi="ar-SA"/>
        </w:rPr>
        <w:t>须按规定程序实施竣工环境保护验收。验收合格后方可正式投入使用。</w:t>
      </w:r>
    </w:p>
    <w:p w14:paraId="678D013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四、环境影响报告表经批准后,项目性质、规模、地点、采  用的生产工艺或者防治污染、防止生态破坏的措施发生重大变动，应当重新报批该项目环境影响报告表。</w:t>
      </w:r>
    </w:p>
    <w:p w14:paraId="569FC2B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五、锡林郭勒盟生态环境局镶黄旗分局将组织开展该项目的"三同时”监督检查及日常监督管理工作。</w:t>
      </w:r>
    </w:p>
    <w:p w14:paraId="396D7863">
      <w:pPr>
        <w:pStyle w:val="2"/>
        <w:keepNext w:val="0"/>
        <w:keepLines w:val="0"/>
        <w:pageBreakBefore w:val="0"/>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14:paraId="7911C4DB">
      <w:pPr>
        <w:pStyle w:val="2"/>
        <w:keepNext w:val="0"/>
        <w:keepLines w:val="0"/>
        <w:pageBreakBefore w:val="0"/>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14:paraId="37194D22">
      <w:pPr>
        <w:keepNext w:val="0"/>
        <w:keepLines w:val="0"/>
        <w:pageBreakBefore w:val="0"/>
        <w:widowControl/>
        <w:kinsoku w:val="0"/>
        <w:wordWrap w:val="0"/>
        <w:overflowPunct/>
        <w:topLinePunct w:val="0"/>
        <w:autoSpaceDE w:val="0"/>
        <w:autoSpaceDN w:val="0"/>
        <w:bidi w:val="0"/>
        <w:adjustRightInd w:val="0"/>
        <w:snapToGrid w:val="0"/>
        <w:spacing w:line="560" w:lineRule="exact"/>
        <w:ind w:left="0" w:leftChars="0" w:right="0"/>
        <w:jc w:val="right"/>
        <w:textAlignment w:val="baseline"/>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6"/>
          <w:w w:val="102"/>
          <w:sz w:val="32"/>
          <w:szCs w:val="32"/>
        </w:rPr>
        <w:t>锡林郭勒盟生态环境局</w:t>
      </w:r>
      <w:r>
        <w:rPr>
          <w:rFonts w:hint="eastAsia" w:ascii="仿宋_GB2312" w:hAnsi="仿宋_GB2312" w:eastAsia="仿宋_GB2312" w:cs="仿宋_GB2312"/>
          <w:spacing w:val="36"/>
          <w:w w:val="102"/>
          <w:sz w:val="32"/>
          <w:szCs w:val="32"/>
          <w:lang w:val="en-US" w:eastAsia="zh-CN"/>
        </w:rPr>
        <w:t xml:space="preserve">    </w:t>
      </w:r>
    </w:p>
    <w:p w14:paraId="0419C7B3">
      <w:pPr>
        <w:keepNext w:val="0"/>
        <w:keepLines w:val="0"/>
        <w:pageBreakBefore w:val="0"/>
        <w:widowControl/>
        <w:kinsoku w:val="0"/>
        <w:wordWrap w:val="0"/>
        <w:overflowPunct/>
        <w:topLinePunct w:val="0"/>
        <w:autoSpaceDE w:val="0"/>
        <w:autoSpaceDN w:val="0"/>
        <w:bidi w:val="0"/>
        <w:adjustRightInd w:val="0"/>
        <w:snapToGrid w:val="0"/>
        <w:spacing w:line="560" w:lineRule="exact"/>
        <w:ind w:left="0" w:leftChars="0" w:right="0"/>
        <w:jc w:val="center"/>
        <w:textAlignment w:val="baseline"/>
        <w:rPr>
          <w:rFonts w:hint="default" w:ascii="仿宋_GB2312" w:hAnsi="仿宋_GB2312" w:eastAsia="仿宋_GB2312" w:cs="仿宋_GB2312"/>
          <w:spacing w:val="18"/>
          <w:w w:val="105"/>
          <w:sz w:val="32"/>
          <w:szCs w:val="32"/>
          <w:lang w:val="en-US" w:eastAsia="zh-CN"/>
        </w:rPr>
      </w:pPr>
      <w:r>
        <w:rPr>
          <w:rFonts w:hint="eastAsia" w:ascii="仿宋_GB2312" w:hAnsi="仿宋_GB2312" w:eastAsia="仿宋_GB2312" w:cs="仿宋_GB2312"/>
          <w:spacing w:val="18"/>
          <w:w w:val="105"/>
          <w:sz w:val="32"/>
          <w:szCs w:val="32"/>
          <w:lang w:val="en-US" w:eastAsia="zh-CN"/>
        </w:rPr>
        <w:t xml:space="preserve">                        </w:t>
      </w:r>
      <w:r>
        <w:rPr>
          <w:rFonts w:hint="eastAsia" w:ascii="仿宋_GB2312" w:hAnsi="仿宋_GB2312" w:eastAsia="仿宋_GB2312" w:cs="仿宋_GB2312"/>
          <w:spacing w:val="18"/>
          <w:w w:val="105"/>
          <w:sz w:val="32"/>
          <w:szCs w:val="32"/>
        </w:rPr>
        <w:t>202</w:t>
      </w:r>
      <w:r>
        <w:rPr>
          <w:rFonts w:hint="eastAsia" w:ascii="仿宋_GB2312" w:hAnsi="仿宋_GB2312" w:eastAsia="仿宋_GB2312" w:cs="仿宋_GB2312"/>
          <w:spacing w:val="18"/>
          <w:w w:val="105"/>
          <w:sz w:val="32"/>
          <w:szCs w:val="32"/>
          <w:lang w:val="en-US" w:eastAsia="zh-CN"/>
        </w:rPr>
        <w:t>5</w:t>
      </w:r>
      <w:r>
        <w:rPr>
          <w:rFonts w:hint="eastAsia" w:ascii="仿宋_GB2312" w:hAnsi="仿宋_GB2312" w:eastAsia="仿宋_GB2312" w:cs="仿宋_GB2312"/>
          <w:spacing w:val="18"/>
          <w:w w:val="105"/>
          <w:sz w:val="32"/>
          <w:szCs w:val="32"/>
        </w:rPr>
        <w:t>年</w:t>
      </w:r>
      <w:r>
        <w:rPr>
          <w:rFonts w:hint="eastAsia" w:ascii="仿宋_GB2312" w:hAnsi="仿宋_GB2312" w:eastAsia="仿宋_GB2312" w:cs="仿宋_GB2312"/>
          <w:spacing w:val="18"/>
          <w:w w:val="105"/>
          <w:sz w:val="32"/>
          <w:szCs w:val="32"/>
          <w:lang w:val="en-US" w:eastAsia="zh-CN"/>
        </w:rPr>
        <w:t>4</w:t>
      </w:r>
      <w:r>
        <w:rPr>
          <w:rFonts w:hint="eastAsia" w:ascii="仿宋_GB2312" w:hAnsi="仿宋_GB2312" w:eastAsia="仿宋_GB2312" w:cs="仿宋_GB2312"/>
          <w:spacing w:val="18"/>
          <w:w w:val="105"/>
          <w:sz w:val="32"/>
          <w:szCs w:val="32"/>
        </w:rPr>
        <w:t>月</w:t>
      </w:r>
      <w:r>
        <w:rPr>
          <w:rFonts w:hint="eastAsia" w:ascii="仿宋_GB2312" w:hAnsi="仿宋_GB2312" w:eastAsia="仿宋_GB2312" w:cs="仿宋_GB2312"/>
          <w:spacing w:val="18"/>
          <w:w w:val="105"/>
          <w:sz w:val="32"/>
          <w:szCs w:val="32"/>
          <w:lang w:val="en-US" w:eastAsia="zh-CN"/>
        </w:rPr>
        <w:t xml:space="preserve">23日  </w:t>
      </w:r>
    </w:p>
    <w:p w14:paraId="140DD901">
      <w:pPr>
        <w:pStyle w:val="3"/>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0" w:firstLineChars="0"/>
        <w:textAlignment w:val="baseline"/>
        <w:rPr>
          <w:rFonts w:hint="default" w:ascii="Times New Roman" w:hAnsi="Times New Roman" w:eastAsia="仿宋" w:cs="Times New Roman"/>
          <w:spacing w:val="18"/>
          <w:w w:val="105"/>
          <w:sz w:val="33"/>
          <w:szCs w:val="33"/>
          <w:lang w:val="en-US" w:eastAsia="zh-CN"/>
        </w:rPr>
      </w:pPr>
      <w:r>
        <w:rPr>
          <w:rFonts w:hint="eastAsia" w:ascii="Times New Roman" w:hAnsi="Times New Roman" w:eastAsia="仿宋" w:cs="Times New Roman"/>
          <w:spacing w:val="18"/>
          <w:w w:val="105"/>
          <w:sz w:val="33"/>
          <w:szCs w:val="33"/>
          <w:lang w:val="en-US" w:eastAsia="zh-CN"/>
        </w:rPr>
        <w:t xml:space="preserve"> </w:t>
      </w:r>
    </w:p>
    <w:p w14:paraId="30A1BB65">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B1F761E">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C66FEC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5E861C1">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DD5FF6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3338B71">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0243CCD">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55AA97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6E623BE">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D6A25BE">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C46C375">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6826771">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C8E7B9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03D98F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8DE113D">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0372E5C">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98D331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260985</wp:posOffset>
                </wp:positionV>
                <wp:extent cx="5629275" cy="10160"/>
                <wp:effectExtent l="0" t="4445" r="9525" b="13970"/>
                <wp:wrapNone/>
                <wp:docPr id="13" name="直接连接符 13"/>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pt;margin-top:20.55pt;height:0.8pt;width:443.25pt;z-index:251660288;mso-width-relative:page;mso-height-relative:page;" filled="f" stroked="t" coordsize="21600,21600" o:gfxdata="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KmZuTWAAAACAEAAA8AAAAAAAAAAQAgAAAAIgAAAGRycy9kb3du&#10;cmV2LnhtbFBLAQIUABQAAAAIAIdO4kADrrNmAQIAAPQDAAAOAAAAAAAAAAEAIAAAACUBAABkcnMv&#10;ZTJvRG9jLnhtbFBLBQYAAAAABgAGAFkBAACYBQAAAAA=&#10;">
                <v:fill on="f" focussize="0,0"/>
                <v:stroke color="#000000" joinstyle="round"/>
                <v:imagedata o:title=""/>
                <o:lock v:ext="edit" aspectratio="f"/>
              </v:line>
            </w:pict>
          </mc:Fallback>
        </mc:AlternateContent>
      </w:r>
    </w:p>
    <w:p w14:paraId="52A2233E">
      <w:pPr>
        <w:keepNext w:val="0"/>
        <w:keepLines w:val="0"/>
        <w:pageBreakBefore w:val="0"/>
        <w:widowControl/>
        <w:kinsoku w:val="0"/>
        <w:wordWrap/>
        <w:overflowPunct/>
        <w:topLinePunct w:val="0"/>
        <w:autoSpaceDE w:val="0"/>
        <w:autoSpaceDN w:val="0"/>
        <w:bidi w:val="0"/>
        <w:adjustRightInd w:val="0"/>
        <w:snapToGrid w:val="0"/>
        <w:spacing w:line="400" w:lineRule="exact"/>
        <w:ind w:firstLine="300" w:firstLineChars="100"/>
        <w:jc w:val="left"/>
        <w:textAlignment w:val="baseline"/>
        <w:rPr>
          <w:rFonts w:hint="default" w:ascii="仿宋" w:hAnsi="仿宋" w:eastAsia="仿宋"/>
          <w:sz w:val="30"/>
          <w:szCs w:val="30"/>
          <w:lang w:val="en-US" w:eastAsia="zh-CN"/>
        </w:rPr>
      </w:pPr>
      <w:r>
        <w:rPr>
          <w:sz w:val="30"/>
          <w:szCs w:val="30"/>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244475</wp:posOffset>
                </wp:positionV>
                <wp:extent cx="5629275" cy="10160"/>
                <wp:effectExtent l="0" t="4445" r="9525" b="13970"/>
                <wp:wrapNone/>
                <wp:docPr id="12" name="直接连接符 12"/>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19.25pt;height:0.8pt;width:443.25pt;z-index:251660288;mso-width-relative:page;mso-height-relative:page;" filled="f" stroked="t" coordsize="21600,21600" o:gfxdata="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rBWdPWAAAACAEAAA8AAAAAAAAAAQAgAAAAIgAAAGRycy9kb3du&#10;cmV2LnhtbFBLAQIUABQAAAAIAIdO4kB3d7eo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0"/>
          <w:szCs w:val="30"/>
        </w:rPr>
        <w:t>抄送：盟生态环境综合行政执法支队</w:t>
      </w:r>
      <w:r>
        <w:rPr>
          <w:rFonts w:hint="eastAsia" w:ascii="仿宋" w:hAnsi="仿宋" w:eastAsia="仿宋"/>
          <w:sz w:val="30"/>
          <w:szCs w:val="30"/>
          <w:lang w:val="en-US" w:eastAsia="zh-CN"/>
        </w:rPr>
        <w:t xml:space="preserve">  </w:t>
      </w:r>
      <w:r>
        <w:rPr>
          <w:rFonts w:hint="eastAsia" w:ascii="仿宋" w:hAnsi="仿宋" w:eastAsia="仿宋"/>
          <w:sz w:val="30"/>
          <w:szCs w:val="30"/>
        </w:rPr>
        <w:t>盟生态环境局镶黄旗分局</w:t>
      </w:r>
      <w:r>
        <w:rPr>
          <w:rFonts w:hint="eastAsia" w:ascii="仿宋_GB2312" w:hAnsi="仿宋_GB2312" w:eastAsia="仿宋_GB2312" w:cs="仿宋_GB2312"/>
          <w:kern w:val="2"/>
          <w:sz w:val="30"/>
          <w:szCs w:val="30"/>
          <w:lang w:val="en-US" w:eastAsia="zh-CN" w:bidi="ar-SA"/>
        </w:rPr>
        <w:t xml:space="preserve">     </w:t>
      </w:r>
    </w:p>
    <w:p w14:paraId="5FF074FC">
      <w:pPr>
        <w:keepNext w:val="0"/>
        <w:keepLines w:val="0"/>
        <w:pageBreakBefore w:val="0"/>
        <w:widowControl/>
        <w:kinsoku w:val="0"/>
        <w:wordWrap/>
        <w:overflowPunct/>
        <w:topLinePunct w:val="0"/>
        <w:autoSpaceDE w:val="0"/>
        <w:autoSpaceDN w:val="0"/>
        <w:bidi w:val="0"/>
        <w:adjustRightInd w:val="0"/>
        <w:snapToGrid w:val="0"/>
        <w:spacing w:line="420" w:lineRule="exact"/>
        <w:ind w:firstLine="300" w:firstLineChars="100"/>
        <w:textAlignment w:val="baseline"/>
        <w:rPr>
          <w:rFonts w:hint="default" w:ascii="Times New Roman" w:hAnsi="Times New Roman" w:eastAsia="仿宋" w:cs="Times New Roman"/>
          <w:spacing w:val="36"/>
          <w:w w:val="102"/>
          <w:sz w:val="33"/>
          <w:szCs w:val="33"/>
        </w:rPr>
      </w:pPr>
      <w:r>
        <w:rPr>
          <w:sz w:val="30"/>
          <w:szCs w:val="3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304800</wp:posOffset>
                </wp:positionV>
                <wp:extent cx="5629275" cy="10160"/>
                <wp:effectExtent l="0" t="4445" r="9525" b="13970"/>
                <wp:wrapNone/>
                <wp:docPr id="11" name="直接连接符 11"/>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24pt;height:0.8pt;width:443.25pt;z-index:251660288;mso-width-relative:page;mso-height-relative:page;" filled="f" stroked="t" coordsize="21600,21600" o:gfxdata="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m957WAAAACAEAAA8AAAAAAAAAAQAgAAAAIgAAAGRycy9kb3du&#10;cmV2LnhtbFBLAQIUABQAAAAIAIdO4kCqGssh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0"/>
          <w:szCs w:val="30"/>
        </w:rPr>
        <w:t xml:space="preserve">锡林郭勒盟生态环境局办公室 </w:t>
      </w:r>
      <w:r>
        <w:rPr>
          <w:rFonts w:hint="eastAsia" w:ascii="仿宋" w:hAnsi="仿宋" w:eastAsia="仿宋"/>
          <w:sz w:val="30"/>
          <w:szCs w:val="30"/>
          <w:lang w:val="en-US" w:eastAsia="zh-CN"/>
        </w:rPr>
        <w:t xml:space="preserve">            </w:t>
      </w:r>
      <w:r>
        <w:rPr>
          <w:rFonts w:hint="eastAsia" w:ascii="仿宋" w:hAnsi="仿宋" w:eastAsia="仿宋"/>
          <w:sz w:val="30"/>
          <w:szCs w:val="30"/>
        </w:rPr>
        <w:t>202</w:t>
      </w:r>
      <w:r>
        <w:rPr>
          <w:rFonts w:hint="eastAsia" w:ascii="仿宋" w:hAnsi="仿宋" w:eastAsia="仿宋"/>
          <w:sz w:val="30"/>
          <w:szCs w:val="30"/>
          <w:lang w:val="en-US" w:eastAsia="zh-CN"/>
        </w:rPr>
        <w:t>5</w:t>
      </w:r>
      <w:bookmarkStart w:id="0" w:name="_GoBack"/>
      <w:bookmarkEnd w:id="0"/>
      <w:r>
        <w:rPr>
          <w:rFonts w:hint="eastAsia" w:ascii="仿宋" w:hAnsi="仿宋" w:eastAsia="仿宋"/>
          <w:sz w:val="30"/>
          <w:szCs w:val="30"/>
        </w:rPr>
        <w:t>年</w:t>
      </w:r>
      <w:r>
        <w:rPr>
          <w:rFonts w:hint="eastAsia" w:ascii="仿宋" w:hAnsi="仿宋" w:eastAsia="仿宋"/>
          <w:sz w:val="30"/>
          <w:szCs w:val="30"/>
          <w:lang w:val="en-US" w:eastAsia="zh-CN"/>
        </w:rPr>
        <w:t>4</w:t>
      </w:r>
      <w:r>
        <w:rPr>
          <w:rFonts w:hint="eastAsia" w:ascii="仿宋" w:hAnsi="仿宋" w:eastAsia="仿宋"/>
          <w:sz w:val="30"/>
          <w:szCs w:val="30"/>
        </w:rPr>
        <w:t>月</w:t>
      </w:r>
      <w:r>
        <w:rPr>
          <w:rFonts w:hint="eastAsia" w:ascii="仿宋" w:hAnsi="仿宋" w:eastAsia="仿宋"/>
          <w:sz w:val="30"/>
          <w:szCs w:val="30"/>
          <w:lang w:val="en-US" w:eastAsia="zh-CN"/>
        </w:rPr>
        <w:t>23</w:t>
      </w:r>
      <w:r>
        <w:rPr>
          <w:rFonts w:hint="eastAsia" w:ascii="仿宋" w:hAnsi="仿宋" w:eastAsia="仿宋"/>
          <w:sz w:val="30"/>
          <w:szCs w:val="30"/>
        </w:rPr>
        <w:t>日印发</w:t>
      </w:r>
    </w:p>
    <w:sectPr>
      <w:footerReference r:id="rId5" w:type="default"/>
      <w:pgSz w:w="12050" w:h="16920"/>
      <w:pgMar w:top="1984" w:right="1587" w:bottom="1701" w:left="1587" w:header="0" w:footer="86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42D8B">
    <w:pPr>
      <w:spacing w:line="68" w:lineRule="exact"/>
      <w:ind w:firstLine="4330"/>
      <w:rPr>
        <w:rFonts w:ascii="仿宋" w:hAnsi="仿宋" w:eastAsia="仿宋" w:cs="仿宋"/>
        <w:sz w:val="10"/>
        <w:szCs w:val="10"/>
      </w:rPr>
    </w:pPr>
    <w:r>
      <w:rPr>
        <w:sz w:val="1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D36D2">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pt;height:144pt;width:144pt;mso-position-horizontal:outside;mso-position-horizontal-relative:margin;mso-wrap-style:none;z-index:251659264;mso-width-relative:page;mso-height-relative:page;" filled="f" stroked="f" coordsize="21600,21600" o:gfxdata="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I9KHLTAAAACA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25BD36D2">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lmZTM0NzEyODNiZWU4YTM3NGJjNzRmMWZiNDc3YTcifQ=="/>
  </w:docVars>
  <w:rsids>
    <w:rsidRoot w:val="00000000"/>
    <w:rsid w:val="000303B3"/>
    <w:rsid w:val="000A5010"/>
    <w:rsid w:val="001141B7"/>
    <w:rsid w:val="00207696"/>
    <w:rsid w:val="004B0EBE"/>
    <w:rsid w:val="00515C5E"/>
    <w:rsid w:val="00575386"/>
    <w:rsid w:val="0066491C"/>
    <w:rsid w:val="00813E7E"/>
    <w:rsid w:val="00847DE1"/>
    <w:rsid w:val="00920A7E"/>
    <w:rsid w:val="00A87DE8"/>
    <w:rsid w:val="00BE4957"/>
    <w:rsid w:val="00CB77BE"/>
    <w:rsid w:val="00CD121E"/>
    <w:rsid w:val="00ED3BD8"/>
    <w:rsid w:val="00EF19E6"/>
    <w:rsid w:val="00F036C9"/>
    <w:rsid w:val="01160EA3"/>
    <w:rsid w:val="014F03EF"/>
    <w:rsid w:val="01565C22"/>
    <w:rsid w:val="01674DF2"/>
    <w:rsid w:val="019C6984"/>
    <w:rsid w:val="019D73AC"/>
    <w:rsid w:val="019E3125"/>
    <w:rsid w:val="01CF3E6B"/>
    <w:rsid w:val="01D6466C"/>
    <w:rsid w:val="01DD1E9F"/>
    <w:rsid w:val="02691984"/>
    <w:rsid w:val="02785C89"/>
    <w:rsid w:val="029C3B08"/>
    <w:rsid w:val="02BC7D06"/>
    <w:rsid w:val="02CB0C50"/>
    <w:rsid w:val="02E963B2"/>
    <w:rsid w:val="02FF5E45"/>
    <w:rsid w:val="03166D3B"/>
    <w:rsid w:val="03410286"/>
    <w:rsid w:val="0374413D"/>
    <w:rsid w:val="04041965"/>
    <w:rsid w:val="042711AF"/>
    <w:rsid w:val="0433224A"/>
    <w:rsid w:val="04697120"/>
    <w:rsid w:val="04775006"/>
    <w:rsid w:val="04820BAF"/>
    <w:rsid w:val="048B3475"/>
    <w:rsid w:val="04976040"/>
    <w:rsid w:val="04AB0032"/>
    <w:rsid w:val="04AE18D1"/>
    <w:rsid w:val="04C904B8"/>
    <w:rsid w:val="04D07A99"/>
    <w:rsid w:val="04ED1856"/>
    <w:rsid w:val="04FC263C"/>
    <w:rsid w:val="05145A0C"/>
    <w:rsid w:val="0521388A"/>
    <w:rsid w:val="0526590B"/>
    <w:rsid w:val="054E09BE"/>
    <w:rsid w:val="056401E1"/>
    <w:rsid w:val="056C665D"/>
    <w:rsid w:val="05704E4E"/>
    <w:rsid w:val="05793C8D"/>
    <w:rsid w:val="058F1702"/>
    <w:rsid w:val="05D463B4"/>
    <w:rsid w:val="05D47115"/>
    <w:rsid w:val="05D94D8A"/>
    <w:rsid w:val="05EA3927"/>
    <w:rsid w:val="05FD496D"/>
    <w:rsid w:val="060774EA"/>
    <w:rsid w:val="060A0D89"/>
    <w:rsid w:val="064668EB"/>
    <w:rsid w:val="06523A66"/>
    <w:rsid w:val="06783F44"/>
    <w:rsid w:val="067A7CBC"/>
    <w:rsid w:val="06D97516"/>
    <w:rsid w:val="07153E89"/>
    <w:rsid w:val="07665C51"/>
    <w:rsid w:val="078D2AA3"/>
    <w:rsid w:val="07A72E3D"/>
    <w:rsid w:val="07CA6A21"/>
    <w:rsid w:val="08381BDD"/>
    <w:rsid w:val="083E11BD"/>
    <w:rsid w:val="0854278F"/>
    <w:rsid w:val="087A397A"/>
    <w:rsid w:val="089E2D75"/>
    <w:rsid w:val="09024A32"/>
    <w:rsid w:val="091266A9"/>
    <w:rsid w:val="092D40FB"/>
    <w:rsid w:val="09774987"/>
    <w:rsid w:val="097B26B0"/>
    <w:rsid w:val="099655F9"/>
    <w:rsid w:val="09B1630C"/>
    <w:rsid w:val="09B60DA9"/>
    <w:rsid w:val="09B91F92"/>
    <w:rsid w:val="09BF1E8A"/>
    <w:rsid w:val="09D26E62"/>
    <w:rsid w:val="09F2400E"/>
    <w:rsid w:val="09FF478C"/>
    <w:rsid w:val="0A1B7B0E"/>
    <w:rsid w:val="0A1E3055"/>
    <w:rsid w:val="0A2E5BD4"/>
    <w:rsid w:val="0A3463D4"/>
    <w:rsid w:val="0A4C1E2A"/>
    <w:rsid w:val="0A917CCA"/>
    <w:rsid w:val="0AB909AB"/>
    <w:rsid w:val="0ADD31D6"/>
    <w:rsid w:val="0AE24082"/>
    <w:rsid w:val="0B2162A2"/>
    <w:rsid w:val="0B2F5BEE"/>
    <w:rsid w:val="0B3B57FD"/>
    <w:rsid w:val="0B426F27"/>
    <w:rsid w:val="0B427448"/>
    <w:rsid w:val="0B4827D7"/>
    <w:rsid w:val="0B852BBD"/>
    <w:rsid w:val="0B9E41C6"/>
    <w:rsid w:val="0BCA3CD2"/>
    <w:rsid w:val="0BDE0CED"/>
    <w:rsid w:val="0BF615A4"/>
    <w:rsid w:val="0C2D2378"/>
    <w:rsid w:val="0C550884"/>
    <w:rsid w:val="0C5745FC"/>
    <w:rsid w:val="0C5B5596"/>
    <w:rsid w:val="0C6531BD"/>
    <w:rsid w:val="0C7156BE"/>
    <w:rsid w:val="0C965C0F"/>
    <w:rsid w:val="0D067678"/>
    <w:rsid w:val="0D076EA1"/>
    <w:rsid w:val="0D1118E5"/>
    <w:rsid w:val="0D18464C"/>
    <w:rsid w:val="0D251429"/>
    <w:rsid w:val="0D251FBE"/>
    <w:rsid w:val="0D5C45C0"/>
    <w:rsid w:val="0D6E7E4F"/>
    <w:rsid w:val="0DB628CD"/>
    <w:rsid w:val="0DF0289C"/>
    <w:rsid w:val="0DF465A6"/>
    <w:rsid w:val="0E100F06"/>
    <w:rsid w:val="0E16243F"/>
    <w:rsid w:val="0E172295"/>
    <w:rsid w:val="0E3273E6"/>
    <w:rsid w:val="0E3C04AA"/>
    <w:rsid w:val="0E8105F7"/>
    <w:rsid w:val="0EBC43EC"/>
    <w:rsid w:val="0EBD2E95"/>
    <w:rsid w:val="0EF600FC"/>
    <w:rsid w:val="0F0335D4"/>
    <w:rsid w:val="0F184516"/>
    <w:rsid w:val="0F221EFE"/>
    <w:rsid w:val="0F2412A4"/>
    <w:rsid w:val="0F490B74"/>
    <w:rsid w:val="0F4E618A"/>
    <w:rsid w:val="0F696B20"/>
    <w:rsid w:val="0FB047D2"/>
    <w:rsid w:val="0FCB3337"/>
    <w:rsid w:val="0FCE7EF0"/>
    <w:rsid w:val="0FD00968"/>
    <w:rsid w:val="0FE20B82"/>
    <w:rsid w:val="0FE964D3"/>
    <w:rsid w:val="10247AE3"/>
    <w:rsid w:val="107C2883"/>
    <w:rsid w:val="10AD5132"/>
    <w:rsid w:val="10B50EC4"/>
    <w:rsid w:val="10EB6B67"/>
    <w:rsid w:val="10F44005"/>
    <w:rsid w:val="10F5124C"/>
    <w:rsid w:val="1111746F"/>
    <w:rsid w:val="111D29E0"/>
    <w:rsid w:val="113D6C93"/>
    <w:rsid w:val="11462D3E"/>
    <w:rsid w:val="11494D01"/>
    <w:rsid w:val="114E06C3"/>
    <w:rsid w:val="118A126C"/>
    <w:rsid w:val="11B12810"/>
    <w:rsid w:val="11CC0BD3"/>
    <w:rsid w:val="11E42DD6"/>
    <w:rsid w:val="11F00ED9"/>
    <w:rsid w:val="11F254F3"/>
    <w:rsid w:val="121823DD"/>
    <w:rsid w:val="12307DC9"/>
    <w:rsid w:val="124F5C67"/>
    <w:rsid w:val="12954B76"/>
    <w:rsid w:val="12B5207C"/>
    <w:rsid w:val="12C0114D"/>
    <w:rsid w:val="12CB75A7"/>
    <w:rsid w:val="12E70925"/>
    <w:rsid w:val="12F13764"/>
    <w:rsid w:val="12F62DC0"/>
    <w:rsid w:val="136E25AE"/>
    <w:rsid w:val="13930956"/>
    <w:rsid w:val="13A10973"/>
    <w:rsid w:val="13C133CE"/>
    <w:rsid w:val="13C92283"/>
    <w:rsid w:val="13CA1B57"/>
    <w:rsid w:val="13CD7229"/>
    <w:rsid w:val="13DE083C"/>
    <w:rsid w:val="13E4373F"/>
    <w:rsid w:val="13F07810"/>
    <w:rsid w:val="13FF321A"/>
    <w:rsid w:val="14025795"/>
    <w:rsid w:val="143B7DAA"/>
    <w:rsid w:val="143C0CA7"/>
    <w:rsid w:val="14423DE3"/>
    <w:rsid w:val="144C6C7C"/>
    <w:rsid w:val="145558C5"/>
    <w:rsid w:val="14BB5F02"/>
    <w:rsid w:val="14C05AD1"/>
    <w:rsid w:val="14C8247D"/>
    <w:rsid w:val="14E60C13"/>
    <w:rsid w:val="15175270"/>
    <w:rsid w:val="152139F9"/>
    <w:rsid w:val="15236017"/>
    <w:rsid w:val="152F1D4D"/>
    <w:rsid w:val="15540F5A"/>
    <w:rsid w:val="157C7F80"/>
    <w:rsid w:val="15826B8D"/>
    <w:rsid w:val="15915A0E"/>
    <w:rsid w:val="159E2CD2"/>
    <w:rsid w:val="15BC0979"/>
    <w:rsid w:val="15CA5E3E"/>
    <w:rsid w:val="15EC4007"/>
    <w:rsid w:val="15F1161D"/>
    <w:rsid w:val="15F7693B"/>
    <w:rsid w:val="163D4C93"/>
    <w:rsid w:val="166167A3"/>
    <w:rsid w:val="16842491"/>
    <w:rsid w:val="168B3804"/>
    <w:rsid w:val="168D3A3C"/>
    <w:rsid w:val="168D57EA"/>
    <w:rsid w:val="16D03928"/>
    <w:rsid w:val="16E660BF"/>
    <w:rsid w:val="176A6365"/>
    <w:rsid w:val="17E27FC0"/>
    <w:rsid w:val="17E32699"/>
    <w:rsid w:val="17F953D1"/>
    <w:rsid w:val="18062C2E"/>
    <w:rsid w:val="181A12FF"/>
    <w:rsid w:val="181C1189"/>
    <w:rsid w:val="183604E7"/>
    <w:rsid w:val="18A1113E"/>
    <w:rsid w:val="18D84AFB"/>
    <w:rsid w:val="18EF4579"/>
    <w:rsid w:val="18F02060"/>
    <w:rsid w:val="19003D38"/>
    <w:rsid w:val="19063273"/>
    <w:rsid w:val="190D676E"/>
    <w:rsid w:val="192F70D4"/>
    <w:rsid w:val="19382D98"/>
    <w:rsid w:val="19481967"/>
    <w:rsid w:val="198836FD"/>
    <w:rsid w:val="19C37774"/>
    <w:rsid w:val="19CC487B"/>
    <w:rsid w:val="19E2098A"/>
    <w:rsid w:val="1A002F7A"/>
    <w:rsid w:val="1A152B5B"/>
    <w:rsid w:val="1A266AA0"/>
    <w:rsid w:val="1A2D037C"/>
    <w:rsid w:val="1A35260E"/>
    <w:rsid w:val="1A4B6181"/>
    <w:rsid w:val="1A534654"/>
    <w:rsid w:val="1A840CB2"/>
    <w:rsid w:val="1A853C38"/>
    <w:rsid w:val="1ABF125E"/>
    <w:rsid w:val="1ADB5267"/>
    <w:rsid w:val="1AE83804"/>
    <w:rsid w:val="1B0E5B3B"/>
    <w:rsid w:val="1B1059B5"/>
    <w:rsid w:val="1B1C1DD7"/>
    <w:rsid w:val="1B32070E"/>
    <w:rsid w:val="1B397E34"/>
    <w:rsid w:val="1B5D7B73"/>
    <w:rsid w:val="1B79633D"/>
    <w:rsid w:val="1BA75234"/>
    <w:rsid w:val="1BB3656D"/>
    <w:rsid w:val="1BE1766A"/>
    <w:rsid w:val="1BEA6DE1"/>
    <w:rsid w:val="1C0F0A4F"/>
    <w:rsid w:val="1C4E77C9"/>
    <w:rsid w:val="1C5B1EE6"/>
    <w:rsid w:val="1C800DF6"/>
    <w:rsid w:val="1CA6722C"/>
    <w:rsid w:val="1CD75A11"/>
    <w:rsid w:val="1CE123EB"/>
    <w:rsid w:val="1CEE07C3"/>
    <w:rsid w:val="1CEE0CE4"/>
    <w:rsid w:val="1D320E99"/>
    <w:rsid w:val="1D724AA4"/>
    <w:rsid w:val="1D81772B"/>
    <w:rsid w:val="1DF95513"/>
    <w:rsid w:val="1DFB5FB7"/>
    <w:rsid w:val="1E107ADD"/>
    <w:rsid w:val="1E1257C2"/>
    <w:rsid w:val="1E1D38F7"/>
    <w:rsid w:val="1E28278B"/>
    <w:rsid w:val="1E430E84"/>
    <w:rsid w:val="1E4C1AE7"/>
    <w:rsid w:val="1E616D7F"/>
    <w:rsid w:val="1E6C06C6"/>
    <w:rsid w:val="1E6D33C6"/>
    <w:rsid w:val="1E6F1C79"/>
    <w:rsid w:val="1E8F3080"/>
    <w:rsid w:val="1EAA4A5F"/>
    <w:rsid w:val="1ED33FB6"/>
    <w:rsid w:val="1EF63B7C"/>
    <w:rsid w:val="1F0805CC"/>
    <w:rsid w:val="1F373135"/>
    <w:rsid w:val="1F4B48B0"/>
    <w:rsid w:val="1F6D2139"/>
    <w:rsid w:val="1F6F0182"/>
    <w:rsid w:val="1F864E6A"/>
    <w:rsid w:val="1F8A789D"/>
    <w:rsid w:val="1F8F028E"/>
    <w:rsid w:val="1F9757DB"/>
    <w:rsid w:val="1FA96FEC"/>
    <w:rsid w:val="1FB27619"/>
    <w:rsid w:val="1FBE07C2"/>
    <w:rsid w:val="20006CF3"/>
    <w:rsid w:val="20453774"/>
    <w:rsid w:val="20474C5B"/>
    <w:rsid w:val="206E2046"/>
    <w:rsid w:val="20713A86"/>
    <w:rsid w:val="20A41EE5"/>
    <w:rsid w:val="20B81D5F"/>
    <w:rsid w:val="20FB39EF"/>
    <w:rsid w:val="21022930"/>
    <w:rsid w:val="211E5AAE"/>
    <w:rsid w:val="21350F58"/>
    <w:rsid w:val="21380A48"/>
    <w:rsid w:val="213F1567"/>
    <w:rsid w:val="21575EA1"/>
    <w:rsid w:val="21594194"/>
    <w:rsid w:val="216E6B17"/>
    <w:rsid w:val="2184145D"/>
    <w:rsid w:val="219C2D85"/>
    <w:rsid w:val="21A15481"/>
    <w:rsid w:val="21C5052E"/>
    <w:rsid w:val="220F4774"/>
    <w:rsid w:val="22161381"/>
    <w:rsid w:val="224D5449"/>
    <w:rsid w:val="22734E06"/>
    <w:rsid w:val="227A5764"/>
    <w:rsid w:val="22D62AE6"/>
    <w:rsid w:val="22F66958"/>
    <w:rsid w:val="22FE4C52"/>
    <w:rsid w:val="23053AB0"/>
    <w:rsid w:val="230E380E"/>
    <w:rsid w:val="231A15C5"/>
    <w:rsid w:val="2364691A"/>
    <w:rsid w:val="238B69C1"/>
    <w:rsid w:val="23937187"/>
    <w:rsid w:val="23D06D16"/>
    <w:rsid w:val="23F51552"/>
    <w:rsid w:val="2417457B"/>
    <w:rsid w:val="243C3EF4"/>
    <w:rsid w:val="24546D13"/>
    <w:rsid w:val="246758CC"/>
    <w:rsid w:val="246B28E3"/>
    <w:rsid w:val="247826EE"/>
    <w:rsid w:val="24C30629"/>
    <w:rsid w:val="24C617B0"/>
    <w:rsid w:val="24CE259C"/>
    <w:rsid w:val="24FE5B05"/>
    <w:rsid w:val="2500187D"/>
    <w:rsid w:val="253F55D6"/>
    <w:rsid w:val="2540611D"/>
    <w:rsid w:val="25670F7D"/>
    <w:rsid w:val="257E3356"/>
    <w:rsid w:val="25807503"/>
    <w:rsid w:val="25922771"/>
    <w:rsid w:val="259400C5"/>
    <w:rsid w:val="259721E1"/>
    <w:rsid w:val="25987D07"/>
    <w:rsid w:val="260346AD"/>
    <w:rsid w:val="26176E7E"/>
    <w:rsid w:val="262E5F76"/>
    <w:rsid w:val="26313084"/>
    <w:rsid w:val="26393B6B"/>
    <w:rsid w:val="267021A1"/>
    <w:rsid w:val="267D6303"/>
    <w:rsid w:val="26BE554B"/>
    <w:rsid w:val="26E72CF4"/>
    <w:rsid w:val="2710589B"/>
    <w:rsid w:val="273A72C8"/>
    <w:rsid w:val="279302CF"/>
    <w:rsid w:val="27AF30E6"/>
    <w:rsid w:val="27BF014F"/>
    <w:rsid w:val="27D01194"/>
    <w:rsid w:val="27DA3456"/>
    <w:rsid w:val="27FC27CF"/>
    <w:rsid w:val="27FD384C"/>
    <w:rsid w:val="28135FEE"/>
    <w:rsid w:val="2838212A"/>
    <w:rsid w:val="28486705"/>
    <w:rsid w:val="2849353B"/>
    <w:rsid w:val="284A74CB"/>
    <w:rsid w:val="28773C04"/>
    <w:rsid w:val="28822CD2"/>
    <w:rsid w:val="289724F8"/>
    <w:rsid w:val="28991E5C"/>
    <w:rsid w:val="289D6EC8"/>
    <w:rsid w:val="28B70E79"/>
    <w:rsid w:val="28D66840"/>
    <w:rsid w:val="28EC690F"/>
    <w:rsid w:val="29086BE9"/>
    <w:rsid w:val="290874A2"/>
    <w:rsid w:val="2916341D"/>
    <w:rsid w:val="293711C1"/>
    <w:rsid w:val="293A636E"/>
    <w:rsid w:val="296D5007"/>
    <w:rsid w:val="296E7C07"/>
    <w:rsid w:val="297C6606"/>
    <w:rsid w:val="29B41A1A"/>
    <w:rsid w:val="29EF7B3D"/>
    <w:rsid w:val="2A091F98"/>
    <w:rsid w:val="2A111E36"/>
    <w:rsid w:val="2A161F2E"/>
    <w:rsid w:val="2A19064D"/>
    <w:rsid w:val="2A2E2B0A"/>
    <w:rsid w:val="2A3C3357"/>
    <w:rsid w:val="2A816FBC"/>
    <w:rsid w:val="2A8233B1"/>
    <w:rsid w:val="2AAC091E"/>
    <w:rsid w:val="2AAD7DB1"/>
    <w:rsid w:val="2AD90BA6"/>
    <w:rsid w:val="2ADE4398"/>
    <w:rsid w:val="2AE916BD"/>
    <w:rsid w:val="2B314BC8"/>
    <w:rsid w:val="2B400B57"/>
    <w:rsid w:val="2B674404"/>
    <w:rsid w:val="2B774362"/>
    <w:rsid w:val="2B7B7D5E"/>
    <w:rsid w:val="2BC77098"/>
    <w:rsid w:val="2BCE2A33"/>
    <w:rsid w:val="2BEE541D"/>
    <w:rsid w:val="2C0316DE"/>
    <w:rsid w:val="2C063C1D"/>
    <w:rsid w:val="2C0B206C"/>
    <w:rsid w:val="2C0D166E"/>
    <w:rsid w:val="2C4A0AE9"/>
    <w:rsid w:val="2C776489"/>
    <w:rsid w:val="2CA730E3"/>
    <w:rsid w:val="2CD07532"/>
    <w:rsid w:val="2D064294"/>
    <w:rsid w:val="2D0E03CF"/>
    <w:rsid w:val="2D18228B"/>
    <w:rsid w:val="2D3734E5"/>
    <w:rsid w:val="2D4652DE"/>
    <w:rsid w:val="2D5C786C"/>
    <w:rsid w:val="2D6B7AAF"/>
    <w:rsid w:val="2D76092E"/>
    <w:rsid w:val="2DA14C1D"/>
    <w:rsid w:val="2DAA4A7C"/>
    <w:rsid w:val="2DB66F7C"/>
    <w:rsid w:val="2DBB4593"/>
    <w:rsid w:val="2DC72F38"/>
    <w:rsid w:val="2E053A60"/>
    <w:rsid w:val="2E057F57"/>
    <w:rsid w:val="2E776F13"/>
    <w:rsid w:val="2E900A99"/>
    <w:rsid w:val="2E9C2616"/>
    <w:rsid w:val="2EB815FE"/>
    <w:rsid w:val="2EE45D6B"/>
    <w:rsid w:val="2EEB3529"/>
    <w:rsid w:val="2F087CAC"/>
    <w:rsid w:val="2F193C67"/>
    <w:rsid w:val="2F5026B0"/>
    <w:rsid w:val="2F5B5954"/>
    <w:rsid w:val="2F7013AD"/>
    <w:rsid w:val="2F8B0703"/>
    <w:rsid w:val="2F8E5400"/>
    <w:rsid w:val="2F9A6C85"/>
    <w:rsid w:val="2FB83E8C"/>
    <w:rsid w:val="2FE36023"/>
    <w:rsid w:val="2FE57FED"/>
    <w:rsid w:val="300D70B8"/>
    <w:rsid w:val="30212F97"/>
    <w:rsid w:val="3026282A"/>
    <w:rsid w:val="30393E95"/>
    <w:rsid w:val="30502CF4"/>
    <w:rsid w:val="306453B6"/>
    <w:rsid w:val="30710775"/>
    <w:rsid w:val="3090363A"/>
    <w:rsid w:val="30AE5029"/>
    <w:rsid w:val="30CC4D09"/>
    <w:rsid w:val="30FC45CB"/>
    <w:rsid w:val="3103697D"/>
    <w:rsid w:val="31065FC5"/>
    <w:rsid w:val="31477BE9"/>
    <w:rsid w:val="31807BD3"/>
    <w:rsid w:val="31A05ACA"/>
    <w:rsid w:val="31A6555A"/>
    <w:rsid w:val="31CB73BB"/>
    <w:rsid w:val="31E776C9"/>
    <w:rsid w:val="3225110E"/>
    <w:rsid w:val="323808A8"/>
    <w:rsid w:val="32521727"/>
    <w:rsid w:val="326F550E"/>
    <w:rsid w:val="3272726D"/>
    <w:rsid w:val="32954A38"/>
    <w:rsid w:val="329C61C8"/>
    <w:rsid w:val="32A95C2D"/>
    <w:rsid w:val="32E53E60"/>
    <w:rsid w:val="32EC3440"/>
    <w:rsid w:val="33114959"/>
    <w:rsid w:val="33232E73"/>
    <w:rsid w:val="3353635E"/>
    <w:rsid w:val="33821A0C"/>
    <w:rsid w:val="33A87367"/>
    <w:rsid w:val="33B15439"/>
    <w:rsid w:val="33D62126"/>
    <w:rsid w:val="33DF78DF"/>
    <w:rsid w:val="33E368F4"/>
    <w:rsid w:val="33FC4EAD"/>
    <w:rsid w:val="341E587B"/>
    <w:rsid w:val="34297002"/>
    <w:rsid w:val="34485C44"/>
    <w:rsid w:val="3469366F"/>
    <w:rsid w:val="348C6C89"/>
    <w:rsid w:val="349D49F2"/>
    <w:rsid w:val="349D5386"/>
    <w:rsid w:val="35001E09"/>
    <w:rsid w:val="350C1B78"/>
    <w:rsid w:val="3522139B"/>
    <w:rsid w:val="35236EAC"/>
    <w:rsid w:val="35372660"/>
    <w:rsid w:val="357C1960"/>
    <w:rsid w:val="357C2CDC"/>
    <w:rsid w:val="359070E7"/>
    <w:rsid w:val="35BD7D44"/>
    <w:rsid w:val="360F5BC5"/>
    <w:rsid w:val="364B5A10"/>
    <w:rsid w:val="36B10C29"/>
    <w:rsid w:val="36BB3B00"/>
    <w:rsid w:val="36C941C4"/>
    <w:rsid w:val="36D2307F"/>
    <w:rsid w:val="36DB5CA6"/>
    <w:rsid w:val="36E903C3"/>
    <w:rsid w:val="37023232"/>
    <w:rsid w:val="37163E07"/>
    <w:rsid w:val="371D201C"/>
    <w:rsid w:val="372E4027"/>
    <w:rsid w:val="373158C6"/>
    <w:rsid w:val="37335AE2"/>
    <w:rsid w:val="377063EE"/>
    <w:rsid w:val="37776E01"/>
    <w:rsid w:val="37E25D40"/>
    <w:rsid w:val="37E65BEF"/>
    <w:rsid w:val="37F018ED"/>
    <w:rsid w:val="383F038F"/>
    <w:rsid w:val="38875938"/>
    <w:rsid w:val="389F011B"/>
    <w:rsid w:val="38FA69E8"/>
    <w:rsid w:val="39154DEE"/>
    <w:rsid w:val="392A6CA6"/>
    <w:rsid w:val="395F4C30"/>
    <w:rsid w:val="399535F3"/>
    <w:rsid w:val="399F1B54"/>
    <w:rsid w:val="39BD11EE"/>
    <w:rsid w:val="39C452B0"/>
    <w:rsid w:val="39CB14DD"/>
    <w:rsid w:val="39EE09E5"/>
    <w:rsid w:val="39F06295"/>
    <w:rsid w:val="3A055E7A"/>
    <w:rsid w:val="3A1C285D"/>
    <w:rsid w:val="3A297440"/>
    <w:rsid w:val="3A575643"/>
    <w:rsid w:val="3A59585F"/>
    <w:rsid w:val="3A6C2245"/>
    <w:rsid w:val="3A922B1F"/>
    <w:rsid w:val="3AAC5453"/>
    <w:rsid w:val="3AC55853"/>
    <w:rsid w:val="3AE31E89"/>
    <w:rsid w:val="3B041B4F"/>
    <w:rsid w:val="3B253CAF"/>
    <w:rsid w:val="3B4958D4"/>
    <w:rsid w:val="3B4A33FA"/>
    <w:rsid w:val="3B516536"/>
    <w:rsid w:val="3BA54333"/>
    <w:rsid w:val="3BE253E0"/>
    <w:rsid w:val="3C221C81"/>
    <w:rsid w:val="3C327A8A"/>
    <w:rsid w:val="3C3D6ABB"/>
    <w:rsid w:val="3C570D2E"/>
    <w:rsid w:val="3C6D55F2"/>
    <w:rsid w:val="3C844287"/>
    <w:rsid w:val="3C975B58"/>
    <w:rsid w:val="3C9E39FD"/>
    <w:rsid w:val="3CB4035B"/>
    <w:rsid w:val="3CFE5A61"/>
    <w:rsid w:val="3D093329"/>
    <w:rsid w:val="3D1A2F01"/>
    <w:rsid w:val="3D212A9A"/>
    <w:rsid w:val="3D2B3758"/>
    <w:rsid w:val="3D385C00"/>
    <w:rsid w:val="3D597924"/>
    <w:rsid w:val="3D6E7EA5"/>
    <w:rsid w:val="3D971526"/>
    <w:rsid w:val="3D995F73"/>
    <w:rsid w:val="3DB261BA"/>
    <w:rsid w:val="3DBD7EB3"/>
    <w:rsid w:val="3DD76E2F"/>
    <w:rsid w:val="3DF552C1"/>
    <w:rsid w:val="3E0B50C2"/>
    <w:rsid w:val="3E0C738C"/>
    <w:rsid w:val="3E4D6651"/>
    <w:rsid w:val="3E5D37CB"/>
    <w:rsid w:val="3E603179"/>
    <w:rsid w:val="3E730B94"/>
    <w:rsid w:val="3E7A5DA4"/>
    <w:rsid w:val="3EBF1A09"/>
    <w:rsid w:val="3ED100BA"/>
    <w:rsid w:val="3F367F1D"/>
    <w:rsid w:val="3F3B54D1"/>
    <w:rsid w:val="3F433A5A"/>
    <w:rsid w:val="3F52287D"/>
    <w:rsid w:val="3F7B6278"/>
    <w:rsid w:val="3F80563C"/>
    <w:rsid w:val="3FC36691"/>
    <w:rsid w:val="3FC825BE"/>
    <w:rsid w:val="3FD80FD4"/>
    <w:rsid w:val="3FEC76B6"/>
    <w:rsid w:val="400058EF"/>
    <w:rsid w:val="4004626D"/>
    <w:rsid w:val="401A7A33"/>
    <w:rsid w:val="402F27CF"/>
    <w:rsid w:val="40370BEE"/>
    <w:rsid w:val="409E6A5C"/>
    <w:rsid w:val="40C31C84"/>
    <w:rsid w:val="40D93256"/>
    <w:rsid w:val="40F302C1"/>
    <w:rsid w:val="40F850A2"/>
    <w:rsid w:val="411E5C8C"/>
    <w:rsid w:val="41393CF5"/>
    <w:rsid w:val="41405083"/>
    <w:rsid w:val="414E28B0"/>
    <w:rsid w:val="41526B64"/>
    <w:rsid w:val="41924807"/>
    <w:rsid w:val="419C2A9B"/>
    <w:rsid w:val="41A1168D"/>
    <w:rsid w:val="41B45A71"/>
    <w:rsid w:val="41E304D3"/>
    <w:rsid w:val="41F32F91"/>
    <w:rsid w:val="42084BCD"/>
    <w:rsid w:val="42132BCD"/>
    <w:rsid w:val="42452E8B"/>
    <w:rsid w:val="425E3A32"/>
    <w:rsid w:val="42654E02"/>
    <w:rsid w:val="426B4382"/>
    <w:rsid w:val="42921365"/>
    <w:rsid w:val="42957651"/>
    <w:rsid w:val="42961FB4"/>
    <w:rsid w:val="42A258CA"/>
    <w:rsid w:val="42B900AD"/>
    <w:rsid w:val="42C10446"/>
    <w:rsid w:val="42EA346B"/>
    <w:rsid w:val="42EA6567"/>
    <w:rsid w:val="42EF09FB"/>
    <w:rsid w:val="42F26851"/>
    <w:rsid w:val="4328219C"/>
    <w:rsid w:val="436126C4"/>
    <w:rsid w:val="438B7C9A"/>
    <w:rsid w:val="438D657A"/>
    <w:rsid w:val="439B2A45"/>
    <w:rsid w:val="439C1000"/>
    <w:rsid w:val="43C93571"/>
    <w:rsid w:val="44095C00"/>
    <w:rsid w:val="444B446B"/>
    <w:rsid w:val="449E7560"/>
    <w:rsid w:val="44A57FD7"/>
    <w:rsid w:val="44B9344A"/>
    <w:rsid w:val="44C935EA"/>
    <w:rsid w:val="44D02BC2"/>
    <w:rsid w:val="44D6558C"/>
    <w:rsid w:val="44E55C1C"/>
    <w:rsid w:val="44E65F85"/>
    <w:rsid w:val="451A5BEB"/>
    <w:rsid w:val="452A6FDD"/>
    <w:rsid w:val="45350C77"/>
    <w:rsid w:val="45505AB1"/>
    <w:rsid w:val="463E4B82"/>
    <w:rsid w:val="468477C0"/>
    <w:rsid w:val="46B300A5"/>
    <w:rsid w:val="46B8390E"/>
    <w:rsid w:val="46BF4C9C"/>
    <w:rsid w:val="46FA7CC4"/>
    <w:rsid w:val="470646EF"/>
    <w:rsid w:val="470D1EAB"/>
    <w:rsid w:val="4735160D"/>
    <w:rsid w:val="47456240"/>
    <w:rsid w:val="476D241D"/>
    <w:rsid w:val="47772712"/>
    <w:rsid w:val="47C14A44"/>
    <w:rsid w:val="47E744AA"/>
    <w:rsid w:val="48213971"/>
    <w:rsid w:val="482F5E51"/>
    <w:rsid w:val="489177E2"/>
    <w:rsid w:val="48F0738F"/>
    <w:rsid w:val="49064E04"/>
    <w:rsid w:val="493F3295"/>
    <w:rsid w:val="49570C8B"/>
    <w:rsid w:val="49920446"/>
    <w:rsid w:val="49B3048D"/>
    <w:rsid w:val="49D72121"/>
    <w:rsid w:val="49E16015"/>
    <w:rsid w:val="49FA0676"/>
    <w:rsid w:val="4A0E0C60"/>
    <w:rsid w:val="4A132BEA"/>
    <w:rsid w:val="4A524669"/>
    <w:rsid w:val="4A6A1FC2"/>
    <w:rsid w:val="4A71301D"/>
    <w:rsid w:val="4A802994"/>
    <w:rsid w:val="4A823615"/>
    <w:rsid w:val="4A895CED"/>
    <w:rsid w:val="4A8A55C1"/>
    <w:rsid w:val="4A8A55E5"/>
    <w:rsid w:val="4A8B709D"/>
    <w:rsid w:val="4A8E6E5F"/>
    <w:rsid w:val="4A9A648E"/>
    <w:rsid w:val="4AA571F9"/>
    <w:rsid w:val="4AB91025"/>
    <w:rsid w:val="4ABD5996"/>
    <w:rsid w:val="4AC45190"/>
    <w:rsid w:val="4ACE54AE"/>
    <w:rsid w:val="4AE72A13"/>
    <w:rsid w:val="4B1F594B"/>
    <w:rsid w:val="4B4B2FA2"/>
    <w:rsid w:val="4B7309FB"/>
    <w:rsid w:val="4B786A8C"/>
    <w:rsid w:val="4B835429"/>
    <w:rsid w:val="4B9A5CD8"/>
    <w:rsid w:val="4B9E5B3A"/>
    <w:rsid w:val="4BB24DCF"/>
    <w:rsid w:val="4BF76C86"/>
    <w:rsid w:val="4BF976A8"/>
    <w:rsid w:val="4C8F5111"/>
    <w:rsid w:val="4C9B7E6F"/>
    <w:rsid w:val="4CB93F3C"/>
    <w:rsid w:val="4CD80866"/>
    <w:rsid w:val="4CE4545C"/>
    <w:rsid w:val="4CF51AE2"/>
    <w:rsid w:val="4CFA195C"/>
    <w:rsid w:val="4D296100"/>
    <w:rsid w:val="4D2B4E39"/>
    <w:rsid w:val="4D482FBD"/>
    <w:rsid w:val="4D6F007A"/>
    <w:rsid w:val="4DBD1DF1"/>
    <w:rsid w:val="4DC04F72"/>
    <w:rsid w:val="4DCE449B"/>
    <w:rsid w:val="4DDB4F92"/>
    <w:rsid w:val="4DDD3C5A"/>
    <w:rsid w:val="4DE67291"/>
    <w:rsid w:val="4DEB5934"/>
    <w:rsid w:val="4DED79F7"/>
    <w:rsid w:val="4DFE5208"/>
    <w:rsid w:val="4E6F3F3D"/>
    <w:rsid w:val="4E713DF7"/>
    <w:rsid w:val="4E9E796B"/>
    <w:rsid w:val="4EB33338"/>
    <w:rsid w:val="4ECE0172"/>
    <w:rsid w:val="4EEC17DA"/>
    <w:rsid w:val="4F1A530E"/>
    <w:rsid w:val="4F4A6E30"/>
    <w:rsid w:val="4F4E3061"/>
    <w:rsid w:val="4F587A3C"/>
    <w:rsid w:val="4F6273C0"/>
    <w:rsid w:val="4F9475C8"/>
    <w:rsid w:val="4FC4501C"/>
    <w:rsid w:val="4FD221F1"/>
    <w:rsid w:val="4FE727D8"/>
    <w:rsid w:val="501A744F"/>
    <w:rsid w:val="501E57DF"/>
    <w:rsid w:val="50506965"/>
    <w:rsid w:val="5051105B"/>
    <w:rsid w:val="50593A6B"/>
    <w:rsid w:val="506B7C43"/>
    <w:rsid w:val="507019A1"/>
    <w:rsid w:val="507C7799"/>
    <w:rsid w:val="50853B31"/>
    <w:rsid w:val="51053BF3"/>
    <w:rsid w:val="511C6226"/>
    <w:rsid w:val="512259C2"/>
    <w:rsid w:val="51534796"/>
    <w:rsid w:val="515822B1"/>
    <w:rsid w:val="515B2142"/>
    <w:rsid w:val="51840FBC"/>
    <w:rsid w:val="51894824"/>
    <w:rsid w:val="51A056CA"/>
    <w:rsid w:val="51C35300"/>
    <w:rsid w:val="51C4760A"/>
    <w:rsid w:val="51DD06CC"/>
    <w:rsid w:val="51F865DB"/>
    <w:rsid w:val="521536EF"/>
    <w:rsid w:val="521A5985"/>
    <w:rsid w:val="523A167B"/>
    <w:rsid w:val="5256365E"/>
    <w:rsid w:val="52750905"/>
    <w:rsid w:val="528F177B"/>
    <w:rsid w:val="529010A5"/>
    <w:rsid w:val="52AC6AC5"/>
    <w:rsid w:val="52BA27BB"/>
    <w:rsid w:val="52D33466"/>
    <w:rsid w:val="52E668BC"/>
    <w:rsid w:val="52EA7776"/>
    <w:rsid w:val="52FD5E85"/>
    <w:rsid w:val="530879CB"/>
    <w:rsid w:val="530D42FA"/>
    <w:rsid w:val="534741B0"/>
    <w:rsid w:val="53514ECE"/>
    <w:rsid w:val="535A6478"/>
    <w:rsid w:val="537B113C"/>
    <w:rsid w:val="539529C9"/>
    <w:rsid w:val="53B8319F"/>
    <w:rsid w:val="53BF7267"/>
    <w:rsid w:val="53D224B3"/>
    <w:rsid w:val="53E73A84"/>
    <w:rsid w:val="540255D9"/>
    <w:rsid w:val="54224844"/>
    <w:rsid w:val="54603AAF"/>
    <w:rsid w:val="54663266"/>
    <w:rsid w:val="547148FC"/>
    <w:rsid w:val="5495703C"/>
    <w:rsid w:val="54A113F4"/>
    <w:rsid w:val="54C02651"/>
    <w:rsid w:val="54C81A80"/>
    <w:rsid w:val="54C83633"/>
    <w:rsid w:val="54D538DD"/>
    <w:rsid w:val="55050666"/>
    <w:rsid w:val="55052414"/>
    <w:rsid w:val="55154874"/>
    <w:rsid w:val="551654C9"/>
    <w:rsid w:val="551B39E5"/>
    <w:rsid w:val="55344CE8"/>
    <w:rsid w:val="554E4208"/>
    <w:rsid w:val="556861D7"/>
    <w:rsid w:val="556E7FB9"/>
    <w:rsid w:val="556F5ADF"/>
    <w:rsid w:val="558A0F60"/>
    <w:rsid w:val="558C6691"/>
    <w:rsid w:val="55925286"/>
    <w:rsid w:val="55A41C2D"/>
    <w:rsid w:val="55AD3A8A"/>
    <w:rsid w:val="55CE6CAA"/>
    <w:rsid w:val="55E34CE0"/>
    <w:rsid w:val="55E464CD"/>
    <w:rsid w:val="55F90990"/>
    <w:rsid w:val="56050989"/>
    <w:rsid w:val="56187B5D"/>
    <w:rsid w:val="56295042"/>
    <w:rsid w:val="56785D5C"/>
    <w:rsid w:val="567F2B2A"/>
    <w:rsid w:val="56A45831"/>
    <w:rsid w:val="56B149AE"/>
    <w:rsid w:val="56D30EB1"/>
    <w:rsid w:val="56E27C44"/>
    <w:rsid w:val="56E60B21"/>
    <w:rsid w:val="571F77CE"/>
    <w:rsid w:val="572C48AA"/>
    <w:rsid w:val="57362D58"/>
    <w:rsid w:val="57400A23"/>
    <w:rsid w:val="576F2F50"/>
    <w:rsid w:val="57811E04"/>
    <w:rsid w:val="578A6CD9"/>
    <w:rsid w:val="578E252E"/>
    <w:rsid w:val="579B3F7E"/>
    <w:rsid w:val="57B27F05"/>
    <w:rsid w:val="57DF519E"/>
    <w:rsid w:val="582232DD"/>
    <w:rsid w:val="587442AD"/>
    <w:rsid w:val="587F6E6C"/>
    <w:rsid w:val="589F0489"/>
    <w:rsid w:val="58B57CAD"/>
    <w:rsid w:val="58BC103B"/>
    <w:rsid w:val="590C63AF"/>
    <w:rsid w:val="591022F4"/>
    <w:rsid w:val="591C7D2C"/>
    <w:rsid w:val="595C5ED8"/>
    <w:rsid w:val="597013FA"/>
    <w:rsid w:val="59C25456"/>
    <w:rsid w:val="59C570F2"/>
    <w:rsid w:val="59D70C4B"/>
    <w:rsid w:val="59EA2BD2"/>
    <w:rsid w:val="59EA607C"/>
    <w:rsid w:val="5A120A63"/>
    <w:rsid w:val="5A144EA7"/>
    <w:rsid w:val="5A1F56FD"/>
    <w:rsid w:val="5A2A0F8F"/>
    <w:rsid w:val="5A427419"/>
    <w:rsid w:val="5A4840FD"/>
    <w:rsid w:val="5A4B1F43"/>
    <w:rsid w:val="5A662087"/>
    <w:rsid w:val="5A8B6F17"/>
    <w:rsid w:val="5AA1498D"/>
    <w:rsid w:val="5AA30C31"/>
    <w:rsid w:val="5AA36B2A"/>
    <w:rsid w:val="5AB22733"/>
    <w:rsid w:val="5AEA013B"/>
    <w:rsid w:val="5B0E3A7B"/>
    <w:rsid w:val="5B3422A2"/>
    <w:rsid w:val="5B4F7A87"/>
    <w:rsid w:val="5B6E13B8"/>
    <w:rsid w:val="5B9F1982"/>
    <w:rsid w:val="5BA31AED"/>
    <w:rsid w:val="5BB24978"/>
    <w:rsid w:val="5BE31AF0"/>
    <w:rsid w:val="5BEA2363"/>
    <w:rsid w:val="5BEB33AD"/>
    <w:rsid w:val="5BF05DAB"/>
    <w:rsid w:val="5C097076"/>
    <w:rsid w:val="5C28441B"/>
    <w:rsid w:val="5C573256"/>
    <w:rsid w:val="5C5F565F"/>
    <w:rsid w:val="5C6735EF"/>
    <w:rsid w:val="5C754AA8"/>
    <w:rsid w:val="5C7B2FBB"/>
    <w:rsid w:val="5C824AD3"/>
    <w:rsid w:val="5CBF10FA"/>
    <w:rsid w:val="5CCA6F5D"/>
    <w:rsid w:val="5CCE3A33"/>
    <w:rsid w:val="5CD01AE3"/>
    <w:rsid w:val="5D031423"/>
    <w:rsid w:val="5D046777"/>
    <w:rsid w:val="5D9115E9"/>
    <w:rsid w:val="5D9E3405"/>
    <w:rsid w:val="5DA0717E"/>
    <w:rsid w:val="5DCF5051"/>
    <w:rsid w:val="5DDB01B6"/>
    <w:rsid w:val="5E0E482D"/>
    <w:rsid w:val="5E483371"/>
    <w:rsid w:val="5E5B22B9"/>
    <w:rsid w:val="5E5C0CDB"/>
    <w:rsid w:val="5E917C50"/>
    <w:rsid w:val="5E927D5B"/>
    <w:rsid w:val="5E9F11E3"/>
    <w:rsid w:val="5EAE1426"/>
    <w:rsid w:val="5EC37AEA"/>
    <w:rsid w:val="5ED50151"/>
    <w:rsid w:val="5ED5506D"/>
    <w:rsid w:val="5EF959F2"/>
    <w:rsid w:val="5F44721D"/>
    <w:rsid w:val="5F4A1A8C"/>
    <w:rsid w:val="5F6D12E1"/>
    <w:rsid w:val="5F824661"/>
    <w:rsid w:val="5F8B5C0B"/>
    <w:rsid w:val="5FBA3DFB"/>
    <w:rsid w:val="5FCD5B46"/>
    <w:rsid w:val="60066961"/>
    <w:rsid w:val="6008100A"/>
    <w:rsid w:val="600D73F1"/>
    <w:rsid w:val="60126469"/>
    <w:rsid w:val="60190DE6"/>
    <w:rsid w:val="602846D7"/>
    <w:rsid w:val="60382D86"/>
    <w:rsid w:val="604005D6"/>
    <w:rsid w:val="604611AF"/>
    <w:rsid w:val="60651FB9"/>
    <w:rsid w:val="6093657B"/>
    <w:rsid w:val="60CC7399"/>
    <w:rsid w:val="60DB671F"/>
    <w:rsid w:val="6115578D"/>
    <w:rsid w:val="613C6FAE"/>
    <w:rsid w:val="613D1187"/>
    <w:rsid w:val="61761FA3"/>
    <w:rsid w:val="61B067D3"/>
    <w:rsid w:val="61DF5D9B"/>
    <w:rsid w:val="61F950AE"/>
    <w:rsid w:val="62065A1D"/>
    <w:rsid w:val="6224739D"/>
    <w:rsid w:val="62250D41"/>
    <w:rsid w:val="622C5484"/>
    <w:rsid w:val="627E3805"/>
    <w:rsid w:val="628C1A7E"/>
    <w:rsid w:val="62917E1C"/>
    <w:rsid w:val="62B161ED"/>
    <w:rsid w:val="62B45479"/>
    <w:rsid w:val="62D80B9A"/>
    <w:rsid w:val="62E16CBE"/>
    <w:rsid w:val="634E31D8"/>
    <w:rsid w:val="63944015"/>
    <w:rsid w:val="63A948B2"/>
    <w:rsid w:val="63A94DAB"/>
    <w:rsid w:val="63AA6DA9"/>
    <w:rsid w:val="63D538F9"/>
    <w:rsid w:val="63E44975"/>
    <w:rsid w:val="640B731B"/>
    <w:rsid w:val="64C71494"/>
    <w:rsid w:val="64CC3191"/>
    <w:rsid w:val="65207A42"/>
    <w:rsid w:val="65235ED9"/>
    <w:rsid w:val="65433AE2"/>
    <w:rsid w:val="65536205"/>
    <w:rsid w:val="658327AC"/>
    <w:rsid w:val="658729D1"/>
    <w:rsid w:val="658C0569"/>
    <w:rsid w:val="65960D94"/>
    <w:rsid w:val="65B64922"/>
    <w:rsid w:val="65D80B7F"/>
    <w:rsid w:val="65DE4CE7"/>
    <w:rsid w:val="65F17726"/>
    <w:rsid w:val="664408C2"/>
    <w:rsid w:val="664D29AB"/>
    <w:rsid w:val="665D0B44"/>
    <w:rsid w:val="6661108B"/>
    <w:rsid w:val="668B5702"/>
    <w:rsid w:val="668C4743"/>
    <w:rsid w:val="66B27F22"/>
    <w:rsid w:val="66C142B3"/>
    <w:rsid w:val="66FA7139"/>
    <w:rsid w:val="675C3547"/>
    <w:rsid w:val="67D143D7"/>
    <w:rsid w:val="67DE774C"/>
    <w:rsid w:val="67EC228A"/>
    <w:rsid w:val="680B7043"/>
    <w:rsid w:val="68304EAB"/>
    <w:rsid w:val="683B1F2B"/>
    <w:rsid w:val="68415F73"/>
    <w:rsid w:val="68420A03"/>
    <w:rsid w:val="685017A0"/>
    <w:rsid w:val="688078CF"/>
    <w:rsid w:val="68907DEF"/>
    <w:rsid w:val="68AF46C8"/>
    <w:rsid w:val="68D70AE9"/>
    <w:rsid w:val="68ED7FBF"/>
    <w:rsid w:val="690A7914"/>
    <w:rsid w:val="690D33B0"/>
    <w:rsid w:val="69142915"/>
    <w:rsid w:val="69202C76"/>
    <w:rsid w:val="69344C1E"/>
    <w:rsid w:val="69417FC4"/>
    <w:rsid w:val="695D6686"/>
    <w:rsid w:val="69733998"/>
    <w:rsid w:val="697D0373"/>
    <w:rsid w:val="699C5EFD"/>
    <w:rsid w:val="69A267ED"/>
    <w:rsid w:val="69A2778F"/>
    <w:rsid w:val="69B31286"/>
    <w:rsid w:val="69B8088F"/>
    <w:rsid w:val="69EE301F"/>
    <w:rsid w:val="69F774BF"/>
    <w:rsid w:val="6A040A94"/>
    <w:rsid w:val="6A1A7B2E"/>
    <w:rsid w:val="6A360BD8"/>
    <w:rsid w:val="6A5F488C"/>
    <w:rsid w:val="6A7554EE"/>
    <w:rsid w:val="6AA13260"/>
    <w:rsid w:val="6AA95198"/>
    <w:rsid w:val="6AAD0407"/>
    <w:rsid w:val="6ACF2E50"/>
    <w:rsid w:val="6AD14E1A"/>
    <w:rsid w:val="6AFA04F5"/>
    <w:rsid w:val="6B275EDE"/>
    <w:rsid w:val="6BBA2569"/>
    <w:rsid w:val="6BC71D79"/>
    <w:rsid w:val="6BF863D7"/>
    <w:rsid w:val="6BFE1706"/>
    <w:rsid w:val="6C053CCB"/>
    <w:rsid w:val="6C060AF4"/>
    <w:rsid w:val="6C303DC2"/>
    <w:rsid w:val="6C635F46"/>
    <w:rsid w:val="6C68355C"/>
    <w:rsid w:val="6CAA7353"/>
    <w:rsid w:val="6CAE41B9"/>
    <w:rsid w:val="6CB60DE7"/>
    <w:rsid w:val="6CBE7947"/>
    <w:rsid w:val="6CC95802"/>
    <w:rsid w:val="6CF748E0"/>
    <w:rsid w:val="6CFE0904"/>
    <w:rsid w:val="6D5373CF"/>
    <w:rsid w:val="6D8D0DA1"/>
    <w:rsid w:val="6D972C6E"/>
    <w:rsid w:val="6DA2444F"/>
    <w:rsid w:val="6DB6513B"/>
    <w:rsid w:val="6DBC462A"/>
    <w:rsid w:val="6DC742B3"/>
    <w:rsid w:val="6DDE15FC"/>
    <w:rsid w:val="6DFD3D93"/>
    <w:rsid w:val="6E05519A"/>
    <w:rsid w:val="6E331654"/>
    <w:rsid w:val="6E354459"/>
    <w:rsid w:val="6E35746E"/>
    <w:rsid w:val="6E3A7246"/>
    <w:rsid w:val="6E4A4966"/>
    <w:rsid w:val="6E4B4084"/>
    <w:rsid w:val="6E4B5340"/>
    <w:rsid w:val="6E6F096E"/>
    <w:rsid w:val="6E7F693B"/>
    <w:rsid w:val="6E872694"/>
    <w:rsid w:val="6E891568"/>
    <w:rsid w:val="6E922B12"/>
    <w:rsid w:val="6EA14B04"/>
    <w:rsid w:val="6EA75E92"/>
    <w:rsid w:val="6F170D10"/>
    <w:rsid w:val="6F4F44B5"/>
    <w:rsid w:val="6F634ED2"/>
    <w:rsid w:val="6F686E13"/>
    <w:rsid w:val="6F743FC6"/>
    <w:rsid w:val="6F973151"/>
    <w:rsid w:val="6FE078AE"/>
    <w:rsid w:val="6FFE7D34"/>
    <w:rsid w:val="700C2451"/>
    <w:rsid w:val="70141305"/>
    <w:rsid w:val="701946FF"/>
    <w:rsid w:val="701F74FE"/>
    <w:rsid w:val="7040034C"/>
    <w:rsid w:val="70551947"/>
    <w:rsid w:val="7089049C"/>
    <w:rsid w:val="70A628A5"/>
    <w:rsid w:val="70C0508E"/>
    <w:rsid w:val="70DC62C7"/>
    <w:rsid w:val="70EC07BF"/>
    <w:rsid w:val="70ED2282"/>
    <w:rsid w:val="7128150C"/>
    <w:rsid w:val="71347EB1"/>
    <w:rsid w:val="719F1439"/>
    <w:rsid w:val="71C465B7"/>
    <w:rsid w:val="71C57827"/>
    <w:rsid w:val="71D15700"/>
    <w:rsid w:val="71E33685"/>
    <w:rsid w:val="71E74F23"/>
    <w:rsid w:val="721939B7"/>
    <w:rsid w:val="721C23E9"/>
    <w:rsid w:val="72334F0E"/>
    <w:rsid w:val="72510345"/>
    <w:rsid w:val="72604CD6"/>
    <w:rsid w:val="726A16B0"/>
    <w:rsid w:val="727367B7"/>
    <w:rsid w:val="72A71B76"/>
    <w:rsid w:val="72B5390F"/>
    <w:rsid w:val="72C74EA1"/>
    <w:rsid w:val="72CE5BF7"/>
    <w:rsid w:val="72DC45B8"/>
    <w:rsid w:val="73025106"/>
    <w:rsid w:val="73256EFA"/>
    <w:rsid w:val="734A69F3"/>
    <w:rsid w:val="73A44F2A"/>
    <w:rsid w:val="73A82490"/>
    <w:rsid w:val="73AD5CF9"/>
    <w:rsid w:val="73FB1E5F"/>
    <w:rsid w:val="74205A4B"/>
    <w:rsid w:val="74542618"/>
    <w:rsid w:val="74977C4C"/>
    <w:rsid w:val="74A569D0"/>
    <w:rsid w:val="74CA7EA6"/>
    <w:rsid w:val="74FD389F"/>
    <w:rsid w:val="75114065"/>
    <w:rsid w:val="753B29A2"/>
    <w:rsid w:val="75530B22"/>
    <w:rsid w:val="75563DE9"/>
    <w:rsid w:val="75596138"/>
    <w:rsid w:val="75A77E9D"/>
    <w:rsid w:val="75E63744"/>
    <w:rsid w:val="75F4331A"/>
    <w:rsid w:val="760638A0"/>
    <w:rsid w:val="763D7D59"/>
    <w:rsid w:val="764A6957"/>
    <w:rsid w:val="76522B87"/>
    <w:rsid w:val="76672F99"/>
    <w:rsid w:val="76AC6B33"/>
    <w:rsid w:val="76B37ACA"/>
    <w:rsid w:val="76EA0712"/>
    <w:rsid w:val="76FF2D0F"/>
    <w:rsid w:val="77170059"/>
    <w:rsid w:val="772B2868"/>
    <w:rsid w:val="77320DDE"/>
    <w:rsid w:val="776668EA"/>
    <w:rsid w:val="7770053A"/>
    <w:rsid w:val="777234E1"/>
    <w:rsid w:val="777271A3"/>
    <w:rsid w:val="77AB254F"/>
    <w:rsid w:val="77CE2A7E"/>
    <w:rsid w:val="77FA34D6"/>
    <w:rsid w:val="78077E48"/>
    <w:rsid w:val="78547CFC"/>
    <w:rsid w:val="78615304"/>
    <w:rsid w:val="78F93137"/>
    <w:rsid w:val="78FB3062"/>
    <w:rsid w:val="790C78A0"/>
    <w:rsid w:val="790E2D96"/>
    <w:rsid w:val="7927654D"/>
    <w:rsid w:val="793E51B7"/>
    <w:rsid w:val="793F4A83"/>
    <w:rsid w:val="794371D3"/>
    <w:rsid w:val="79494343"/>
    <w:rsid w:val="795B7F6F"/>
    <w:rsid w:val="79607369"/>
    <w:rsid w:val="79654980"/>
    <w:rsid w:val="797F0137"/>
    <w:rsid w:val="798752D5"/>
    <w:rsid w:val="79875969"/>
    <w:rsid w:val="79953E26"/>
    <w:rsid w:val="799B52C3"/>
    <w:rsid w:val="79AE0FE0"/>
    <w:rsid w:val="79AF56BF"/>
    <w:rsid w:val="79C47A4D"/>
    <w:rsid w:val="79C55D59"/>
    <w:rsid w:val="79D0374F"/>
    <w:rsid w:val="79D35A59"/>
    <w:rsid w:val="79DD4337"/>
    <w:rsid w:val="79FF3FFE"/>
    <w:rsid w:val="7A0B3779"/>
    <w:rsid w:val="7A124B07"/>
    <w:rsid w:val="7A41719B"/>
    <w:rsid w:val="7A680BCB"/>
    <w:rsid w:val="7A7E03EF"/>
    <w:rsid w:val="7A8523D0"/>
    <w:rsid w:val="7A8B6668"/>
    <w:rsid w:val="7B002BB2"/>
    <w:rsid w:val="7B1B31B9"/>
    <w:rsid w:val="7B2200AC"/>
    <w:rsid w:val="7B242D44"/>
    <w:rsid w:val="7B4A7D03"/>
    <w:rsid w:val="7B6E59A9"/>
    <w:rsid w:val="7B7036DD"/>
    <w:rsid w:val="7B74406A"/>
    <w:rsid w:val="7B8C2698"/>
    <w:rsid w:val="7B8C735D"/>
    <w:rsid w:val="7B95779E"/>
    <w:rsid w:val="7BF158FB"/>
    <w:rsid w:val="7BF2506D"/>
    <w:rsid w:val="7C423B15"/>
    <w:rsid w:val="7C4B6B9A"/>
    <w:rsid w:val="7C7F3BB5"/>
    <w:rsid w:val="7C9C63D4"/>
    <w:rsid w:val="7CBB3234"/>
    <w:rsid w:val="7CCD740C"/>
    <w:rsid w:val="7CD73DE6"/>
    <w:rsid w:val="7CDD6416"/>
    <w:rsid w:val="7D1975CD"/>
    <w:rsid w:val="7D1E1A15"/>
    <w:rsid w:val="7D5611AF"/>
    <w:rsid w:val="7D5B4A17"/>
    <w:rsid w:val="7D6675B7"/>
    <w:rsid w:val="7D695822"/>
    <w:rsid w:val="7D7D04EA"/>
    <w:rsid w:val="7D8A0E59"/>
    <w:rsid w:val="7D9519D2"/>
    <w:rsid w:val="7DA30699"/>
    <w:rsid w:val="7DBA7990"/>
    <w:rsid w:val="7DCF1645"/>
    <w:rsid w:val="7DD65C5E"/>
    <w:rsid w:val="7DED3F8B"/>
    <w:rsid w:val="7DED735C"/>
    <w:rsid w:val="7DF246CB"/>
    <w:rsid w:val="7E02125E"/>
    <w:rsid w:val="7E157E6C"/>
    <w:rsid w:val="7E236173"/>
    <w:rsid w:val="7E274B82"/>
    <w:rsid w:val="7E357016"/>
    <w:rsid w:val="7E6F77A5"/>
    <w:rsid w:val="7E92785A"/>
    <w:rsid w:val="7EB80334"/>
    <w:rsid w:val="7EB937C3"/>
    <w:rsid w:val="7EE527EB"/>
    <w:rsid w:val="7F1056A1"/>
    <w:rsid w:val="7F204E4A"/>
    <w:rsid w:val="7F2E6AFB"/>
    <w:rsid w:val="7F4F5EB6"/>
    <w:rsid w:val="7F800765"/>
    <w:rsid w:val="7F807128"/>
    <w:rsid w:val="7FAF5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First Indent 2"/>
    <w:basedOn w:val="4"/>
    <w:next w:val="1"/>
    <w:autoRedefine/>
    <w:qFormat/>
    <w:uiPriority w:val="0"/>
    <w:pPr>
      <w:ind w:firstLine="420" w:firstLineChars="200"/>
    </w:pPr>
  </w:style>
  <w:style w:type="paragraph" w:styleId="4">
    <w:name w:val="Body Text Indent"/>
    <w:basedOn w:val="1"/>
    <w:next w:val="3"/>
    <w:autoRedefine/>
    <w:qFormat/>
    <w:uiPriority w:val="0"/>
    <w:pPr>
      <w:spacing w:after="120"/>
      <w:ind w:left="420" w:leftChars="200"/>
    </w:pPr>
  </w:style>
  <w:style w:type="paragraph" w:styleId="6">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7">
    <w:name w:val="Body Text Indent 2"/>
    <w:basedOn w:val="1"/>
    <w:autoRedefine/>
    <w:qFormat/>
    <w:uiPriority w:val="99"/>
    <w:pPr>
      <w:spacing w:after="120" w:line="480" w:lineRule="auto"/>
      <w:ind w:left="420" w:leftChars="200"/>
    </w:p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next w:val="1"/>
    <w:autoRedefine/>
    <w:qFormat/>
    <w:uiPriority w:val="0"/>
    <w:pPr>
      <w:widowControl w:val="0"/>
      <w:snapToGrid/>
      <w:spacing w:before="0" w:after="120" w:line="240" w:lineRule="auto"/>
      <w:ind w:right="0" w:firstLine="420" w:firstLineChars="100"/>
    </w:pPr>
    <w:rPr>
      <w:kern w:val="2"/>
      <w:sz w:val="21"/>
    </w:rPr>
  </w:style>
  <w:style w:type="paragraph" w:customStyle="1" w:styleId="13">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p15"/>
    <w:basedOn w:val="1"/>
    <w:autoRedefine/>
    <w:qFormat/>
    <w:uiPriority w:val="0"/>
    <w:pPr>
      <w:widowControl/>
      <w:spacing w:before="100" w:after="1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2686</Words>
  <Characters>2868</Characters>
  <TotalTime>14</TotalTime>
  <ScaleCrop>false</ScaleCrop>
  <LinksUpToDate>false</LinksUpToDate>
  <CharactersWithSpaces>2924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2022-07-01T15:16:00Z</dcterms:created>
  <dc:creator>Kingsoft-PDF</dc:creator>
  <cp:keywords>62be9f2e3ff9110015dc12b0</cp:keywords>
  <cp:lastModifiedBy>найраг</cp:lastModifiedBy>
  <cp:lastPrinted>2025-04-22T07:01:00Z</cp:lastPrinted>
  <dcterms:modified xsi:type="dcterms:W3CDTF">2025-04-24T02:16:21Z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2022-07-01T15:16:09Z</vt:filetime>
  </property>
  <property fmtid="{D5CDD505-2E9C-101B-9397-08002B2CF9AE}" pid="4" name="KSOProductBuildVer">
    <vt:lpwstr>2052-12.1.0.20784</vt:lpwstr>
  </property>
  <property fmtid="{D5CDD505-2E9C-101B-9397-08002B2CF9AE}" pid="5" name="ICV">
    <vt:lpwstr>1B6F00C7B49B4FC69FD4D6B332AE41AF_13</vt:lpwstr>
  </property>
  <property fmtid="{D5CDD505-2E9C-101B-9397-08002B2CF9AE}" pid="6" name="KSOTemplateDocerSaveRecord">
    <vt:lpwstr>eyJoZGlkIjoiMTlmZTM0NzEyODNiZWU4YTM3NGJjNzRmMWZiNDc3YTciLCJ1c2VySWQiOiIzMjg1NzkyMTAifQ==</vt:lpwstr>
  </property>
</Properties>
</file>