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DE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9D94D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D124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D6B2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FA5C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6C66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D315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3C375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5C54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BE4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锡市环</w:t>
      </w:r>
      <w:r>
        <w:rPr>
          <w:rFonts w:hint="eastAsia"/>
          <w:lang w:val="en-US" w:eastAsia="zh-CN"/>
        </w:rPr>
        <w:t>审</w:t>
      </w:r>
      <w:r>
        <w:rPr>
          <w:rFonts w:hint="eastAsia"/>
        </w:rPr>
        <w:t>表﹝2025﹞</w:t>
      </w:r>
      <w:r>
        <w:rPr>
          <w:rFonts w:hint="eastAsia"/>
          <w:lang w:val="en-US" w:eastAsia="zh-CN"/>
        </w:rPr>
        <w:t>13</w:t>
      </w:r>
      <w:r>
        <w:rPr>
          <w:rFonts w:hint="eastAsia"/>
        </w:rPr>
        <w:t>号</w:t>
      </w:r>
    </w:p>
    <w:p w14:paraId="78E05B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14:paraId="7810F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锡林郭勒盟生态环境局</w:t>
      </w:r>
    </w:p>
    <w:p w14:paraId="44DCC4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关于G207-斯格斯台</w:t>
      </w:r>
      <w:r>
        <w:rPr>
          <w:rFonts w:hint="eastAsia" w:ascii="方正小标宋简体" w:hAnsi="方正小标宋简体" w:eastAsia="方正小标宋简体" w:cs="方正小标宋简体"/>
          <w:sz w:val="44"/>
          <w:szCs w:val="44"/>
          <w:lang w:val="en-US" w:eastAsia="zh-CN"/>
        </w:rPr>
        <w:t>分场</w:t>
      </w:r>
      <w:r>
        <w:rPr>
          <w:rFonts w:hint="eastAsia" w:ascii="方正小标宋简体" w:hAnsi="方正小标宋简体" w:eastAsia="方正小标宋简体" w:cs="方正小标宋简体"/>
          <w:sz w:val="44"/>
          <w:szCs w:val="44"/>
        </w:rPr>
        <w:t>建设项目</w:t>
      </w:r>
    </w:p>
    <w:p w14:paraId="22231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环境影响报告表的批复</w:t>
      </w:r>
    </w:p>
    <w:p w14:paraId="3A143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9425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锡林浩特市交通运输局：</w:t>
      </w:r>
    </w:p>
    <w:p w14:paraId="04E23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你单位报送的由内蒙古筹信环保科技有限公司编制的《G207-斯格斯台</w:t>
      </w:r>
      <w:r>
        <w:rPr>
          <w:rFonts w:hint="eastAsia"/>
          <w:lang w:val="en-US" w:eastAsia="zh-CN"/>
        </w:rPr>
        <w:t>分场</w:t>
      </w:r>
      <w:r>
        <w:rPr>
          <w:rFonts w:hint="eastAsia"/>
        </w:rPr>
        <w:t>建设项目环境影响报告表》已收悉。经研究，现批复如下：</w:t>
      </w:r>
    </w:p>
    <w:p w14:paraId="75599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一、建设项目基本情况</w:t>
      </w:r>
    </w:p>
    <w:p w14:paraId="3BE07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G207-斯格斯台</w:t>
      </w:r>
      <w:r>
        <w:rPr>
          <w:rFonts w:hint="eastAsia"/>
          <w:lang w:val="en-US" w:eastAsia="zh-CN"/>
        </w:rPr>
        <w:t>分场</w:t>
      </w:r>
      <w:r>
        <w:rPr>
          <w:rFonts w:hint="eastAsia"/>
        </w:rPr>
        <w:t>建设项目位于内蒙古自治区锡林郭勒盟锡林浩特市白音库伦牧场，路线起于现有砂石路锡林浩特市与阿巴嘎旗交界处，终点止于斯格斯台分场，全长27.633公里。项目按四级公路技术标准设计，设计速度30</w:t>
      </w:r>
      <w:r>
        <w:rPr>
          <w:rFonts w:hint="eastAsia"/>
          <w:lang w:val="en-US" w:eastAsia="zh-CN"/>
        </w:rPr>
        <w:t>公里</w:t>
      </w:r>
      <w:r>
        <w:rPr>
          <w:rFonts w:hint="eastAsia"/>
        </w:rPr>
        <w:t>/</w:t>
      </w:r>
      <w:r>
        <w:rPr>
          <w:rFonts w:hint="eastAsia"/>
          <w:lang w:val="en-US" w:eastAsia="zh-CN"/>
        </w:rPr>
        <w:t>小时</w:t>
      </w:r>
      <w:r>
        <w:rPr>
          <w:rFonts w:hint="eastAsia"/>
        </w:rPr>
        <w:t>，全线采用路基宽7.5</w:t>
      </w:r>
      <w:r>
        <w:rPr>
          <w:rFonts w:hint="eastAsia"/>
          <w:lang w:eastAsia="zh-CN"/>
        </w:rPr>
        <w:t>米</w:t>
      </w:r>
      <w:r>
        <w:rPr>
          <w:rFonts w:hint="eastAsia"/>
        </w:rPr>
        <w:t>，路面宽4.5</w:t>
      </w:r>
      <w:r>
        <w:rPr>
          <w:rFonts w:hint="eastAsia"/>
          <w:lang w:eastAsia="zh-CN"/>
        </w:rPr>
        <w:t>米</w:t>
      </w:r>
      <w:r>
        <w:rPr>
          <w:rFonts w:hint="eastAsia"/>
        </w:rPr>
        <w:t>，土路肩2×1.5</w:t>
      </w:r>
      <w:r>
        <w:rPr>
          <w:rFonts w:hint="eastAsia"/>
          <w:lang w:eastAsia="zh-CN"/>
        </w:rPr>
        <w:t>米</w:t>
      </w:r>
      <w:r>
        <w:rPr>
          <w:rFonts w:hint="eastAsia"/>
        </w:rPr>
        <w:t>，路面结构采用16</w:t>
      </w:r>
      <w:r>
        <w:rPr>
          <w:rFonts w:hint="eastAsia"/>
          <w:lang w:val="en-US" w:eastAsia="zh-CN"/>
        </w:rPr>
        <w:t>厘米</w:t>
      </w:r>
      <w:r>
        <w:rPr>
          <w:rFonts w:hint="eastAsia"/>
        </w:rPr>
        <w:t>厚石渣+16</w:t>
      </w:r>
      <w:r>
        <w:rPr>
          <w:rFonts w:hint="eastAsia"/>
          <w:lang w:val="en-US" w:eastAsia="zh-CN"/>
        </w:rPr>
        <w:t>厘米</w:t>
      </w:r>
      <w:r>
        <w:rPr>
          <w:rFonts w:hint="eastAsia"/>
        </w:rPr>
        <w:t>厚水泥稳定级配碎石+4</w:t>
      </w:r>
      <w:r>
        <w:rPr>
          <w:rFonts w:hint="eastAsia"/>
          <w:lang w:val="en-US" w:eastAsia="zh-CN"/>
        </w:rPr>
        <w:t>厘米</w:t>
      </w:r>
      <w:r>
        <w:rPr>
          <w:rFonts w:hint="eastAsia"/>
        </w:rPr>
        <w:t>厚中粒石沥青混凝土。项目施工营地租用灰腾河民房，项目使用混凝土、预制件直接外购，不设作业场地。项目总投资</w:t>
      </w:r>
      <w:r>
        <w:rPr>
          <w:rFonts w:hint="eastAsia"/>
          <w:lang w:val="en-US" w:eastAsia="zh-CN"/>
        </w:rPr>
        <w:t>4574</w:t>
      </w:r>
      <w:r>
        <w:rPr>
          <w:rFonts w:hint="eastAsia"/>
        </w:rPr>
        <w:t>万元，其中环保投资74万元，占比1.6</w:t>
      </w:r>
      <w:r>
        <w:rPr>
          <w:rFonts w:hint="eastAsia"/>
          <w:lang w:val="en-US" w:eastAsia="zh-CN"/>
        </w:rPr>
        <w:t>2</w:t>
      </w:r>
      <w:r>
        <w:rPr>
          <w:rFonts w:hint="eastAsia"/>
        </w:rPr>
        <w:t>%。</w:t>
      </w:r>
    </w:p>
    <w:p w14:paraId="4C938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rPr>
        <w:t>根据《产业结构调整指导目录（2024年本）》，该项目属于</w:t>
      </w:r>
      <w:r>
        <w:rPr>
          <w:rFonts w:hint="eastAsia"/>
          <w:lang w:val="en-US" w:eastAsia="zh-CN"/>
        </w:rPr>
        <w:t>鼓励</w:t>
      </w:r>
      <w:r>
        <w:rPr>
          <w:rFonts w:hint="eastAsia"/>
        </w:rPr>
        <w:t>类项目。根据《锡林郭勒盟生态环境准入清单》，项目位于</w:t>
      </w:r>
      <w:r>
        <w:rPr>
          <w:rFonts w:hint="eastAsia"/>
          <w:highlight w:val="none"/>
        </w:rPr>
        <w:t>属于“锡林浩特市一般生态空间-防风固沙生态功能重要区（ZH15250210010）”及“锡林浩特市-防风固沙生态功能重要区（ZH15250210006）”，管控单元类别均为“优先管控单元”</w:t>
      </w:r>
      <w:r>
        <w:rPr>
          <w:rFonts w:hint="eastAsia"/>
          <w:highlight w:val="none"/>
          <w:lang w:eastAsia="zh-CN"/>
        </w:rPr>
        <w:t>，</w:t>
      </w:r>
      <w:r>
        <w:rPr>
          <w:rFonts w:hint="eastAsia"/>
          <w:highlight w:val="none"/>
        </w:rPr>
        <w:t>建设运营应严格执行所属单元管控要求。</w:t>
      </w:r>
    </w:p>
    <w:p w14:paraId="2BE65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黑体" w:hAnsi="黑体" w:eastAsia="黑体" w:cs="黑体"/>
          <w:highlight w:val="none"/>
        </w:rPr>
        <w:t>二、项目建设及运营过程中的相关职责</w:t>
      </w:r>
    </w:p>
    <w:p w14:paraId="037D5E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highlight w:val="none"/>
        </w:rPr>
      </w:pPr>
      <w:r>
        <w:rPr>
          <w:rFonts w:hint="eastAsia" w:ascii="楷体" w:hAnsi="楷体" w:eastAsia="楷体" w:cs="楷体"/>
          <w:b/>
          <w:bCs/>
          <w:highlight w:val="none"/>
        </w:rPr>
        <w:t>（一）废气方面</w:t>
      </w:r>
    </w:p>
    <w:p w14:paraId="482D8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rPr>
        <w:t>严格落实各项大气污染防治措施。</w:t>
      </w:r>
      <w:r>
        <w:rPr>
          <w:rFonts w:hint="eastAsia"/>
          <w:lang w:val="en-US" w:eastAsia="zh-CN"/>
        </w:rPr>
        <w:t>施工期应加强施工现场管理，严格控制施工作业范围，减少扬尘污染；对施工道路、物料堆场等进行洒水降尘，运输车辆采取密闭措施，防止物料遗撒。营运期应加强对运输车辆的管理，确保车辆尾气达标排放，对道路进行定期清扫和洒水降尘。</w:t>
      </w:r>
    </w:p>
    <w:p w14:paraId="26A63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（二）废水方面</w:t>
      </w:r>
    </w:p>
    <w:p w14:paraId="42806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rPr>
        <w:t>严格落实各项水污染防治措施。施工期应根据不同筑路材料和特点，有针对性的加强环境保护管理措施，同时尽量选用先进的设备、机械，减少跑、冒、滴、漏的数量及机械维修次数，从而减少含油污水的产生量。施工期产生的施工废水应经沉淀处理后回用，不得外排；施工人员生活污水应经化粪池处理后，拉运至锡林浩特市污水处理厂</w:t>
      </w:r>
      <w:r>
        <w:rPr>
          <w:rFonts w:hint="eastAsia"/>
          <w:lang w:val="en-US" w:eastAsia="zh-CN"/>
        </w:rPr>
        <w:t>进行</w:t>
      </w:r>
      <w:r>
        <w:rPr>
          <w:rFonts w:hint="eastAsia"/>
        </w:rPr>
        <w:t>处理。</w:t>
      </w:r>
    </w:p>
    <w:p w14:paraId="4AAB7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（三）噪声方面</w:t>
      </w:r>
    </w:p>
    <w:p w14:paraId="3765F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严格落实噪声防治措施。加强机械的保养维护，确保良好的运行状态，从而减少噪声产生</w:t>
      </w:r>
      <w:r>
        <w:rPr>
          <w:rFonts w:hint="eastAsia"/>
          <w:lang w:eastAsia="zh-CN"/>
        </w:rPr>
        <w:t>；</w:t>
      </w:r>
      <w:r>
        <w:rPr>
          <w:rFonts w:hint="eastAsia"/>
        </w:rPr>
        <w:t>倡导科学管理、文明生产、环保生产，因地制宜地制定有效临时降噪措施</w:t>
      </w:r>
      <w:r>
        <w:rPr>
          <w:rFonts w:hint="eastAsia"/>
          <w:lang w:eastAsia="zh-CN"/>
        </w:rPr>
        <w:t>，</w:t>
      </w:r>
      <w:r>
        <w:rPr>
          <w:rFonts w:hint="eastAsia"/>
        </w:rPr>
        <w:t>确保噪声污染物达标排放。</w:t>
      </w:r>
    </w:p>
    <w:p w14:paraId="54471D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（四）固废方面</w:t>
      </w:r>
    </w:p>
    <w:p w14:paraId="12364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rPr>
        <w:t>加强固体废物处置管理。按照固体废物“资源化、减量化、无害化”处置原则，落实各类固体废物的收集、处置和综合利用措施。</w:t>
      </w:r>
      <w:r>
        <w:rPr>
          <w:rFonts w:hint="eastAsia"/>
          <w:lang w:val="en-US" w:eastAsia="zh-CN"/>
        </w:rPr>
        <w:t>施工期产生的废弃</w:t>
      </w:r>
      <w:bookmarkStart w:id="0" w:name="_GoBack"/>
      <w:bookmarkEnd w:id="0"/>
      <w:r>
        <w:rPr>
          <w:rFonts w:hint="eastAsia"/>
          <w:lang w:val="en-US" w:eastAsia="zh-CN"/>
        </w:rPr>
        <w:t>土石方应及时清运至有资质的单位进行处理，不得随意处置；施工人员生活垃圾集中收集后运往锡林浩特市生活垃圾填埋场进行处理。运营期应加强道路维护，及时清理路面抛洒物，确保道路环境整洁。</w:t>
      </w:r>
    </w:p>
    <w:p w14:paraId="0EA686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（五）进一步提高环保投入，提高周边绿化率。</w:t>
      </w:r>
    </w:p>
    <w:p w14:paraId="1F4B03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（六）按照环评要求做好生态环境影响保护措施，减少生态扰动。施工结束后，及时对场地进行平整和植被恢复工作。</w:t>
      </w:r>
    </w:p>
    <w:p w14:paraId="25D1A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三、执行“三同时”制度</w:t>
      </w:r>
    </w:p>
    <w:p w14:paraId="5318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项目建设必须严格执行环境保护设施与主体工程同时设计、同时施工、同时投产使用的环境保护“三同时”制度。</w:t>
      </w:r>
    </w:p>
    <w:p w14:paraId="6A112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（一）要将环境保护措施纳入初步设计报告并落实环保设施投资概算。</w:t>
      </w:r>
    </w:p>
    <w:p w14:paraId="3BBC2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（二）要将环境保护设施建设纳入施工合同，保证环境保护设施建设进度和资金。</w:t>
      </w:r>
    </w:p>
    <w:p w14:paraId="117E2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（三）项目竣工后须按规定程序实施竣工环境保护验收，验收合格后方可正式投运。</w:t>
      </w:r>
    </w:p>
    <w:p w14:paraId="65A40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四、其他要求</w:t>
      </w:r>
    </w:p>
    <w:p w14:paraId="72E71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锡林郭勒盟生态环境综合行政执法支队对该项目建设期间各项生态环境保护措施落实情况进行监督检查和管理。</w:t>
      </w:r>
    </w:p>
    <w:p w14:paraId="3D8544C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C9385D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71D2198">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BCD510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r>
        <w:rPr>
          <w:rFonts w:hint="eastAsia"/>
        </w:rPr>
        <w:t>锡林郭勒盟生态环境局</w:t>
      </w:r>
    </w:p>
    <w:p w14:paraId="7DE562CC">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lang w:val="en-US" w:eastAsia="zh-CN"/>
        </w:rPr>
      </w:pPr>
      <w:r>
        <w:rPr>
          <w:rFonts w:hint="eastAsia"/>
          <w:lang w:val="en-US" w:eastAsia="zh-CN"/>
        </w:rPr>
        <w:t>2025年6月4日</w:t>
      </w:r>
    </w:p>
    <w:p w14:paraId="526A376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26253870">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3A7FEABD">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D2D04E9">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5404813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5FEEE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28"/>
          <w:szCs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73660</wp:posOffset>
                </wp:positionV>
                <wp:extent cx="5305425" cy="0"/>
                <wp:effectExtent l="0" t="6350" r="0" b="6350"/>
                <wp:wrapNone/>
                <wp:docPr id="6" name="直接连接符 6"/>
                <wp:cNvGraphicFramePr/>
                <a:graphic xmlns:a="http://schemas.openxmlformats.org/drawingml/2006/main">
                  <a:graphicData uri="http://schemas.microsoft.com/office/word/2010/wordprocessingShape">
                    <wps:wsp>
                      <wps:cNvCnPr/>
                      <wps:spPr>
                        <a:xfrm>
                          <a:off x="895985" y="8778875"/>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5.8pt;height:0pt;width:417.75pt;z-index:251659264;mso-width-relative:page;mso-height-relative:page;" filled="f" stroked="t" coordsize="21600,21600" o:gfxdata="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j4U3XAAAACAEAAA8AAAAAAAAAAQAgAAAAIgAAAGRycy9kb3ducmV2LnhtbFBLAQIUABQA&#10;AAAIAIdO4kDxZxZS8QEAAL0DAAAOAAAAAAAAAAEAIAAAACY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rPr>
        <w:t>抄送：盟生态环境综合行政执法支队、盟生态环境局锡市分局</w:t>
      </w:r>
    </w:p>
    <w:p w14:paraId="40ADB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387985</wp:posOffset>
                </wp:positionV>
                <wp:extent cx="530542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0.55pt;height:0pt;width:417.75pt;z-index:251661312;mso-width-relative:page;mso-height-relative:page;" filled="f" stroked="t" coordsize="21600,21600" o:gfxdata="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NAk2AAA&#10;AAgBAAAPAAAAAAAAAAEAIAAAACIAAABkcnMvZG93bnJldi54bWxQSwECFAAUAAAACACHTuJAgsFU&#10;tuUBAAC0AwAADgAAAAAAAAABACAAAAAn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83185</wp:posOffset>
                </wp:positionV>
                <wp:extent cx="530542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6.55pt;height:0pt;width:417.75pt;z-index:251660288;mso-width-relative:page;mso-height-relative:page;" filled="f" stroked="t" coordsize="21600,21600" o:gfxdata="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wS9cAAAAI&#10;AQAADwAAAAAAAAABACAAAAAiAAAAZHJzL2Rvd25yZXYueG1sUEsBAhQAFAAAAAgAh07iQFF5Q7X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sz w:val="28"/>
          <w:szCs w:val="28"/>
        </w:rPr>
        <w:t xml:space="preserve">锡林郭勒盟生态环境局办公室        </w:t>
      </w:r>
      <w:r>
        <w:rPr>
          <w:rFonts w:hint="eastAsia"/>
          <w:sz w:val="28"/>
          <w:szCs w:val="28"/>
          <w:lang w:val="en-US" w:eastAsia="zh-CN"/>
        </w:rPr>
        <w:t xml:space="preserve"> 2025年6月4日</w:t>
      </w:r>
      <w:r>
        <w:rPr>
          <w:rFonts w:hint="eastAsia"/>
          <w:sz w:val="28"/>
          <w:szCs w:val="28"/>
        </w:rPr>
        <w:t>印发</w:t>
      </w:r>
    </w:p>
    <w:sectPr>
      <w:footerReference r:id="rId3" w:type="default"/>
      <w:pgSz w:w="11906" w:h="16838"/>
      <w:pgMar w:top="2154" w:right="1531" w:bottom="1928"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B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70174">
                          <w:pPr>
                            <w:pStyle w:val="2"/>
                            <w:rPr>
                              <w:rFonts w:hint="eastAsia" w:ascii="楷体" w:hAnsi="楷体" w:eastAsia="楷体" w:cs="楷体"/>
                              <w:sz w:val="28"/>
                              <w:szCs w:val="28"/>
                            </w:rPr>
                          </w:pPr>
                        </w:p>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EC70174">
                    <w:pPr>
                      <w:pStyle w:val="2"/>
                      <w:rPr>
                        <w:rFonts w:hint="eastAsia" w:ascii="楷体" w:hAnsi="楷体" w:eastAsia="楷体" w:cs="楷体"/>
                        <w:sz w:val="28"/>
                        <w:szCs w:val="28"/>
                      </w:rPr>
                    </w:pPr>
                  </w:p>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2VmMTViNjIwOWYxYWM0Mjc1NTRkYTQ5MDY3MzQifQ=="/>
  </w:docVars>
  <w:rsids>
    <w:rsidRoot w:val="00000000"/>
    <w:rsid w:val="00107D23"/>
    <w:rsid w:val="008E2A0E"/>
    <w:rsid w:val="017350FB"/>
    <w:rsid w:val="01C012ED"/>
    <w:rsid w:val="022128D8"/>
    <w:rsid w:val="02313F99"/>
    <w:rsid w:val="02505281"/>
    <w:rsid w:val="02F31FD9"/>
    <w:rsid w:val="030D0562"/>
    <w:rsid w:val="04565F0C"/>
    <w:rsid w:val="047906B4"/>
    <w:rsid w:val="048B5BE2"/>
    <w:rsid w:val="05E800DE"/>
    <w:rsid w:val="06A709CA"/>
    <w:rsid w:val="06F747D9"/>
    <w:rsid w:val="07407CDF"/>
    <w:rsid w:val="074D5C69"/>
    <w:rsid w:val="09AC4ECD"/>
    <w:rsid w:val="0B506547"/>
    <w:rsid w:val="0C761BF9"/>
    <w:rsid w:val="0CB61617"/>
    <w:rsid w:val="0D365943"/>
    <w:rsid w:val="0D756ED0"/>
    <w:rsid w:val="0DD8176C"/>
    <w:rsid w:val="0DFB5D03"/>
    <w:rsid w:val="0E4929AB"/>
    <w:rsid w:val="0EC8358F"/>
    <w:rsid w:val="0F684E4E"/>
    <w:rsid w:val="10C76C75"/>
    <w:rsid w:val="113413B0"/>
    <w:rsid w:val="120B303E"/>
    <w:rsid w:val="14151024"/>
    <w:rsid w:val="142B6BEC"/>
    <w:rsid w:val="1486051A"/>
    <w:rsid w:val="16645E6C"/>
    <w:rsid w:val="16DE2E67"/>
    <w:rsid w:val="16E276A1"/>
    <w:rsid w:val="17B85C2A"/>
    <w:rsid w:val="17C476FF"/>
    <w:rsid w:val="18BA4999"/>
    <w:rsid w:val="1917525C"/>
    <w:rsid w:val="195F581C"/>
    <w:rsid w:val="19B62042"/>
    <w:rsid w:val="1B1B6AA2"/>
    <w:rsid w:val="1B2B5375"/>
    <w:rsid w:val="1C191C7C"/>
    <w:rsid w:val="1C6B38EC"/>
    <w:rsid w:val="1C810BEC"/>
    <w:rsid w:val="1CBC1555"/>
    <w:rsid w:val="1CEB326A"/>
    <w:rsid w:val="1D71334C"/>
    <w:rsid w:val="1DD42D4F"/>
    <w:rsid w:val="1DD548E1"/>
    <w:rsid w:val="1EEB3D1B"/>
    <w:rsid w:val="1EEB7551"/>
    <w:rsid w:val="1F187782"/>
    <w:rsid w:val="1F2D56A1"/>
    <w:rsid w:val="1FEE1AC6"/>
    <w:rsid w:val="200D03CB"/>
    <w:rsid w:val="20336CE1"/>
    <w:rsid w:val="20E944E0"/>
    <w:rsid w:val="21B06E88"/>
    <w:rsid w:val="22197924"/>
    <w:rsid w:val="22EC5646"/>
    <w:rsid w:val="24B85AC3"/>
    <w:rsid w:val="24C52EC8"/>
    <w:rsid w:val="24CC2727"/>
    <w:rsid w:val="24E40586"/>
    <w:rsid w:val="24FD755C"/>
    <w:rsid w:val="25105990"/>
    <w:rsid w:val="256A0B3D"/>
    <w:rsid w:val="265175A7"/>
    <w:rsid w:val="272C0399"/>
    <w:rsid w:val="27386837"/>
    <w:rsid w:val="28DD6492"/>
    <w:rsid w:val="298D1A91"/>
    <w:rsid w:val="29A053DC"/>
    <w:rsid w:val="29A9603F"/>
    <w:rsid w:val="2A346916"/>
    <w:rsid w:val="2A5833C3"/>
    <w:rsid w:val="2AD74E2E"/>
    <w:rsid w:val="2B0269A3"/>
    <w:rsid w:val="2B7500B4"/>
    <w:rsid w:val="2C1D6E5D"/>
    <w:rsid w:val="2D185661"/>
    <w:rsid w:val="2D654973"/>
    <w:rsid w:val="2E70730F"/>
    <w:rsid w:val="2EBD7A3C"/>
    <w:rsid w:val="2EC22E44"/>
    <w:rsid w:val="2F3E4FAD"/>
    <w:rsid w:val="2FEB6D20"/>
    <w:rsid w:val="3025488D"/>
    <w:rsid w:val="311C0372"/>
    <w:rsid w:val="31396A7E"/>
    <w:rsid w:val="31460E11"/>
    <w:rsid w:val="3179422E"/>
    <w:rsid w:val="32560617"/>
    <w:rsid w:val="32AF31AF"/>
    <w:rsid w:val="348A3C65"/>
    <w:rsid w:val="35C67F79"/>
    <w:rsid w:val="35C948C7"/>
    <w:rsid w:val="35E56568"/>
    <w:rsid w:val="36A30098"/>
    <w:rsid w:val="36FA6F28"/>
    <w:rsid w:val="370339F0"/>
    <w:rsid w:val="37C823FE"/>
    <w:rsid w:val="380B3B4E"/>
    <w:rsid w:val="38F54B56"/>
    <w:rsid w:val="39D06507"/>
    <w:rsid w:val="3A1D0633"/>
    <w:rsid w:val="3A7F4DBA"/>
    <w:rsid w:val="3B4A51A8"/>
    <w:rsid w:val="3C1674D0"/>
    <w:rsid w:val="3C547AC7"/>
    <w:rsid w:val="3CFC1E6C"/>
    <w:rsid w:val="3D406863"/>
    <w:rsid w:val="3D5B369C"/>
    <w:rsid w:val="3D651D55"/>
    <w:rsid w:val="3F0C1354"/>
    <w:rsid w:val="3FDF4CAD"/>
    <w:rsid w:val="402D0ECF"/>
    <w:rsid w:val="4086373C"/>
    <w:rsid w:val="40B72674"/>
    <w:rsid w:val="41590791"/>
    <w:rsid w:val="4185518C"/>
    <w:rsid w:val="41AD1BAE"/>
    <w:rsid w:val="41FF4F3E"/>
    <w:rsid w:val="42DD4FD8"/>
    <w:rsid w:val="42EE2EEE"/>
    <w:rsid w:val="435E53D2"/>
    <w:rsid w:val="43916338"/>
    <w:rsid w:val="43E947BE"/>
    <w:rsid w:val="44534DE1"/>
    <w:rsid w:val="448F3867"/>
    <w:rsid w:val="44962EB9"/>
    <w:rsid w:val="45673B36"/>
    <w:rsid w:val="46C040A0"/>
    <w:rsid w:val="46CC756B"/>
    <w:rsid w:val="46F24AE2"/>
    <w:rsid w:val="47173530"/>
    <w:rsid w:val="472D3C48"/>
    <w:rsid w:val="47864444"/>
    <w:rsid w:val="47F17DBC"/>
    <w:rsid w:val="481B7AFF"/>
    <w:rsid w:val="493B1763"/>
    <w:rsid w:val="49C84105"/>
    <w:rsid w:val="4A111CB3"/>
    <w:rsid w:val="4A3F2651"/>
    <w:rsid w:val="4A6203A8"/>
    <w:rsid w:val="4B047772"/>
    <w:rsid w:val="4B0715AA"/>
    <w:rsid w:val="4B0D769D"/>
    <w:rsid w:val="4B6C6F7C"/>
    <w:rsid w:val="4B890B2B"/>
    <w:rsid w:val="4B9814B2"/>
    <w:rsid w:val="4BAD3BC3"/>
    <w:rsid w:val="4C1F4975"/>
    <w:rsid w:val="4C2B51F3"/>
    <w:rsid w:val="4C926232"/>
    <w:rsid w:val="4D0F38CF"/>
    <w:rsid w:val="4D123EA4"/>
    <w:rsid w:val="4D9A7FE1"/>
    <w:rsid w:val="4D9E2A9F"/>
    <w:rsid w:val="4E097E94"/>
    <w:rsid w:val="4E8559DE"/>
    <w:rsid w:val="4F260926"/>
    <w:rsid w:val="4FBC0F82"/>
    <w:rsid w:val="4FFB301B"/>
    <w:rsid w:val="50D47DA5"/>
    <w:rsid w:val="51CB2E5E"/>
    <w:rsid w:val="52307478"/>
    <w:rsid w:val="53ED479A"/>
    <w:rsid w:val="54505185"/>
    <w:rsid w:val="55983288"/>
    <w:rsid w:val="56063A10"/>
    <w:rsid w:val="56157207"/>
    <w:rsid w:val="57DE1C43"/>
    <w:rsid w:val="57ED7CDD"/>
    <w:rsid w:val="58197E1A"/>
    <w:rsid w:val="585B3B3E"/>
    <w:rsid w:val="58807A14"/>
    <w:rsid w:val="594924D9"/>
    <w:rsid w:val="5A5A6003"/>
    <w:rsid w:val="5A6E575B"/>
    <w:rsid w:val="5AE30668"/>
    <w:rsid w:val="5B2B4256"/>
    <w:rsid w:val="5C3A6E47"/>
    <w:rsid w:val="5C7C63A1"/>
    <w:rsid w:val="5D4F6922"/>
    <w:rsid w:val="5DCA244C"/>
    <w:rsid w:val="5EAE2BA6"/>
    <w:rsid w:val="5FB25DFC"/>
    <w:rsid w:val="600850D5"/>
    <w:rsid w:val="604C0EF7"/>
    <w:rsid w:val="60A56859"/>
    <w:rsid w:val="60FA5EB0"/>
    <w:rsid w:val="618C2F57"/>
    <w:rsid w:val="628306A0"/>
    <w:rsid w:val="63E12AF6"/>
    <w:rsid w:val="651D1811"/>
    <w:rsid w:val="653A1F3B"/>
    <w:rsid w:val="65C50E3A"/>
    <w:rsid w:val="65FA3636"/>
    <w:rsid w:val="675D6DC0"/>
    <w:rsid w:val="67B8077F"/>
    <w:rsid w:val="67D57A24"/>
    <w:rsid w:val="67D6379C"/>
    <w:rsid w:val="67E71F3C"/>
    <w:rsid w:val="68623D98"/>
    <w:rsid w:val="689A40B9"/>
    <w:rsid w:val="694251E2"/>
    <w:rsid w:val="6A103F70"/>
    <w:rsid w:val="6A884BFC"/>
    <w:rsid w:val="6B4001B5"/>
    <w:rsid w:val="6D0C15C3"/>
    <w:rsid w:val="6D4025A3"/>
    <w:rsid w:val="6D605AE9"/>
    <w:rsid w:val="6FD66C1A"/>
    <w:rsid w:val="6FEF5D43"/>
    <w:rsid w:val="70E51AD1"/>
    <w:rsid w:val="710812D5"/>
    <w:rsid w:val="71D97334"/>
    <w:rsid w:val="7214383E"/>
    <w:rsid w:val="72381204"/>
    <w:rsid w:val="73DF154D"/>
    <w:rsid w:val="73F77193"/>
    <w:rsid w:val="74C44B0A"/>
    <w:rsid w:val="75FE6299"/>
    <w:rsid w:val="7677439C"/>
    <w:rsid w:val="76C40854"/>
    <w:rsid w:val="773B448B"/>
    <w:rsid w:val="77AF1B9B"/>
    <w:rsid w:val="78255DA7"/>
    <w:rsid w:val="78B04D31"/>
    <w:rsid w:val="799A618E"/>
    <w:rsid w:val="79D435A8"/>
    <w:rsid w:val="7A73769A"/>
    <w:rsid w:val="7ABD0F17"/>
    <w:rsid w:val="7AEE530B"/>
    <w:rsid w:val="7BF34CC8"/>
    <w:rsid w:val="7C0400B6"/>
    <w:rsid w:val="7CD12A58"/>
    <w:rsid w:val="7D7D0332"/>
    <w:rsid w:val="7E3736CB"/>
    <w:rsid w:val="7E5D1143"/>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1403</Words>
  <Characters>1476</Characters>
  <Lines>0</Lines>
  <Paragraphs>0</Paragraphs>
  <TotalTime>0</TotalTime>
  <ScaleCrop>false</ScaleCrop>
  <LinksUpToDate>false</LinksUpToDate>
  <CharactersWithSpaces>1485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2022-10-17T08:28:00Z</dcterms:created>
  <dc:creator>DELL</dc:creator>
  <cp:lastModifiedBy>WPS_1712737004</cp:lastModifiedBy>
  <cp:lastPrinted>2025-03-25T09:01:00Z</cp:lastPrinted>
  <dcterms:modified xsi:type="dcterms:W3CDTF">2025-06-04T03:24:29Z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ACBA9A3572FA4A4E92EF7483295128FB_13</vt:lpwstr>
  </property>
  <property fmtid="{D5CDD505-2E9C-101B-9397-08002B2CF9AE}" pid="4" name="KSOTemplateDocerSaveRecord">
    <vt:lpwstr>eyJoZGlkIjoiYzA2M2VmMTViNjIwOWYxYWM0Mjc1NTRkYTQ5MDY3MzQiLCJ1c2VySWQiOiIxNTkyMTgzNDY3In0=</vt:lpwstr>
  </property>
</Properties>
</file>