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0F90">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0E8F82BF">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44121906">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5501F1D8">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55344B85">
      <w:pPr>
        <w:keepNext w:val="0"/>
        <w:keepLines w:val="0"/>
        <w:pageBreakBefore w:val="0"/>
        <w:widowControl w:val="0"/>
        <w:kinsoku/>
        <w:wordWrap/>
        <w:overflowPunct/>
        <w:topLinePunct w:val="0"/>
        <w:autoSpaceDE/>
        <w:autoSpaceDN/>
        <w:bidi w:val="0"/>
        <w:adjustRightInd/>
        <w:spacing w:line="588" w:lineRule="exact"/>
        <w:textAlignment w:val="auto"/>
        <w:rPr>
          <w:rFonts w:hint="eastAsia" w:ascii="Times New Roman" w:hAnsi="Times New Roman" w:eastAsia="宋体" w:cs="宋体"/>
          <w:color w:val="auto"/>
          <w:sz w:val="44"/>
          <w:szCs w:val="44"/>
          <w:highlight w:val="none"/>
          <w:lang w:val="en-US" w:eastAsia="zh-CN"/>
        </w:rPr>
      </w:pPr>
    </w:p>
    <w:p w14:paraId="28B68835">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Times New Roman" w:hAnsi="Times New Roman" w:eastAsia="宋体" w:cs="宋体"/>
          <w:color w:val="auto"/>
          <w:sz w:val="28"/>
          <w:szCs w:val="28"/>
          <w:highlight w:val="none"/>
          <w:lang w:val="en-US" w:eastAsia="zh-CN"/>
        </w:rPr>
      </w:pPr>
    </w:p>
    <w:p w14:paraId="608BEE3F">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Times New Roman" w:hAnsi="Times New Roman" w:eastAsia="宋体" w:cs="宋体"/>
          <w:color w:val="auto"/>
          <w:sz w:val="28"/>
          <w:szCs w:val="28"/>
          <w:highlight w:val="none"/>
          <w:lang w:val="en-US" w:eastAsia="zh-CN"/>
        </w:rPr>
      </w:pPr>
    </w:p>
    <w:p w14:paraId="397E48F2">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Times New Roman" w:hAnsi="Times New Roman" w:eastAsia="宋体" w:cs="宋体"/>
          <w:color w:val="auto"/>
          <w:sz w:val="28"/>
          <w:szCs w:val="28"/>
          <w:highlight w:val="none"/>
          <w:lang w:val="en-US" w:eastAsia="zh-CN"/>
        </w:rPr>
      </w:pPr>
    </w:p>
    <w:p w14:paraId="47485390">
      <w:pPr>
        <w:pStyle w:val="9"/>
        <w:keepNext w:val="0"/>
        <w:keepLines w:val="0"/>
        <w:pageBreakBefore w:val="0"/>
        <w:widowControl w:val="0"/>
        <w:kinsoku/>
        <w:wordWrap/>
        <w:overflowPunct/>
        <w:topLinePunct w:val="0"/>
        <w:autoSpaceDE/>
        <w:autoSpaceDN/>
        <w:bidi w:val="0"/>
        <w:adjustRightInd/>
        <w:spacing w:line="588" w:lineRule="exact"/>
        <w:textAlignment w:val="auto"/>
        <w:rPr>
          <w:rFonts w:hint="eastAsia"/>
          <w:lang w:val="en-US" w:eastAsia="zh-CN"/>
        </w:rPr>
      </w:pPr>
    </w:p>
    <w:p w14:paraId="63F2118E">
      <w:pPr>
        <w:keepNext w:val="0"/>
        <w:keepLines w:val="0"/>
        <w:pageBreakBefore w:val="0"/>
        <w:widowControl w:val="0"/>
        <w:kinsoku/>
        <w:wordWrap/>
        <w:overflowPunct/>
        <w:topLinePunct w:val="0"/>
        <w:autoSpaceDE/>
        <w:autoSpaceDN/>
        <w:bidi w:val="0"/>
        <w:adjustRightInd/>
        <w:spacing w:line="588"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苏左环审表</w:t>
      </w:r>
      <w:r>
        <w:rPr>
          <w:rFonts w:hint="eastAsia" w:ascii="仿宋_GB2312" w:hAnsi="Times New Roman" w:eastAsia="仿宋_GB2312" w:cs="Arial"/>
          <w:color w:val="auto"/>
          <w:sz w:val="32"/>
          <w:szCs w:val="32"/>
          <w:lang w:bidi="en-US"/>
        </w:rPr>
        <w:t>〔20</w:t>
      </w:r>
      <w:r>
        <w:rPr>
          <w:rFonts w:hint="eastAsia" w:ascii="仿宋_GB2312" w:hAnsi="Times New Roman" w:eastAsia="仿宋_GB2312" w:cs="Arial"/>
          <w:color w:val="auto"/>
          <w:sz w:val="32"/>
          <w:szCs w:val="32"/>
          <w:highlight w:val="none"/>
          <w:lang w:bidi="en-US"/>
        </w:rPr>
        <w:t>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3</w:t>
      </w:r>
      <w:r>
        <w:rPr>
          <w:rFonts w:hint="eastAsia" w:ascii="仿宋_GB2312" w:hAnsi="仿宋_GB2312" w:eastAsia="仿宋_GB2312" w:cs="仿宋_GB2312"/>
          <w:color w:val="auto"/>
          <w:sz w:val="32"/>
          <w:szCs w:val="32"/>
          <w:highlight w:val="none"/>
          <w:lang w:val="en-US" w:eastAsia="zh-CN"/>
        </w:rPr>
        <w:t>号</w:t>
      </w:r>
    </w:p>
    <w:p w14:paraId="3788C5CE">
      <w:pPr>
        <w:keepNext w:val="0"/>
        <w:keepLines w:val="0"/>
        <w:pageBreakBefore w:val="0"/>
        <w:kinsoku/>
        <w:wordWrap/>
        <w:overflowPunct/>
        <w:topLinePunct w:val="0"/>
        <w:bidi w:val="0"/>
        <w:spacing w:line="560" w:lineRule="exact"/>
        <w:textAlignment w:val="auto"/>
        <w:rPr>
          <w:rFonts w:hint="eastAsia"/>
          <w:lang w:val="en-US" w:eastAsia="zh-CN"/>
        </w:rPr>
      </w:pPr>
    </w:p>
    <w:p w14:paraId="647A5BA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锡林郭勒盟生态环境局</w:t>
      </w:r>
    </w:p>
    <w:p w14:paraId="0360536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default" w:ascii="方正小标宋简体" w:hAnsi="方正小标宋简体" w:eastAsia="方正小标宋简体" w:cs="方正小标宋简体"/>
          <w:sz w:val="44"/>
          <w:szCs w:val="44"/>
          <w:lang w:val="en-US" w:eastAsia="zh-CN"/>
        </w:rPr>
        <w:t>苏尼特左旗修复新建（达萨）风电场进场公路工程-修复工程及苏尼特左旗农村牧区公路C015</w:t>
      </w:r>
      <w:r>
        <w:rPr>
          <w:rFonts w:hint="eastAsia" w:ascii="方正小标宋简体" w:hAnsi="方正小标宋简体" w:eastAsia="方正小标宋简体" w:cs="方正小标宋简体"/>
          <w:sz w:val="44"/>
          <w:szCs w:val="44"/>
          <w:lang w:val="en-US" w:eastAsia="zh-CN"/>
        </w:rPr>
        <w:t>连接线</w:t>
      </w:r>
      <w:r>
        <w:rPr>
          <w:rFonts w:hint="default" w:ascii="方正小标宋简体" w:hAnsi="方正小标宋简体" w:eastAsia="方正小标宋简体" w:cs="方正小标宋简体"/>
          <w:sz w:val="44"/>
          <w:szCs w:val="44"/>
          <w:lang w:val="en-US" w:eastAsia="zh-CN"/>
        </w:rPr>
        <w:t>（达萨）段公路施工第XMDJSG-1标段工程</w:t>
      </w:r>
      <w:r>
        <w:rPr>
          <w:rFonts w:hint="eastAsia" w:ascii="方正小标宋简体" w:hAnsi="方正小标宋简体" w:eastAsia="方正小标宋简体" w:cs="方正小标宋简体"/>
          <w:sz w:val="44"/>
          <w:szCs w:val="44"/>
          <w:lang w:val="en-US" w:eastAsia="zh-CN"/>
        </w:rPr>
        <w:t>（二批次）</w:t>
      </w:r>
      <w:r>
        <w:rPr>
          <w:rFonts w:hint="default" w:ascii="方正小标宋简体" w:hAnsi="方正小标宋简体" w:eastAsia="方正小标宋简体" w:cs="方正小标宋简体"/>
          <w:sz w:val="44"/>
          <w:szCs w:val="44"/>
          <w:lang w:val="en-US" w:eastAsia="zh-CN"/>
        </w:rPr>
        <w:t>临时拌合站项目</w:t>
      </w:r>
      <w:r>
        <w:rPr>
          <w:rFonts w:hint="eastAsia" w:ascii="方正小标宋简体" w:hAnsi="方正小标宋简体" w:eastAsia="方正小标宋简体" w:cs="方正小标宋简体"/>
          <w:sz w:val="44"/>
          <w:szCs w:val="44"/>
          <w:lang w:val="en-US" w:eastAsia="zh-CN"/>
        </w:rPr>
        <w:t>环境影响报告表的批复</w:t>
      </w:r>
    </w:p>
    <w:p w14:paraId="03E071C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eastAsia="仿宋_GB2312"/>
          <w:color w:val="auto"/>
          <w:sz w:val="32"/>
          <w:szCs w:val="32"/>
          <w:highlight w:val="none"/>
          <w:u w:val="none"/>
          <w:lang w:val="en-US" w:eastAsia="zh-CN"/>
        </w:rPr>
      </w:pPr>
    </w:p>
    <w:p w14:paraId="1A95A7F8">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bookmarkStart w:id="0" w:name="_GoBack"/>
      <w:r>
        <w:rPr>
          <w:rFonts w:hint="eastAsia" w:ascii="仿宋_GB2312" w:hAnsi="仿宋_GB2312" w:eastAsia="仿宋_GB2312" w:cs="仿宋_GB2312"/>
          <w:b w:val="0"/>
          <w:bCs w:val="0"/>
          <w:color w:val="auto"/>
          <w:sz w:val="32"/>
          <w:szCs w:val="32"/>
          <w:lang w:val="en-US" w:eastAsia="zh-CN"/>
        </w:rPr>
        <w:t>内蒙古联手建设工程有限公司</w:t>
      </w:r>
      <w:bookmarkEnd w:id="0"/>
      <w:r>
        <w:rPr>
          <w:rFonts w:hint="eastAsia" w:ascii="仿宋_GB2312" w:hAnsi="仿宋_GB2312" w:eastAsia="仿宋_GB2312" w:cs="仿宋_GB2312"/>
          <w:b w:val="0"/>
          <w:bCs w:val="0"/>
          <w:color w:val="auto"/>
          <w:sz w:val="32"/>
          <w:szCs w:val="32"/>
          <w:lang w:val="en-US" w:eastAsia="zh-CN"/>
        </w:rPr>
        <w:t>：</w:t>
      </w:r>
    </w:p>
    <w:p w14:paraId="65802605">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你公司提交的《</w:t>
      </w:r>
      <w:r>
        <w:rPr>
          <w:rFonts w:hint="default" w:ascii="仿宋_GB2312" w:hAnsi="仿宋_GB2312" w:eastAsia="仿宋_GB2312" w:cs="仿宋_GB2312"/>
          <w:b w:val="0"/>
          <w:bCs w:val="0"/>
          <w:color w:val="auto"/>
          <w:sz w:val="32"/>
          <w:szCs w:val="32"/>
          <w:lang w:val="en-US" w:eastAsia="zh-CN"/>
        </w:rPr>
        <w:t>苏尼特左旗修复新建（达萨）风电场进场公路工程-修复工程及苏尼特左旗农村牧区公路C015</w:t>
      </w:r>
      <w:r>
        <w:rPr>
          <w:rFonts w:hint="eastAsia" w:ascii="仿宋_GB2312" w:hAnsi="仿宋_GB2312" w:eastAsia="仿宋_GB2312" w:cs="仿宋_GB2312"/>
          <w:b w:val="0"/>
          <w:bCs w:val="0"/>
          <w:color w:val="auto"/>
          <w:sz w:val="32"/>
          <w:szCs w:val="32"/>
          <w:lang w:val="en-US" w:eastAsia="zh-CN"/>
        </w:rPr>
        <w:t>连接线</w:t>
      </w:r>
      <w:r>
        <w:rPr>
          <w:rFonts w:hint="default" w:ascii="仿宋_GB2312" w:hAnsi="仿宋_GB2312" w:eastAsia="仿宋_GB2312" w:cs="仿宋_GB2312"/>
          <w:b w:val="0"/>
          <w:bCs w:val="0"/>
          <w:color w:val="auto"/>
          <w:sz w:val="32"/>
          <w:szCs w:val="32"/>
          <w:lang w:val="en-US" w:eastAsia="zh-CN"/>
        </w:rPr>
        <w:t>（达萨）段公路施工第XMDJSG-1标段工程</w:t>
      </w:r>
      <w:r>
        <w:rPr>
          <w:rFonts w:hint="eastAsia" w:ascii="仿宋_GB2312" w:hAnsi="仿宋_GB2312" w:eastAsia="仿宋_GB2312" w:cs="仿宋_GB2312"/>
          <w:b w:val="0"/>
          <w:bCs w:val="0"/>
          <w:color w:val="auto"/>
          <w:sz w:val="32"/>
          <w:szCs w:val="32"/>
          <w:lang w:val="en-US" w:eastAsia="zh-CN"/>
        </w:rPr>
        <w:t>（二批次）</w:t>
      </w:r>
      <w:r>
        <w:rPr>
          <w:rFonts w:hint="default" w:ascii="仿宋_GB2312" w:hAnsi="仿宋_GB2312" w:eastAsia="仿宋_GB2312" w:cs="仿宋_GB2312"/>
          <w:b w:val="0"/>
          <w:bCs w:val="0"/>
          <w:color w:val="auto"/>
          <w:sz w:val="32"/>
          <w:szCs w:val="32"/>
          <w:lang w:val="en-US" w:eastAsia="zh-CN"/>
        </w:rPr>
        <w:t>临时拌合站项目</w:t>
      </w:r>
      <w:r>
        <w:rPr>
          <w:rFonts w:hint="eastAsia" w:ascii="仿宋_GB2312" w:hAnsi="仿宋_GB2312" w:eastAsia="仿宋_GB2312" w:cs="仿宋_GB2312"/>
          <w:b w:val="0"/>
          <w:bCs w:val="0"/>
          <w:color w:val="auto"/>
          <w:sz w:val="32"/>
          <w:szCs w:val="32"/>
          <w:lang w:val="en-US" w:eastAsia="zh-CN"/>
        </w:rPr>
        <w:t>环境影响报告表》（以下简称《报告表》）收悉。我局委托锡林郭勒盟同盛达环保科技有限公司对《报告表》进行了技术评估，出具了评估报告（同环科评估表〔2026〕12号）。依据《锡林郭勒盟生态环境局关于委托实施行政许可事项的通知》（锡署环字[2021]41号），现将批复如下：</w:t>
      </w:r>
    </w:p>
    <w:p w14:paraId="00D3D8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一、建设项目基本情况，产业政策及“三线一单”符合性</w:t>
      </w:r>
    </w:p>
    <w:p w14:paraId="13182DE4">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项目为苏尼特左旗修复新建（达萨）风电场进场公路</w:t>
      </w:r>
      <w:r>
        <w:rPr>
          <w:rFonts w:hint="eastAsia" w:ascii="仿宋_GB2312" w:hAnsi="宋体" w:eastAsia="仿宋_GB2312" w:cs="仿宋_GB2312"/>
          <w:color w:val="000000"/>
          <w:kern w:val="0"/>
          <w:sz w:val="31"/>
          <w:szCs w:val="31"/>
          <w:lang w:val="en-US" w:eastAsia="zh-CN" w:bidi="ar"/>
        </w:rPr>
        <w:t>工程－修复工程及苏尼特左旗农村牧区公路C015连接线（达萨）段公路（二批次）施工配套临时工程，</w:t>
      </w:r>
      <w:r>
        <w:rPr>
          <w:rFonts w:hint="eastAsia" w:ascii="仿宋_GB2312" w:hAnsi="仿宋_GB2312" w:eastAsia="仿宋_GB2312" w:cs="仿宋_GB2312"/>
          <w:b w:val="0"/>
          <w:bCs w:val="0"/>
          <w:color w:val="auto"/>
          <w:sz w:val="32"/>
          <w:szCs w:val="32"/>
          <w:lang w:val="en-US" w:eastAsia="zh-CN"/>
        </w:rPr>
        <w:t>位于内蒙古自治区锡林郭勒盟苏尼特左旗巴彦乌拉苏木萨如拉图雅嘎查，地理中心坐标为</w:t>
      </w:r>
      <w:r>
        <w:rPr>
          <w:rFonts w:hint="default" w:ascii="仿宋_GB2312" w:hAnsi="仿宋_GB2312" w:eastAsia="仿宋_GB2312" w:cs="仿宋_GB2312"/>
          <w:b w:val="0"/>
          <w:bCs w:val="0"/>
          <w:color w:val="auto"/>
          <w:sz w:val="32"/>
          <w:szCs w:val="32"/>
          <w:lang w:val="en-US" w:eastAsia="zh-CN"/>
        </w:rPr>
        <w:t>E11</w:t>
      </w:r>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47</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14.28</w:t>
      </w:r>
      <w:r>
        <w:rPr>
          <w:rFonts w:hint="default" w:ascii="仿宋_GB2312" w:hAnsi="仿宋_GB2312" w:eastAsia="仿宋_GB2312" w:cs="仿宋_GB2312"/>
          <w:b w:val="0"/>
          <w:bCs w:val="0"/>
          <w:color w:val="auto"/>
          <w:sz w:val="32"/>
          <w:szCs w:val="32"/>
          <w:lang w:val="en-US" w:eastAsia="zh-CN"/>
        </w:rPr>
        <w:t>″，N4</w:t>
      </w:r>
      <w:r>
        <w:rPr>
          <w:rFonts w:hint="eastAsia" w:ascii="仿宋_GB2312" w:hAnsi="仿宋_GB2312" w:eastAsia="仿宋_GB2312" w:cs="仿宋_GB2312"/>
          <w:b w:val="0"/>
          <w:bCs w:val="0"/>
          <w:color w:val="auto"/>
          <w:sz w:val="32"/>
          <w:szCs w:val="32"/>
          <w:lang w:val="en-US" w:eastAsia="zh-CN"/>
        </w:rPr>
        <w:t>4</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08</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32.77</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。项目总占地2735㎡，全部为临时占地。</w:t>
      </w:r>
      <w:r>
        <w:rPr>
          <w:rFonts w:hint="eastAsia" w:ascii="仿宋_GB2312" w:hAnsi="宋体" w:eastAsia="仿宋_GB2312" w:cs="仿宋_GB2312"/>
          <w:color w:val="000000"/>
          <w:kern w:val="0"/>
          <w:sz w:val="31"/>
          <w:szCs w:val="31"/>
          <w:lang w:val="en-US" w:eastAsia="zh-CN" w:bidi="ar"/>
        </w:rPr>
        <w:t>建设混凝土生产线1条及相关配套设施。</w:t>
      </w:r>
    </w:p>
    <w:p w14:paraId="22DA0D1F">
      <w:pPr>
        <w:keepNext w:val="0"/>
        <w:keepLines w:val="0"/>
        <w:widowControl/>
        <w:suppressLineNumbers w:val="0"/>
        <w:ind w:firstLine="638"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宋体" w:eastAsia="仿宋_GB2312" w:cs="仿宋_GB2312"/>
          <w:color w:val="000000"/>
          <w:kern w:val="0"/>
          <w:sz w:val="31"/>
          <w:szCs w:val="31"/>
          <w:lang w:val="en-US" w:eastAsia="zh-CN" w:bidi="ar"/>
        </w:rPr>
        <w:t>项目总投资45万元，其中环保投资8.2万元，占总投资的18.2%。</w:t>
      </w:r>
    </w:p>
    <w:p w14:paraId="19F8288E">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（一）产业政策符合性分析 </w:t>
      </w:r>
    </w:p>
    <w:p w14:paraId="63A78AAA">
      <w:pPr>
        <w:keepNext w:val="0"/>
        <w:keepLines w:val="0"/>
        <w:widowControl/>
        <w:suppressLineNumbers w:val="0"/>
        <w:ind w:firstLine="638" w:firstLineChars="200"/>
        <w:jc w:val="left"/>
      </w:pPr>
      <w:r>
        <w:rPr>
          <w:rFonts w:ascii="仿宋_GB2312" w:hAnsi="宋体" w:eastAsia="仿宋_GB2312" w:cs="仿宋_GB2312"/>
          <w:color w:val="000000"/>
          <w:kern w:val="0"/>
          <w:sz w:val="31"/>
          <w:szCs w:val="31"/>
          <w:lang w:val="en-US" w:eastAsia="zh-CN" w:bidi="ar"/>
        </w:rPr>
        <w:t>项目为混凝土搅拌站建设项目，属于《国民经济行业</w:t>
      </w:r>
      <w:r>
        <w:rPr>
          <w:rFonts w:hint="eastAsia" w:ascii="仿宋_GB2312" w:hAnsi="宋体" w:eastAsia="仿宋_GB2312" w:cs="仿宋_GB2312"/>
          <w:color w:val="000000"/>
          <w:kern w:val="0"/>
          <w:sz w:val="31"/>
          <w:szCs w:val="31"/>
          <w:lang w:val="en-US" w:eastAsia="zh-CN" w:bidi="ar"/>
        </w:rPr>
        <w:t>分类》（GB/T4754-2017）中“C3029 其他水泥类似制品制造”，对照国家发展和改革委员会颁布的《产业结构调整指导目录（2024 年本）》要求，项目不属于《产业结构调整指导目录（2024 年本）》中鼓励类、限制类、淘汰类，属于允许建设项目，符合国家产业政策，符合地方产业政策。</w:t>
      </w:r>
    </w:p>
    <w:p w14:paraId="060831AB">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14:paraId="56D3B6BD">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（二）选址合理性分析</w:t>
      </w:r>
    </w:p>
    <w:p w14:paraId="52DAA172">
      <w:pPr>
        <w:keepNext w:val="0"/>
        <w:keepLines w:val="0"/>
        <w:pageBreakBefore w:val="0"/>
        <w:widowControl/>
        <w:suppressLineNumbers w:val="0"/>
        <w:kinsoku/>
        <w:wordWrap/>
        <w:overflowPunct/>
        <w:topLinePunct w:val="0"/>
        <w:bidi w:val="0"/>
        <w:spacing w:line="500" w:lineRule="exact"/>
        <w:ind w:firstLine="640" w:firstLineChars="200"/>
        <w:jc w:val="left"/>
        <w:textAlignment w:val="auto"/>
        <w:rPr>
          <w:rFonts w:hint="eastAsia" w:ascii="仿宋" w:hAnsi="仿宋" w:eastAsia="仿宋" w:cs="仿宋"/>
          <w:color w:val="FF0000"/>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项目厂址周围 500m范围内不涉及文物保护区、自然保护区、风景名胜区、森林公园及饮用水水源保护区，项目已取得苏尼特左旗林业和草原局出具的临时占用草原的行政许可决定（苏左林草许准﹝2025﹞24 号）。项目区不在生态保护红线范围内，项目选址合理。</w:t>
      </w:r>
    </w:p>
    <w:p w14:paraId="39A34860">
      <w:pPr>
        <w:keepNext w:val="0"/>
        <w:keepLines w:val="0"/>
        <w:pageBreakBefore w:val="0"/>
        <w:widowControl/>
        <w:numPr>
          <w:ilvl w:val="0"/>
          <w:numId w:val="1"/>
        </w:numPr>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“三线一单”符合性分析</w:t>
      </w:r>
    </w:p>
    <w:p w14:paraId="2C1B23FC">
      <w:pPr>
        <w:keepNext w:val="0"/>
        <w:keepLines w:val="0"/>
        <w:pageBreakBefore w:val="0"/>
        <w:widowControl/>
        <w:suppressLineNumbers w:val="0"/>
        <w:kinsoku/>
        <w:wordWrap/>
        <w:overflowPunct/>
        <w:topLinePunct w:val="0"/>
        <w:bidi w:val="0"/>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项目位于内蒙古自治区锡林郭勒盟苏尼特左旗巴彦</w:t>
      </w:r>
      <w:r>
        <w:rPr>
          <w:rFonts w:hint="eastAsia" w:ascii="仿宋_GB2312" w:hAnsi="宋体" w:eastAsia="仿宋_GB2312" w:cs="仿宋_GB2312"/>
          <w:color w:val="000000"/>
          <w:kern w:val="0"/>
          <w:sz w:val="31"/>
          <w:szCs w:val="31"/>
          <w:lang w:val="en-US" w:eastAsia="zh-CN" w:bidi="ar"/>
        </w:rPr>
        <w:t>乌拉苏木萨如拉图雅嘎查，依据《锡林郭勒盟生态环境准入清单》（2023 年版）中“锡林郭勒盟苏尼特左旗生态环境准入清单”，项目区域环境管控单元名称别为“</w:t>
      </w:r>
      <w:r>
        <w:rPr>
          <w:rFonts w:hint="eastAsia" w:ascii="仿宋_GB2312" w:hAnsi="宋体" w:eastAsia="仿宋_GB2312" w:cs="仿宋_GB2312"/>
          <w:color w:val="000000"/>
          <w:kern w:val="0"/>
          <w:sz w:val="31"/>
          <w:szCs w:val="31"/>
          <w:lang w:val="en-US" w:eastAsia="zh-CN" w:bidi="ar"/>
        </w:rPr>
        <w:t>苏尼特左旗一般生态空间－防风固沙生态功能重要区域”，管控单元类别均为“优先保护单元”，环境管控单元编码分别为“</w:t>
      </w:r>
      <w:r>
        <w:rPr>
          <w:rFonts w:hint="eastAsia" w:ascii="仿宋_GB2312" w:hAnsi="宋体" w:eastAsia="仿宋_GB2312" w:cs="仿宋_GB2312"/>
          <w:color w:val="000000"/>
          <w:kern w:val="0"/>
          <w:sz w:val="31"/>
          <w:szCs w:val="31"/>
          <w:lang w:val="en-US" w:eastAsia="zh-CN" w:bidi="ar"/>
        </w:rPr>
        <w:t>ZH15252310008”。项目符合环境准入清单要求。</w:t>
      </w:r>
    </w:p>
    <w:p w14:paraId="79F4AE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二、项目在设计、建设和运营过程中应做好以下工作：</w:t>
      </w:r>
    </w:p>
    <w:p w14:paraId="29121F7A">
      <w:pPr>
        <w:keepNext w:val="0"/>
        <w:keepLines w:val="0"/>
        <w:pageBreakBefore w:val="0"/>
        <w:widowControl/>
        <w:suppressLineNumbers w:val="0"/>
        <w:kinsoku/>
        <w:wordWrap/>
        <w:overflowPunct/>
        <w:topLinePunct w:val="0"/>
        <w:bidi w:val="0"/>
        <w:spacing w:line="50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（一）大气污染防治措施 </w:t>
      </w:r>
    </w:p>
    <w:p w14:paraId="5EE28BA6">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项目施工期应采取洒水抑尘、限制车速、设置施工围挡、大风天气停止土方及易扬尘物料装卸作业并遮盖、易扬尘物料运输车辆严密苫盖等措施，加强环境管理与施工防护，减轻扬尘及尾气影响。</w:t>
      </w:r>
    </w:p>
    <w:p w14:paraId="7CDF4701">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水泥筒仓及搅拌机粉尘经袋式除尘器处理后由15m高排气筒排放，满足《水泥工业大气污染物排放标准》（GB4915-2013）标准；原料全封闭储料棚结合雾炮机洒水、上料口半封闭围挡、运输车辆遮盖及洒水抑尘；加强环保设施日常维护与管理，杜绝废气非正常排放。</w:t>
      </w:r>
    </w:p>
    <w:p w14:paraId="40B26552">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（二）水污染防治措施 </w:t>
      </w:r>
    </w:p>
    <w:p w14:paraId="147AA6A2">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项目施工期运输车辆清洗废水经沉淀池收集后回用，生活污水经防渗旱厕处理定期清掏，不得外排。</w:t>
      </w:r>
    </w:p>
    <w:p w14:paraId="74484DE4">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项目运营期车辆及设备清洗废水经砂石分离机和三级沉淀池处理后回用于生产，生活污水经防渗旱厕处理定期清掏，不得外排。</w:t>
      </w:r>
    </w:p>
    <w:p w14:paraId="03D0359E">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（三）噪声污染防治措施 </w:t>
      </w:r>
    </w:p>
    <w:p w14:paraId="5E5BE5C6">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项目施工期应合理布局施工现场，加强机械维护保养，严格按规程操作，施工人员文明施工，在场界设置围挡，确保施工噪声满足《建筑施工场界环境噪声排放标准》（GB12523-2025）限值要求。</w:t>
      </w:r>
    </w:p>
    <w:p w14:paraId="3E76EFEF">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应合理布置厂区，将高噪声设备置于厂区中部，设备基础设置减震装置，建立定期维护保养制度，加强职工环保教育，规范厂内交通管理，限制车速、禁鸣喇叭，有效降低设备运行及运输交通噪声对周边声环境的影响。</w:t>
      </w:r>
    </w:p>
    <w:p w14:paraId="1DB59CA2">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 xml:space="preserve">（四）固体废物处置措施 </w:t>
      </w:r>
    </w:p>
    <w:p w14:paraId="11A075E4">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建筑垃圾能回用的回用于项目建设，不能回用的统一清运至城镇建筑垃圾指定地点，施工人员生活垃圾袋装化定点收集、分类处理，可回收的尽量回收，不可回收的统一清运至环卫部门指定地点，严禁随意丢弃、倾倒。</w:t>
      </w:r>
    </w:p>
    <w:p w14:paraId="33A9F4A6">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营期除尘灰、砂水分离砂石回用于生产，沉淀池沉渣用于道路路基填方，混凝土废试块作为建筑填方材料外运，废机油和废机油桶暂存于厂区危废暂存间后交有资质单位处置，生活垃圾送当地环卫部门指定位置处置。</w:t>
      </w:r>
    </w:p>
    <w:p w14:paraId="0E753283">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（五）生态环境环保及恢复措施</w:t>
      </w:r>
    </w:p>
    <w:p w14:paraId="3F9455AA">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项目施工期应严格控制作业范围，严禁越界占地，规范临时设施布局，减少植被破坏；施工前剥离并妥善保存表土，落实临时拦挡与覆盖措施；服务期满后及时对破坏区域实施生态修复和植被恢复。</w:t>
      </w:r>
    </w:p>
    <w:p w14:paraId="1A3E1A64">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运行期须严格落实各项环保措施，物料运输车辆苫盖、砂石料全封闭储存、粉尘配备除尘装置，厂界设置围挡，确保废气、废水、固废、噪声达标排放，减轻对周边草原生态环境影响；加强生产管理和环保宣传，禁止车辆随意碾压征地范围外土地；服务期满后及时拆除设备，对厂区、储料棚、道路等区域实施覆土、翻耕并撒播草籽，全面恢复植被。</w:t>
      </w:r>
    </w:p>
    <w:p w14:paraId="242313A4">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三、项目建设必须严格执行环境保护设施与主体工程同时设计、同时施工、同时投产使用的环境保护“三同时”制度。</w:t>
      </w:r>
    </w:p>
    <w:p w14:paraId="23A967F4">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firstLine="624" w:firstLineChars="195"/>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（一）要将环境保护措施纳入初步设计报告并落实环保设施投资概算。</w:t>
      </w:r>
    </w:p>
    <w:p w14:paraId="279BDE47">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（二）要将环境保护设施建设纳入施工合同，保证环境保护设施建设进度和资金。</w:t>
      </w:r>
    </w:p>
    <w:p w14:paraId="101CB3F1">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（三）项目竣工后须按规定程序实施竣工环境保护验收，验收合格后方可正式投运。</w:t>
      </w:r>
    </w:p>
    <w:p w14:paraId="00AC3842">
      <w:pPr>
        <w:pStyle w:val="14"/>
        <w:keepNext w:val="0"/>
        <w:keepLines w:val="0"/>
        <w:pageBreakBefore w:val="0"/>
        <w:widowControl w:val="0"/>
        <w:tabs>
          <w:tab w:val="left" w:pos="0"/>
        </w:tabs>
        <w:kinsoku/>
        <w:wordWrap/>
        <w:overflowPunct/>
        <w:topLinePunct w:val="0"/>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四、苏尼特左旗生态环境综合行政执法大队对该项目建设期间各项生态环境保护措施落实情况进行监督检查和管理。</w:t>
      </w:r>
    </w:p>
    <w:p w14:paraId="44F1E328">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lang w:val="en-US" w:eastAsia="zh-CN"/>
        </w:rPr>
      </w:pPr>
    </w:p>
    <w:p w14:paraId="7213958F">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45C6E029">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4B4F0210">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5EAA49D5">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148043E9">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34DE10AA">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59F6BB89">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25D1F62E">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09E79024">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4E26BED1">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71E91034">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p>
    <w:p w14:paraId="7CF8B7F5">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锡林郭勒盟生态环境局</w:t>
      </w:r>
    </w:p>
    <w:p w14:paraId="1A464E11">
      <w:pPr>
        <w:pStyle w:val="14"/>
        <w:keepNext w:val="0"/>
        <w:keepLines w:val="0"/>
        <w:pageBreakBefore w:val="0"/>
        <w:widowControl w:val="0"/>
        <w:numPr>
          <w:ilvl w:val="0"/>
          <w:numId w:val="0"/>
        </w:numPr>
        <w:tabs>
          <w:tab w:val="left" w:pos="0"/>
        </w:tabs>
        <w:kinsoku/>
        <w:wordWrap/>
        <w:overflowPunct/>
        <w:topLinePunct w:val="0"/>
        <w:bidi w:val="0"/>
        <w:adjustRightInd/>
        <w:snapToGrid/>
        <w:spacing w:beforeAutospacing="0" w:afterAutospacing="0" w:line="560" w:lineRule="exact"/>
        <w:ind w:firstLine="4800" w:firstLineChars="15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sz w:val="32"/>
          <w:szCs w:val="32"/>
          <w:highlight w:val="none"/>
          <w:lang w:val="en-US" w:eastAsia="zh-CN"/>
        </w:rPr>
        <w:t>2026年5月18日</w:t>
      </w:r>
    </w:p>
    <w:p w14:paraId="399B5371">
      <w:pPr>
        <w:pStyle w:val="2"/>
        <w:jc w:val="both"/>
        <w:rPr>
          <w:rFonts w:hint="eastAsia" w:ascii="仿宋_GB2312" w:hAnsi="仿宋_GB2312" w:eastAsia="仿宋_GB2312" w:cs="仿宋_GB2312"/>
          <w:sz w:val="28"/>
          <w:szCs w:val="28"/>
          <w:u w:val="none"/>
        </w:rPr>
      </w:pPr>
    </w:p>
    <w:p w14:paraId="320768B1">
      <w:pPr>
        <w:rPr>
          <w:rFonts w:hint="eastAsia" w:ascii="仿宋_GB2312" w:hAnsi="仿宋_GB2312" w:eastAsia="仿宋_GB2312" w:cs="仿宋_GB2312"/>
          <w:sz w:val="28"/>
          <w:szCs w:val="28"/>
          <w:u w:val="none"/>
        </w:rPr>
      </w:pPr>
    </w:p>
    <w:p w14:paraId="3D231114">
      <w:pPr>
        <w:rPr>
          <w:rFonts w:hint="eastAsia"/>
        </w:rPr>
      </w:pPr>
    </w:p>
    <w:p w14:paraId="2571C01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抄送：盟生态环境综合行政执法支队、</w:t>
      </w:r>
      <w:r>
        <w:rPr>
          <w:rFonts w:hint="eastAsia" w:ascii="仿宋_GB2312" w:hAnsi="仿宋_GB2312" w:eastAsia="仿宋_GB2312" w:cs="仿宋_GB2312"/>
          <w:sz w:val="28"/>
          <w:szCs w:val="28"/>
          <w:u w:val="none"/>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26670</wp:posOffset>
                </wp:positionV>
                <wp:extent cx="5039360" cy="952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039360" cy="952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1pt;height:0.75pt;width:396.8pt;z-index:251659264;mso-width-relative:page;mso-height-relative:page;" filled="f" stroked="t" coordsize="21600,21600" o:gfxdata="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0G411QAAAAUBAAAPAAAAAAAAAAEAIAAAACIA&#10;AABkcnMvZG93bnJldi54bWxQSwECFAAUAAAACACHTuJA2+mYXQwCAAADBAAADgAAAAAAAAABACAA&#10;AAAkAQAAZHJzL2Uyb0RvYy54bWxQSwUGAAAAAAYABgBZAQAAogU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u w:val="none"/>
        </w:rPr>
        <w:t>盟生态环境局</w:t>
      </w:r>
      <w:r>
        <w:rPr>
          <w:rFonts w:hint="eastAsia" w:ascii="仿宋_GB2312" w:hAnsi="仿宋_GB2312" w:eastAsia="仿宋_GB2312" w:cs="仿宋_GB2312"/>
          <w:sz w:val="28"/>
          <w:szCs w:val="28"/>
          <w:u w:val="none"/>
          <w:lang w:val="en-US" w:eastAsia="zh-CN"/>
        </w:rPr>
        <w:t>苏尼特左旗</w:t>
      </w:r>
      <w:r>
        <w:rPr>
          <w:rFonts w:hint="eastAsia" w:ascii="仿宋_GB2312" w:hAnsi="仿宋_GB2312" w:eastAsia="仿宋_GB2312" w:cs="仿宋_GB2312"/>
          <w:sz w:val="28"/>
          <w:szCs w:val="28"/>
          <w:u w:val="none"/>
        </w:rPr>
        <w:t>分局</w:t>
      </w:r>
    </w:p>
    <w:p w14:paraId="781CBC53">
      <w:pPr>
        <w:pStyle w:val="9"/>
        <w:keepNext w:val="0"/>
        <w:keepLines w:val="0"/>
        <w:pageBreakBefore w:val="0"/>
        <w:pBdr>
          <w:top w:val="single" w:color="auto" w:sz="4" w:space="0"/>
          <w:bottom w:val="single" w:color="auto" w:sz="4" w:space="0"/>
        </w:pBdr>
        <w:kinsoku/>
        <w:wordWrap/>
        <w:overflowPunct/>
        <w:topLinePunct w:val="0"/>
        <w:autoSpaceDE/>
        <w:autoSpaceDN/>
        <w:bidi w:val="0"/>
        <w:spacing w:before="62" w:beforeLines="20" w:line="560" w:lineRule="exact"/>
        <w:ind w:left="0" w:leftChars="0" w:firstLine="0" w:firstLineChars="0"/>
        <w:jc w:val="both"/>
        <w:textAlignment w:val="auto"/>
        <w:rPr>
          <w:rFonts w:hint="default"/>
          <w:lang w:val="en-US" w:eastAsia="zh-CN"/>
        </w:rPr>
      </w:pPr>
      <w:r>
        <w:rPr>
          <w:rFonts w:hint="eastAsia" w:ascii="仿宋_GB2312" w:hAnsi="仿宋_GB2312" w:eastAsia="仿宋_GB2312" w:cs="仿宋_GB2312"/>
          <w:sz w:val="28"/>
          <w:szCs w:val="28"/>
          <w:u w:val="none"/>
        </w:rPr>
        <w:t>锡林郭勒盟生态环境局办公室           202</w:t>
      </w: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18</w:t>
      </w:r>
      <w:r>
        <w:rPr>
          <w:rFonts w:hint="eastAsia" w:ascii="仿宋_GB2312" w:hAnsi="仿宋_GB2312" w:eastAsia="仿宋_GB2312" w:cs="仿宋_GB2312"/>
          <w:sz w:val="28"/>
          <w:szCs w:val="28"/>
          <w:u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BAA36"/>
    <w:multiLevelType w:val="singleLevel"/>
    <w:tmpl w:val="BF9BAA3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ZTJjNmViNTUwNDczNjJlZDBmNzNlNzcxZTkzMGQifQ=="/>
  </w:docVars>
  <w:rsids>
    <w:rsidRoot w:val="2B1B5EE9"/>
    <w:rsid w:val="01244F19"/>
    <w:rsid w:val="02B82FD4"/>
    <w:rsid w:val="067155FB"/>
    <w:rsid w:val="0B6673AF"/>
    <w:rsid w:val="0B962C7A"/>
    <w:rsid w:val="12E416E3"/>
    <w:rsid w:val="14215995"/>
    <w:rsid w:val="1421790C"/>
    <w:rsid w:val="14792ECD"/>
    <w:rsid w:val="17B4441E"/>
    <w:rsid w:val="1CD91E20"/>
    <w:rsid w:val="1E391DFB"/>
    <w:rsid w:val="1FAD1396"/>
    <w:rsid w:val="20381A67"/>
    <w:rsid w:val="20D734F6"/>
    <w:rsid w:val="24983AB5"/>
    <w:rsid w:val="267E11C9"/>
    <w:rsid w:val="2A7B4CC0"/>
    <w:rsid w:val="2B1B5EE9"/>
    <w:rsid w:val="32074BC0"/>
    <w:rsid w:val="35590758"/>
    <w:rsid w:val="366F678F"/>
    <w:rsid w:val="38B04AF7"/>
    <w:rsid w:val="38E0585F"/>
    <w:rsid w:val="39C80E81"/>
    <w:rsid w:val="3CB11420"/>
    <w:rsid w:val="3E100BCD"/>
    <w:rsid w:val="3FAB6F42"/>
    <w:rsid w:val="40415869"/>
    <w:rsid w:val="44C27D7C"/>
    <w:rsid w:val="463100A6"/>
    <w:rsid w:val="4772691E"/>
    <w:rsid w:val="49684719"/>
    <w:rsid w:val="4C0C25D8"/>
    <w:rsid w:val="57356C4C"/>
    <w:rsid w:val="57BF7C4A"/>
    <w:rsid w:val="5857376F"/>
    <w:rsid w:val="5A763C60"/>
    <w:rsid w:val="5B7213B9"/>
    <w:rsid w:val="646E5840"/>
    <w:rsid w:val="65240459"/>
    <w:rsid w:val="687D19A4"/>
    <w:rsid w:val="69820AD8"/>
    <w:rsid w:val="6D4425D2"/>
    <w:rsid w:val="6F7B5CBB"/>
    <w:rsid w:val="723338D8"/>
    <w:rsid w:val="73E363D7"/>
    <w:rsid w:val="743B30D5"/>
    <w:rsid w:val="79634769"/>
    <w:rsid w:val="79787ABF"/>
    <w:rsid w:val="7BEB0C2B"/>
    <w:rsid w:val="7C551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1"/>
    <w:pPr>
      <w:spacing w:line="360" w:lineRule="auto"/>
      <w:jc w:val="center"/>
      <w:outlineLvl w:val="1"/>
    </w:pPr>
    <w:rPr>
      <w:szCs w:val="21"/>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pPr>
    <w:rPr>
      <w:sz w:val="24"/>
      <w:szCs w:val="20"/>
    </w:rPr>
  </w:style>
  <w:style w:type="paragraph" w:styleId="4">
    <w:name w:val="Body Text First Indent 2"/>
    <w:basedOn w:val="5"/>
    <w:next w:val="6"/>
    <w:autoRedefine/>
    <w:unhideWhenUsed/>
    <w:qFormat/>
    <w:uiPriority w:val="0"/>
    <w:pPr>
      <w:ind w:leftChars="200" w:firstLine="420" w:firstLineChars="200"/>
    </w:pPr>
  </w:style>
  <w:style w:type="paragraph" w:styleId="5">
    <w:name w:val="Body Text Indent"/>
    <w:basedOn w:val="1"/>
    <w:next w:val="1"/>
    <w:semiHidden/>
    <w:qFormat/>
    <w:uiPriority w:val="0"/>
    <w:pPr>
      <w:spacing w:after="120"/>
      <w:ind w:left="420" w:leftChars="200"/>
    </w:pPr>
  </w:style>
  <w:style w:type="paragraph" w:styleId="6">
    <w:name w:val="Body Text First Indent"/>
    <w:basedOn w:val="7"/>
    <w:next w:val="1"/>
    <w:autoRedefine/>
    <w:unhideWhenUsed/>
    <w:qFormat/>
    <w:uiPriority w:val="99"/>
    <w:pPr>
      <w:ind w:firstLine="420" w:firstLineChars="100"/>
    </w:pPr>
    <w:rPr>
      <w:spacing w:val="6"/>
    </w:rPr>
  </w:style>
  <w:style w:type="paragraph" w:styleId="7">
    <w:name w:val="Body Text"/>
    <w:basedOn w:val="1"/>
    <w:autoRedefine/>
    <w:qFormat/>
    <w:uiPriority w:val="0"/>
    <w:pPr>
      <w:widowControl/>
      <w:snapToGrid w:val="0"/>
      <w:spacing w:before="60" w:after="160" w:line="259" w:lineRule="auto"/>
      <w:ind w:right="113"/>
    </w:pPr>
    <w:rPr>
      <w:kern w:val="0"/>
      <w:sz w:val="18"/>
      <w:szCs w:val="18"/>
    </w:rPr>
  </w:style>
  <w:style w:type="paragraph" w:styleId="8">
    <w:name w:val="endnote text"/>
    <w:basedOn w:val="1"/>
    <w:unhideWhenUsed/>
    <w:qFormat/>
    <w:uiPriority w:val="0"/>
    <w:pPr>
      <w:snapToGrid w:val="0"/>
      <w:jc w:val="left"/>
    </w:pPr>
  </w:style>
  <w:style w:type="paragraph" w:styleId="9">
    <w:name w:val="footer"/>
    <w:basedOn w:val="1"/>
    <w:next w:val="1"/>
    <w:autoRedefine/>
    <w:qFormat/>
    <w:uiPriority w:val="99"/>
    <w:pPr>
      <w:tabs>
        <w:tab w:val="center" w:pos="4153"/>
        <w:tab w:val="right" w:pos="8306"/>
      </w:tabs>
      <w:snapToGrid w:val="0"/>
      <w:ind w:right="360" w:firstLine="360"/>
      <w:jc w:val="center"/>
    </w:pPr>
    <w:rPr>
      <w:kern w:val="0"/>
      <w:sz w:val="18"/>
      <w:szCs w:val="20"/>
    </w:rPr>
  </w:style>
  <w:style w:type="paragraph" w:styleId="10">
    <w:name w:val="Normal (Web)"/>
    <w:basedOn w:val="1"/>
    <w:qFormat/>
    <w:uiPriority w:val="0"/>
    <w:pPr>
      <w:widowControl/>
      <w:spacing w:before="100" w:beforeAutospacing="1" w:after="100" w:afterAutospacing="1"/>
    </w:pPr>
    <w:rPr>
      <w:rFonts w:ascii="宋体" w:hAnsi="宋体" w:eastAsia="宋体" w:cs="宋体"/>
      <w:color w:val="000000"/>
      <w:sz w:val="24"/>
      <w:szCs w:val="24"/>
    </w:rPr>
  </w:style>
  <w:style w:type="paragraph" w:customStyle="1" w:styleId="13">
    <w:name w:val="xl27"/>
    <w:basedOn w:val="1"/>
    <w:autoRedefine/>
    <w:qFormat/>
    <w:uiPriority w:val="0"/>
    <w:pPr>
      <w:spacing w:before="100" w:beforeAutospacing="1" w:after="100" w:afterAutospacing="1"/>
      <w:jc w:val="center"/>
      <w:textAlignment w:val="center"/>
    </w:pPr>
    <w:rPr>
      <w:rFonts w:ascii="Arial Unicode MS" w:hAnsi="Arial Unicode MS" w:eastAsia="Arial Unicode MS"/>
      <w:bCs/>
      <w:sz w:val="20"/>
      <w:szCs w:val="32"/>
    </w:rPr>
  </w:style>
  <w:style w:type="paragraph" w:customStyle="1" w:styleId="14">
    <w:name w:val="样式 正文缩进正文缩进2正文缩进 Char Char正文缩进 Char Char Char Char正文缩进 Char ..."/>
    <w:basedOn w:val="3"/>
    <w:autoRedefine/>
    <w:qFormat/>
    <w:uiPriority w:val="0"/>
    <w:pPr>
      <w:spacing w:line="360" w:lineRule="auto"/>
      <w:ind w:firstLine="200"/>
    </w:pPr>
    <w:rPr>
      <w:rFonts w:cs="宋体"/>
    </w:rPr>
  </w:style>
  <w:style w:type="paragraph" w:customStyle="1" w:styleId="15">
    <w:name w:val="0正文"/>
    <w:qFormat/>
    <w:uiPriority w:val="0"/>
    <w:pPr>
      <w:widowControl w:val="0"/>
      <w:spacing w:line="360" w:lineRule="auto"/>
      <w:ind w:firstLine="200" w:firstLineChars="200"/>
    </w:pPr>
    <w:rPr>
      <w:rFonts w:ascii="Times New Roman" w:hAnsi="Times New Roman" w:eastAsia="仿宋" w:cs="Times New Roman"/>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2442</Words>
  <Characters>2571</Characters>
  <Lines>0</Lines>
  <Paragraphs>0</Paragraphs>
  <TotalTime>51</TotalTime>
  <ScaleCrop>false</ScaleCrop>
  <LinksUpToDate>false</LinksUpToDate>
  <CharactersWithSpaces>2602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2022-02-16T02:46:00Z</dcterms:created>
  <dc:creator>Cqdn</dc:creator>
  <cp:lastModifiedBy>WPS_1722308402</cp:lastModifiedBy>
  <cp:lastPrinted>2026-05-15T08:12:23Z</cp:lastPrinted>
  <dcterms:modified xsi:type="dcterms:W3CDTF">2026-05-15T08:54:07Z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2520A22F708749F7A7F3C427716D4DC1_13</vt:lpwstr>
  </property>
  <property fmtid="{D5CDD505-2E9C-101B-9397-08002B2CF9AE}" pid="4" name="KSOTemplateDocerSaveRecord">
    <vt:lpwstr>eyJoZGlkIjoiN2RjZGZkY2E0ZWQwYjQyY2E3YzU3ZGYxMDJhNDlkZmMiLCJ1c2VySWQiOiIxNjE4ODcyNzMzIn0=</vt:lpwstr>
  </property>
</Properties>
</file>