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color w:val="auto"/>
          <w:sz w:val="32"/>
          <w:szCs w:val="32"/>
          <w:highlight w:val="none"/>
        </w:rPr>
      </w:pPr>
    </w:p>
    <w:p>
      <w:pPr>
        <w:keepNext w:val="0"/>
        <w:keepLines w:val="0"/>
        <w:pageBreakBefore w:val="0"/>
        <w:widowControl w:val="0"/>
        <w:kinsoku/>
        <w:wordWrap/>
        <w:overflowPunct/>
        <w:autoSpaceDE/>
        <w:autoSpaceDN/>
        <w:bidi w:val="0"/>
        <w:spacing w:line="578" w:lineRule="exact"/>
        <w:textAlignment w:val="auto"/>
        <w:rPr>
          <w:rFonts w:hAnsi="仿宋" w:eastAsia="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rPr>
          <w:rFonts w:hAnsi="仿宋" w:eastAsia="仿宋"/>
          <w:color w:val="auto"/>
          <w:sz w:val="30"/>
          <w:szCs w:val="30"/>
          <w:highlight w:val="none"/>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表〔2022〕</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49</w:t>
      </w:r>
      <w:r>
        <w:rPr>
          <w:rFonts w:hint="eastAsia" w:ascii="仿宋_GB2312" w:hAnsi="仿宋_GB2312" w:eastAsia="仿宋_GB2312" w:cs="仿宋_GB2312"/>
          <w:color w:val="auto"/>
          <w:sz w:val="32"/>
          <w:szCs w:val="32"/>
          <w:highlight w:val="none"/>
        </w:rPr>
        <w:t>号</w:t>
      </w:r>
    </w:p>
    <w:p>
      <w:pPr>
        <w:keepNext w:val="0"/>
        <w:keepLines w:val="0"/>
        <w:pageBreakBefore w:val="0"/>
        <w:widowControl w:val="0"/>
        <w:kinsoku/>
        <w:wordWrap/>
        <w:overflowPunct/>
        <w:autoSpaceDE/>
        <w:autoSpaceDN/>
        <w:bidi w:val="0"/>
        <w:adjustRightInd w:val="0"/>
        <w:snapToGrid w:val="0"/>
        <w:spacing w:line="578"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于锡林郭勒盟海福肉食品有限公司定点屠宰项目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autoSpaceDE/>
        <w:autoSpaceDN/>
        <w:bidi w:val="0"/>
        <w:spacing w:line="578"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autoSpaceDE/>
        <w:autoSpaceDN/>
        <w:bidi w:val="0"/>
        <w:spacing w:line="578"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锡林郭勒盟海福肉食品有限公司：</w:t>
      </w:r>
    </w:p>
    <w:p>
      <w:pPr>
        <w:keepNext w:val="0"/>
        <w:keepLines w:val="0"/>
        <w:pageBreakBefore w:val="0"/>
        <w:widowControl w:val="0"/>
        <w:shd w:val="clea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《锡林郭勒盟海福肉食品有限公司定点屠宰项目》报告表已收悉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33"/>
        <w:keepNext w:val="0"/>
        <w:keepLines w:val="0"/>
        <w:pageBreakBefore w:val="0"/>
        <w:widowControl w:val="0"/>
        <w:numPr>
          <w:ilvl w:val="0"/>
          <w:numId w:val="0"/>
        </w:numPr>
        <w:shd w:val="clear"/>
        <w:kinsoku/>
        <w:wordWrap/>
        <w:overflowPunct/>
        <w:autoSpaceDE/>
        <w:autoSpaceDN/>
        <w:bidi w:val="0"/>
        <w:spacing w:line="578" w:lineRule="exact"/>
        <w:ind w:left="640" w:leftChars="0"/>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szCs w:val="32"/>
          <w:highlight w:val="none"/>
          <w:lang w:val="en-GB" w:eastAsia="zh-CN"/>
        </w:rPr>
        <w:t>一、</w:t>
      </w:r>
      <w:r>
        <w:rPr>
          <w:rFonts w:hint="eastAsia" w:ascii="仿宋_GB2312" w:hAnsi="仿宋_GB2312" w:eastAsia="仿宋_GB2312" w:cs="仿宋_GB2312"/>
          <w:color w:val="auto"/>
          <w:sz w:val="32"/>
          <w:szCs w:val="32"/>
          <w:highlight w:val="none"/>
          <w:lang w:val="en-GB"/>
        </w:rPr>
        <w:t>项目概况</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本项目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污水处理厂东南侧。项目占地面积为12323.14平方米，建筑面积约3260.5平方米。其中吊宰车间占地188平方米，清洗车间占地35平方米，冷藏库占地600平方米，办公生活区100平方米，展销大厅占地面积约680平方米，自宰点占地面积507.5平方米，销售点占地面积550平方米，车间内布置各种生产及附属设备。项目年屠宰牛5000头，羊3万只。本项目总投资</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kern w:val="2"/>
          <w:sz w:val="32"/>
          <w:szCs w:val="32"/>
          <w:highlight w:val="none"/>
          <w:lang w:val="en-US" w:eastAsia="zh-CN" w:bidi="ar-SA"/>
        </w:rPr>
        <w:t>万元，环保投资为</w:t>
      </w:r>
      <w:r>
        <w:rPr>
          <w:rFonts w:hint="eastAsia" w:ascii="仿宋_GB2312" w:hAnsi="仿宋_GB2312" w:eastAsia="仿宋_GB2312" w:cs="仿宋_GB2312"/>
          <w:color w:val="auto"/>
          <w:sz w:val="32"/>
          <w:szCs w:val="32"/>
          <w:highlight w:val="none"/>
          <w:lang w:val="en-US" w:eastAsia="zh-CN"/>
        </w:rPr>
        <w:t>11.6</w:t>
      </w:r>
      <w:r>
        <w:rPr>
          <w:rFonts w:hint="eastAsia" w:ascii="仿宋_GB2312" w:hAnsi="仿宋_GB2312" w:eastAsia="仿宋_GB2312" w:cs="仿宋_GB2312"/>
          <w:color w:val="auto"/>
          <w:kern w:val="2"/>
          <w:sz w:val="32"/>
          <w:szCs w:val="32"/>
          <w:highlight w:val="none"/>
          <w:lang w:val="en-US" w:eastAsia="zh-CN" w:bidi="ar-SA"/>
        </w:rPr>
        <w:t>万元，占总投资金额的</w:t>
      </w:r>
      <w:r>
        <w:rPr>
          <w:rFonts w:hint="eastAsia" w:ascii="仿宋_GB2312" w:hAnsi="仿宋_GB2312" w:eastAsia="仿宋_GB2312" w:cs="仿宋_GB2312"/>
          <w:color w:val="auto"/>
          <w:sz w:val="32"/>
          <w:szCs w:val="32"/>
          <w:highlight w:val="none"/>
          <w:lang w:val="en-US" w:eastAsia="zh-CN"/>
        </w:rPr>
        <w:t>3.87</w:t>
      </w:r>
      <w:r>
        <w:rPr>
          <w:rFonts w:hint="eastAsia" w:ascii="仿宋_GB2312" w:hAnsi="仿宋_GB2312" w:eastAsia="仿宋_GB2312" w:cs="仿宋_GB2312"/>
          <w:color w:val="auto"/>
          <w:kern w:val="2"/>
          <w:sz w:val="32"/>
          <w:szCs w:val="32"/>
          <w:highlight w:val="none"/>
          <w:lang w:val="en-US" w:eastAsia="zh-CN" w:bidi="ar-SA"/>
        </w:rPr>
        <w:t>%。项目属于《产业结构调整指导目录（2019年本）》允许类。经审查符合锡林浩特市总体规划，符合“三线一单”要求。</w:t>
      </w:r>
    </w:p>
    <w:p>
      <w:pPr>
        <w:pStyle w:val="33"/>
        <w:keepNext w:val="0"/>
        <w:keepLines w:val="0"/>
        <w:pageBreakBefore w:val="0"/>
        <w:widowControl w:val="0"/>
        <w:numPr>
          <w:ilvl w:val="0"/>
          <w:numId w:val="0"/>
        </w:numPr>
        <w:kinsoku/>
        <w:wordWrap/>
        <w:overflowPunct/>
        <w:autoSpaceDE/>
        <w:autoSpaceDN/>
        <w:bidi w:val="0"/>
        <w:spacing w:line="578" w:lineRule="exact"/>
        <w:ind w:left="640" w:leftChars="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二、项目在设计、建设和运营过程中应做好以下工作：</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（一）加强大气环境影响管理。</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lang w:val="en-US" w:eastAsia="zh-CN"/>
        </w:rPr>
        <w:t>运营期</w:t>
      </w:r>
      <w:r>
        <w:rPr>
          <w:rFonts w:hint="eastAsia" w:ascii="仿宋_GB2312" w:hAnsi="仿宋_GB2312" w:eastAsia="仿宋_GB2312" w:cs="仿宋_GB2312"/>
          <w:color w:val="auto"/>
          <w:sz w:val="32"/>
          <w:szCs w:val="32"/>
          <w:highlight w:val="none"/>
          <w:lang w:eastAsia="zh-CN"/>
        </w:rPr>
        <w:t>大气污染物主要为车间及待宰圈</w:t>
      </w:r>
      <w:r>
        <w:rPr>
          <w:rFonts w:hint="eastAsia" w:ascii="仿宋_GB2312" w:hAnsi="仿宋_GB2312" w:eastAsia="仿宋_GB2312" w:cs="仿宋_GB2312"/>
          <w:color w:val="auto"/>
          <w:sz w:val="32"/>
          <w:szCs w:val="32"/>
          <w:highlight w:val="none"/>
          <w:lang w:val="en-US" w:eastAsia="zh-CN"/>
        </w:rPr>
        <w:t>产生的</w:t>
      </w:r>
      <w:r>
        <w:rPr>
          <w:rFonts w:hint="eastAsia" w:ascii="仿宋_GB2312" w:hAnsi="仿宋_GB2312" w:eastAsia="仿宋_GB2312" w:cs="仿宋_GB2312"/>
          <w:color w:val="auto"/>
          <w:sz w:val="32"/>
          <w:szCs w:val="32"/>
          <w:highlight w:val="none"/>
          <w:lang w:eastAsia="zh-CN"/>
        </w:rPr>
        <w:t>恶臭气体以及污水处理站</w:t>
      </w:r>
      <w:r>
        <w:rPr>
          <w:rFonts w:hint="eastAsia" w:ascii="仿宋_GB2312" w:hAnsi="仿宋_GB2312" w:eastAsia="仿宋_GB2312" w:cs="仿宋_GB2312"/>
          <w:color w:val="auto"/>
          <w:sz w:val="32"/>
          <w:szCs w:val="32"/>
          <w:highlight w:val="none"/>
          <w:lang w:val="en-US" w:eastAsia="zh-CN"/>
        </w:rPr>
        <w:t>产生的硫化氢、氨气等。针对</w:t>
      </w:r>
      <w:r>
        <w:rPr>
          <w:rFonts w:hint="eastAsia" w:ascii="仿宋_GB2312" w:hAnsi="仿宋_GB2312" w:eastAsia="仿宋_GB2312" w:cs="仿宋_GB2312"/>
          <w:color w:val="auto"/>
          <w:sz w:val="32"/>
          <w:szCs w:val="32"/>
          <w:highlight w:val="none"/>
          <w:lang w:eastAsia="zh-CN"/>
        </w:rPr>
        <w:t>车间及待宰圈</w:t>
      </w:r>
      <w:r>
        <w:rPr>
          <w:rFonts w:hint="eastAsia" w:ascii="仿宋_GB2312" w:hAnsi="仿宋_GB2312" w:eastAsia="仿宋_GB2312" w:cs="仿宋_GB2312"/>
          <w:color w:val="auto"/>
          <w:sz w:val="32"/>
          <w:szCs w:val="32"/>
          <w:highlight w:val="none"/>
          <w:lang w:val="en-US" w:eastAsia="zh-CN"/>
        </w:rPr>
        <w:t>产生的</w:t>
      </w:r>
      <w:r>
        <w:rPr>
          <w:rFonts w:hint="eastAsia" w:ascii="仿宋_GB2312" w:hAnsi="仿宋_GB2312" w:eastAsia="仿宋_GB2312" w:cs="仿宋_GB2312"/>
          <w:color w:val="auto"/>
          <w:sz w:val="32"/>
          <w:szCs w:val="32"/>
          <w:highlight w:val="none"/>
          <w:lang w:eastAsia="zh-CN"/>
        </w:rPr>
        <w:t>恶臭气体</w:t>
      </w:r>
      <w:r>
        <w:rPr>
          <w:rFonts w:hint="eastAsia" w:ascii="仿宋_GB2312" w:hAnsi="仿宋_GB2312" w:eastAsia="仿宋_GB2312" w:cs="仿宋_GB2312"/>
          <w:color w:val="auto"/>
          <w:sz w:val="32"/>
          <w:szCs w:val="32"/>
          <w:highlight w:val="none"/>
          <w:lang w:val="en-US" w:eastAsia="zh-CN"/>
        </w:rPr>
        <w:t>通过采取车间风扇无组织逸散，减少废气的排放以及定期喷洒除臭剂等方式，确保达标排放。针对</w:t>
      </w:r>
      <w:r>
        <w:rPr>
          <w:rFonts w:hint="eastAsia" w:ascii="仿宋_GB2312" w:hAnsi="仿宋_GB2312" w:eastAsia="仿宋_GB2312" w:cs="仿宋_GB2312"/>
          <w:color w:val="auto"/>
          <w:sz w:val="32"/>
          <w:szCs w:val="32"/>
          <w:highlight w:val="none"/>
          <w:lang w:eastAsia="zh-CN"/>
        </w:rPr>
        <w:t>污水处理站</w:t>
      </w:r>
      <w:r>
        <w:rPr>
          <w:rFonts w:hint="eastAsia" w:ascii="仿宋_GB2312" w:hAnsi="仿宋_GB2312" w:eastAsia="仿宋_GB2312" w:cs="仿宋_GB2312"/>
          <w:color w:val="auto"/>
          <w:sz w:val="32"/>
          <w:szCs w:val="32"/>
          <w:highlight w:val="none"/>
          <w:lang w:val="en-US" w:eastAsia="zh-CN"/>
        </w:rPr>
        <w:t>产生的硫化氢、氨气，通过采用地埋式污水处理设备，并对池体进行加盖，确保各项大气污染物达标排放。</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（二）加强污水环境影响管理。</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运营期</w:t>
      </w:r>
      <w:r>
        <w:rPr>
          <w:rFonts w:hint="eastAsia" w:ascii="仿宋_GB2312" w:hAnsi="仿宋_GB2312" w:eastAsia="仿宋_GB2312" w:cs="仿宋_GB2312"/>
          <w:color w:val="auto"/>
          <w:sz w:val="32"/>
          <w:szCs w:val="32"/>
          <w:highlight w:val="none"/>
          <w:lang w:eastAsia="zh-CN"/>
        </w:rPr>
        <w:t>废水主要为生活污水以及生产废水。</w:t>
      </w:r>
      <w:r>
        <w:rPr>
          <w:rFonts w:hint="eastAsia" w:ascii="仿宋_GB2312" w:hAnsi="仿宋_GB2312" w:eastAsia="仿宋_GB2312" w:cs="仿宋_GB2312"/>
          <w:color w:val="auto"/>
          <w:sz w:val="32"/>
          <w:szCs w:val="32"/>
          <w:highlight w:val="none"/>
          <w:lang w:val="en-US" w:eastAsia="zh-CN"/>
        </w:rPr>
        <w:t>针对</w:t>
      </w:r>
      <w:r>
        <w:rPr>
          <w:rFonts w:hint="eastAsia" w:ascii="仿宋_GB2312" w:hAnsi="仿宋_GB2312" w:eastAsia="仿宋_GB2312" w:cs="仿宋_GB2312"/>
          <w:color w:val="auto"/>
          <w:sz w:val="32"/>
          <w:szCs w:val="32"/>
          <w:highlight w:val="none"/>
          <w:lang w:eastAsia="zh-CN"/>
        </w:rPr>
        <w:t>生活污水，通过厂内污水处理站处理后排入市政污水管网，最终纳入锡林浩特市污水处理厂进行进一步处理。</w:t>
      </w:r>
      <w:r>
        <w:rPr>
          <w:rFonts w:hint="eastAsia" w:ascii="仿宋_GB2312" w:hAnsi="仿宋_GB2312" w:eastAsia="仿宋_GB2312" w:cs="仿宋_GB2312"/>
          <w:color w:val="auto"/>
          <w:sz w:val="32"/>
          <w:szCs w:val="32"/>
          <w:highlight w:val="none"/>
          <w:lang w:val="en-US" w:eastAsia="zh-CN"/>
        </w:rPr>
        <w:t>针对</w:t>
      </w:r>
      <w:r>
        <w:rPr>
          <w:rFonts w:hint="eastAsia" w:ascii="仿宋_GB2312" w:hAnsi="仿宋_GB2312" w:eastAsia="仿宋_GB2312" w:cs="仿宋_GB2312"/>
          <w:color w:val="auto"/>
          <w:sz w:val="32"/>
          <w:szCs w:val="32"/>
          <w:highlight w:val="none"/>
          <w:lang w:eastAsia="zh-CN"/>
        </w:rPr>
        <w:t>牛羊下货清洗废水和吊宰车间冲洗</w:t>
      </w:r>
      <w:r>
        <w:rPr>
          <w:rFonts w:hint="eastAsia" w:ascii="仿宋_GB2312" w:hAnsi="仿宋_GB2312" w:eastAsia="仿宋_GB2312" w:cs="仿宋_GB2312"/>
          <w:color w:val="auto"/>
          <w:sz w:val="32"/>
          <w:szCs w:val="32"/>
          <w:highlight w:val="none"/>
          <w:lang w:val="en-US" w:eastAsia="zh-CN"/>
        </w:rPr>
        <w:t>生产污水</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lang w:eastAsia="zh-CN"/>
        </w:rPr>
        <w:t>经厂内污水处理站</w:t>
      </w:r>
      <w:r>
        <w:rPr>
          <w:rFonts w:hint="eastAsia" w:ascii="仿宋_GB2312" w:hAnsi="仿宋_GB2312" w:eastAsia="仿宋_GB2312" w:cs="仿宋_GB2312"/>
          <w:color w:val="auto"/>
          <w:sz w:val="32"/>
          <w:szCs w:val="32"/>
          <w:highlight w:val="none"/>
          <w:lang w:eastAsia="zh-CN"/>
        </w:rPr>
        <w:t>处理后</w:t>
      </w:r>
      <w:r>
        <w:rPr>
          <w:rFonts w:hint="eastAsia" w:ascii="仿宋_GB2312" w:hAnsi="仿宋_GB2312" w:eastAsia="仿宋_GB2312" w:cs="仿宋_GB2312"/>
          <w:color w:val="auto"/>
          <w:sz w:val="32"/>
          <w:szCs w:val="32"/>
          <w:highlight w:val="none"/>
          <w:lang w:val="en-US" w:eastAsia="zh-CN"/>
        </w:rPr>
        <w:t>达到（）标准后</w:t>
      </w:r>
      <w:r>
        <w:rPr>
          <w:rFonts w:hint="eastAsia" w:ascii="仿宋_GB2312" w:hAnsi="仿宋_GB2312" w:eastAsia="仿宋_GB2312" w:cs="仿宋_GB2312"/>
          <w:color w:val="auto"/>
          <w:sz w:val="32"/>
          <w:szCs w:val="32"/>
          <w:highlight w:val="none"/>
          <w:lang w:eastAsia="zh-CN"/>
        </w:rPr>
        <w:t>排入市政污水管网，最终纳入锡林浩特市污水处理厂进行进一步处理。</w:t>
      </w:r>
    </w:p>
    <w:p>
      <w:pPr>
        <w:pStyle w:val="33"/>
        <w:keepNext w:val="0"/>
        <w:keepLines w:val="0"/>
        <w:pageBreakBefore w:val="0"/>
        <w:widowControl w:val="0"/>
        <w:numPr>
          <w:ilvl w:val="0"/>
          <w:numId w:val="2"/>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加强噪声环境影响管理。</w:t>
      </w:r>
    </w:p>
    <w:p>
      <w:pPr>
        <w:pStyle w:val="33"/>
        <w:keepNext w:val="0"/>
        <w:keepLines w:val="0"/>
        <w:pageBreakBefore w:val="0"/>
        <w:widowControl w:val="0"/>
        <w:numPr>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运营期</w:t>
      </w:r>
      <w:r>
        <w:rPr>
          <w:rFonts w:hint="eastAsia" w:ascii="仿宋_GB2312" w:hAnsi="仿宋_GB2312" w:eastAsia="仿宋_GB2312" w:cs="仿宋_GB2312"/>
          <w:color w:val="auto"/>
          <w:sz w:val="32"/>
          <w:szCs w:val="32"/>
          <w:highlight w:val="none"/>
          <w:lang w:val="en-US" w:eastAsia="zh-CN"/>
        </w:rPr>
        <w:t>噪声</w:t>
      </w:r>
      <w:r>
        <w:rPr>
          <w:rFonts w:hint="eastAsia" w:ascii="仿宋_GB2312" w:hAnsi="仿宋_GB2312" w:eastAsia="仿宋_GB2312" w:cs="仿宋_GB2312"/>
          <w:color w:val="auto"/>
          <w:sz w:val="32"/>
          <w:szCs w:val="32"/>
          <w:highlight w:val="none"/>
          <w:lang w:eastAsia="zh-CN"/>
        </w:rPr>
        <w:t>主要为机械噪声</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lang w:eastAsia="zh-CN"/>
        </w:rPr>
        <w:t>运输车辆产生的交通噪声。针对机械噪声，通过对噪声的控制首先从声源上着手，选用低噪声设备并对各机械设备采取相应的消声、隔音、减振、降噪措施；</w:t>
      </w:r>
      <w:r>
        <w:rPr>
          <w:rFonts w:hint="eastAsia" w:ascii="仿宋_GB2312" w:hAnsi="仿宋_GB2312" w:eastAsia="仿宋_GB2312" w:cs="仿宋_GB2312"/>
          <w:color w:val="auto"/>
          <w:sz w:val="32"/>
          <w:szCs w:val="32"/>
          <w:highlight w:val="none"/>
          <w:lang w:val="en-US" w:eastAsia="zh-CN"/>
        </w:rPr>
        <w:t>针对</w:t>
      </w:r>
      <w:r>
        <w:rPr>
          <w:rFonts w:hint="eastAsia" w:ascii="仿宋_GB2312" w:hAnsi="仿宋_GB2312" w:eastAsia="仿宋_GB2312" w:cs="仿宋_GB2312"/>
          <w:color w:val="auto"/>
          <w:sz w:val="32"/>
          <w:szCs w:val="32"/>
          <w:highlight w:val="none"/>
          <w:lang w:eastAsia="zh-CN"/>
        </w:rPr>
        <w:t>运输车辆产生的交通噪声，</w:t>
      </w:r>
      <w:r>
        <w:rPr>
          <w:rFonts w:hint="eastAsia" w:ascii="仿宋_GB2312" w:hAnsi="仿宋_GB2312" w:eastAsia="仿宋_GB2312" w:cs="仿宋_GB2312"/>
          <w:color w:val="auto"/>
          <w:sz w:val="32"/>
          <w:szCs w:val="32"/>
          <w:highlight w:val="none"/>
          <w:lang w:val="en-US" w:eastAsia="zh-CN"/>
        </w:rPr>
        <w:t>要求通过</w:t>
      </w:r>
      <w:r>
        <w:rPr>
          <w:rFonts w:hint="eastAsia" w:ascii="仿宋_GB2312" w:hAnsi="仿宋_GB2312" w:eastAsia="仿宋_GB2312" w:cs="仿宋_GB2312"/>
          <w:color w:val="auto"/>
          <w:sz w:val="32"/>
          <w:szCs w:val="32"/>
          <w:highlight w:val="none"/>
          <w:lang w:eastAsia="zh-CN"/>
        </w:rPr>
        <w:t>限制车速、禁止鸣笛</w:t>
      </w:r>
      <w:r>
        <w:rPr>
          <w:rFonts w:hint="eastAsia" w:ascii="仿宋_GB2312" w:hAnsi="仿宋_GB2312" w:eastAsia="仿宋_GB2312" w:cs="仿宋_GB2312"/>
          <w:color w:val="auto"/>
          <w:sz w:val="32"/>
          <w:szCs w:val="32"/>
          <w:highlight w:val="none"/>
          <w:lang w:val="en-US" w:eastAsia="zh-CN"/>
        </w:rPr>
        <w:t>等措施，满足</w:t>
      </w:r>
      <w:r>
        <w:rPr>
          <w:rFonts w:hint="eastAsia" w:ascii="仿宋_GB2312" w:hAnsi="仿宋_GB2312" w:eastAsia="仿宋_GB2312" w:cs="仿宋_GB2312"/>
          <w:color w:val="auto"/>
          <w:sz w:val="32"/>
          <w:szCs w:val="32"/>
          <w:highlight w:val="none"/>
          <w:lang w:eastAsia="zh-CN"/>
        </w:rPr>
        <w:t>《工业企业厂界环境噪声排放标准》（GB12348-2008）2类标准的要求。</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（四）加强固废环境影响管理。</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运营</w:t>
      </w:r>
      <w:r>
        <w:rPr>
          <w:rFonts w:hint="eastAsia" w:ascii="仿宋_GB2312" w:hAnsi="仿宋_GB2312" w:eastAsia="仿宋_GB2312" w:cs="仿宋_GB2312"/>
          <w:color w:val="auto"/>
          <w:sz w:val="32"/>
          <w:szCs w:val="32"/>
          <w:highlight w:val="none"/>
          <w:lang w:eastAsia="zh-CN"/>
        </w:rPr>
        <w:t>期固体废物主要为死牲畜、内脏内容物与牛羊粪便、血、污水处理站污泥</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lang w:eastAsia="zh-CN"/>
        </w:rPr>
        <w:t>生活垃圾。</w:t>
      </w:r>
      <w:r>
        <w:rPr>
          <w:rFonts w:hint="eastAsia" w:ascii="仿宋_GB2312" w:hAnsi="仿宋_GB2312" w:eastAsia="仿宋_GB2312" w:cs="仿宋_GB2312"/>
          <w:color w:val="auto"/>
          <w:sz w:val="32"/>
          <w:szCs w:val="32"/>
          <w:highlight w:val="none"/>
          <w:lang w:val="en-US" w:eastAsia="zh-CN"/>
        </w:rPr>
        <w:t>当发现</w:t>
      </w:r>
      <w:r>
        <w:rPr>
          <w:rFonts w:hint="eastAsia" w:ascii="仿宋_GB2312" w:hAnsi="仿宋_GB2312" w:eastAsia="仿宋_GB2312" w:cs="仿宋_GB2312"/>
          <w:color w:val="auto"/>
          <w:sz w:val="32"/>
          <w:szCs w:val="32"/>
          <w:highlight w:val="none"/>
          <w:lang w:eastAsia="zh-CN"/>
        </w:rPr>
        <w:t>死牲畜</w:t>
      </w:r>
      <w:r>
        <w:rPr>
          <w:rFonts w:hint="eastAsia" w:ascii="仿宋_GB2312" w:hAnsi="仿宋_GB2312" w:eastAsia="仿宋_GB2312" w:cs="仿宋_GB2312"/>
          <w:color w:val="auto"/>
          <w:sz w:val="32"/>
          <w:szCs w:val="32"/>
          <w:highlight w:val="none"/>
          <w:lang w:val="en-US" w:eastAsia="zh-CN"/>
        </w:rPr>
        <w:t>时</w:t>
      </w:r>
      <w:r>
        <w:rPr>
          <w:rFonts w:hint="eastAsia" w:ascii="仿宋_GB2312" w:hAnsi="仿宋_GB2312" w:eastAsia="仿宋_GB2312" w:cs="仿宋_GB2312"/>
          <w:color w:val="auto"/>
          <w:sz w:val="32"/>
          <w:szCs w:val="32"/>
          <w:highlight w:val="none"/>
          <w:lang w:eastAsia="zh-CN"/>
        </w:rPr>
        <w:t>，应立即送往兽医卫生监督所指定焚烧场进行焚化，并加强棚舍的清洁、消毒工作；</w:t>
      </w:r>
      <w:r>
        <w:rPr>
          <w:rFonts w:hint="eastAsia" w:ascii="仿宋_GB2312" w:hAnsi="仿宋_GB2312" w:eastAsia="仿宋_GB2312" w:cs="仿宋_GB2312"/>
          <w:color w:val="auto"/>
          <w:sz w:val="32"/>
          <w:szCs w:val="32"/>
          <w:highlight w:val="none"/>
          <w:lang w:val="en-US" w:eastAsia="zh-CN"/>
        </w:rPr>
        <w:t>针对</w:t>
      </w:r>
      <w:r>
        <w:rPr>
          <w:rFonts w:hint="eastAsia" w:ascii="仿宋_GB2312" w:hAnsi="仿宋_GB2312" w:eastAsia="仿宋_GB2312" w:cs="仿宋_GB2312"/>
          <w:color w:val="auto"/>
          <w:sz w:val="32"/>
          <w:szCs w:val="32"/>
          <w:highlight w:val="none"/>
          <w:lang w:eastAsia="zh-CN"/>
        </w:rPr>
        <w:t>内脏内容物与牛羊粪便、血，统一收集后，</w:t>
      </w:r>
      <w:r>
        <w:rPr>
          <w:rFonts w:hint="eastAsia" w:ascii="仿宋_GB2312" w:hAnsi="仿宋_GB2312" w:eastAsia="仿宋_GB2312" w:cs="仿宋_GB2312"/>
          <w:color w:val="auto"/>
          <w:sz w:val="32"/>
          <w:szCs w:val="32"/>
          <w:highlight w:val="none"/>
          <w:lang w:val="en-US" w:eastAsia="zh-CN"/>
        </w:rPr>
        <w:t>定期</w:t>
      </w:r>
      <w:r>
        <w:rPr>
          <w:rFonts w:hint="eastAsia" w:ascii="仿宋_GB2312" w:hAnsi="仿宋_GB2312" w:eastAsia="仿宋_GB2312" w:cs="仿宋_GB2312"/>
          <w:color w:val="auto"/>
          <w:sz w:val="32"/>
          <w:szCs w:val="32"/>
          <w:highlight w:val="none"/>
          <w:lang w:eastAsia="zh-CN"/>
        </w:rPr>
        <w:t>清运出场</w:t>
      </w:r>
      <w:r>
        <w:rPr>
          <w:rFonts w:hint="eastAsia" w:ascii="仿宋_GB2312" w:hAnsi="仿宋_GB2312" w:eastAsia="仿宋_GB2312" w:cs="仿宋_GB2312"/>
          <w:color w:val="auto"/>
          <w:sz w:val="32"/>
          <w:szCs w:val="32"/>
          <w:highlight w:val="none"/>
          <w:lang w:val="en-US" w:eastAsia="zh-CN"/>
        </w:rPr>
        <w:t>交由有资质的单位进行处理；</w:t>
      </w:r>
      <w:r>
        <w:rPr>
          <w:rFonts w:hint="eastAsia" w:ascii="仿宋_GB2312" w:hAnsi="仿宋_GB2312" w:eastAsia="仿宋_GB2312" w:cs="仿宋_GB2312"/>
          <w:color w:val="auto"/>
          <w:sz w:val="32"/>
          <w:szCs w:val="32"/>
          <w:highlight w:val="none"/>
          <w:lang w:eastAsia="zh-CN"/>
        </w:rPr>
        <w:t>羊血直接用于灌血肠，牛血出售给血粉厂再利用；</w:t>
      </w:r>
      <w:r>
        <w:rPr>
          <w:rFonts w:hint="eastAsia" w:ascii="仿宋_GB2312" w:hAnsi="仿宋_GB2312" w:eastAsia="仿宋_GB2312" w:cs="仿宋_GB2312"/>
          <w:color w:val="auto"/>
          <w:sz w:val="32"/>
          <w:szCs w:val="32"/>
          <w:highlight w:val="none"/>
          <w:lang w:val="en-US" w:eastAsia="zh-CN"/>
        </w:rPr>
        <w:t>针对</w:t>
      </w:r>
      <w:r>
        <w:rPr>
          <w:rFonts w:hint="eastAsia" w:ascii="仿宋_GB2312" w:hAnsi="仿宋_GB2312" w:eastAsia="仿宋_GB2312" w:cs="仿宋_GB2312"/>
          <w:color w:val="auto"/>
          <w:sz w:val="32"/>
          <w:szCs w:val="32"/>
          <w:highlight w:val="none"/>
          <w:lang w:eastAsia="zh-CN"/>
        </w:rPr>
        <w:t>污水处理站污泥定期由有资质单位进行收集处理；</w:t>
      </w:r>
      <w:r>
        <w:rPr>
          <w:rFonts w:hint="eastAsia" w:ascii="仿宋_GB2312" w:hAnsi="仿宋_GB2312" w:eastAsia="仿宋_GB2312" w:cs="仿宋_GB2312"/>
          <w:color w:val="auto"/>
          <w:sz w:val="32"/>
          <w:szCs w:val="32"/>
          <w:highlight w:val="none"/>
          <w:lang w:val="en-US" w:eastAsia="zh-CN"/>
        </w:rPr>
        <w:t>针</w:t>
      </w:r>
      <w:r>
        <w:rPr>
          <w:rFonts w:hint="eastAsia" w:ascii="仿宋_GB2312" w:hAnsi="仿宋_GB2312" w:eastAsia="仿宋_GB2312" w:cs="仿宋_GB2312"/>
          <w:color w:val="auto"/>
          <w:sz w:val="32"/>
          <w:szCs w:val="32"/>
          <w:highlight w:val="none"/>
          <w:lang w:eastAsia="zh-CN"/>
        </w:rPr>
        <w:t>对生活垃圾应加强管理，在场地定点设置垃圾箱，垃圾堆放点不得排放生活污水，不得倾倒</w:t>
      </w:r>
      <w:r>
        <w:rPr>
          <w:rFonts w:hint="eastAsia" w:ascii="仿宋_GB2312" w:hAnsi="仿宋_GB2312" w:eastAsia="仿宋_GB2312" w:cs="仿宋_GB2312"/>
          <w:color w:val="auto"/>
          <w:sz w:val="32"/>
          <w:szCs w:val="32"/>
          <w:highlight w:val="none"/>
          <w:lang w:val="en-US" w:eastAsia="zh-CN"/>
        </w:rPr>
        <w:t>其他</w:t>
      </w:r>
      <w:r>
        <w:rPr>
          <w:rFonts w:hint="eastAsia" w:ascii="仿宋_GB2312" w:hAnsi="仿宋_GB2312" w:eastAsia="仿宋_GB2312" w:cs="仿宋_GB2312"/>
          <w:color w:val="auto"/>
          <w:sz w:val="32"/>
          <w:szCs w:val="32"/>
          <w:highlight w:val="none"/>
          <w:lang w:eastAsia="zh-CN"/>
        </w:rPr>
        <w:t>垃圾，集中收集</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lang w:eastAsia="zh-CN"/>
        </w:rPr>
        <w:t>交环卫部门统一处理。</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）增加环保投入，提高周边绿化率。</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三、项目建设必须严格执行环境保护设施与主体工程同时设计、同时施工、同时投产使用的环境保护“三同时”制度。</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（一）要将环境保护措施纳入初步设计报告并落实环保设施投资概算。</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（二）要将环境保护设施建设纳入施工合同，保证环境保护设施建设进度和资金。</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（三）项目竣工后须按规定程序实施竣工环境保护验收，验收合格后方可正式投运。</w:t>
      </w:r>
    </w:p>
    <w:p>
      <w:pPr>
        <w:pStyle w:val="33"/>
        <w:keepNext w:val="0"/>
        <w:keepLines w:val="0"/>
        <w:pageBreakBefore w:val="0"/>
        <w:widowControl w:val="0"/>
        <w:numPr>
          <w:ilvl w:val="0"/>
          <w:numId w:val="0"/>
        </w:numPr>
        <w:kinsoku/>
        <w:wordWrap/>
        <w:overflowPunct/>
        <w:autoSpaceDE/>
        <w:autoSpaceDN/>
        <w:bidi w:val="0"/>
        <w:spacing w:line="578"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highlight w:val="none"/>
          <w:lang w:val="en-US" w:eastAsia="zh-CN"/>
        </w:rPr>
        <w:t>四、锡林郭勒盟生态环境综合行政执法支队对该项目建设期间各项生态环境保护措施落实情况进行监督检查和管理。</w:t>
      </w:r>
    </w:p>
    <w:p>
      <w:pPr>
        <w:keepNext w:val="0"/>
        <w:keepLines w:val="0"/>
        <w:pageBreakBefore w:val="0"/>
        <w:widowControl w:val="0"/>
        <w:kinsoku/>
        <w:wordWrap/>
        <w:overflowPunct/>
        <w:autoSpaceDE/>
        <w:autoSpaceDN/>
        <w:bidi w:val="0"/>
        <w:spacing w:line="578" w:lineRule="exact"/>
        <w:ind w:firstLine="2560" w:firstLineChars="8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autoSpaceDE/>
        <w:autoSpaceDN/>
        <w:bidi w:val="0"/>
        <w:spacing w:line="578" w:lineRule="exact"/>
        <w:ind w:firstLine="2560" w:firstLineChars="8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autoSpaceDE/>
        <w:autoSpaceDN/>
        <w:bidi w:val="0"/>
        <w:spacing w:line="578" w:lineRule="exact"/>
        <w:ind w:firstLine="2560" w:firstLineChars="8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autoSpaceDE/>
        <w:autoSpaceDN/>
        <w:bidi w:val="0"/>
        <w:spacing w:line="578" w:lineRule="exact"/>
        <w:ind w:firstLine="2560" w:firstLineChars="800"/>
        <w:textAlignment w:val="auto"/>
        <w:rPr>
          <w:rFonts w:hint="eastAsia" w:ascii="仿宋_GB2312" w:hAnsi="仿宋_GB2312" w:eastAsia="仿宋_GB2312" w:cs="仿宋_GB2312"/>
          <w:color w:val="auto"/>
          <w:sz w:val="32"/>
          <w:szCs w:val="32"/>
          <w:highlight w:val="none"/>
          <w:lang w:eastAsia="zh-CN"/>
        </w:rPr>
      </w:pPr>
      <w:bookmarkStart w:id="0" w:name="_GoBack"/>
      <w:bookmarkEnd w:id="0"/>
      <w:r>
        <w:rPr>
          <w:rFonts w:hint="eastAsia" w:ascii="仿宋_GB2312" w:hAnsi="仿宋_GB2312" w:eastAsia="仿宋_GB2312" w:cs="仿宋_GB2312"/>
          <w:color w:val="auto"/>
          <w:sz w:val="32"/>
          <w:szCs w:val="32"/>
          <w:highlight w:val="none"/>
          <w:lang w:eastAsia="zh-CN"/>
        </w:rPr>
        <w:t>锡林郭勒盟生态环境局锡林浩特市分局</w:t>
      </w:r>
    </w:p>
    <w:p>
      <w:pPr>
        <w:keepNext w:val="0"/>
        <w:keepLines w:val="0"/>
        <w:pageBreakBefore w:val="0"/>
        <w:widowControl w:val="0"/>
        <w:kinsoku/>
        <w:wordWrap/>
        <w:overflowPunct/>
        <w:autoSpaceDE/>
        <w:autoSpaceDN/>
        <w:bidi w:val="0"/>
        <w:spacing w:line="578" w:lineRule="exact"/>
        <w:ind w:firstLine="4160" w:firstLineChars="13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2022年11月18日</w:t>
      </w:r>
    </w:p>
    <w:p>
      <w:pPr>
        <w:pStyle w:val="32"/>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32"/>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32"/>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32"/>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32"/>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32"/>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32"/>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32"/>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32"/>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_GB2312" w:hAnsi="仿宋_GB2312" w:eastAsia="仿宋_GB2312" w:cs="仿宋_GB2312"/>
          <w:color w:val="auto"/>
          <w:sz w:val="32"/>
          <w:szCs w:val="32"/>
          <w:highlight w:val="none"/>
          <w:lang w:eastAsia="zh-CN"/>
        </w:rPr>
      </w:pPr>
    </w:p>
    <w:p>
      <w:pPr>
        <w:pStyle w:val="32"/>
        <w:keepNext w:val="0"/>
        <w:keepLines w:val="0"/>
        <w:pageBreakBefore w:val="0"/>
        <w:widowControl w:val="0"/>
        <w:kinsoku/>
        <w:wordWrap/>
        <w:overflowPunct/>
        <w:autoSpaceDE/>
        <w:autoSpaceDN/>
        <w:bidi w:val="0"/>
        <w:spacing w:line="578" w:lineRule="exact"/>
        <w:ind w:left="0" w:leftChars="0" w:firstLine="0" w:firstLineChars="0"/>
        <w:textAlignment w:val="auto"/>
        <w:rPr>
          <w:rFonts w:hint="eastAsia" w:ascii="仿宋" w:hAnsi="仿宋" w:eastAsia="仿宋"/>
          <w:color w:val="auto"/>
          <w:sz w:val="32"/>
          <w:szCs w:val="32"/>
          <w:highlight w:val="yellow"/>
        </w:rPr>
      </w:pPr>
      <w:r>
        <w:rPr>
          <w:rFonts w:hint="eastAsia" w:ascii="仿宋_GB2312" w:hAnsi="仿宋_GB2312" w:eastAsia="仿宋_GB2312" w:cs="仿宋_GB2312"/>
          <w:color w:val="auto"/>
          <w:sz w:val="32"/>
          <w:szCs w:val="32"/>
          <w:highlight w:val="none"/>
          <w:lang w:eastAsia="zh-CN"/>
        </w:rPr>
        <w:t>抄送：锡林郭勒盟生态环境局、</w:t>
      </w:r>
      <w:r>
        <w:rPr>
          <w:rFonts w:hint="eastAsia" w:ascii="仿宋_GB2312" w:hAnsi="仿宋_GB2312" w:eastAsia="仿宋_GB2312" w:cs="仿宋_GB2312"/>
          <w:color w:val="auto"/>
          <w:sz w:val="32"/>
          <w:szCs w:val="32"/>
          <w:highlight w:val="none"/>
          <w:lang w:val="en-US" w:eastAsia="zh-CN"/>
        </w:rPr>
        <w:t>锡林郭勒盟生态环境综合行政执法支队</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rPr>
                  <w:t>- 1 -</w:t>
                </w:r>
                <w:r>
                  <w:rPr>
                    <w:rFonts w:hint="eastAsia" w:ascii="楷体" w:hAnsi="楷体" w:eastAsia="楷体" w:cs="楷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DAE42"/>
    <w:multiLevelType w:val="singleLevel"/>
    <w:tmpl w:val="122DAE42"/>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3313CA8E"/>
    <w:multiLevelType w:val="singleLevel"/>
    <w:tmpl w:val="3313CA8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s>
  <w:rsids>
    <w:rsidRoot w:val="001E271C"/>
    <w:rsid w:val="001E271C"/>
    <w:rsid w:val="007A5334"/>
    <w:rsid w:val="00B87117"/>
    <w:rsid w:val="00E83F57"/>
    <w:rsid w:val="01166DA6"/>
    <w:rsid w:val="013D0A52"/>
    <w:rsid w:val="01D027C7"/>
    <w:rsid w:val="034A5312"/>
    <w:rsid w:val="04A62A1C"/>
    <w:rsid w:val="05015B69"/>
    <w:rsid w:val="06C13B3D"/>
    <w:rsid w:val="07BD2175"/>
    <w:rsid w:val="07D679D6"/>
    <w:rsid w:val="09BB36E8"/>
    <w:rsid w:val="0A1E3055"/>
    <w:rsid w:val="0B8D47BF"/>
    <w:rsid w:val="0C9B2141"/>
    <w:rsid w:val="0D502605"/>
    <w:rsid w:val="0DC94DA4"/>
    <w:rsid w:val="0E146C48"/>
    <w:rsid w:val="10773E64"/>
    <w:rsid w:val="11815149"/>
    <w:rsid w:val="119E5AF7"/>
    <w:rsid w:val="135651C1"/>
    <w:rsid w:val="18E453EE"/>
    <w:rsid w:val="19603942"/>
    <w:rsid w:val="1B4F5180"/>
    <w:rsid w:val="1BDE167F"/>
    <w:rsid w:val="1C9025E9"/>
    <w:rsid w:val="204C4C91"/>
    <w:rsid w:val="20DE5961"/>
    <w:rsid w:val="21041E6B"/>
    <w:rsid w:val="23BD04C6"/>
    <w:rsid w:val="271664C8"/>
    <w:rsid w:val="272A677C"/>
    <w:rsid w:val="27E962CE"/>
    <w:rsid w:val="288D4EF2"/>
    <w:rsid w:val="29CC3487"/>
    <w:rsid w:val="2AB067B8"/>
    <w:rsid w:val="2AF85194"/>
    <w:rsid w:val="2B330DF4"/>
    <w:rsid w:val="2C1005F7"/>
    <w:rsid w:val="2C8114F5"/>
    <w:rsid w:val="2CC02721"/>
    <w:rsid w:val="2D555A93"/>
    <w:rsid w:val="2FB4465A"/>
    <w:rsid w:val="30EB2DA6"/>
    <w:rsid w:val="333A6BDB"/>
    <w:rsid w:val="3372163A"/>
    <w:rsid w:val="34D449C8"/>
    <w:rsid w:val="35D72A2D"/>
    <w:rsid w:val="37D943F6"/>
    <w:rsid w:val="38CD7870"/>
    <w:rsid w:val="39AB2DBD"/>
    <w:rsid w:val="39CE76C6"/>
    <w:rsid w:val="3BC60B27"/>
    <w:rsid w:val="3C6F0272"/>
    <w:rsid w:val="3D333490"/>
    <w:rsid w:val="3DDE2FC6"/>
    <w:rsid w:val="3F156020"/>
    <w:rsid w:val="405F6E03"/>
    <w:rsid w:val="41B16311"/>
    <w:rsid w:val="42870C27"/>
    <w:rsid w:val="42A31D6D"/>
    <w:rsid w:val="43776D56"/>
    <w:rsid w:val="450B1409"/>
    <w:rsid w:val="459171B6"/>
    <w:rsid w:val="459612D4"/>
    <w:rsid w:val="45DA1917"/>
    <w:rsid w:val="472B6FD6"/>
    <w:rsid w:val="4AE65F38"/>
    <w:rsid w:val="4AE66C9B"/>
    <w:rsid w:val="4B92472D"/>
    <w:rsid w:val="4E2978F9"/>
    <w:rsid w:val="4EAA7967"/>
    <w:rsid w:val="4FA672D9"/>
    <w:rsid w:val="532F7E23"/>
    <w:rsid w:val="53783C67"/>
    <w:rsid w:val="575E7CEE"/>
    <w:rsid w:val="58D316BE"/>
    <w:rsid w:val="5A294206"/>
    <w:rsid w:val="5C4001D5"/>
    <w:rsid w:val="5C635BEB"/>
    <w:rsid w:val="5D0775B6"/>
    <w:rsid w:val="5DE829AC"/>
    <w:rsid w:val="5E55710C"/>
    <w:rsid w:val="5EBE21AB"/>
    <w:rsid w:val="60BF3BD0"/>
    <w:rsid w:val="61BF76EB"/>
    <w:rsid w:val="623D4D9E"/>
    <w:rsid w:val="623E6920"/>
    <w:rsid w:val="64B33FA4"/>
    <w:rsid w:val="652266CA"/>
    <w:rsid w:val="65312F5D"/>
    <w:rsid w:val="66E83653"/>
    <w:rsid w:val="67B67782"/>
    <w:rsid w:val="681650AF"/>
    <w:rsid w:val="68704CA1"/>
    <w:rsid w:val="6AEF61B9"/>
    <w:rsid w:val="6BA12544"/>
    <w:rsid w:val="6BEB1D6D"/>
    <w:rsid w:val="6CA80FF3"/>
    <w:rsid w:val="6CF81186"/>
    <w:rsid w:val="6E7E0DC8"/>
    <w:rsid w:val="6FD235D4"/>
    <w:rsid w:val="7041397E"/>
    <w:rsid w:val="71FA4ED0"/>
    <w:rsid w:val="733379D0"/>
    <w:rsid w:val="749E0175"/>
    <w:rsid w:val="75B535E3"/>
    <w:rsid w:val="75C311C4"/>
    <w:rsid w:val="7779709C"/>
    <w:rsid w:val="799A104A"/>
    <w:rsid w:val="79A13C0A"/>
    <w:rsid w:val="7B401BFC"/>
    <w:rsid w:val="7C5510E6"/>
    <w:rsid w:val="7FD5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正文首行缩进2个字 Char"/>
    <w:basedOn w:val="1"/>
    <w:qFormat/>
    <w:uiPriority w:val="0"/>
    <w:pPr>
      <w:ind w:firstLine="480" w:firstLineChars="200"/>
    </w:pPr>
    <w:rPr>
      <w:rFonts w:eastAsia="楷体"/>
      <w:sz w:val="24"/>
    </w:rPr>
  </w:style>
  <w:style w:type="paragraph" w:styleId="17">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18">
    <w:name w:val="footer"/>
    <w:basedOn w:val="1"/>
    <w:link w:val="36"/>
    <w:qFormat/>
    <w:uiPriority w:val="99"/>
    <w:pPr>
      <w:tabs>
        <w:tab w:val="center" w:pos="4153"/>
        <w:tab w:val="right" w:pos="8306"/>
      </w:tabs>
      <w:snapToGrid w:val="0"/>
      <w:jc w:val="left"/>
    </w:pPr>
    <w:rPr>
      <w:sz w:val="18"/>
      <w:szCs w:val="18"/>
    </w:rPr>
  </w:style>
  <w:style w:type="paragraph" w:styleId="19">
    <w:name w:val="header"/>
    <w:basedOn w:val="1"/>
    <w:next w:val="1"/>
    <w:link w:val="35"/>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Body Text Indent 3"/>
    <w:basedOn w:val="1"/>
    <w:unhideWhenUsed/>
    <w:qFormat/>
    <w:uiPriority w:val="0"/>
    <w:pPr>
      <w:ind w:firstLine="570"/>
    </w:pPr>
    <w:rPr>
      <w:szCs w:val="20"/>
    </w:rPr>
  </w:style>
  <w:style w:type="paragraph" w:styleId="22">
    <w:name w:val="toc 2"/>
    <w:basedOn w:val="1"/>
    <w:next w:val="8"/>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kern w:val="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qFormat/>
    <w:uiPriority w:val="0"/>
    <w:rPr>
      <w:color w:val="771CAA"/>
      <w:u w:val="none"/>
    </w:rPr>
  </w:style>
  <w:style w:type="character" w:styleId="28">
    <w:name w:val="Emphasis"/>
    <w:basedOn w:val="26"/>
    <w:qFormat/>
    <w:uiPriority w:val="0"/>
    <w:rPr>
      <w:color w:val="F73131"/>
      <w:shd w:val="clear" w:fill="666666"/>
    </w:rPr>
  </w:style>
  <w:style w:type="character" w:styleId="29">
    <w:name w:val="Hyperlink"/>
    <w:basedOn w:val="26"/>
    <w:uiPriority w:val="0"/>
    <w:rPr>
      <w:color w:val="2440B3"/>
      <w:u w:val="none"/>
    </w:rPr>
  </w:style>
  <w:style w:type="character" w:styleId="30">
    <w:name w:val="HTML Cite"/>
    <w:basedOn w:val="26"/>
    <w:qFormat/>
    <w:uiPriority w:val="0"/>
    <w:rPr>
      <w:color w:val="008000"/>
    </w:rPr>
  </w:style>
  <w:style w:type="paragraph" w:styleId="31">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32">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33">
    <w:name w:val="列出段落1"/>
    <w:basedOn w:val="1"/>
    <w:qFormat/>
    <w:uiPriority w:val="34"/>
    <w:pPr>
      <w:ind w:firstLine="420" w:firstLineChars="200"/>
    </w:pPr>
  </w:style>
  <w:style w:type="paragraph" w:customStyle="1" w:styleId="34">
    <w:name w:val="a正文"/>
    <w:basedOn w:val="1"/>
    <w:qFormat/>
    <w:uiPriority w:val="0"/>
    <w:pPr>
      <w:adjustRightInd w:val="0"/>
      <w:snapToGrid w:val="0"/>
      <w:spacing w:line="360" w:lineRule="auto"/>
      <w:ind w:firstLine="200" w:firstLineChars="200"/>
    </w:pPr>
    <w:rPr>
      <w:kern w:val="0"/>
      <w:sz w:val="24"/>
      <w:szCs w:val="20"/>
    </w:rPr>
  </w:style>
  <w:style w:type="character" w:customStyle="1" w:styleId="35">
    <w:name w:val="页眉 Char"/>
    <w:basedOn w:val="26"/>
    <w:link w:val="19"/>
    <w:qFormat/>
    <w:uiPriority w:val="0"/>
    <w:rPr>
      <w:kern w:val="2"/>
      <w:sz w:val="18"/>
      <w:szCs w:val="18"/>
    </w:rPr>
  </w:style>
  <w:style w:type="character" w:customStyle="1" w:styleId="36">
    <w:name w:val="页脚 Char"/>
    <w:basedOn w:val="26"/>
    <w:link w:val="18"/>
    <w:qFormat/>
    <w:uiPriority w:val="99"/>
    <w:rPr>
      <w:kern w:val="2"/>
      <w:sz w:val="18"/>
      <w:szCs w:val="18"/>
    </w:rPr>
  </w:style>
  <w:style w:type="paragraph" w:customStyle="1" w:styleId="37">
    <w:name w:val="表 正文"/>
    <w:basedOn w:val="1"/>
    <w:qFormat/>
    <w:uiPriority w:val="0"/>
    <w:pPr>
      <w:spacing w:line="360" w:lineRule="auto"/>
      <w:ind w:firstLine="480" w:firstLineChars="200"/>
    </w:pPr>
    <w:rPr>
      <w:sz w:val="24"/>
      <w:szCs w:val="21"/>
    </w:rPr>
  </w:style>
  <w:style w:type="paragraph" w:customStyle="1" w:styleId="38">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39">
    <w:name w:val="Default"/>
    <w:basedOn w:val="40"/>
    <w:next w:val="4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纯文本1"/>
    <w:basedOn w:val="1"/>
    <w:qFormat/>
    <w:uiPriority w:val="0"/>
    <w:pPr>
      <w:adjustRightInd w:val="0"/>
      <w:textAlignment w:val="baseline"/>
    </w:pPr>
    <w:rPr>
      <w:rFonts w:ascii="宋体" w:hAnsi="Courier New"/>
      <w:snapToGrid w:val="0"/>
      <w:sz w:val="28"/>
    </w:rPr>
  </w:style>
  <w:style w:type="paragraph" w:customStyle="1" w:styleId="41">
    <w:name w:val="样式35"/>
    <w:basedOn w:val="42"/>
    <w:next w:val="43"/>
    <w:qFormat/>
    <w:uiPriority w:val="0"/>
    <w:pPr>
      <w:spacing w:line="312" w:lineRule="auto"/>
      <w:ind w:firstLine="567"/>
    </w:pPr>
    <w:rPr>
      <w:rFonts w:ascii="宋体"/>
    </w:rPr>
  </w:style>
  <w:style w:type="paragraph" w:customStyle="1" w:styleId="42">
    <w:name w:val="表 内容"/>
    <w:basedOn w:val="1"/>
    <w:qFormat/>
    <w:uiPriority w:val="0"/>
    <w:pPr>
      <w:spacing w:line="240" w:lineRule="atLeast"/>
      <w:jc w:val="center"/>
    </w:pPr>
  </w:style>
  <w:style w:type="paragraph" w:customStyle="1" w:styleId="43">
    <w:name w:val="font6"/>
    <w:basedOn w:val="1"/>
    <w:next w:val="22"/>
    <w:qFormat/>
    <w:uiPriority w:val="0"/>
    <w:pPr>
      <w:widowControl/>
      <w:spacing w:before="280" w:after="280"/>
    </w:pPr>
  </w:style>
  <w:style w:type="paragraph" w:customStyle="1" w:styleId="44">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character" w:customStyle="1" w:styleId="45">
    <w:name w:val="hover26"/>
    <w:basedOn w:val="26"/>
    <w:qFormat/>
    <w:uiPriority w:val="0"/>
    <w:rPr>
      <w:color w:val="315EFB"/>
    </w:rPr>
  </w:style>
  <w:style w:type="character" w:customStyle="1" w:styleId="46">
    <w:name w:val="hover27"/>
    <w:basedOn w:val="26"/>
    <w:qFormat/>
    <w:uiPriority w:val="0"/>
  </w:style>
  <w:style w:type="character" w:customStyle="1" w:styleId="47">
    <w:name w:val="hover28"/>
    <w:basedOn w:val="26"/>
    <w:qFormat/>
    <w:uiPriority w:val="0"/>
    <w:rPr>
      <w:color w:val="315EFB"/>
      <w:shd w:val="clear" w:fill="F0F3FD"/>
    </w:rPr>
  </w:style>
  <w:style w:type="character" w:customStyle="1" w:styleId="48">
    <w:name w:val="c-icon32"/>
    <w:basedOn w:val="2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1386</Words>
  <Characters>1447</Characters>
  <Lines>20</Lines>
  <Paragraphs>5</Paragraphs>
  <TotalTime>13</TotalTime>
  <ScaleCrop>false</ScaleCrop>
  <LinksUpToDate>false</LinksUpToDate>
  <CharactersWithSpaces>1451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2022-02-28T06:47:00Z</cp:lastPrinted>
  <dcterms:modified xsi:type="dcterms:W3CDTF">2022-11-18T08:05:03Z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