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于锡林浩特市雨水明渠改造及东站给排水</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val="en-GB" w:eastAsia="zh-CN"/>
        </w:rPr>
        <w:t>工程建设项目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锡林浩特市城建投资有限公司：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由内蒙古筹信环保科技有限公司编制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《锡林浩特市雨水明渠改造及东站给排水工程建设项目》报告表已收悉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1"/>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GB" w:eastAsia="zh-CN"/>
        </w:rPr>
        <w:t>一、</w:t>
      </w: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东站及东部排水明渠。建设内容包括：对现状雨水明渠改造总长度为7.72公里(主要为加宽，两侧加设堤防），新建漫水路5条，新建水闸2座；新建给水管1352米，新建污水管道1567米，新建颐和养老院排水管道115米，新建一体化提升泵站一座，新建预留过铁路桥管200米。项目建设雨水明渠仅用于接纳雨水，禁止排入其他工业废水与污水。总投资1125.93万元，其中环保投资42万元，占比3.73%。项目属于《产业结构调整指导目录（2019年本）》鼓励类。经审查符合锡林浩特市总体规划，符合“三线一单”要求。</w:t>
      </w:r>
    </w:p>
    <w:p>
      <w:pPr>
        <w:pStyle w:val="41"/>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二、项目在设计、建设过程中应做好以下工作：</w:t>
      </w:r>
    </w:p>
    <w:p>
      <w:pPr>
        <w:pStyle w:val="3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严格落实各项大气污染防治措施。施工现场应进行合理布局，四周设置硬围挡；针对易产生扬尘的物料实行库存或者加盖篷布；表土单独堆放，并采取遮盖措施，待主体工程结束后，回用于绿化覆土；在施工各工作区域，应制定洒水降尘制度，配套洒水设备，专人负责，定期洒水，从而减少对环境的影响。</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（二）严格落实各项水污染防治措施。项目施工过程中管道试压废水，用作洒水降尘，不可外排；施工废水经沉淀池处理后用于生产用水及路面降尘。</w:t>
      </w:r>
    </w:p>
    <w:p>
      <w:pPr>
        <w:pStyle w:val="37"/>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（三）严格落实噪声防治措施。注意施工时间和施工强度，并设围挡隔声；对高噪声设备安装消声、减震装置。</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color w:val="auto"/>
          <w:kern w:val="2"/>
          <w:sz w:val="32"/>
          <w:szCs w:val="32"/>
          <w:highlight w:val="none"/>
          <w:lang w:val="en-US" w:eastAsia="zh-CN" w:bidi="ar-SA"/>
        </w:rPr>
        <w:t>加强固体废物处置管理。针对项目施工产生弃土、弃料等固体废物，应当统一堆放，集中处理，场地挖掘产生的土石方应切实按照规划要求回用于项目建设，并尽快利用，以减少堆存时间，若不能确保其全部利用时，需对不能利用部分及时清运出场并运至环卫部门指定地点进行统一处理；针对项目工程建设产生的废弃土石方应外运至建筑垃圾消纳场；施工过程产生的生活垃圾</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集中收集后定期交由环卫部门进行处理；建筑垃圾由物资回收部门统一回收利用。</w:t>
      </w:r>
    </w:p>
    <w:p>
      <w:pPr>
        <w:keepNext w:val="0"/>
        <w:keepLines w:val="0"/>
        <w:pageBreakBefore w:val="0"/>
        <w:widowControl w:val="0"/>
        <w:numPr>
          <w:ilvl w:val="0"/>
          <w:numId w:val="0"/>
        </w:numPr>
        <w:kinsoku/>
        <w:wordWrap/>
        <w:overflowPunct/>
        <w:topLinePunct w:val="0"/>
        <w:autoSpaceDE/>
        <w:autoSpaceDN/>
        <w:bidi w:val="0"/>
        <w:adjustRightInd/>
        <w:snapToGrid/>
        <w:spacing w:before="60" w:beforeLines="25"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（五）进一步提高</w:t>
      </w:r>
      <w:r>
        <w:rPr>
          <w:rFonts w:hint="eastAsia" w:ascii="仿宋_GB2312" w:hAnsi="仿宋_GB2312" w:eastAsia="仿宋_GB2312" w:cs="仿宋_GB2312"/>
          <w:sz w:val="32"/>
          <w:szCs w:val="32"/>
          <w:highlight w:val="none"/>
          <w:lang w:eastAsia="zh-CN"/>
        </w:rPr>
        <w:t>环保投入，提高周边绿化率。</w:t>
      </w:r>
    </w:p>
    <w:p>
      <w:pPr>
        <w:keepNext w:val="0"/>
        <w:keepLines w:val="0"/>
        <w:pageBreakBefore w:val="0"/>
        <w:widowControl w:val="0"/>
        <w:numPr>
          <w:ilvl w:val="0"/>
          <w:numId w:val="0"/>
        </w:numPr>
        <w:kinsoku/>
        <w:wordWrap/>
        <w:overflowPunct/>
        <w:topLinePunct w:val="0"/>
        <w:autoSpaceDE/>
        <w:autoSpaceDN/>
        <w:bidi w:val="0"/>
        <w:adjustRightInd/>
        <w:snapToGrid/>
        <w:spacing w:before="60" w:beforeLines="25"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）按照环评要求做好生态环境影响保护措施，减少生态扰动。</w:t>
      </w:r>
    </w:p>
    <w:p>
      <w:pPr>
        <w:pStyle w:val="41"/>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三、项目建设必须严格执行环境保护设施与主体工程同时设计、同时施工、同时投产使用的环境保护“三同时”制度。</w:t>
      </w:r>
    </w:p>
    <w:p>
      <w:pPr>
        <w:pStyle w:val="41"/>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1"/>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1"/>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1"/>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四、锡林郭勒盟生态环境综合行政执法支队对该项目建设期间各项生态环境保护措施落实情况进行监督检查和管理。</w:t>
      </w: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2560" w:firstLineChars="8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锡林郭勒盟生态环境局锡林浩特市分局</w:t>
      </w:r>
    </w:p>
    <w:p>
      <w:pPr>
        <w:keepNext w:val="0"/>
        <w:keepLines w:val="0"/>
        <w:pageBreakBefore w:val="0"/>
        <w:widowControl w:val="0"/>
        <w:kinsoku/>
        <w:wordWrap/>
        <w:overflowPunct/>
        <w:topLinePunct w:val="0"/>
        <w:autoSpaceDE/>
        <w:autoSpaceDN/>
        <w:bidi w:val="0"/>
        <w:spacing w:line="560" w:lineRule="exact"/>
        <w:ind w:firstLine="4160" w:firstLineChars="13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2023年4月11日</w:t>
      </w: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（此页无正文）</w:t>
      </w: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抄送：锡林郭勒盟生态环境局、锡林郭勒盟生态环境综合行政执法支队</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4"/>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2"/>
                  <w:rPr>
                    <w:rFonts w:hint="eastAsia" w:ascii="楷体" w:hAnsi="楷体" w:eastAsia="楷体" w:cs="楷体"/>
                    <w:sz w:val="28"/>
                    <w:szCs w:val="28"/>
                  </w:rPr>
                </w:pPr>
              </w:p>
            </w:txbxContent>
          </v:textbox>
        </v:shape>
      </w:pict>
    </w:r>
  </w:p>
  <w:p>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A730E3"/>
    <w:rsid w:val="01D027C7"/>
    <w:rsid w:val="02B0310F"/>
    <w:rsid w:val="030516AD"/>
    <w:rsid w:val="03D3430C"/>
    <w:rsid w:val="04A62A1C"/>
    <w:rsid w:val="05015B69"/>
    <w:rsid w:val="0536008A"/>
    <w:rsid w:val="05FD229A"/>
    <w:rsid w:val="068C7BAB"/>
    <w:rsid w:val="06C13B3D"/>
    <w:rsid w:val="06E25813"/>
    <w:rsid w:val="07D679D6"/>
    <w:rsid w:val="0A1E3055"/>
    <w:rsid w:val="0A1F2635"/>
    <w:rsid w:val="0A727E13"/>
    <w:rsid w:val="0AF711F7"/>
    <w:rsid w:val="0B6F2EDB"/>
    <w:rsid w:val="0C4B2410"/>
    <w:rsid w:val="0C6E02C3"/>
    <w:rsid w:val="0C9B2141"/>
    <w:rsid w:val="0D502605"/>
    <w:rsid w:val="0DC94DA4"/>
    <w:rsid w:val="0E146C48"/>
    <w:rsid w:val="0E3D4B2E"/>
    <w:rsid w:val="0F11030D"/>
    <w:rsid w:val="0FB4480C"/>
    <w:rsid w:val="10773E64"/>
    <w:rsid w:val="10CF7559"/>
    <w:rsid w:val="11815149"/>
    <w:rsid w:val="119E5AF7"/>
    <w:rsid w:val="122A1D6A"/>
    <w:rsid w:val="12521974"/>
    <w:rsid w:val="130268C3"/>
    <w:rsid w:val="135651C1"/>
    <w:rsid w:val="15181BDE"/>
    <w:rsid w:val="15202312"/>
    <w:rsid w:val="177469AA"/>
    <w:rsid w:val="17AC6C55"/>
    <w:rsid w:val="18E453EE"/>
    <w:rsid w:val="199A7A73"/>
    <w:rsid w:val="1AEA175E"/>
    <w:rsid w:val="1B01027C"/>
    <w:rsid w:val="1B195CB1"/>
    <w:rsid w:val="1B4F5180"/>
    <w:rsid w:val="1BDE167F"/>
    <w:rsid w:val="1C1F33B6"/>
    <w:rsid w:val="1CFB1C06"/>
    <w:rsid w:val="1E2A2626"/>
    <w:rsid w:val="204C4C91"/>
    <w:rsid w:val="20DE5961"/>
    <w:rsid w:val="20EF2592"/>
    <w:rsid w:val="21041E6B"/>
    <w:rsid w:val="213046AB"/>
    <w:rsid w:val="2130749E"/>
    <w:rsid w:val="21E61F52"/>
    <w:rsid w:val="22F96412"/>
    <w:rsid w:val="233E3859"/>
    <w:rsid w:val="23BD04C6"/>
    <w:rsid w:val="24AD7057"/>
    <w:rsid w:val="25056E93"/>
    <w:rsid w:val="25C348F5"/>
    <w:rsid w:val="266A37A8"/>
    <w:rsid w:val="271664C8"/>
    <w:rsid w:val="272A677C"/>
    <w:rsid w:val="28226C97"/>
    <w:rsid w:val="292F2370"/>
    <w:rsid w:val="29A03195"/>
    <w:rsid w:val="29A20219"/>
    <w:rsid w:val="29CC3487"/>
    <w:rsid w:val="2A0E18E3"/>
    <w:rsid w:val="2A5A302F"/>
    <w:rsid w:val="2AB067B8"/>
    <w:rsid w:val="2AF85194"/>
    <w:rsid w:val="2B330DF4"/>
    <w:rsid w:val="2C1005F7"/>
    <w:rsid w:val="2C39284C"/>
    <w:rsid w:val="2C8114F5"/>
    <w:rsid w:val="2CC02721"/>
    <w:rsid w:val="2D265FD0"/>
    <w:rsid w:val="2E977312"/>
    <w:rsid w:val="2FAD0853"/>
    <w:rsid w:val="2FAF6DA2"/>
    <w:rsid w:val="2FB4465A"/>
    <w:rsid w:val="30EB2DA6"/>
    <w:rsid w:val="333A6BDB"/>
    <w:rsid w:val="3372163A"/>
    <w:rsid w:val="34F177D6"/>
    <w:rsid w:val="35D72A2D"/>
    <w:rsid w:val="365370CC"/>
    <w:rsid w:val="37354BB1"/>
    <w:rsid w:val="37D943F6"/>
    <w:rsid w:val="37EB5A0A"/>
    <w:rsid w:val="38CD7870"/>
    <w:rsid w:val="39BA3D1F"/>
    <w:rsid w:val="39CE76C6"/>
    <w:rsid w:val="3A0260F2"/>
    <w:rsid w:val="3BC60B27"/>
    <w:rsid w:val="3DCC51DE"/>
    <w:rsid w:val="3DDE2FC6"/>
    <w:rsid w:val="3F156020"/>
    <w:rsid w:val="3FAF53C0"/>
    <w:rsid w:val="405F6E03"/>
    <w:rsid w:val="41E9571B"/>
    <w:rsid w:val="422B33A7"/>
    <w:rsid w:val="42A31D6D"/>
    <w:rsid w:val="42C90C42"/>
    <w:rsid w:val="43776D56"/>
    <w:rsid w:val="459171B6"/>
    <w:rsid w:val="45921C25"/>
    <w:rsid w:val="459612D4"/>
    <w:rsid w:val="45DA1917"/>
    <w:rsid w:val="472B6FD6"/>
    <w:rsid w:val="48CE52B4"/>
    <w:rsid w:val="496F554C"/>
    <w:rsid w:val="49B45AEF"/>
    <w:rsid w:val="4AE65F38"/>
    <w:rsid w:val="4AE66C9B"/>
    <w:rsid w:val="4B2D5499"/>
    <w:rsid w:val="4B534ADE"/>
    <w:rsid w:val="4B5E2D3C"/>
    <w:rsid w:val="4B92472D"/>
    <w:rsid w:val="4D142C43"/>
    <w:rsid w:val="4D500C0F"/>
    <w:rsid w:val="4E2978F9"/>
    <w:rsid w:val="4EAA7967"/>
    <w:rsid w:val="4EF90DF2"/>
    <w:rsid w:val="4FA672D9"/>
    <w:rsid w:val="532F7E23"/>
    <w:rsid w:val="539E0D30"/>
    <w:rsid w:val="541C2600"/>
    <w:rsid w:val="54933F16"/>
    <w:rsid w:val="5531510A"/>
    <w:rsid w:val="575E7CEE"/>
    <w:rsid w:val="57A85382"/>
    <w:rsid w:val="582B0174"/>
    <w:rsid w:val="58D316BE"/>
    <w:rsid w:val="59090B79"/>
    <w:rsid w:val="59E4189E"/>
    <w:rsid w:val="5A294206"/>
    <w:rsid w:val="5BB10DD7"/>
    <w:rsid w:val="5C4001D5"/>
    <w:rsid w:val="5C635BEB"/>
    <w:rsid w:val="5CD02639"/>
    <w:rsid w:val="5D0775B6"/>
    <w:rsid w:val="5DE829AC"/>
    <w:rsid w:val="5E55710C"/>
    <w:rsid w:val="5EBE21AB"/>
    <w:rsid w:val="60BF3BD0"/>
    <w:rsid w:val="616C473C"/>
    <w:rsid w:val="61BF76EB"/>
    <w:rsid w:val="623D4D9E"/>
    <w:rsid w:val="623E6920"/>
    <w:rsid w:val="63971B60"/>
    <w:rsid w:val="63A21756"/>
    <w:rsid w:val="63E8362C"/>
    <w:rsid w:val="652266CA"/>
    <w:rsid w:val="65312F5D"/>
    <w:rsid w:val="65F42D60"/>
    <w:rsid w:val="666657C2"/>
    <w:rsid w:val="66E83653"/>
    <w:rsid w:val="670A57CB"/>
    <w:rsid w:val="67B67782"/>
    <w:rsid w:val="681650AF"/>
    <w:rsid w:val="684D4516"/>
    <w:rsid w:val="68704CA1"/>
    <w:rsid w:val="68E16E95"/>
    <w:rsid w:val="6A6C56F5"/>
    <w:rsid w:val="6AB46E9C"/>
    <w:rsid w:val="6AEF61B9"/>
    <w:rsid w:val="6BA12544"/>
    <w:rsid w:val="6BEB1D6D"/>
    <w:rsid w:val="6C5042CA"/>
    <w:rsid w:val="6C536D8E"/>
    <w:rsid w:val="6CA218CA"/>
    <w:rsid w:val="6CA80FF3"/>
    <w:rsid w:val="6CF81186"/>
    <w:rsid w:val="6D837F22"/>
    <w:rsid w:val="6E7E0DC8"/>
    <w:rsid w:val="6E922181"/>
    <w:rsid w:val="6EEA7AC9"/>
    <w:rsid w:val="6FD235D4"/>
    <w:rsid w:val="6FD60FB9"/>
    <w:rsid w:val="700B2DF3"/>
    <w:rsid w:val="701A3237"/>
    <w:rsid w:val="7081011F"/>
    <w:rsid w:val="70A46FBF"/>
    <w:rsid w:val="713343ED"/>
    <w:rsid w:val="715C20BD"/>
    <w:rsid w:val="7179417A"/>
    <w:rsid w:val="71B41EA2"/>
    <w:rsid w:val="72090794"/>
    <w:rsid w:val="733379D0"/>
    <w:rsid w:val="739B6B02"/>
    <w:rsid w:val="74086579"/>
    <w:rsid w:val="747344DC"/>
    <w:rsid w:val="749E0175"/>
    <w:rsid w:val="753D2C37"/>
    <w:rsid w:val="758703C2"/>
    <w:rsid w:val="75B535E3"/>
    <w:rsid w:val="75C311C4"/>
    <w:rsid w:val="75D4756D"/>
    <w:rsid w:val="771E6CEF"/>
    <w:rsid w:val="7779709C"/>
    <w:rsid w:val="799A104A"/>
    <w:rsid w:val="7B401BFC"/>
    <w:rsid w:val="7BF368E4"/>
    <w:rsid w:val="7C5510E6"/>
    <w:rsid w:val="7D375301"/>
    <w:rsid w:val="7D994C5A"/>
    <w:rsid w:val="7E303466"/>
    <w:rsid w:val="7E6C32B7"/>
    <w:rsid w:val="7ED06E49"/>
    <w:rsid w:val="7F36337B"/>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16">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adjustRightInd w:val="0"/>
      <w:textAlignment w:val="baseline"/>
    </w:pPr>
    <w:rPr>
      <w:rFonts w:ascii="宋体" w:hAnsi="Courier New"/>
      <w:snapToGrid w:val="0"/>
      <w:sz w:val="28"/>
    </w:rPr>
  </w:style>
  <w:style w:type="paragraph" w:customStyle="1" w:styleId="4">
    <w:name w:val="样式35"/>
    <w:basedOn w:val="5"/>
    <w:next w:val="6"/>
    <w:qFormat/>
    <w:uiPriority w:val="0"/>
    <w:pPr>
      <w:spacing w:line="312" w:lineRule="auto"/>
      <w:ind w:firstLine="567"/>
    </w:pPr>
    <w:rPr>
      <w:rFonts w:ascii="宋体"/>
    </w:rPr>
  </w:style>
  <w:style w:type="paragraph" w:customStyle="1" w:styleId="5">
    <w:name w:val="表 内容"/>
    <w:basedOn w:val="1"/>
    <w:qFormat/>
    <w:uiPriority w:val="0"/>
    <w:pPr>
      <w:spacing w:line="240" w:lineRule="atLeast"/>
      <w:jc w:val="center"/>
    </w:pPr>
  </w:style>
  <w:style w:type="paragraph" w:customStyle="1" w:styleId="6">
    <w:name w:val="font6"/>
    <w:basedOn w:val="1"/>
    <w:next w:val="7"/>
    <w:qFormat/>
    <w:uiPriority w:val="0"/>
    <w:pPr>
      <w:widowControl/>
      <w:spacing w:before="280" w:after="280"/>
    </w:pPr>
  </w:style>
  <w:style w:type="paragraph" w:styleId="7">
    <w:name w:val="toc 2"/>
    <w:basedOn w:val="1"/>
    <w:next w:val="8"/>
    <w:qFormat/>
    <w:uiPriority w:val="39"/>
    <w:pPr>
      <w:ind w:left="420" w:leftChars="200"/>
    </w:p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10"/>
    <w:next w:val="11"/>
    <w:qFormat/>
    <w:uiPriority w:val="0"/>
    <w:pPr>
      <w:widowControl/>
      <w:ind w:firstLine="480"/>
      <w:jc w:val="center"/>
    </w:pPr>
    <w:rPr>
      <w:sz w:val="26"/>
    </w:rPr>
  </w:style>
  <w:style w:type="paragraph" w:styleId="10">
    <w:name w:val="Body Text Indent"/>
    <w:basedOn w:val="1"/>
    <w:next w:val="1"/>
    <w:qFormat/>
    <w:uiPriority w:val="0"/>
    <w:pPr>
      <w:keepNext/>
      <w:spacing w:line="360" w:lineRule="auto"/>
      <w:ind w:firstLine="200" w:firstLineChars="200"/>
    </w:pPr>
    <w:rPr>
      <w:sz w:val="24"/>
    </w:rPr>
  </w:style>
  <w:style w:type="paragraph" w:styleId="11">
    <w:name w:val="List"/>
    <w:basedOn w:val="1"/>
    <w:next w:val="12"/>
    <w:qFormat/>
    <w:uiPriority w:val="0"/>
    <w:pPr>
      <w:jc w:val="center"/>
    </w:pPr>
  </w:style>
  <w:style w:type="paragraph" w:styleId="12">
    <w:name w:val="List Bullet 2"/>
    <w:basedOn w:val="1"/>
    <w:next w:val="13"/>
    <w:qFormat/>
    <w:uiPriority w:val="0"/>
    <w:pPr>
      <w:numPr>
        <w:ilvl w:val="0"/>
        <w:numId w:val="1"/>
      </w:numPr>
    </w:pPr>
  </w:style>
  <w:style w:type="paragraph" w:customStyle="1" w:styleId="13">
    <w:name w:val="xl70"/>
    <w:basedOn w:val="1"/>
    <w:next w:val="14"/>
    <w:qFormat/>
    <w:uiPriority w:val="0"/>
    <w:pPr>
      <w:widowControl/>
      <w:spacing w:before="280" w:after="280"/>
    </w:pPr>
    <w:rPr>
      <w:rFonts w:ascii="宋体"/>
    </w:rPr>
  </w:style>
  <w:style w:type="paragraph" w:customStyle="1" w:styleId="14">
    <w:name w:val="正文缩进1"/>
    <w:basedOn w:val="1"/>
    <w:next w:val="15"/>
    <w:qFormat/>
    <w:uiPriority w:val="0"/>
    <w:pPr>
      <w:ind w:firstLine="420"/>
    </w:pPr>
    <w:rPr>
      <w:szCs w:val="20"/>
    </w:rPr>
  </w:style>
  <w:style w:type="paragraph" w:customStyle="1" w:styleId="15">
    <w:name w:val="td1"/>
    <w:basedOn w:val="1"/>
    <w:next w:val="1"/>
    <w:qFormat/>
    <w:uiPriority w:val="0"/>
    <w:pPr>
      <w:widowControl/>
      <w:spacing w:before="280" w:after="280" w:line="300" w:lineRule="atLeast"/>
      <w:ind w:firstLine="200"/>
    </w:pPr>
    <w:rPr>
      <w:color w:val="000000"/>
      <w:sz w:val="18"/>
    </w:rPr>
  </w:style>
  <w:style w:type="paragraph" w:styleId="17">
    <w:name w:val="Normal Indent"/>
    <w:basedOn w:val="1"/>
    <w:next w:val="18"/>
    <w:qFormat/>
    <w:uiPriority w:val="0"/>
    <w:pPr>
      <w:ind w:firstLine="420" w:firstLineChars="200"/>
    </w:pPr>
    <w:rPr>
      <w:rFonts w:eastAsia="宋体"/>
      <w:kern w:val="2"/>
      <w:sz w:val="21"/>
      <w:szCs w:val="24"/>
      <w:lang w:val="en-US" w:eastAsia="zh-CN" w:bidi="ar-SA"/>
    </w:rPr>
  </w:style>
  <w:style w:type="paragraph" w:customStyle="1" w:styleId="18">
    <w:name w:val="Char Char Char Char Char Char Char Char Char1 Char"/>
    <w:basedOn w:val="1"/>
    <w:next w:val="19"/>
    <w:qFormat/>
    <w:uiPriority w:val="0"/>
    <w:pPr>
      <w:spacing w:line="360" w:lineRule="auto"/>
      <w:ind w:firstLine="200" w:firstLineChars="200"/>
    </w:pPr>
    <w:rPr>
      <w:rFonts w:hAnsi="宋体" w:cs="宋体"/>
      <w:spacing w:val="0"/>
      <w:sz w:val="24"/>
      <w:szCs w:val="24"/>
    </w:rPr>
  </w:style>
  <w:style w:type="paragraph" w:customStyle="1" w:styleId="19">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20">
    <w:name w:val="Body Text"/>
    <w:basedOn w:val="1"/>
    <w:next w:val="21"/>
    <w:qFormat/>
    <w:uiPriority w:val="0"/>
    <w:pPr>
      <w:spacing w:line="360" w:lineRule="auto"/>
    </w:pPr>
    <w:rPr>
      <w:sz w:val="24"/>
      <w:szCs w:val="20"/>
    </w:rPr>
  </w:style>
  <w:style w:type="paragraph" w:customStyle="1" w:styleId="21">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22">
    <w:name w:val="Plain Text"/>
    <w:basedOn w:val="1"/>
    <w:qFormat/>
    <w:uiPriority w:val="0"/>
    <w:rPr>
      <w:rFonts w:ascii="宋体" w:hAnsi="Courier New" w:cs="Courier New"/>
      <w:sz w:val="21"/>
      <w:szCs w:val="21"/>
    </w:rPr>
  </w:style>
  <w:style w:type="paragraph" w:styleId="23">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4">
    <w:name w:val="footer"/>
    <w:basedOn w:val="1"/>
    <w:next w:val="1"/>
    <w:link w:val="44"/>
    <w:qFormat/>
    <w:uiPriority w:val="99"/>
    <w:pPr>
      <w:tabs>
        <w:tab w:val="center" w:pos="4153"/>
        <w:tab w:val="right" w:pos="8306"/>
      </w:tabs>
      <w:snapToGrid w:val="0"/>
      <w:jc w:val="left"/>
    </w:pPr>
    <w:rPr>
      <w:sz w:val="18"/>
      <w:szCs w:val="18"/>
    </w:rPr>
  </w:style>
  <w:style w:type="paragraph" w:styleId="25">
    <w:name w:val="header"/>
    <w:basedOn w:val="1"/>
    <w:next w:val="1"/>
    <w:link w:val="4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style>
  <w:style w:type="paragraph" w:styleId="27">
    <w:name w:val="index heading"/>
    <w:basedOn w:val="1"/>
    <w:next w:val="28"/>
    <w:qFormat/>
    <w:uiPriority w:val="99"/>
    <w:rPr>
      <w:rFonts w:hint="eastAsia" w:ascii="Cambria" w:hAnsi="Cambria"/>
      <w:b/>
    </w:rPr>
  </w:style>
  <w:style w:type="paragraph" w:styleId="28">
    <w:name w:val="index 1"/>
    <w:basedOn w:val="1"/>
    <w:next w:val="1"/>
    <w:qFormat/>
    <w:uiPriority w:val="99"/>
  </w:style>
  <w:style w:type="paragraph" w:styleId="29">
    <w:name w:val="Body Text Indent 3"/>
    <w:basedOn w:val="1"/>
    <w:unhideWhenUsed/>
    <w:qFormat/>
    <w:uiPriority w:val="0"/>
    <w:pPr>
      <w:ind w:firstLine="570"/>
    </w:pPr>
    <w:rPr>
      <w:szCs w:val="20"/>
    </w:rPr>
  </w:style>
  <w:style w:type="paragraph" w:styleId="30">
    <w:name w:val="Normal (Web)"/>
    <w:basedOn w:val="1"/>
    <w:qFormat/>
    <w:uiPriority w:val="0"/>
    <w:pPr>
      <w:widowControl/>
      <w:spacing w:before="100" w:beforeAutospacing="1" w:after="100" w:afterAutospacing="1"/>
      <w:jc w:val="left"/>
    </w:pPr>
    <w:rPr>
      <w:rFonts w:ascii="宋体" w:hAnsi="宋体"/>
      <w:kern w:val="0"/>
    </w:rPr>
  </w:style>
  <w:style w:type="paragraph" w:styleId="31">
    <w:name w:val="Body Text First Indent"/>
    <w:basedOn w:val="20"/>
    <w:next w:val="1"/>
    <w:qFormat/>
    <w:uiPriority w:val="0"/>
    <w:pPr>
      <w:adjustRightInd/>
      <w:spacing w:line="240" w:lineRule="auto"/>
      <w:ind w:left="0" w:firstLine="420" w:firstLineChars="100"/>
      <w:textAlignment w:val="auto"/>
    </w:pPr>
    <w:rPr>
      <w:spacing w:val="0"/>
      <w:kern w:val="2"/>
      <w:sz w:val="21"/>
      <w:szCs w:val="24"/>
    </w:rPr>
  </w:style>
  <w:style w:type="paragraph" w:styleId="32">
    <w:name w:val="Body Text First Indent 2"/>
    <w:basedOn w:val="10"/>
    <w:next w:val="31"/>
    <w:qFormat/>
    <w:uiPriority w:val="0"/>
    <w:pPr>
      <w:ind w:firstLine="420" w:firstLineChars="20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6">
    <w:name w:val="样式 正文11 + 首行缩进:  2 字符"/>
    <w:basedOn w:val="1"/>
    <w:qFormat/>
    <w:uiPriority w:val="0"/>
    <w:pPr>
      <w:spacing w:line="500" w:lineRule="exact"/>
      <w:ind w:firstLine="560"/>
    </w:pPr>
    <w:rPr>
      <w:color w:val="FF0000"/>
      <w:sz w:val="24"/>
    </w:rPr>
  </w:style>
  <w:style w:type="paragraph" w:customStyle="1" w:styleId="37">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8">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39">
    <w:name w:val="正文首行缩进2个字 Char"/>
    <w:basedOn w:val="1"/>
    <w:qFormat/>
    <w:uiPriority w:val="0"/>
    <w:pPr>
      <w:ind w:firstLine="480" w:firstLineChars="200"/>
    </w:pPr>
    <w:rPr>
      <w:rFonts w:eastAsia="楷体"/>
      <w:sz w:val="24"/>
    </w:rPr>
  </w:style>
  <w:style w:type="paragraph" w:customStyle="1" w:styleId="40">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1">
    <w:name w:val="列出段落1"/>
    <w:basedOn w:val="1"/>
    <w:qFormat/>
    <w:uiPriority w:val="34"/>
    <w:pPr>
      <w:ind w:firstLine="420" w:firstLineChars="200"/>
    </w:pPr>
  </w:style>
  <w:style w:type="paragraph" w:customStyle="1" w:styleId="42">
    <w:name w:val="a正文"/>
    <w:basedOn w:val="1"/>
    <w:qFormat/>
    <w:uiPriority w:val="0"/>
    <w:pPr>
      <w:adjustRightInd w:val="0"/>
      <w:snapToGrid w:val="0"/>
      <w:spacing w:line="360" w:lineRule="auto"/>
      <w:ind w:firstLine="200" w:firstLineChars="200"/>
    </w:pPr>
    <w:rPr>
      <w:kern w:val="0"/>
      <w:sz w:val="24"/>
      <w:szCs w:val="20"/>
    </w:rPr>
  </w:style>
  <w:style w:type="character" w:customStyle="1" w:styleId="43">
    <w:name w:val="页眉 Char"/>
    <w:basedOn w:val="35"/>
    <w:link w:val="25"/>
    <w:qFormat/>
    <w:uiPriority w:val="0"/>
    <w:rPr>
      <w:kern w:val="2"/>
      <w:sz w:val="18"/>
      <w:szCs w:val="18"/>
    </w:rPr>
  </w:style>
  <w:style w:type="character" w:customStyle="1" w:styleId="44">
    <w:name w:val="页脚 Char"/>
    <w:basedOn w:val="35"/>
    <w:link w:val="24"/>
    <w:qFormat/>
    <w:uiPriority w:val="99"/>
    <w:rPr>
      <w:kern w:val="2"/>
      <w:sz w:val="18"/>
      <w:szCs w:val="18"/>
    </w:rPr>
  </w:style>
  <w:style w:type="paragraph" w:customStyle="1" w:styleId="45">
    <w:name w:val="表 正文"/>
    <w:basedOn w:val="1"/>
    <w:qFormat/>
    <w:uiPriority w:val="0"/>
    <w:pPr>
      <w:spacing w:line="360" w:lineRule="auto"/>
      <w:ind w:firstLine="480" w:firstLineChars="200"/>
    </w:pPr>
    <w:rPr>
      <w:sz w:val="24"/>
      <w:szCs w:val="21"/>
    </w:rPr>
  </w:style>
  <w:style w:type="paragraph" w:customStyle="1" w:styleId="46">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7">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8">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49">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1169</Words>
  <Characters>1203</Characters>
  <Lines>20</Lines>
  <Paragraphs>5</Paragraphs>
  <TotalTime>2</TotalTime>
  <ScaleCrop>false</ScaleCrop>
  <LinksUpToDate>false</LinksUpToDate>
  <CharactersWithSpaces>1203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2023-04-03T08:22:00Z</cp:lastPrinted>
  <dcterms:modified xsi:type="dcterms:W3CDTF">2023-04-10T00:48:18Z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