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539741">
      <w:pPr>
        <w:ind w:firstLine="480"/>
      </w:pPr>
      <w:bookmarkStart w:id="0" w:name="_Toc9898"/>
      <w:bookmarkStart w:id="1" w:name="_Toc246805687"/>
    </w:p>
    <w:p w14:paraId="34A77289">
      <w:pPr>
        <w:ind w:firstLine="480"/>
      </w:pPr>
    </w:p>
    <w:p w14:paraId="37BE9E89">
      <w:pPr>
        <w:ind w:firstLine="480"/>
      </w:pPr>
    </w:p>
    <w:p w14:paraId="41A451D1">
      <w:pPr>
        <w:ind w:firstLine="480"/>
      </w:pPr>
    </w:p>
    <w:p w14:paraId="29443B62">
      <w:pPr>
        <w:ind w:firstLine="480"/>
      </w:pPr>
    </w:p>
    <w:p w14:paraId="6CD32C83">
      <w:pPr>
        <w:spacing w:line="600" w:lineRule="auto"/>
        <w:ind w:firstLine="0" w:firstLineChars="0"/>
        <w:jc w:val="center"/>
        <w:rPr>
          <w:rFonts w:hint="eastAsia" w:cs="Times New Roman" w:asciiTheme="minorEastAsia" w:hAnsiTheme="minorEastAsia" w:eastAsiaTheme="minorEastAsia"/>
          <w:b/>
          <w:sz w:val="44"/>
          <w:szCs w:val="44"/>
        </w:rPr>
      </w:pPr>
      <w:r>
        <w:rPr>
          <w:rFonts w:hint="eastAsia" w:cs="Times New Roman" w:asciiTheme="minorEastAsia" w:hAnsiTheme="minorEastAsia" w:eastAsiaTheme="minorEastAsia"/>
          <w:b/>
          <w:sz w:val="44"/>
          <w:szCs w:val="44"/>
        </w:rPr>
        <w:t>锡林郭勒盟明阳新能源有限公司年产300台套风电叶片高端制造</w:t>
      </w:r>
      <w:r>
        <w:rPr>
          <w:rFonts w:hint="eastAsia" w:cs="Times New Roman" w:asciiTheme="minorEastAsia" w:hAnsiTheme="minorEastAsia" w:eastAsiaTheme="minorEastAsia"/>
          <w:b/>
          <w:sz w:val="44"/>
          <w:szCs w:val="44"/>
          <w:lang w:eastAsia="zh-CN"/>
        </w:rPr>
        <w:t>变更</w:t>
      </w:r>
      <w:r>
        <w:rPr>
          <w:rFonts w:hint="eastAsia" w:cs="Times New Roman" w:asciiTheme="minorEastAsia" w:hAnsiTheme="minorEastAsia" w:eastAsiaTheme="minorEastAsia"/>
          <w:b/>
          <w:sz w:val="44"/>
          <w:szCs w:val="44"/>
        </w:rPr>
        <w:t>项目</w:t>
      </w:r>
    </w:p>
    <w:p w14:paraId="6F459BE0">
      <w:pPr>
        <w:spacing w:line="600" w:lineRule="auto"/>
        <w:ind w:firstLine="0" w:firstLineChars="0"/>
        <w:jc w:val="center"/>
        <w:rPr>
          <w:rFonts w:asciiTheme="minorEastAsia" w:hAnsiTheme="minorEastAsia" w:eastAsiaTheme="minorEastAsia"/>
          <w:b/>
          <w:sz w:val="44"/>
          <w:szCs w:val="44"/>
        </w:rPr>
      </w:pPr>
      <w:r>
        <w:rPr>
          <w:rFonts w:cs="Times New Roman" w:asciiTheme="minorEastAsia" w:hAnsiTheme="minorEastAsia" w:eastAsiaTheme="minorEastAsia"/>
          <w:b/>
          <w:sz w:val="44"/>
          <w:szCs w:val="44"/>
        </w:rPr>
        <w:t>环</w:t>
      </w:r>
      <w:r>
        <w:rPr>
          <w:rFonts w:asciiTheme="minorEastAsia" w:hAnsiTheme="minorEastAsia" w:eastAsiaTheme="minorEastAsia"/>
          <w:b/>
          <w:sz w:val="44"/>
          <w:szCs w:val="44"/>
        </w:rPr>
        <w:t>境影响评价公众参与</w:t>
      </w:r>
      <w:bookmarkEnd w:id="0"/>
      <w:bookmarkEnd w:id="1"/>
      <w:r>
        <w:rPr>
          <w:rFonts w:hint="eastAsia" w:asciiTheme="minorEastAsia" w:hAnsiTheme="minorEastAsia" w:eastAsiaTheme="minorEastAsia"/>
          <w:b/>
          <w:sz w:val="44"/>
          <w:szCs w:val="44"/>
        </w:rPr>
        <w:t>说明</w:t>
      </w:r>
    </w:p>
    <w:p w14:paraId="2CAA9023">
      <w:pPr>
        <w:pStyle w:val="54"/>
        <w:keepNext w:val="0"/>
        <w:keepLines w:val="0"/>
        <w:spacing w:before="156" w:beforeLines="50" w:after="156" w:afterLines="50"/>
        <w:jc w:val="center"/>
        <w:outlineLvl w:val="9"/>
        <w:rPr>
          <w:rFonts w:hint="default" w:eastAsia="宋体"/>
          <w:color w:val="auto"/>
        </w:rPr>
      </w:pPr>
      <w:bookmarkStart w:id="2" w:name="_Toc403929137"/>
      <w:bookmarkStart w:id="3" w:name="_Toc147046748"/>
      <w:bookmarkStart w:id="4" w:name="_Toc112640344"/>
      <w:bookmarkStart w:id="5" w:name="_Toc114910569"/>
      <w:bookmarkStart w:id="6" w:name="_Toc234720997"/>
      <w:bookmarkStart w:id="7" w:name="_Toc204404212"/>
      <w:bookmarkStart w:id="8" w:name="_Toc178756941"/>
      <w:bookmarkStart w:id="9" w:name="_Toc178757093"/>
      <w:bookmarkStart w:id="10" w:name="_Toc112166142"/>
      <w:bookmarkStart w:id="11" w:name="_Toc9644"/>
    </w:p>
    <w:p w14:paraId="06C4D4C8">
      <w:pPr>
        <w:pStyle w:val="54"/>
        <w:keepNext w:val="0"/>
        <w:keepLines w:val="0"/>
        <w:spacing w:before="156" w:beforeLines="50" w:after="156" w:afterLines="50"/>
        <w:jc w:val="center"/>
        <w:outlineLvl w:val="9"/>
        <w:rPr>
          <w:rFonts w:hint="default" w:eastAsia="宋体"/>
          <w:color w:val="auto"/>
        </w:rPr>
      </w:pPr>
    </w:p>
    <w:p w14:paraId="11F1379C">
      <w:pPr>
        <w:pStyle w:val="54"/>
        <w:keepNext w:val="0"/>
        <w:keepLines w:val="0"/>
        <w:spacing w:before="156" w:beforeLines="50" w:after="156" w:afterLines="50"/>
        <w:jc w:val="center"/>
        <w:outlineLvl w:val="9"/>
        <w:rPr>
          <w:rFonts w:hint="default" w:eastAsia="宋体"/>
          <w:color w:val="auto"/>
        </w:rPr>
      </w:pPr>
    </w:p>
    <w:p w14:paraId="070CC878">
      <w:pPr>
        <w:pStyle w:val="54"/>
        <w:keepNext w:val="0"/>
        <w:keepLines w:val="0"/>
        <w:spacing w:before="156" w:beforeLines="50" w:after="156" w:afterLines="50"/>
        <w:jc w:val="center"/>
        <w:outlineLvl w:val="9"/>
        <w:rPr>
          <w:rFonts w:hint="default" w:eastAsia="宋体"/>
          <w:color w:val="auto"/>
        </w:rPr>
      </w:pPr>
    </w:p>
    <w:p w14:paraId="649399FA">
      <w:pPr>
        <w:pStyle w:val="54"/>
        <w:keepNext w:val="0"/>
        <w:keepLines w:val="0"/>
        <w:spacing w:before="156" w:beforeLines="50" w:after="156" w:afterLines="50"/>
        <w:jc w:val="center"/>
        <w:outlineLvl w:val="9"/>
        <w:rPr>
          <w:rFonts w:hint="default" w:eastAsia="宋体"/>
          <w:color w:val="auto"/>
        </w:rPr>
      </w:pPr>
    </w:p>
    <w:p w14:paraId="012ADB53">
      <w:pPr>
        <w:pStyle w:val="54"/>
        <w:keepNext w:val="0"/>
        <w:keepLines w:val="0"/>
        <w:spacing w:before="156" w:beforeLines="50" w:after="156" w:afterLines="50"/>
        <w:jc w:val="center"/>
        <w:outlineLvl w:val="9"/>
        <w:rPr>
          <w:rFonts w:hint="default" w:eastAsia="宋体"/>
          <w:color w:val="auto"/>
        </w:rPr>
      </w:pPr>
    </w:p>
    <w:p w14:paraId="754B2FE5">
      <w:pPr>
        <w:pStyle w:val="54"/>
        <w:keepNext w:val="0"/>
        <w:keepLines w:val="0"/>
        <w:spacing w:before="156" w:beforeLines="50" w:after="156" w:afterLines="50"/>
        <w:jc w:val="center"/>
        <w:outlineLvl w:val="9"/>
        <w:rPr>
          <w:rFonts w:hint="default" w:eastAsia="宋体"/>
          <w:color w:val="auto"/>
        </w:rPr>
      </w:pPr>
    </w:p>
    <w:p w14:paraId="2ABA6946">
      <w:pPr>
        <w:pStyle w:val="54"/>
        <w:keepNext w:val="0"/>
        <w:keepLines w:val="0"/>
        <w:spacing w:before="156" w:beforeLines="50" w:after="156" w:afterLines="50"/>
        <w:jc w:val="center"/>
        <w:outlineLvl w:val="9"/>
        <w:rPr>
          <w:rFonts w:hint="default" w:eastAsia="宋体"/>
          <w:color w:val="auto"/>
        </w:rPr>
      </w:pPr>
    </w:p>
    <w:p w14:paraId="2E5E7E27">
      <w:pPr>
        <w:pStyle w:val="54"/>
        <w:keepNext w:val="0"/>
        <w:keepLines w:val="0"/>
        <w:spacing w:before="156" w:beforeLines="50" w:after="156" w:afterLines="50"/>
        <w:jc w:val="center"/>
        <w:outlineLvl w:val="9"/>
        <w:rPr>
          <w:rFonts w:hint="default" w:eastAsia="宋体"/>
          <w:color w:val="auto"/>
        </w:rPr>
      </w:pPr>
    </w:p>
    <w:p w14:paraId="0DF82CCD">
      <w:pPr>
        <w:pStyle w:val="54"/>
        <w:keepNext w:val="0"/>
        <w:keepLines w:val="0"/>
        <w:spacing w:before="156" w:beforeLines="50" w:after="156" w:afterLines="50"/>
        <w:jc w:val="center"/>
        <w:outlineLvl w:val="9"/>
        <w:rPr>
          <w:rFonts w:hint="default" w:eastAsia="宋体"/>
          <w:color w:val="auto"/>
        </w:rPr>
      </w:pPr>
    </w:p>
    <w:p w14:paraId="2A360A2A">
      <w:pPr>
        <w:pStyle w:val="54"/>
        <w:keepNext w:val="0"/>
        <w:keepLines w:val="0"/>
        <w:spacing w:before="156" w:beforeLines="50" w:after="156" w:afterLines="50"/>
        <w:jc w:val="center"/>
        <w:outlineLvl w:val="9"/>
        <w:rPr>
          <w:rFonts w:hint="default" w:ascii="Times New Roman" w:hAnsi="Times New Roman" w:eastAsia="宋体" w:cs="Times New Roman"/>
          <w:color w:val="auto"/>
        </w:rPr>
      </w:pPr>
      <w:r>
        <w:rPr>
          <w:rFonts w:hint="default" w:ascii="Times New Roman" w:hAnsi="Times New Roman" w:eastAsia="Arial" w:cs="Times New Roman"/>
          <w:b/>
          <w:bCs/>
          <w:color w:val="auto"/>
          <w:sz w:val="32"/>
          <w:szCs w:val="32"/>
          <w:lang w:val="en-US" w:eastAsia="zh-CN"/>
        </w:rPr>
        <w:t>锡林郭勒盟明阳新能源有限公司</w:t>
      </w:r>
    </w:p>
    <w:p w14:paraId="2CA7CD95">
      <w:pPr>
        <w:pStyle w:val="54"/>
        <w:keepNext w:val="0"/>
        <w:keepLines w:val="0"/>
        <w:spacing w:before="156" w:beforeLines="50" w:after="156" w:afterLines="50"/>
        <w:jc w:val="center"/>
        <w:outlineLvl w:val="9"/>
        <w:rPr>
          <w:rFonts w:hint="default" w:eastAsia="宋体"/>
          <w:color w:val="auto"/>
        </w:rPr>
      </w:pPr>
      <w:bookmarkStart w:id="12" w:name="_Toc400"/>
      <w:bookmarkStart w:id="13" w:name="_Toc31076"/>
      <w:r>
        <w:rPr>
          <w:rFonts w:eastAsia="宋体"/>
          <w:color w:val="auto"/>
        </w:rPr>
        <w:t>二零二</w:t>
      </w:r>
      <w:r>
        <w:rPr>
          <w:rFonts w:hint="eastAsia" w:eastAsia="宋体"/>
          <w:color w:val="auto"/>
          <w:lang w:eastAsia="zh-CN"/>
        </w:rPr>
        <w:t>五</w:t>
      </w:r>
      <w:r>
        <w:rPr>
          <w:rFonts w:eastAsia="宋体"/>
          <w:color w:val="auto"/>
        </w:rPr>
        <w:t>年</w:t>
      </w:r>
      <w:r>
        <w:rPr>
          <w:rFonts w:hint="eastAsia" w:eastAsia="宋体"/>
          <w:color w:val="auto"/>
          <w:lang w:eastAsia="zh-CN"/>
        </w:rPr>
        <w:t>一</w:t>
      </w:r>
      <w:r>
        <w:rPr>
          <w:rFonts w:eastAsia="宋体"/>
          <w:color w:val="auto"/>
        </w:rPr>
        <w:t>月</w:t>
      </w:r>
      <w:bookmarkEnd w:id="12"/>
      <w:bookmarkEnd w:id="13"/>
    </w:p>
    <w:p w14:paraId="284BEEBE">
      <w:pPr>
        <w:pStyle w:val="54"/>
        <w:keepNext w:val="0"/>
        <w:keepLines w:val="0"/>
        <w:spacing w:before="156" w:beforeLines="50" w:after="156" w:afterLines="50"/>
        <w:jc w:val="center"/>
        <w:rPr>
          <w:rFonts w:hint="default" w:eastAsia="宋体"/>
          <w:color w:val="auto"/>
        </w:rPr>
      </w:pPr>
      <w:r>
        <w:rPr>
          <w:rFonts w:hint="default" w:eastAsia="宋体"/>
          <w:color w:val="auto"/>
        </w:rPr>
        <w:br w:type="page"/>
      </w:r>
    </w:p>
    <w:p w14:paraId="376DF487">
      <w:pPr>
        <w:pStyle w:val="25"/>
        <w:tabs>
          <w:tab w:val="right" w:leader="dot" w:pos="9016"/>
        </w:tabs>
        <w:jc w:val="center"/>
        <w:rPr>
          <w:b/>
          <w:sz w:val="44"/>
          <w:szCs w:val="44"/>
        </w:rPr>
      </w:pPr>
      <w:r>
        <w:rPr>
          <w:rFonts w:hint="eastAsia"/>
          <w:b/>
          <w:sz w:val="44"/>
          <w:szCs w:val="44"/>
        </w:rPr>
        <w:t>目 录</w:t>
      </w:r>
    </w:p>
    <w:p w14:paraId="527B3645">
      <w:pPr>
        <w:pStyle w:val="29"/>
        <w:tabs>
          <w:tab w:val="right" w:pos="2400"/>
          <w:tab w:val="right" w:leader="dot" w:pos="9026"/>
        </w:tabs>
      </w:pPr>
      <w:bookmarkStart w:id="14" w:name="_Toc4504560"/>
      <w:r>
        <w:rPr>
          <w:rFonts w:hint="default" w:ascii="Times New Roman" w:hAnsi="Times New Roman" w:eastAsia="宋体"/>
          <w:b w:val="0"/>
          <w:color w:val="auto"/>
          <w:sz w:val="24"/>
          <w:szCs w:val="28"/>
        </w:rPr>
        <w:fldChar w:fldCharType="begin"/>
      </w:r>
      <w:r>
        <w:rPr>
          <w:rFonts w:hint="default" w:ascii="Times New Roman" w:hAnsi="Times New Roman" w:eastAsia="宋体"/>
          <w:b w:val="0"/>
          <w:color w:val="auto"/>
          <w:sz w:val="24"/>
          <w:szCs w:val="28"/>
        </w:rPr>
        <w:instrText xml:space="preserve"> TOC \o "1-3" \h \z \u </w:instrText>
      </w:r>
      <w:r>
        <w:rPr>
          <w:rFonts w:hint="default" w:ascii="Times New Roman" w:hAnsi="Times New Roman" w:eastAsia="宋体"/>
          <w:b w:val="0"/>
          <w:color w:val="auto"/>
          <w:sz w:val="24"/>
          <w:szCs w:val="28"/>
        </w:rPr>
        <w:fldChar w:fldCharType="separate"/>
      </w:r>
    </w:p>
    <w:p w14:paraId="16C1CAC8">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_Toc29908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36"/>
        </w:rPr>
        <w:t>1 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_Toc29908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7FEAC92A">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_Toc14355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36"/>
        </w:rPr>
        <w:t>2 首次环境影响评价信息公开情况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_Toc14355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78D5E061">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_Toc29361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rPr>
        <w:t>2.1 公开内容及日期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_Toc29361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08A5EAC9">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_Toc29748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36"/>
        </w:rPr>
        <w:t>2.2公开方式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_Toc29748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6902DFBE">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_Toc10631 </w:instrText>
      </w:r>
      <w:r>
        <w:rPr>
          <w:rFonts w:hint="default" w:ascii="Times New Roman" w:hAnsi="Times New Roman" w:eastAsia="宋体" w:cs="Times New Roman"/>
          <w:szCs w:val="28"/>
        </w:rPr>
        <w:fldChar w:fldCharType="separate"/>
      </w:r>
      <w:r>
        <w:rPr>
          <w:rFonts w:hint="default" w:ascii="Times New Roman" w:hAnsi="Times New Roman" w:eastAsia="宋体" w:cs="Times New Roman"/>
          <w:szCs w:val="30"/>
        </w:rPr>
        <w:t>2.2.1 网络公告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_Toc10631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278347DF">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_Toc24795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2"/>
          <w:highlight w:val="none"/>
        </w:rPr>
        <w:t>2.3 公众意见情况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_Toc24795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1CE4B380">
      <w:pPr>
        <w:pStyle w:val="25"/>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_Toc7145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6"/>
        </w:rPr>
        <w:t>3 征求意见稿公示情况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_Toc7145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6C931E9D">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_Toc21204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2"/>
        </w:rPr>
        <w:t>3.1 公示内容及时限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_Toc21204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3101169E">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_Toc14040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2"/>
        </w:rPr>
        <w:t>3.2 公示方式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_Toc14040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04B471BC">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_Toc3503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2"/>
        </w:rPr>
        <w:t>3.3 查阅情况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_Toc3503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0F845EB6">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_Toc20606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2"/>
        </w:rPr>
        <w:t>3.4 公众提出意见情况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_Toc20606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1BA858B3">
      <w:pPr>
        <w:pStyle w:val="25"/>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_Toc25425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6"/>
        </w:rPr>
        <w:t>4 其他公众参与情况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_Toc25425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576765C6">
      <w:pPr>
        <w:pStyle w:val="25"/>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_Toc31174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6"/>
        </w:rPr>
        <w:t>5 公众意见处理情况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_Toc31174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5712A237">
      <w:pPr>
        <w:pStyle w:val="29"/>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_Toc26506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2"/>
        </w:rPr>
        <w:t>5.1 公众意见概述和分析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_Toc26506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02DF07AD">
      <w:pPr>
        <w:pStyle w:val="25"/>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rPr>
          <w:rFonts w:hint="default" w:ascii="Times New Roman" w:hAnsi="Times New Roman" w:cs="Times New Roman"/>
        </w:rPr>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_Toc28932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6"/>
        </w:rPr>
        <w:t xml:space="preserve">6 </w:t>
      </w:r>
      <w:r>
        <w:rPr>
          <w:rFonts w:hint="default" w:ascii="Times New Roman" w:hAnsi="Times New Roman" w:cs="Times New Roman" w:eastAsiaTheme="minorEastAsia"/>
          <w:kern w:val="0"/>
          <w:szCs w:val="36"/>
          <w:lang w:val="en-US" w:eastAsia="zh-CN"/>
        </w:rPr>
        <w:t>报批前公示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_Toc28932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5A933A49">
      <w:pPr>
        <w:pStyle w:val="25"/>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s="Times New Roman"/>
          <w:color w:val="auto"/>
          <w:szCs w:val="28"/>
        </w:rPr>
        <w:fldChar w:fldCharType="begin"/>
      </w:r>
      <w:r>
        <w:rPr>
          <w:rFonts w:hint="default" w:ascii="Times New Roman" w:hAnsi="Times New Roman" w:eastAsia="宋体" w:cs="Times New Roman"/>
          <w:szCs w:val="28"/>
        </w:rPr>
        <w:instrText xml:space="preserve"> HYPERLINK \l _Toc27062 </w:instrText>
      </w:r>
      <w:r>
        <w:rPr>
          <w:rFonts w:hint="default" w:ascii="Times New Roman" w:hAnsi="Times New Roman" w:eastAsia="宋体" w:cs="Times New Roman"/>
          <w:szCs w:val="28"/>
        </w:rPr>
        <w:fldChar w:fldCharType="separate"/>
      </w:r>
      <w:r>
        <w:rPr>
          <w:rFonts w:hint="default" w:ascii="Times New Roman" w:hAnsi="Times New Roman" w:cs="Times New Roman" w:eastAsiaTheme="minorEastAsia"/>
          <w:kern w:val="0"/>
          <w:szCs w:val="36"/>
          <w:lang w:val="en-US" w:eastAsia="zh-CN"/>
        </w:rPr>
        <w:t>7</w:t>
      </w:r>
      <w:r>
        <w:rPr>
          <w:rFonts w:hint="default" w:ascii="Times New Roman" w:hAnsi="Times New Roman" w:cs="Times New Roman" w:eastAsiaTheme="minorEastAsia"/>
          <w:kern w:val="0"/>
          <w:szCs w:val="36"/>
        </w:rPr>
        <w:t>诚信承诺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_Toc27062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宋体" w:cs="Times New Roman"/>
          <w:color w:val="auto"/>
          <w:szCs w:val="28"/>
        </w:rPr>
        <w:fldChar w:fldCharType="end"/>
      </w:r>
    </w:p>
    <w:p w14:paraId="36996D21">
      <w:pPr>
        <w:pStyle w:val="54"/>
        <w:keepNext w:val="0"/>
        <w:keepLines w:val="0"/>
        <w:pageBreakBefore w:val="0"/>
        <w:widowControl w:val="0"/>
        <w:tabs>
          <w:tab w:val="center" w:pos="4513"/>
        </w:tabs>
        <w:kinsoku/>
        <w:wordWrap/>
        <w:overflowPunct/>
        <w:topLinePunct w:val="0"/>
        <w:autoSpaceDE/>
        <w:autoSpaceDN/>
        <w:bidi w:val="0"/>
        <w:adjustRightInd/>
        <w:spacing w:before="156" w:beforeLines="50" w:after="156" w:afterLines="50"/>
        <w:ind w:left="0" w:leftChars="0"/>
        <w:jc w:val="left"/>
        <w:textAlignment w:val="auto"/>
        <w:outlineLvl w:val="0"/>
        <w:rPr>
          <w:rFonts w:hint="default" w:eastAsiaTheme="minorEastAsia"/>
          <w:b w:val="0"/>
          <w:color w:val="auto"/>
          <w:sz w:val="28"/>
          <w:szCs w:val="28"/>
        </w:rPr>
        <w:sectPr>
          <w:headerReference r:id="rId5" w:type="default"/>
          <w:footerReference r:id="rId6" w:type="default"/>
          <w:pgSz w:w="11906" w:h="16838"/>
          <w:pgMar w:top="1440" w:right="1440" w:bottom="1440" w:left="1440" w:header="851" w:footer="992" w:gutter="0"/>
          <w:pgNumType w:start="1"/>
          <w:cols w:space="720" w:num="1"/>
          <w:docGrid w:type="lines" w:linePitch="312" w:charSpace="0"/>
        </w:sectPr>
      </w:pPr>
      <w:r>
        <w:rPr>
          <w:rFonts w:hint="default" w:ascii="Times New Roman" w:hAnsi="Times New Roman" w:eastAsia="宋体"/>
          <w:color w:val="auto"/>
          <w:szCs w:val="28"/>
        </w:rPr>
        <w:fldChar w:fldCharType="end"/>
      </w:r>
      <w:bookmarkStart w:id="82" w:name="_GoBack"/>
      <w:bookmarkEnd w:id="82"/>
    </w:p>
    <w:p w14:paraId="62623F86">
      <w:pPr>
        <w:pStyle w:val="54"/>
        <w:keepNext w:val="0"/>
        <w:keepLines w:val="0"/>
        <w:spacing w:before="156" w:beforeLines="50" w:after="156" w:afterLines="50"/>
        <w:outlineLvl w:val="0"/>
        <w:rPr>
          <w:rFonts w:hint="default" w:eastAsia="宋体"/>
          <w:color w:val="auto"/>
          <w:sz w:val="36"/>
          <w:szCs w:val="36"/>
        </w:rPr>
      </w:pPr>
      <w:bookmarkStart w:id="15" w:name="_Toc29908"/>
      <w:r>
        <w:rPr>
          <w:rFonts w:hint="default" w:eastAsia="宋体"/>
          <w:color w:val="auto"/>
          <w:sz w:val="36"/>
          <w:szCs w:val="36"/>
        </w:rPr>
        <w:t>1</w:t>
      </w:r>
      <w:bookmarkEnd w:id="2"/>
      <w:bookmarkEnd w:id="3"/>
      <w:bookmarkEnd w:id="4"/>
      <w:bookmarkEnd w:id="5"/>
      <w:bookmarkEnd w:id="6"/>
      <w:bookmarkEnd w:id="7"/>
      <w:bookmarkEnd w:id="8"/>
      <w:bookmarkEnd w:id="9"/>
      <w:bookmarkEnd w:id="10"/>
      <w:bookmarkEnd w:id="11"/>
      <w:r>
        <w:rPr>
          <w:rFonts w:hint="default" w:eastAsia="宋体"/>
          <w:color w:val="auto"/>
          <w:sz w:val="36"/>
          <w:szCs w:val="36"/>
        </w:rPr>
        <w:t xml:space="preserve"> </w:t>
      </w:r>
      <w:r>
        <w:rPr>
          <w:rFonts w:hAnsi="宋体" w:eastAsia="宋体"/>
          <w:color w:val="auto"/>
          <w:sz w:val="36"/>
          <w:szCs w:val="36"/>
        </w:rPr>
        <w:t>概述</w:t>
      </w:r>
      <w:bookmarkEnd w:id="14"/>
      <w:bookmarkEnd w:id="15"/>
    </w:p>
    <w:p w14:paraId="2983AD00">
      <w:pPr>
        <w:pStyle w:val="31"/>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公众参与是建设项目环境影响评价工作的重要组成部分，是项目建设单位、评价单位与群众之间的一种双向交流。环境影响评价的公众参与，旨在了解社会各界对项目建设的态度和观点，使建设项目的规划、设计、施工和运行更加完善，更加合理。在环境影响评价过程中实施公众参与，可以直接了解公众所关心的环境问题，提高评价的有效性，并在公众参与的活动中提高了全民的环境保护意识，进一步促进环境影响评价制度的完善，保护生态环境，提高环境质量，确保可持续发展战略的实施。实施公众参与有利于最大限度地发挥项目的综合效益和长远利益，使建设项目的经济效益、社会效益和环境效益三者得到统一。</w:t>
      </w:r>
    </w:p>
    <w:p w14:paraId="4B57F319">
      <w:pPr>
        <w:pStyle w:val="31"/>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为了使公众了解本项目的意义和项目建设带来的环境问题，充分发挥公众的参与和监督作用，使提出的建议更趋完善、合理，从而将建设项目对环境的影响程度减少到最低限度。按照《环境影响评价公众参与办法》（生态环境部令第4号）</w:t>
      </w:r>
      <w:r>
        <w:rPr>
          <w:rFonts w:hint="eastAsia" w:ascii="Times New Roman" w:hAnsi="Times New Roman" w:cs="Times New Roman" w:eastAsiaTheme="minorEastAsia"/>
          <w:color w:val="auto"/>
          <w:sz w:val="24"/>
          <w:szCs w:val="24"/>
        </w:rPr>
        <w:t>（</w:t>
      </w:r>
      <w:r>
        <w:rPr>
          <w:rFonts w:ascii="Times New Roman" w:hAnsi="Times New Roman"/>
          <w:color w:val="auto"/>
          <w:sz w:val="24"/>
          <w:szCs w:val="24"/>
        </w:rPr>
        <w:t>以下简称《办法》</w:t>
      </w:r>
      <w:r>
        <w:rPr>
          <w:rFonts w:hint="eastAsia" w:ascii="Times New Roman" w:hAnsi="Times New Roman" w:cs="Times New Roman" w:eastAsiaTheme="minorEastAsia"/>
          <w:color w:val="auto"/>
          <w:sz w:val="24"/>
          <w:szCs w:val="24"/>
        </w:rPr>
        <w:t>）</w:t>
      </w:r>
      <w:r>
        <w:rPr>
          <w:rFonts w:ascii="Times New Roman" w:hAnsi="Times New Roman" w:cs="Times New Roman" w:eastAsiaTheme="minorEastAsia"/>
          <w:color w:val="auto"/>
          <w:sz w:val="24"/>
          <w:szCs w:val="24"/>
        </w:rPr>
        <w:t>及2018年10月12日发布的＜关于发布《环境影响评价公众参与办法》配套文件的公告＞（公告2018年第48号）相关规定，</w:t>
      </w:r>
      <w:r>
        <w:rPr>
          <w:rFonts w:hint="eastAsia" w:ascii="Times New Roman" w:hAnsi="Times New Roman" w:cs="Times New Roman" w:eastAsiaTheme="minorEastAsia"/>
          <w:color w:val="auto"/>
          <w:sz w:val="24"/>
          <w:szCs w:val="24"/>
        </w:rPr>
        <w:t>锡林郭勒盟明阳新能源有限公司</w:t>
      </w:r>
      <w:r>
        <w:rPr>
          <w:rFonts w:ascii="Times New Roman" w:hAnsi="Times New Roman" w:cs="Times New Roman" w:eastAsiaTheme="minorEastAsia"/>
          <w:color w:val="auto"/>
          <w:sz w:val="24"/>
          <w:szCs w:val="24"/>
        </w:rPr>
        <w:t>进行了</w:t>
      </w:r>
      <w:r>
        <w:rPr>
          <w:rFonts w:hint="eastAsia" w:ascii="Times New Roman" w:hAnsi="Times New Roman" w:cs="Times New Roman" w:eastAsiaTheme="minorEastAsia"/>
          <w:color w:val="auto"/>
          <w:sz w:val="24"/>
          <w:szCs w:val="24"/>
        </w:rPr>
        <w:t>锡林郭勒盟明阳新能源有限公司年产300台套风电叶片高端制造</w:t>
      </w:r>
      <w:r>
        <w:rPr>
          <w:rFonts w:hint="eastAsia" w:ascii="Times New Roman" w:hAnsi="Times New Roman" w:cs="Times New Roman" w:eastAsiaTheme="minorEastAsia"/>
          <w:color w:val="auto"/>
          <w:sz w:val="24"/>
          <w:szCs w:val="24"/>
          <w:lang w:eastAsia="zh-CN"/>
        </w:rPr>
        <w:t>变更</w:t>
      </w:r>
      <w:r>
        <w:rPr>
          <w:rFonts w:hint="eastAsia" w:ascii="Times New Roman" w:hAnsi="Times New Roman" w:cs="Times New Roman" w:eastAsiaTheme="minorEastAsia"/>
          <w:color w:val="auto"/>
          <w:sz w:val="24"/>
          <w:szCs w:val="24"/>
        </w:rPr>
        <w:t>项目</w:t>
      </w:r>
      <w:r>
        <w:rPr>
          <w:rFonts w:ascii="Times New Roman" w:hAnsi="Times New Roman" w:cs="Times New Roman" w:eastAsiaTheme="minorEastAsia"/>
          <w:color w:val="auto"/>
          <w:sz w:val="24"/>
          <w:szCs w:val="24"/>
        </w:rPr>
        <w:t>环境影响评价公示并发布了公众意见表的网络链接，以收集相关区域内公众对项目的认识态度和要求，进一步提高本项目的环境效益和社会效益。</w:t>
      </w:r>
    </w:p>
    <w:p w14:paraId="2687BF8C">
      <w:pPr>
        <w:bidi w:val="0"/>
      </w:pPr>
      <w:r>
        <w:rPr>
          <w:rFonts w:hint="eastAsia"/>
        </w:rPr>
        <w:t>建设单位</w:t>
      </w:r>
      <w:r>
        <w:t>于</w:t>
      </w:r>
      <w:r>
        <w:rPr>
          <w:rFonts w:hint="default" w:ascii="Times New Roman" w:hAnsi="Times New Roman" w:cs="Times New Roman"/>
          <w:highlight w:val="none"/>
        </w:rPr>
        <w:t>202</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1</w:t>
      </w:r>
      <w:r>
        <w:rPr>
          <w:rFonts w:hint="default" w:ascii="Times New Roman" w:hAnsi="Times New Roman" w:cs="Times New Roman"/>
          <w:highlight w:val="none"/>
        </w:rPr>
        <w:t>月</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8</w:t>
      </w:r>
      <w:r>
        <w:rPr>
          <w:rFonts w:hint="default" w:ascii="Times New Roman" w:hAnsi="Times New Roman" w:cs="Times New Roman"/>
          <w:highlight w:val="none"/>
        </w:rPr>
        <w:t>日至202</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1</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9</w:t>
      </w:r>
      <w:r>
        <w:rPr>
          <w:rFonts w:hint="default" w:ascii="Times New Roman" w:hAnsi="Times New Roman" w:cs="Times New Roman"/>
          <w:highlight w:val="none"/>
        </w:rPr>
        <w:t>日</w:t>
      </w:r>
      <w:r>
        <w:rPr>
          <w:rFonts w:hint="default"/>
        </w:rPr>
        <w:t>在环境影响评价信息公示平台</w:t>
      </w:r>
      <w:r>
        <w:t>向公众公示了拟建项目的环境影响公示材料。首次环境影响评价信息公开公告主要介绍了项目名称、建设内容等基本情况、建设单位名称和联系方式、环境影响报告书编制单位的名称、公众意见表的网络链接、征求公众意见的主要事项、公众意见提交意见的方式和时间等。在公示期间，建设单位未收到任何群众来电、来信、来访等形式的有关该项目环境影响的意见。</w:t>
      </w:r>
    </w:p>
    <w:p w14:paraId="3D9E22EE">
      <w:pPr>
        <w:bidi w:val="0"/>
        <w:rPr>
          <w:rFonts w:ascii="Times New Roman" w:hAnsi="Times New Roman" w:cs="Times New Roman" w:eastAsiaTheme="minorEastAsia"/>
          <w:color w:val="auto"/>
          <w:kern w:val="2"/>
          <w:szCs w:val="24"/>
        </w:rPr>
      </w:pPr>
      <w:r>
        <w:t>项目环境影响报告书征求意见稿形成后，建设单位分别采用网络、报纸和张贴公告的方式进行同步公开。</w:t>
      </w:r>
      <w:r>
        <w:rPr>
          <w:rFonts w:hint="default" w:ascii="Times New Roman" w:hAnsi="Times New Roman" w:cs="Times New Roman"/>
          <w:highlight w:val="none"/>
        </w:rPr>
        <w:t>20</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2</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5</w:t>
      </w:r>
      <w:r>
        <w:rPr>
          <w:rFonts w:hint="default" w:ascii="Times New Roman" w:hAnsi="Times New Roman" w:cs="Times New Roman"/>
          <w:highlight w:val="none"/>
        </w:rPr>
        <w:t>日至20</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5</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8</w:t>
      </w:r>
      <w:r>
        <w:rPr>
          <w:rFonts w:hint="default" w:ascii="Times New Roman" w:hAnsi="Times New Roman" w:cs="Times New Roman"/>
          <w:highlight w:val="none"/>
        </w:rPr>
        <w:t>日</w:t>
      </w:r>
      <w:r>
        <w:rPr>
          <w:rFonts w:hint="default" w:ascii="Times New Roman" w:hAnsi="Times New Roman" w:cs="Times New Roman"/>
        </w:rPr>
        <w:t>，在</w:t>
      </w:r>
      <w:r>
        <w:rPr>
          <w:rFonts w:hint="default"/>
        </w:rPr>
        <w:t>环境影响评价信息公示平台</w:t>
      </w:r>
      <w:r>
        <w:t>向公众公示了拟建项目的征求意见稿全文，告知建设项目对环境可能造成影响、预防或者减轻不良环境影响的对策和措施、环境影响报告书提出的环境影响评价结论，以及公众查阅环境影响报告书全本的方式和期限；</w:t>
      </w:r>
      <w:r>
        <w:rPr>
          <w:rFonts w:hint="eastAsia"/>
        </w:rPr>
        <w:t>分别</w:t>
      </w:r>
      <w:r>
        <w:rPr>
          <w:rFonts w:hint="default" w:ascii="Times New Roman" w:hAnsi="Times New Roman" w:cs="Times New Roman"/>
        </w:rPr>
        <w:t>于</w:t>
      </w:r>
      <w:r>
        <w:rPr>
          <w:rFonts w:hint="default" w:ascii="Times New Roman" w:hAnsi="Times New Roman" w:cs="Times New Roman"/>
          <w:highlight w:val="none"/>
        </w:rPr>
        <w:t>20</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5</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月</w:t>
      </w:r>
      <w:r>
        <w:rPr>
          <w:rFonts w:hint="eastAsia" w:ascii="Times New Roman" w:hAnsi="Times New Roman" w:cs="Times New Roman"/>
          <w:highlight w:val="none"/>
          <w:lang w:val="en-US" w:eastAsia="zh-CN"/>
        </w:rPr>
        <w:t>6</w:t>
      </w:r>
      <w:r>
        <w:rPr>
          <w:rFonts w:hint="default" w:ascii="Times New Roman" w:hAnsi="Times New Roman" w:cs="Times New Roman"/>
          <w:highlight w:val="none"/>
        </w:rPr>
        <w:t>日和20</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5</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月</w:t>
      </w:r>
      <w:r>
        <w:rPr>
          <w:rFonts w:hint="eastAsia" w:ascii="Times New Roman" w:hAnsi="Times New Roman" w:cs="Times New Roman"/>
          <w:highlight w:val="none"/>
          <w:lang w:val="en-US" w:eastAsia="zh-CN"/>
        </w:rPr>
        <w:t>7</w:t>
      </w:r>
      <w:r>
        <w:rPr>
          <w:rFonts w:hint="default" w:ascii="Times New Roman" w:hAnsi="Times New Roman" w:cs="Times New Roman"/>
          <w:highlight w:val="none"/>
        </w:rPr>
        <w:t>日，</w:t>
      </w:r>
      <w:r>
        <w:rPr>
          <w:highlight w:val="none"/>
        </w:rPr>
        <w:t>在</w:t>
      </w:r>
      <w:r>
        <w:rPr>
          <w:rFonts w:hint="eastAsia"/>
          <w:lang w:eastAsia="zh-CN"/>
        </w:rPr>
        <w:t>北方新报</w:t>
      </w:r>
      <w:r>
        <w:t>进</w:t>
      </w:r>
      <w:r>
        <w:rPr>
          <w:highlight w:val="none"/>
        </w:rPr>
        <w:t>行</w:t>
      </w:r>
      <w:r>
        <w:rPr>
          <w:rFonts w:hint="default" w:ascii="Times New Roman" w:hAnsi="Times New Roman" w:cs="Times New Roman"/>
          <w:highlight w:val="none"/>
        </w:rPr>
        <w:t>了2次报纸公示</w:t>
      </w:r>
      <w:r>
        <w:rPr>
          <w:highlight w:val="none"/>
        </w:rPr>
        <w:t>；</w:t>
      </w:r>
      <w:r>
        <w:rPr>
          <w:rFonts w:hint="eastAsia" w:ascii="Times New Roman" w:hAnsi="Times New Roman"/>
          <w:color w:val="auto"/>
          <w:sz w:val="24"/>
          <w:szCs w:val="24"/>
          <w:highlight w:val="none"/>
          <w:lang w:eastAsia="zh-CN"/>
        </w:rPr>
        <w:t>202</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日至</w:t>
      </w:r>
      <w:r>
        <w:rPr>
          <w:rFonts w:hint="eastAsia" w:ascii="Times New Roman" w:hAnsi="Times New Roman"/>
          <w:color w:val="auto"/>
          <w:sz w:val="24"/>
          <w:szCs w:val="24"/>
          <w:highlight w:val="none"/>
          <w:lang w:eastAsia="zh-CN"/>
        </w:rPr>
        <w:t>202</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7</w:t>
      </w:r>
      <w:r>
        <w:rPr>
          <w:rFonts w:ascii="Times New Roman" w:hAnsi="Times New Roman"/>
          <w:color w:val="auto"/>
          <w:sz w:val="24"/>
          <w:szCs w:val="24"/>
          <w:highlight w:val="none"/>
        </w:rPr>
        <w:t>日</w:t>
      </w:r>
      <w:r>
        <w:rPr>
          <w:rFonts w:ascii="Times New Roman" w:hAnsi="Times New Roman" w:cs="Times New Roman" w:eastAsiaTheme="minorEastAsia"/>
          <w:color w:val="auto"/>
          <w:szCs w:val="24"/>
          <w:highlight w:val="none"/>
        </w:rPr>
        <w:t>，在项目所在地进行了张贴公告公示，主要介绍了环境影响报告书征求意见稿全文的查阅方式、征求意见的公众范围、公众意见表</w:t>
      </w:r>
      <w:r>
        <w:rPr>
          <w:rFonts w:ascii="Times New Roman" w:hAnsi="Times New Roman" w:cs="Times New Roman" w:eastAsiaTheme="minorEastAsia"/>
          <w:color w:val="auto"/>
          <w:szCs w:val="24"/>
        </w:rPr>
        <w:t>的网络链接、公众提出意见的方式和途径、公众提出意见的起止时间等内容。</w:t>
      </w:r>
      <w:r>
        <w:rPr>
          <w:rFonts w:ascii="Times New Roman" w:hAnsi="Times New Roman" w:cs="Times New Roman" w:eastAsiaTheme="minorEastAsia"/>
          <w:color w:val="auto"/>
          <w:kern w:val="2"/>
          <w:szCs w:val="24"/>
        </w:rPr>
        <w:t>在公示期间，建设单位未收到任何群众来电、来信、来访等形式的有关该项目环境影响的意见。</w:t>
      </w:r>
    </w:p>
    <w:p w14:paraId="70A665C8">
      <w:pPr>
        <w:pStyle w:val="31"/>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在本次公众参与调查过程中建设单位通过网络、报纸、张贴公告等多种方式听取项目周围群众的意见，根据公众调查的结果，在两次公示期间均未有公众提出异议。说明</w:t>
      </w:r>
      <w:r>
        <w:rPr>
          <w:rFonts w:hint="eastAsia" w:ascii="Times New Roman" w:hAnsi="Times New Roman" w:cs="Times New Roman" w:eastAsiaTheme="minorEastAsia"/>
          <w:color w:val="auto"/>
          <w:sz w:val="24"/>
          <w:szCs w:val="24"/>
        </w:rPr>
        <w:t>锡林郭勒盟明阳新能源有限公司年产300台套风电叶片高端制造</w:t>
      </w:r>
      <w:r>
        <w:rPr>
          <w:rFonts w:hint="eastAsia" w:ascii="Times New Roman" w:hAnsi="Times New Roman" w:cs="Times New Roman" w:eastAsiaTheme="minorEastAsia"/>
          <w:color w:val="auto"/>
          <w:sz w:val="24"/>
          <w:szCs w:val="24"/>
          <w:lang w:eastAsia="zh-CN"/>
        </w:rPr>
        <w:t>变更</w:t>
      </w:r>
      <w:r>
        <w:rPr>
          <w:rFonts w:hint="eastAsia" w:ascii="Times New Roman" w:hAnsi="Times New Roman" w:cs="Times New Roman" w:eastAsiaTheme="minorEastAsia"/>
          <w:color w:val="auto"/>
          <w:sz w:val="24"/>
          <w:szCs w:val="24"/>
        </w:rPr>
        <w:t>项目</w:t>
      </w:r>
      <w:r>
        <w:rPr>
          <w:rFonts w:ascii="Times New Roman" w:hAnsi="Times New Roman" w:cs="Times New Roman" w:eastAsiaTheme="minorEastAsia"/>
          <w:color w:val="auto"/>
          <w:sz w:val="24"/>
          <w:szCs w:val="24"/>
        </w:rPr>
        <w:t>的建设得到了当地公众的认可。</w:t>
      </w:r>
    </w:p>
    <w:p w14:paraId="2AF7E697">
      <w:pPr>
        <w:pStyle w:val="54"/>
        <w:keepNext w:val="0"/>
        <w:keepLines w:val="0"/>
        <w:spacing w:before="156" w:beforeLines="50" w:after="156" w:afterLines="50"/>
        <w:outlineLvl w:val="0"/>
        <w:rPr>
          <w:rFonts w:hint="default" w:eastAsia="宋体"/>
          <w:color w:val="auto"/>
          <w:sz w:val="36"/>
          <w:szCs w:val="36"/>
        </w:rPr>
      </w:pPr>
      <w:bookmarkStart w:id="16" w:name="_Toc14355"/>
      <w:bookmarkStart w:id="17" w:name="_Toc4504561"/>
      <w:bookmarkStart w:id="18" w:name="_Toc178756942"/>
      <w:bookmarkStart w:id="19" w:name="_Toc253383778"/>
      <w:bookmarkStart w:id="20" w:name="_Toc403929138"/>
      <w:bookmarkStart w:id="21" w:name="_Toc254948023"/>
      <w:bookmarkStart w:id="22" w:name="_Toc178757094"/>
      <w:bookmarkStart w:id="23" w:name="_Toc204404213"/>
      <w:bookmarkStart w:id="24" w:name="_Toc147046749"/>
      <w:bookmarkStart w:id="25" w:name="_Toc10915"/>
      <w:r>
        <w:rPr>
          <w:rFonts w:eastAsia="宋体"/>
          <w:color w:val="auto"/>
          <w:sz w:val="36"/>
          <w:szCs w:val="36"/>
        </w:rPr>
        <w:t>2 首次环境影响评价信息公开情况</w:t>
      </w:r>
      <w:bookmarkEnd w:id="16"/>
      <w:bookmarkEnd w:id="17"/>
      <w:r>
        <w:rPr>
          <w:rFonts w:eastAsia="宋体"/>
          <w:color w:val="auto"/>
          <w:sz w:val="36"/>
          <w:szCs w:val="36"/>
        </w:rPr>
        <w:t xml:space="preserve"> </w:t>
      </w:r>
    </w:p>
    <w:p w14:paraId="3010AFF1">
      <w:pPr>
        <w:pStyle w:val="54"/>
        <w:keepNext w:val="0"/>
        <w:keepLines w:val="0"/>
        <w:spacing w:before="156" w:beforeLines="50" w:after="156" w:afterLines="50"/>
        <w:rPr>
          <w:rFonts w:hint="default" w:eastAsia="宋体"/>
          <w:color w:val="auto"/>
        </w:rPr>
      </w:pPr>
      <w:bookmarkStart w:id="26" w:name="_Toc7913"/>
      <w:bookmarkStart w:id="27" w:name="_Toc29361"/>
      <w:bookmarkStart w:id="28" w:name="_Toc4504562"/>
      <w:r>
        <w:rPr>
          <w:rFonts w:eastAsia="宋体"/>
          <w:color w:val="auto"/>
        </w:rPr>
        <w:t>2.1 公开内容及日期</w:t>
      </w:r>
      <w:bookmarkEnd w:id="26"/>
      <w:bookmarkEnd w:id="27"/>
      <w:bookmarkEnd w:id="28"/>
      <w:r>
        <w:rPr>
          <w:rFonts w:eastAsia="宋体"/>
          <w:color w:val="auto"/>
        </w:rPr>
        <w:t xml:space="preserve"> </w:t>
      </w:r>
    </w:p>
    <w:p w14:paraId="422D583E">
      <w:pPr>
        <w:ind w:firstLine="480"/>
        <w:rPr>
          <w:rFonts w:ascii="Times New Roman" w:hAnsi="Times New Roman"/>
        </w:rPr>
      </w:pPr>
      <w:r>
        <w:rPr>
          <w:rFonts w:ascii="Times New Roman" w:hAnsi="Times New Roman"/>
          <w:szCs w:val="24"/>
        </w:rPr>
        <w:t>本项目</w:t>
      </w:r>
      <w:r>
        <w:rPr>
          <w:rFonts w:hint="eastAsia" w:ascii="Times New Roman" w:hAnsi="Times New Roman"/>
          <w:szCs w:val="24"/>
        </w:rPr>
        <w:t>首次进行</w:t>
      </w:r>
      <w:r>
        <w:rPr>
          <w:rFonts w:ascii="Times New Roman" w:hAnsi="Times New Roman"/>
          <w:szCs w:val="24"/>
        </w:rPr>
        <w:t>环境影响评价信息公开情况是在环境影响评价委托的7日内，</w:t>
      </w:r>
      <w:r>
        <w:rPr>
          <w:rFonts w:ascii="Times New Roman" w:hAnsi="Times New Roman"/>
        </w:rPr>
        <w:t xml:space="preserve"> </w:t>
      </w:r>
      <w:r>
        <w:rPr>
          <w:rFonts w:hint="default" w:ascii="Times New Roman" w:hAnsi="Times New Roman" w:eastAsia="宋体" w:cs="宋体"/>
          <w:color w:val="auto"/>
          <w:sz w:val="24"/>
          <w:szCs w:val="24"/>
        </w:rPr>
        <w:t>20</w:t>
      </w:r>
      <w:r>
        <w:rPr>
          <w:rFonts w:hint="eastAsia" w:ascii="Times New Roman" w:hAnsi="Times New Roman" w:cs="宋体"/>
          <w:color w:val="auto"/>
          <w:sz w:val="24"/>
          <w:szCs w:val="24"/>
          <w:lang w:val="en-US" w:eastAsia="zh-CN"/>
        </w:rPr>
        <w:t>24</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11</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1</w:t>
      </w:r>
      <w:r>
        <w:rPr>
          <w:rFonts w:hint="eastAsia" w:ascii="Times New Roman" w:hAnsi="Times New Roman" w:eastAsia="宋体" w:cs="宋体"/>
          <w:color w:val="auto"/>
          <w:sz w:val="24"/>
          <w:szCs w:val="24"/>
          <w:lang w:val="en-US" w:eastAsia="zh-CN"/>
        </w:rPr>
        <w:t>8</w:t>
      </w:r>
      <w:r>
        <w:rPr>
          <w:rFonts w:hint="default" w:ascii="Times New Roman" w:hAnsi="Times New Roman" w:eastAsia="宋体" w:cs="宋体"/>
          <w:color w:val="auto"/>
          <w:sz w:val="24"/>
          <w:szCs w:val="24"/>
        </w:rPr>
        <w:t>日至202</w:t>
      </w:r>
      <w:r>
        <w:rPr>
          <w:rFonts w:hint="eastAsia" w:ascii="Times New Roman" w:hAnsi="Times New Roman" w:cs="宋体"/>
          <w:color w:val="auto"/>
          <w:sz w:val="24"/>
          <w:szCs w:val="24"/>
          <w:lang w:val="en-US" w:eastAsia="zh-CN"/>
        </w:rPr>
        <w:t>4</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11</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29</w:t>
      </w:r>
      <w:r>
        <w:rPr>
          <w:rFonts w:hint="default" w:ascii="Times New Roman" w:hAnsi="Times New Roman" w:eastAsia="宋体" w:cs="宋体"/>
          <w:color w:val="auto"/>
          <w:sz w:val="24"/>
          <w:szCs w:val="24"/>
        </w:rPr>
        <w:t>日</w:t>
      </w:r>
      <w:r>
        <w:rPr>
          <w:rFonts w:ascii="Times New Roman" w:hAnsi="Times New Roman"/>
          <w:szCs w:val="24"/>
        </w:rPr>
        <w:t>向公众公示了拟建项目的环境影响公示材料</w:t>
      </w:r>
      <w:r>
        <w:rPr>
          <w:rFonts w:ascii="Times New Roman" w:hAnsi="Times New Roman"/>
        </w:rPr>
        <w:t>。</w:t>
      </w:r>
    </w:p>
    <w:p w14:paraId="5CA05219">
      <w:pPr>
        <w:ind w:firstLine="480"/>
        <w:rPr>
          <w:rFonts w:ascii="Times New Roman" w:hAnsi="Times New Roman"/>
          <w:szCs w:val="24"/>
        </w:rPr>
      </w:pPr>
      <w:r>
        <w:rPr>
          <w:rFonts w:hint="eastAsia" w:ascii="Times New Roman" w:hAnsi="Times New Roman"/>
          <w:szCs w:val="24"/>
        </w:rPr>
        <w:t>首次公开内容</w:t>
      </w:r>
      <w:r>
        <w:rPr>
          <w:rFonts w:ascii="Times New Roman" w:hAnsi="Times New Roman"/>
          <w:szCs w:val="24"/>
        </w:rPr>
        <w:t>见表</w:t>
      </w:r>
      <w:r>
        <w:rPr>
          <w:rFonts w:hint="eastAsia" w:ascii="Times New Roman" w:hAnsi="Times New Roman"/>
          <w:szCs w:val="24"/>
        </w:rPr>
        <w:t>2</w:t>
      </w:r>
      <w:r>
        <w:rPr>
          <w:rFonts w:ascii="Times New Roman" w:hAnsi="Times New Roman"/>
          <w:szCs w:val="24"/>
        </w:rPr>
        <w:t>-</w:t>
      </w:r>
      <w:r>
        <w:rPr>
          <w:rFonts w:hint="eastAsia" w:ascii="Times New Roman" w:hAnsi="Times New Roman"/>
          <w:szCs w:val="24"/>
        </w:rPr>
        <w:t>1所示。</w:t>
      </w:r>
    </w:p>
    <w:p w14:paraId="58976AAB">
      <w:pPr>
        <w:pStyle w:val="7"/>
        <w:spacing w:before="156" w:beforeLines="50" w:line="240" w:lineRule="auto"/>
        <w:ind w:firstLine="0" w:firstLineChars="0"/>
        <w:jc w:val="center"/>
        <w:rPr>
          <w:rFonts w:ascii="Times New Roman" w:hAnsi="Times New Roman"/>
          <w:b/>
        </w:rPr>
        <w:sectPr>
          <w:footerReference r:id="rId7" w:type="default"/>
          <w:pgSz w:w="11906" w:h="16838"/>
          <w:pgMar w:top="1440" w:right="1440" w:bottom="1440" w:left="1440" w:header="851" w:footer="992" w:gutter="0"/>
          <w:pgNumType w:start="1"/>
          <w:cols w:space="720" w:num="1"/>
          <w:docGrid w:type="lines" w:linePitch="312" w:charSpace="0"/>
        </w:sectPr>
      </w:pPr>
    </w:p>
    <w:p w14:paraId="6F487D81">
      <w:pPr>
        <w:pStyle w:val="7"/>
        <w:spacing w:before="163" w:beforeLines="50" w:line="240" w:lineRule="auto"/>
        <w:ind w:firstLine="0" w:firstLineChars="0"/>
        <w:jc w:val="center"/>
        <w:rPr>
          <w:rFonts w:ascii="Times New Roman" w:hAnsi="Times New Roman"/>
          <w:b/>
        </w:rPr>
      </w:pPr>
      <w:r>
        <w:rPr>
          <w:rFonts w:ascii="Times New Roman" w:hAnsi="Times New Roman"/>
          <w:b/>
        </w:rPr>
        <w:t>表2-1   第一</w:t>
      </w:r>
      <w:r>
        <w:rPr>
          <w:rFonts w:hint="eastAsia" w:ascii="Times New Roman" w:hAnsi="Times New Roman"/>
          <w:b/>
        </w:rPr>
        <w:t>公示</w:t>
      </w:r>
      <w:r>
        <w:rPr>
          <w:rFonts w:ascii="Times New Roman" w:hAnsi="Times New Roman"/>
          <w:b/>
        </w:rPr>
        <w:t>内容</w:t>
      </w:r>
    </w:p>
    <w:tbl>
      <w:tblPr>
        <w:tblStyle w:val="3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14:paraId="7A66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tcPr>
          <w:p w14:paraId="1E2D51C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kern w:val="0"/>
                <w:sz w:val="28"/>
                <w:szCs w:val="21"/>
              </w:rPr>
            </w:pPr>
            <w:r>
              <w:rPr>
                <w:rFonts w:hint="eastAsia"/>
                <w:b/>
                <w:kern w:val="0"/>
                <w:sz w:val="32"/>
                <w:szCs w:val="22"/>
              </w:rPr>
              <w:t>锡林郭勒盟明阳新能源有限公司年产300台套风电叶片高端制造</w:t>
            </w:r>
            <w:r>
              <w:rPr>
                <w:rFonts w:hint="eastAsia"/>
                <w:b/>
                <w:kern w:val="0"/>
                <w:sz w:val="32"/>
                <w:szCs w:val="22"/>
                <w:lang w:eastAsia="zh-CN"/>
              </w:rPr>
              <w:t>变更</w:t>
            </w:r>
            <w:r>
              <w:rPr>
                <w:rFonts w:hint="eastAsia"/>
                <w:b/>
                <w:kern w:val="0"/>
                <w:sz w:val="32"/>
                <w:szCs w:val="22"/>
              </w:rPr>
              <w:t>项目</w:t>
            </w:r>
          </w:p>
          <w:p w14:paraId="20B36C7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kern w:val="0"/>
                <w:sz w:val="28"/>
                <w:szCs w:val="21"/>
              </w:rPr>
            </w:pPr>
            <w:r>
              <w:rPr>
                <w:rFonts w:hint="eastAsia"/>
                <w:b/>
                <w:kern w:val="0"/>
                <w:sz w:val="32"/>
                <w:szCs w:val="32"/>
              </w:rPr>
              <w:t>环境影响评价第一次公示</w:t>
            </w:r>
          </w:p>
          <w:p w14:paraId="260650FB">
            <w:pPr>
              <w:spacing w:line="360" w:lineRule="auto"/>
              <w:ind w:firstLine="480" w:firstLineChars="200"/>
              <w:rPr>
                <w:rFonts w:ascii="Times New Roman" w:hAnsi="Times New Roman"/>
                <w:szCs w:val="21"/>
              </w:rPr>
            </w:pPr>
            <w:r>
              <w:rPr>
                <w:rFonts w:hint="eastAsia"/>
                <w:kern w:val="0"/>
              </w:rPr>
              <w:t>根</w:t>
            </w:r>
            <w:r>
              <w:rPr>
                <w:rFonts w:hint="eastAsia" w:ascii="Times New Roman" w:hAnsi="Times New Roman"/>
                <w:szCs w:val="21"/>
              </w:rPr>
              <w:t>据《环境影响</w:t>
            </w:r>
            <w:r>
              <w:rPr>
                <w:rFonts w:ascii="Times New Roman" w:hAnsi="Times New Roman"/>
                <w:szCs w:val="21"/>
              </w:rPr>
              <w:t>评价</w:t>
            </w:r>
            <w:r>
              <w:rPr>
                <w:rFonts w:hint="eastAsia" w:ascii="Times New Roman" w:hAnsi="Times New Roman"/>
                <w:szCs w:val="21"/>
              </w:rPr>
              <w:t>公众参</w:t>
            </w:r>
            <w:r>
              <w:rPr>
                <w:rFonts w:ascii="Times New Roman" w:hAnsi="Times New Roman"/>
                <w:szCs w:val="21"/>
              </w:rPr>
              <w:t>与办法</w:t>
            </w:r>
            <w:r>
              <w:rPr>
                <w:rFonts w:hint="eastAsia" w:ascii="Times New Roman" w:hAnsi="Times New Roman"/>
                <w:szCs w:val="21"/>
              </w:rPr>
              <w:t>》（生态环境部</w:t>
            </w:r>
            <w:r>
              <w:rPr>
                <w:rFonts w:ascii="Times New Roman" w:hAnsi="Times New Roman"/>
                <w:szCs w:val="21"/>
              </w:rPr>
              <w:t>令第</w:t>
            </w:r>
            <w:r>
              <w:rPr>
                <w:rFonts w:hint="eastAsia" w:ascii="Times New Roman" w:hAnsi="Times New Roman"/>
                <w:szCs w:val="21"/>
              </w:rPr>
              <w:t>4号）及关于发布《环境影响评价公众参与办法》配套文件的公告（公告2018年第48号）的相关规定，现将锡林郭勒盟明阳新能源有限公司年产300台套风电叶片高端制造</w:t>
            </w:r>
            <w:r>
              <w:rPr>
                <w:rFonts w:hint="eastAsia" w:ascii="Times New Roman" w:hAnsi="Times New Roman"/>
                <w:szCs w:val="21"/>
                <w:lang w:eastAsia="zh-CN"/>
              </w:rPr>
              <w:t>变更</w:t>
            </w:r>
            <w:r>
              <w:rPr>
                <w:rFonts w:hint="eastAsia" w:ascii="Times New Roman" w:hAnsi="Times New Roman"/>
                <w:szCs w:val="21"/>
              </w:rPr>
              <w:t>项目环境影响评价公众参与有关信息予以公告。公告内容如下：</w:t>
            </w:r>
          </w:p>
          <w:p w14:paraId="30EE331F">
            <w:pPr>
              <w:ind w:firstLine="480"/>
              <w:jc w:val="left"/>
              <w:rPr>
                <w:bCs/>
                <w:kern w:val="0"/>
                <w:szCs w:val="21"/>
              </w:rPr>
            </w:pPr>
            <w:r>
              <w:rPr>
                <w:rFonts w:hint="eastAsia"/>
                <w:bCs/>
                <w:kern w:val="0"/>
                <w:szCs w:val="21"/>
              </w:rPr>
              <w:t>一、建设项目概况</w:t>
            </w:r>
          </w:p>
          <w:p w14:paraId="7426B493">
            <w:pPr>
              <w:spacing w:line="360" w:lineRule="auto"/>
              <w:ind w:firstLine="480" w:firstLineChars="200"/>
              <w:rPr>
                <w:rFonts w:hint="eastAsia" w:ascii="Times New Roman" w:hAnsi="Times New Roman"/>
                <w:szCs w:val="21"/>
              </w:rPr>
            </w:pPr>
            <w:r>
              <w:rPr>
                <w:rFonts w:hAnsi="宋体"/>
                <w:bCs/>
                <w:kern w:val="0"/>
                <w:szCs w:val="21"/>
              </w:rPr>
              <w:t>项目名称：</w:t>
            </w:r>
            <w:r>
              <w:rPr>
                <w:rFonts w:hint="eastAsia" w:hAnsi="宋体"/>
                <w:bCs/>
                <w:kern w:val="0"/>
                <w:szCs w:val="21"/>
              </w:rPr>
              <w:t>锡林郭勒盟明阳新能源有限公司年</w:t>
            </w:r>
            <w:r>
              <w:rPr>
                <w:rFonts w:hint="default" w:ascii="Times New Roman" w:hAnsi="Times New Roman" w:cs="Times New Roman"/>
                <w:bCs/>
                <w:kern w:val="0"/>
                <w:szCs w:val="21"/>
              </w:rPr>
              <w:t>产300台套风电</w:t>
            </w:r>
            <w:r>
              <w:rPr>
                <w:rFonts w:hint="eastAsia" w:hAnsi="宋体"/>
                <w:bCs/>
                <w:kern w:val="0"/>
                <w:szCs w:val="21"/>
              </w:rPr>
              <w:t>叶片高端制造</w:t>
            </w:r>
            <w:r>
              <w:rPr>
                <w:rFonts w:hint="eastAsia"/>
                <w:bCs/>
                <w:kern w:val="0"/>
                <w:szCs w:val="21"/>
                <w:lang w:eastAsia="zh-CN"/>
              </w:rPr>
              <w:t>变更</w:t>
            </w:r>
            <w:r>
              <w:rPr>
                <w:rFonts w:hint="eastAsia" w:hAnsi="宋体"/>
                <w:bCs/>
                <w:kern w:val="0"/>
                <w:szCs w:val="21"/>
              </w:rPr>
              <w:t>项目</w:t>
            </w:r>
          </w:p>
          <w:p w14:paraId="40F15818">
            <w:pPr>
              <w:spacing w:line="360" w:lineRule="auto"/>
              <w:ind w:firstLine="480" w:firstLineChars="200"/>
              <w:rPr>
                <w:rFonts w:hint="eastAsia" w:ascii="Times New Roman" w:hAnsi="Times New Roman" w:eastAsia="宋体"/>
                <w:szCs w:val="21"/>
                <w:lang w:eastAsia="zh-CN"/>
              </w:rPr>
            </w:pPr>
            <w:r>
              <w:rPr>
                <w:rFonts w:hint="eastAsia" w:ascii="Times New Roman" w:hAnsi="Times New Roman"/>
                <w:szCs w:val="21"/>
                <w:lang w:eastAsia="zh-CN"/>
              </w:rPr>
              <w:t>建设性质：新建</w:t>
            </w:r>
          </w:p>
          <w:p w14:paraId="75762EEF">
            <w:pPr>
              <w:spacing w:line="360" w:lineRule="auto"/>
              <w:ind w:firstLine="480" w:firstLineChars="200"/>
              <w:rPr>
                <w:rFonts w:ascii="Times New Roman" w:hAnsi="Times New Roman"/>
                <w:szCs w:val="21"/>
              </w:rPr>
            </w:pPr>
            <w:r>
              <w:rPr>
                <w:rFonts w:ascii="Times New Roman" w:hAnsi="Times New Roman"/>
                <w:bCs/>
                <w:kern w:val="0"/>
                <w:szCs w:val="21"/>
              </w:rPr>
              <w:t>建设地点：</w:t>
            </w:r>
            <w:r>
              <w:rPr>
                <w:rFonts w:hint="eastAsia" w:ascii="Times New Roman" w:hAnsi="Times New Roman"/>
                <w:bCs/>
                <w:kern w:val="0"/>
                <w:szCs w:val="21"/>
              </w:rPr>
              <w:t>内蒙古锡林郭勒盟锡林浩特市锡林大街东段明阳工业园</w:t>
            </w:r>
          </w:p>
          <w:p w14:paraId="3791D303">
            <w:pPr>
              <w:ind w:firstLine="480" w:firstLineChars="200"/>
              <w:jc w:val="left"/>
              <w:rPr>
                <w:rFonts w:ascii="Times New Roman" w:hAnsi="Times New Roman"/>
                <w:szCs w:val="21"/>
              </w:rPr>
            </w:pPr>
            <w:r>
              <w:rPr>
                <w:rFonts w:ascii="Times New Roman" w:hAnsi="Times New Roman"/>
                <w:bCs/>
                <w:kern w:val="0"/>
                <w:szCs w:val="21"/>
              </w:rPr>
              <w:t>建设规模：</w:t>
            </w:r>
            <w:r>
              <w:rPr>
                <w:rFonts w:hint="eastAsia" w:ascii="Times New Roman" w:hAnsi="Times New Roman"/>
                <w:bCs/>
                <w:kern w:val="0"/>
                <w:szCs w:val="21"/>
              </w:rPr>
              <w:t>总占地面积123276.76平方米，总建筑面积34056.76平方米，其中叶片车间29780.00平方米，油漆厂房1906.76平方米，固废库1648.00平方米，化学品库及危废库662.00平方米，门卫60平方米，对外交通道路，叶片堆场，设备间，发电机房，空压机房，除尘系统，锅炉房，消防水池等配套及附属设施。建设4条叶片生产线，年产300套5MW-10MW及以上陆上超长碳波混叶片，采购叶片相关生产设备等</w:t>
            </w:r>
            <w:r>
              <w:rPr>
                <w:rFonts w:ascii="Times New Roman" w:hAnsi="Times New Roman"/>
                <w:szCs w:val="21"/>
              </w:rPr>
              <w:t>。</w:t>
            </w:r>
          </w:p>
          <w:p w14:paraId="06E52C42">
            <w:pPr>
              <w:ind w:firstLine="480" w:firstLineChars="200"/>
              <w:jc w:val="left"/>
              <w:rPr>
                <w:rFonts w:ascii="Times New Roman" w:hAnsi="Times New Roman"/>
                <w:bCs/>
                <w:kern w:val="0"/>
                <w:szCs w:val="21"/>
              </w:rPr>
            </w:pPr>
            <w:r>
              <w:rPr>
                <w:rFonts w:hint="eastAsia" w:ascii="Times New Roman" w:hAnsi="Times New Roman"/>
                <w:szCs w:val="21"/>
                <w:lang w:eastAsia="zh-CN"/>
              </w:rPr>
              <w:t>总投资：</w:t>
            </w:r>
            <w:r>
              <w:rPr>
                <w:rFonts w:hint="eastAsia" w:ascii="Times New Roman" w:hAnsi="Times New Roman"/>
                <w:bCs/>
                <w:kern w:val="0"/>
                <w:szCs w:val="21"/>
                <w:lang w:val="en-US" w:eastAsia="zh-CN"/>
              </w:rPr>
              <w:t>8000</w:t>
            </w:r>
            <w:r>
              <w:rPr>
                <w:rFonts w:ascii="Times New Roman" w:hAnsi="Times New Roman"/>
                <w:bCs/>
                <w:kern w:val="0"/>
                <w:szCs w:val="21"/>
              </w:rPr>
              <w:t>万元。</w:t>
            </w:r>
          </w:p>
          <w:p w14:paraId="6748996F">
            <w:pPr>
              <w:ind w:firstLine="480"/>
              <w:jc w:val="left"/>
              <w:rPr>
                <w:rFonts w:ascii="Times New Roman" w:hAnsi="Times New Roman"/>
                <w:bCs/>
                <w:kern w:val="0"/>
                <w:szCs w:val="21"/>
              </w:rPr>
            </w:pPr>
            <w:r>
              <w:rPr>
                <w:rFonts w:ascii="Times New Roman" w:hAnsi="Times New Roman"/>
                <w:bCs/>
                <w:kern w:val="0"/>
                <w:szCs w:val="21"/>
              </w:rPr>
              <w:t>二、建设单位概况</w:t>
            </w:r>
          </w:p>
          <w:p w14:paraId="344513A2">
            <w:pPr>
              <w:ind w:firstLine="480"/>
              <w:jc w:val="left"/>
              <w:rPr>
                <w:bCs/>
                <w:kern w:val="0"/>
                <w:szCs w:val="21"/>
              </w:rPr>
            </w:pPr>
            <w:r>
              <w:rPr>
                <w:rFonts w:hint="eastAsia"/>
                <w:bCs/>
                <w:kern w:val="0"/>
                <w:szCs w:val="21"/>
              </w:rPr>
              <w:t>建设单位：锡林郭勒盟明阳新能源有限公司</w:t>
            </w:r>
          </w:p>
          <w:p w14:paraId="27331E47">
            <w:pPr>
              <w:ind w:firstLine="480"/>
              <w:jc w:val="left"/>
              <w:rPr>
                <w:rFonts w:hint="eastAsia" w:eastAsia="宋体"/>
                <w:bCs/>
                <w:kern w:val="0"/>
                <w:lang w:eastAsia="zh-CN"/>
              </w:rPr>
            </w:pPr>
            <w:r>
              <w:rPr>
                <w:rFonts w:hint="eastAsia"/>
                <w:bCs/>
                <w:kern w:val="0"/>
              </w:rPr>
              <w:t>通讯地址</w:t>
            </w:r>
            <w:r>
              <w:rPr>
                <w:bCs/>
                <w:kern w:val="0"/>
              </w:rPr>
              <w:t>：</w:t>
            </w:r>
            <w:r>
              <w:rPr>
                <w:rFonts w:hint="eastAsia" w:ascii="Times New Roman" w:hAnsi="Times New Roman"/>
                <w:bCs/>
                <w:kern w:val="0"/>
                <w:szCs w:val="21"/>
              </w:rPr>
              <w:t>内蒙古锡林郭勒盟锡林浩特市锡林大街东段明阳工业园</w:t>
            </w:r>
          </w:p>
          <w:p w14:paraId="38E396A1">
            <w:pPr>
              <w:ind w:firstLine="480"/>
              <w:jc w:val="left"/>
              <w:rPr>
                <w:rFonts w:hint="eastAsia" w:eastAsia="宋体"/>
                <w:bCs/>
                <w:kern w:val="0"/>
                <w:lang w:eastAsia="zh-CN"/>
              </w:rPr>
            </w:pPr>
            <w:r>
              <w:rPr>
                <w:rFonts w:hint="eastAsia"/>
                <w:bCs/>
                <w:kern w:val="0"/>
              </w:rPr>
              <w:t>联系人：</w:t>
            </w:r>
            <w:r>
              <w:rPr>
                <w:rFonts w:hint="eastAsia"/>
                <w:bCs/>
                <w:kern w:val="0"/>
                <w:lang w:eastAsia="zh-CN"/>
              </w:rPr>
              <w:t>崔总</w:t>
            </w:r>
          </w:p>
          <w:p w14:paraId="0434F766">
            <w:pPr>
              <w:ind w:firstLine="480"/>
              <w:jc w:val="left"/>
              <w:rPr>
                <w:rFonts w:hint="default" w:eastAsia="宋体"/>
                <w:bCs/>
                <w:kern w:val="0"/>
                <w:lang w:val="en-US" w:eastAsia="zh-CN"/>
              </w:rPr>
            </w:pPr>
            <w:r>
              <w:rPr>
                <w:rFonts w:hint="eastAsia"/>
                <w:bCs/>
                <w:kern w:val="0"/>
              </w:rPr>
              <w:t>电话：</w:t>
            </w:r>
            <w:r>
              <w:rPr>
                <w:rFonts w:hint="default" w:ascii="Times New Roman" w:hAnsi="Times New Roman" w:cs="Times New Roman"/>
                <w:bCs/>
                <w:kern w:val="0"/>
              </w:rPr>
              <w:t>1</w:t>
            </w:r>
            <w:r>
              <w:rPr>
                <w:rFonts w:hint="default" w:ascii="Times New Roman" w:hAnsi="Times New Roman" w:cs="Times New Roman"/>
                <w:bCs/>
                <w:kern w:val="0"/>
                <w:lang w:val="en-US" w:eastAsia="zh-CN"/>
              </w:rPr>
              <w:t>5384791166</w:t>
            </w:r>
          </w:p>
          <w:p w14:paraId="59D82BB4">
            <w:pPr>
              <w:ind w:firstLine="480"/>
              <w:jc w:val="left"/>
              <w:rPr>
                <w:bCs/>
                <w:kern w:val="0"/>
              </w:rPr>
            </w:pPr>
            <w:r>
              <w:rPr>
                <w:rFonts w:hint="eastAsia"/>
                <w:bCs/>
                <w:kern w:val="0"/>
              </w:rPr>
              <w:t>三、评价单位名称及联系方式</w:t>
            </w:r>
          </w:p>
          <w:p w14:paraId="2B9E005B">
            <w:pPr>
              <w:ind w:firstLine="480"/>
              <w:jc w:val="left"/>
              <w:rPr>
                <w:rFonts w:hint="eastAsia" w:eastAsia="宋体"/>
                <w:bCs/>
                <w:kern w:val="0"/>
                <w:lang w:eastAsia="zh-CN"/>
              </w:rPr>
            </w:pPr>
            <w:r>
              <w:rPr>
                <w:rFonts w:hint="eastAsia"/>
                <w:bCs/>
                <w:kern w:val="0"/>
              </w:rPr>
              <w:t>单位名称：内蒙古昀雅项目管理咨询有限公司</w:t>
            </w:r>
          </w:p>
          <w:p w14:paraId="3E61BAF6">
            <w:pPr>
              <w:ind w:firstLine="480"/>
              <w:jc w:val="left"/>
              <w:rPr>
                <w:rFonts w:hint="default" w:eastAsia="宋体"/>
                <w:bCs/>
                <w:kern w:val="0"/>
                <w:lang w:val="en-US" w:eastAsia="zh-CN"/>
              </w:rPr>
            </w:pPr>
            <w:r>
              <w:rPr>
                <w:rFonts w:hint="eastAsia"/>
                <w:bCs/>
                <w:kern w:val="0"/>
              </w:rPr>
              <w:t>通讯地址：</w:t>
            </w:r>
            <w:r>
              <w:rPr>
                <w:rFonts w:hint="default" w:ascii="Times New Roman" w:hAnsi="Times New Roman" w:cs="Times New Roman"/>
                <w:color w:val="000000"/>
                <w:sz w:val="24"/>
                <w:szCs w:val="22"/>
                <w:lang w:val="en-US" w:eastAsia="zh-CN"/>
              </w:rPr>
              <w:t>内蒙古自治区呼和浩特市赛罕区世纪七路岱电小区东1号楼1单元2002</w:t>
            </w:r>
          </w:p>
          <w:p w14:paraId="6B5F5106">
            <w:pPr>
              <w:ind w:firstLine="480"/>
              <w:jc w:val="left"/>
              <w:rPr>
                <w:rFonts w:hint="eastAsia" w:eastAsia="宋体"/>
                <w:bCs/>
                <w:kern w:val="0"/>
                <w:lang w:val="en-US" w:eastAsia="zh-CN"/>
              </w:rPr>
            </w:pPr>
            <w:r>
              <w:rPr>
                <w:rFonts w:hint="eastAsia"/>
                <w:bCs/>
                <w:kern w:val="0"/>
              </w:rPr>
              <w:t>联系人：</w:t>
            </w:r>
            <w:r>
              <w:rPr>
                <w:rFonts w:hint="eastAsia"/>
                <w:bCs/>
                <w:kern w:val="0"/>
                <w:lang w:eastAsia="zh-CN"/>
              </w:rPr>
              <w:t>包总</w:t>
            </w:r>
          </w:p>
          <w:p w14:paraId="25D8EF6E">
            <w:pPr>
              <w:ind w:firstLine="480"/>
              <w:jc w:val="left"/>
              <w:rPr>
                <w:rFonts w:hint="default" w:eastAsia="宋体"/>
                <w:bCs/>
                <w:kern w:val="0"/>
                <w:lang w:val="en-US" w:eastAsia="zh-CN"/>
              </w:rPr>
            </w:pPr>
            <w:r>
              <w:rPr>
                <w:rFonts w:hint="eastAsia"/>
                <w:bCs/>
                <w:kern w:val="0"/>
              </w:rPr>
              <w:t>电话：</w:t>
            </w:r>
            <w:r>
              <w:rPr>
                <w:rFonts w:hint="default" w:ascii="Times New Roman" w:hAnsi="Times New Roman" w:cs="Times New Roman"/>
                <w:bCs/>
                <w:kern w:val="0"/>
              </w:rPr>
              <w:t>1</w:t>
            </w:r>
            <w:r>
              <w:rPr>
                <w:rFonts w:hint="default" w:ascii="Times New Roman" w:hAnsi="Times New Roman" w:cs="Times New Roman"/>
                <w:bCs/>
                <w:kern w:val="0"/>
                <w:lang w:val="en-US" w:eastAsia="zh-CN"/>
              </w:rPr>
              <w:t>3314895311</w:t>
            </w:r>
          </w:p>
          <w:p w14:paraId="7B05A78B">
            <w:pPr>
              <w:numPr>
                <w:ilvl w:val="0"/>
                <w:numId w:val="3"/>
              </w:numPr>
              <w:ind w:firstLine="480"/>
              <w:jc w:val="left"/>
              <w:rPr>
                <w:bCs/>
                <w:kern w:val="0"/>
              </w:rPr>
            </w:pPr>
            <w:r>
              <w:rPr>
                <w:rFonts w:hint="eastAsia"/>
                <w:bCs/>
                <w:kern w:val="0"/>
              </w:rPr>
              <w:t>公众意见表的网络链接</w:t>
            </w:r>
          </w:p>
          <w:p w14:paraId="567063E5">
            <w:pPr>
              <w:ind w:left="480" w:leftChars="200"/>
              <w:jc w:val="left"/>
              <w:rPr>
                <w:bCs/>
                <w:kern w:val="0"/>
              </w:rPr>
            </w:pPr>
            <w:r>
              <w:rPr>
                <w:rFonts w:hint="eastAsia"/>
                <w:bCs/>
                <w:kern w:val="0"/>
              </w:rPr>
              <w:t>建设项目环境影响评价公众意见表网络链接如下：</w:t>
            </w:r>
          </w:p>
          <w:p w14:paraId="0425507E">
            <w:pPr>
              <w:widowControl/>
              <w:shd w:val="clear" w:color="auto" w:fill="FFFFFF"/>
              <w:ind w:firstLine="480" w:firstLineChars="200"/>
              <w:outlineLvl w:val="0"/>
              <w:rPr>
                <w:rFonts w:hint="eastAsia"/>
              </w:rPr>
            </w:pPr>
            <w:bookmarkStart w:id="29" w:name="_Toc8993"/>
            <w:bookmarkStart w:id="30" w:name="_Toc25014"/>
            <w:r>
              <w:rPr>
                <w:rFonts w:hint="eastAsia"/>
              </w:rPr>
              <w:fldChar w:fldCharType="begin"/>
            </w:r>
            <w:r>
              <w:rPr>
                <w:rFonts w:hint="eastAsia"/>
              </w:rPr>
              <w:instrText xml:space="preserve"> HYPERLINK "http://www.mee.gov.cn/xxgk2018/xxgk/xxgk01/201810/t20181024_665329.html" </w:instrText>
            </w:r>
            <w:r>
              <w:rPr>
                <w:rFonts w:hint="eastAsia"/>
              </w:rPr>
              <w:fldChar w:fldCharType="separate"/>
            </w:r>
            <w:r>
              <w:rPr>
                <w:rStyle w:val="37"/>
                <w:rFonts w:hint="eastAsia"/>
              </w:rPr>
              <w:t>http://www.mee.gov.cn/xxgk2018/xxgk/xxgk01/201810/t20181024_665329.html</w:t>
            </w:r>
            <w:r>
              <w:rPr>
                <w:rFonts w:hint="eastAsia"/>
              </w:rPr>
              <w:fldChar w:fldCharType="end"/>
            </w:r>
            <w:bookmarkEnd w:id="29"/>
            <w:bookmarkEnd w:id="30"/>
          </w:p>
          <w:p w14:paraId="5FEE2BD8">
            <w:pPr>
              <w:ind w:firstLine="480"/>
              <w:jc w:val="left"/>
              <w:rPr>
                <w:bCs/>
                <w:kern w:val="0"/>
              </w:rPr>
            </w:pPr>
            <w:r>
              <w:rPr>
                <w:rFonts w:hint="eastAsia"/>
                <w:bCs/>
                <w:kern w:val="0"/>
              </w:rPr>
              <w:t>五、</w:t>
            </w:r>
            <w:r>
              <w:rPr>
                <w:rFonts w:hint="eastAsia" w:cs="宋体"/>
                <w:kern w:val="0"/>
              </w:rPr>
              <w:t>公众意见反馈</w:t>
            </w:r>
          </w:p>
          <w:p w14:paraId="73033143">
            <w:pPr>
              <w:ind w:firstLine="480"/>
              <w:jc w:val="left"/>
              <w:rPr>
                <w:rFonts w:cs="宋体"/>
                <w:kern w:val="0"/>
              </w:rPr>
            </w:pPr>
            <w:r>
              <w:rPr>
                <w:rFonts w:hint="eastAsia" w:cs="宋体"/>
                <w:kern w:val="0"/>
              </w:rPr>
              <w:t>自公示日期起10个工作日内，公众可通过向公示上述地址发送信函、传真、电子邮件等方式，发表对本工程建设及环评工作的意见看法。</w:t>
            </w:r>
          </w:p>
          <w:p w14:paraId="51B9AAFD">
            <w:pPr>
              <w:ind w:firstLine="480"/>
              <w:jc w:val="left"/>
              <w:rPr>
                <w:rFonts w:cs="宋体"/>
                <w:kern w:val="0"/>
              </w:rPr>
            </w:pPr>
            <w:r>
              <w:rPr>
                <w:rFonts w:hint="eastAsia" w:cs="宋体"/>
                <w:kern w:val="0"/>
              </w:rPr>
              <w:t>环境影响评价单位将在工程环境影响报告书中真实记录公众的意见和建议，并将公众的宝贵意见、建议向工程的建设单位、设计单位和有关部门反映。</w:t>
            </w:r>
          </w:p>
          <w:p w14:paraId="2372990F">
            <w:pPr>
              <w:ind w:firstLine="480"/>
              <w:jc w:val="left"/>
              <w:rPr>
                <w:rFonts w:cs="宋体"/>
                <w:kern w:val="0"/>
              </w:rPr>
            </w:pPr>
            <w:r>
              <w:rPr>
                <w:rFonts w:hint="eastAsia" w:cs="宋体"/>
                <w:kern w:val="0"/>
              </w:rPr>
              <w:t>[注]：请公众在发表意见的同时尽量提供详细的联系方式。</w:t>
            </w:r>
          </w:p>
          <w:p w14:paraId="47A9D6AB">
            <w:pPr>
              <w:ind w:firstLine="480"/>
              <w:jc w:val="left"/>
              <w:rPr>
                <w:rFonts w:cs="宋体"/>
                <w:kern w:val="0"/>
              </w:rPr>
            </w:pPr>
            <w:r>
              <w:rPr>
                <w:rFonts w:hint="eastAsia" w:cs="宋体"/>
                <w:kern w:val="0"/>
              </w:rPr>
              <w:t>特此公告！</w:t>
            </w:r>
          </w:p>
          <w:p w14:paraId="51A8A744">
            <w:pPr>
              <w:rPr>
                <w:rFonts w:cs="宋体"/>
                <w:kern w:val="0"/>
              </w:rPr>
            </w:pPr>
          </w:p>
          <w:p w14:paraId="0F39A12A">
            <w:pPr>
              <w:jc w:val="right"/>
              <w:rPr>
                <w:rFonts w:ascii="Times New Roman" w:hAnsi="Times New Roman"/>
                <w:szCs w:val="21"/>
              </w:rPr>
            </w:pPr>
            <w:r>
              <w:rPr>
                <w:rFonts w:hint="eastAsia"/>
                <w:bCs/>
                <w:kern w:val="0"/>
                <w:szCs w:val="21"/>
              </w:rPr>
              <w:t>锡林郭勒盟明阳新能源有限公司</w:t>
            </w:r>
          </w:p>
          <w:p w14:paraId="14A348C3">
            <w:pPr>
              <w:ind w:firstLine="5040" w:firstLineChars="2100"/>
              <w:jc w:val="right"/>
              <w:rPr>
                <w:rFonts w:ascii="Times New Roman" w:hAnsi="Times New Roman"/>
                <w:b/>
                <w:kern w:val="0"/>
              </w:rPr>
            </w:pPr>
            <w:r>
              <w:rPr>
                <w:rFonts w:hint="eastAsia" w:ascii="Times New Roman" w:hAnsi="Times New Roman"/>
                <w:szCs w:val="21"/>
                <w:highlight w:val="none"/>
              </w:rPr>
              <w:t>20</w:t>
            </w:r>
            <w:r>
              <w:rPr>
                <w:rFonts w:hint="eastAsia" w:ascii="Times New Roman" w:hAnsi="Times New Roman"/>
                <w:szCs w:val="21"/>
                <w:highlight w:val="none"/>
                <w:lang w:val="en-US" w:eastAsia="zh-CN"/>
              </w:rPr>
              <w:t>24</w:t>
            </w:r>
            <w:r>
              <w:rPr>
                <w:rFonts w:hint="eastAsia" w:ascii="Times New Roman" w:hAnsi="Times New Roman"/>
                <w:szCs w:val="21"/>
                <w:highlight w:val="none"/>
              </w:rPr>
              <w:t>年</w:t>
            </w:r>
            <w:r>
              <w:rPr>
                <w:rFonts w:hint="eastAsia" w:ascii="Times New Roman" w:hAnsi="Times New Roman"/>
                <w:szCs w:val="21"/>
                <w:highlight w:val="none"/>
                <w:lang w:val="en-US" w:eastAsia="zh-CN"/>
              </w:rPr>
              <w:t>11</w:t>
            </w:r>
            <w:r>
              <w:rPr>
                <w:rFonts w:hint="eastAsia" w:ascii="Times New Roman" w:hAnsi="Times New Roman"/>
                <w:szCs w:val="21"/>
                <w:highlight w:val="none"/>
              </w:rPr>
              <w:t>月</w:t>
            </w:r>
            <w:r>
              <w:rPr>
                <w:rFonts w:hint="eastAsia" w:ascii="Times New Roman" w:hAnsi="Times New Roman"/>
                <w:szCs w:val="21"/>
                <w:highlight w:val="none"/>
                <w:lang w:val="en-US" w:eastAsia="zh-CN"/>
              </w:rPr>
              <w:t>18</w:t>
            </w:r>
            <w:r>
              <w:rPr>
                <w:rFonts w:hint="eastAsia" w:ascii="Times New Roman" w:hAnsi="Times New Roman"/>
                <w:szCs w:val="21"/>
                <w:highlight w:val="none"/>
              </w:rPr>
              <w:t>日</w:t>
            </w:r>
          </w:p>
        </w:tc>
      </w:tr>
    </w:tbl>
    <w:p w14:paraId="0231C423">
      <w:pPr>
        <w:pStyle w:val="7"/>
        <w:spacing w:before="163" w:beforeLines="50" w:line="240" w:lineRule="auto"/>
        <w:ind w:firstLine="0" w:firstLineChars="0"/>
        <w:jc w:val="center"/>
        <w:rPr>
          <w:rFonts w:ascii="Times New Roman" w:hAnsi="Times New Roman"/>
          <w:b/>
        </w:rPr>
      </w:pPr>
    </w:p>
    <w:p w14:paraId="6E20A5D7">
      <w:pPr>
        <w:pStyle w:val="54"/>
        <w:keepNext w:val="0"/>
        <w:keepLines w:val="0"/>
        <w:spacing w:before="163" w:beforeLines="50" w:after="163" w:afterLines="50"/>
        <w:rPr>
          <w:rFonts w:hint="default" w:eastAsia="宋体"/>
          <w:color w:val="auto"/>
          <w:sz w:val="36"/>
          <w:szCs w:val="36"/>
        </w:rPr>
      </w:pPr>
      <w:bookmarkStart w:id="31" w:name="_Toc4504563"/>
      <w:bookmarkStart w:id="32" w:name="_Toc3619"/>
      <w:bookmarkStart w:id="33" w:name="_Toc29748"/>
      <w:r>
        <w:rPr>
          <w:rFonts w:eastAsia="宋体"/>
          <w:color w:val="auto"/>
          <w:sz w:val="36"/>
          <w:szCs w:val="36"/>
        </w:rPr>
        <w:t>2.2公开方式</w:t>
      </w:r>
      <w:bookmarkEnd w:id="31"/>
      <w:bookmarkEnd w:id="32"/>
      <w:bookmarkEnd w:id="33"/>
      <w:r>
        <w:rPr>
          <w:rFonts w:eastAsia="宋体"/>
          <w:color w:val="auto"/>
          <w:sz w:val="36"/>
          <w:szCs w:val="36"/>
        </w:rPr>
        <w:t xml:space="preserve"> </w:t>
      </w:r>
    </w:p>
    <w:p w14:paraId="1619DA13">
      <w:pPr>
        <w:pStyle w:val="54"/>
        <w:keepNext w:val="0"/>
        <w:keepLines w:val="0"/>
        <w:spacing w:before="163" w:beforeLines="50" w:after="163" w:afterLines="50"/>
        <w:outlineLvl w:val="2"/>
        <w:rPr>
          <w:rFonts w:hint="default" w:eastAsia="宋体"/>
          <w:color w:val="auto"/>
          <w:sz w:val="30"/>
          <w:szCs w:val="30"/>
        </w:rPr>
      </w:pPr>
      <w:bookmarkStart w:id="34" w:name="_Toc10631"/>
      <w:bookmarkStart w:id="35" w:name="_Toc12304"/>
      <w:bookmarkStart w:id="36" w:name="_Toc4504564"/>
      <w:r>
        <w:rPr>
          <w:rFonts w:eastAsia="宋体"/>
          <w:color w:val="auto"/>
          <w:sz w:val="30"/>
          <w:szCs w:val="30"/>
        </w:rPr>
        <w:t>2.2.1 网络公告</w:t>
      </w:r>
      <w:bookmarkEnd w:id="34"/>
      <w:bookmarkEnd w:id="35"/>
      <w:bookmarkEnd w:id="36"/>
      <w:r>
        <w:rPr>
          <w:rFonts w:eastAsia="宋体"/>
          <w:color w:val="auto"/>
          <w:sz w:val="30"/>
          <w:szCs w:val="30"/>
        </w:rPr>
        <w:t xml:space="preserve"> </w:t>
      </w:r>
    </w:p>
    <w:p w14:paraId="321F9F0A">
      <w:pPr>
        <w:ind w:firstLine="480"/>
        <w:rPr>
          <w:rFonts w:ascii="Times New Roman" w:hAnsi="Times New Roman"/>
        </w:rPr>
      </w:pPr>
      <w:r>
        <w:rPr>
          <w:rFonts w:ascii="Times New Roman" w:hAnsi="Times New Roman"/>
          <w:szCs w:val="24"/>
        </w:rPr>
        <w:t>本项目</w:t>
      </w:r>
      <w:r>
        <w:rPr>
          <w:rFonts w:hint="eastAsia" w:ascii="Times New Roman" w:hAnsi="Times New Roman"/>
          <w:szCs w:val="24"/>
        </w:rPr>
        <w:t>第一次公示</w:t>
      </w:r>
      <w:r>
        <w:rPr>
          <w:rFonts w:ascii="Times New Roman" w:hAnsi="Times New Roman"/>
        </w:rPr>
        <w:t>在</w:t>
      </w:r>
      <w:r>
        <w:rPr>
          <w:rFonts w:hint="default"/>
        </w:rPr>
        <w:t>环境影响评价信息公示平台</w:t>
      </w:r>
      <w:r>
        <w:rPr>
          <w:rFonts w:hint="eastAsia" w:ascii="Times New Roman" w:hAnsi="Times New Roman"/>
        </w:rPr>
        <w:t>以</w:t>
      </w:r>
      <w:r>
        <w:rPr>
          <w:rFonts w:ascii="Times New Roman" w:hAnsi="Times New Roman"/>
        </w:rPr>
        <w:t>网络公告的形式向公众公示了拟建项目的环境影响公示材料。</w:t>
      </w:r>
    </w:p>
    <w:p w14:paraId="5866E05A">
      <w:pPr>
        <w:ind w:firstLine="480"/>
        <w:rPr>
          <w:rFonts w:ascii="Times New Roman" w:hAnsi="Times New Roman"/>
          <w:szCs w:val="24"/>
        </w:rPr>
      </w:pPr>
      <w:r>
        <w:rPr>
          <w:rFonts w:hint="eastAsia" w:ascii="Times New Roman" w:hAnsi="Times New Roman"/>
          <w:szCs w:val="24"/>
        </w:rPr>
        <w:t>首次</w:t>
      </w:r>
      <w:r>
        <w:rPr>
          <w:rFonts w:ascii="Times New Roman" w:hAnsi="Times New Roman"/>
          <w:szCs w:val="24"/>
        </w:rPr>
        <w:t>公开信息情况见图</w:t>
      </w:r>
      <w:r>
        <w:rPr>
          <w:rFonts w:hint="eastAsia" w:ascii="Times New Roman" w:hAnsi="Times New Roman"/>
          <w:szCs w:val="24"/>
        </w:rPr>
        <w:t>1所示</w:t>
      </w:r>
      <w:r>
        <w:rPr>
          <w:rFonts w:ascii="Times New Roman" w:hAnsi="Times New Roman"/>
          <w:szCs w:val="24"/>
        </w:rPr>
        <w:t>。</w:t>
      </w:r>
    </w:p>
    <w:p w14:paraId="6C39CF04">
      <w:pPr>
        <w:ind w:firstLine="0" w:firstLineChars="0"/>
        <w:jc w:val="center"/>
        <w:rPr>
          <w:rFonts w:hint="eastAsia" w:eastAsia="宋体"/>
          <w:lang w:eastAsia="zh-CN"/>
        </w:rPr>
      </w:pPr>
      <w:r>
        <w:rPr>
          <w:rFonts w:hint="eastAsia" w:eastAsia="宋体"/>
          <w:lang w:eastAsia="zh-CN"/>
        </w:rPr>
        <w:drawing>
          <wp:inline distT="0" distB="0" distL="114300" distR="114300">
            <wp:extent cx="5267960" cy="3526155"/>
            <wp:effectExtent l="0" t="0" r="8890" b="17145"/>
            <wp:docPr id="3" name="图片 3"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一次公示截图"/>
                    <pic:cNvPicPr>
                      <a:picLocks noChangeAspect="1"/>
                    </pic:cNvPicPr>
                  </pic:nvPicPr>
                  <pic:blipFill>
                    <a:blip r:embed="rId9"/>
                    <a:stretch>
                      <a:fillRect/>
                    </a:stretch>
                  </pic:blipFill>
                  <pic:spPr>
                    <a:xfrm>
                      <a:off x="0" y="0"/>
                      <a:ext cx="5267960" cy="3526155"/>
                    </a:xfrm>
                    <a:prstGeom prst="rect">
                      <a:avLst/>
                    </a:prstGeom>
                  </pic:spPr>
                </pic:pic>
              </a:graphicData>
            </a:graphic>
          </wp:inline>
        </w:drawing>
      </w:r>
    </w:p>
    <w:p w14:paraId="1B98F4CB">
      <w:pPr>
        <w:ind w:firstLine="0" w:firstLineChars="0"/>
        <w:jc w:val="center"/>
        <w:rPr>
          <w:rFonts w:hint="eastAsia" w:ascii="Times New Roman" w:hAnsi="Times New Roman"/>
          <w:b/>
          <w:highlight w:val="none"/>
        </w:rPr>
      </w:pPr>
      <w:r>
        <w:rPr>
          <w:rFonts w:hint="eastAsia" w:ascii="Times New Roman" w:hAnsi="Times New Roman"/>
          <w:b/>
          <w:highlight w:val="none"/>
        </w:rPr>
        <w:t>图</w:t>
      </w:r>
      <w:r>
        <w:rPr>
          <w:rFonts w:ascii="Times New Roman" w:hAnsi="Times New Roman"/>
          <w:b/>
          <w:highlight w:val="none"/>
        </w:rPr>
        <w:t xml:space="preserve">1   </w:t>
      </w:r>
      <w:r>
        <w:rPr>
          <w:rFonts w:hint="eastAsia" w:ascii="Times New Roman" w:hAnsi="Times New Roman"/>
          <w:b/>
          <w:highlight w:val="none"/>
        </w:rPr>
        <w:t>第一次网络公示</w:t>
      </w:r>
      <w:r>
        <w:rPr>
          <w:rFonts w:ascii="Times New Roman" w:hAnsi="Times New Roman"/>
          <w:b/>
          <w:highlight w:val="none"/>
        </w:rPr>
        <w:t>情况</w:t>
      </w:r>
      <w:r>
        <w:rPr>
          <w:rFonts w:hint="eastAsia" w:ascii="Times New Roman" w:hAnsi="Times New Roman"/>
          <w:b/>
          <w:highlight w:val="none"/>
        </w:rPr>
        <w:t>截图</w:t>
      </w:r>
    </w:p>
    <w:p w14:paraId="21C25401">
      <w:pPr>
        <w:snapToGrid w:val="0"/>
        <w:spacing w:before="163" w:beforeLines="50" w:after="163" w:afterLines="50"/>
        <w:ind w:firstLine="0" w:firstLineChars="0"/>
        <w:outlineLvl w:val="1"/>
        <w:rPr>
          <w:rFonts w:ascii="Times New Roman" w:hAnsi="Times New Roman" w:eastAsiaTheme="minorEastAsia"/>
          <w:b/>
          <w:kern w:val="0"/>
          <w:sz w:val="32"/>
          <w:szCs w:val="32"/>
          <w:highlight w:val="none"/>
        </w:rPr>
      </w:pPr>
      <w:bookmarkStart w:id="37" w:name="_Toc24795"/>
      <w:bookmarkStart w:id="38" w:name="_Toc4504565"/>
      <w:bookmarkStart w:id="39" w:name="_Toc926"/>
      <w:r>
        <w:rPr>
          <w:rFonts w:ascii="Times New Roman" w:hAnsi="Times New Roman" w:eastAsiaTheme="minorEastAsia"/>
          <w:b/>
          <w:kern w:val="0"/>
          <w:sz w:val="32"/>
          <w:szCs w:val="32"/>
          <w:highlight w:val="none"/>
        </w:rPr>
        <w:t>2.3 公众意见情况</w:t>
      </w:r>
      <w:bookmarkEnd w:id="37"/>
      <w:bookmarkEnd w:id="38"/>
      <w:bookmarkEnd w:id="39"/>
      <w:r>
        <w:rPr>
          <w:rFonts w:ascii="Times New Roman" w:hAnsi="Times New Roman" w:eastAsiaTheme="minorEastAsia"/>
          <w:b/>
          <w:kern w:val="0"/>
          <w:sz w:val="32"/>
          <w:szCs w:val="32"/>
          <w:highlight w:val="none"/>
        </w:rPr>
        <w:t xml:space="preserve"> </w:t>
      </w:r>
    </w:p>
    <w:p w14:paraId="0994999E">
      <w:pPr>
        <w:ind w:firstLine="480"/>
        <w:jc w:val="left"/>
        <w:rPr>
          <w:rFonts w:ascii="Times New Roman" w:hAnsi="Times New Roman" w:eastAsiaTheme="minorEastAsia"/>
          <w:szCs w:val="24"/>
        </w:rPr>
      </w:pPr>
      <w:r>
        <w:rPr>
          <w:rFonts w:ascii="Times New Roman" w:hAnsi="Times New Roman" w:eastAsiaTheme="minorEastAsia"/>
          <w:szCs w:val="24"/>
        </w:rPr>
        <w:t>首次环境影响评价信息公开公告主要介绍了项目名称、建设内容等基本情况、建设单位名称和联系方式、环境影响报告书编制单位的名称、征求公众意见的主要事项、公众意见提交意见的方式和时间等。以便让社会团体及群众了解、参与本建设项目环境影响工作。</w:t>
      </w:r>
    </w:p>
    <w:p w14:paraId="7EFD2B49">
      <w:pPr>
        <w:ind w:firstLine="480"/>
        <w:jc w:val="left"/>
        <w:rPr>
          <w:rFonts w:ascii="Times New Roman" w:hAnsi="Times New Roman" w:eastAsiaTheme="minorEastAsia"/>
          <w:szCs w:val="24"/>
        </w:rPr>
      </w:pPr>
      <w:r>
        <w:rPr>
          <w:rFonts w:ascii="Times New Roman" w:hAnsi="Times New Roman" w:eastAsiaTheme="minorEastAsia"/>
          <w:szCs w:val="24"/>
        </w:rPr>
        <w:t>在公示期间，建设单位未收到任何群众来电、来信、来访等形式的有关该项目环境影响的意见。</w:t>
      </w:r>
    </w:p>
    <w:p w14:paraId="7066F2FD">
      <w:pPr>
        <w:snapToGrid w:val="0"/>
        <w:spacing w:before="326" w:beforeLines="100"/>
        <w:ind w:firstLine="0" w:firstLineChars="0"/>
        <w:jc w:val="left"/>
        <w:outlineLvl w:val="0"/>
        <w:rPr>
          <w:rFonts w:ascii="Times New Roman" w:hAnsi="Times New Roman" w:eastAsia="黑体"/>
          <w:b/>
          <w:kern w:val="0"/>
          <w:sz w:val="44"/>
          <w:szCs w:val="44"/>
        </w:rPr>
        <w:sectPr>
          <w:pgSz w:w="11906" w:h="16838"/>
          <w:pgMar w:top="1440" w:right="1800" w:bottom="1440" w:left="1800" w:header="851" w:footer="992" w:gutter="0"/>
          <w:cols w:space="425" w:num="1"/>
          <w:docGrid w:type="lines" w:linePitch="326" w:charSpace="0"/>
        </w:sectPr>
      </w:pPr>
      <w:bookmarkStart w:id="40" w:name="_Toc1910550"/>
      <w:bookmarkStart w:id="41" w:name="_Hlk535401044"/>
    </w:p>
    <w:p w14:paraId="5DE8216D">
      <w:pPr>
        <w:snapToGrid w:val="0"/>
        <w:spacing w:before="326" w:beforeLines="100"/>
        <w:ind w:firstLine="0" w:firstLineChars="0"/>
        <w:outlineLvl w:val="0"/>
        <w:rPr>
          <w:rFonts w:ascii="Times New Roman" w:hAnsi="Times New Roman" w:eastAsiaTheme="minorEastAsia"/>
          <w:b/>
          <w:kern w:val="0"/>
          <w:sz w:val="36"/>
          <w:szCs w:val="36"/>
        </w:rPr>
      </w:pPr>
      <w:bookmarkStart w:id="42" w:name="_Toc4504566"/>
      <w:bookmarkStart w:id="43" w:name="_Toc7145"/>
      <w:r>
        <w:rPr>
          <w:rFonts w:ascii="Times New Roman" w:hAnsi="Times New Roman" w:eastAsiaTheme="minorEastAsia"/>
          <w:b/>
          <w:kern w:val="0"/>
          <w:sz w:val="36"/>
          <w:szCs w:val="36"/>
        </w:rPr>
        <w:t>3 征求意见稿公示情况</w:t>
      </w:r>
      <w:bookmarkEnd w:id="40"/>
      <w:bookmarkEnd w:id="42"/>
      <w:bookmarkEnd w:id="43"/>
      <w:r>
        <w:rPr>
          <w:rFonts w:ascii="Times New Roman" w:hAnsi="Times New Roman" w:eastAsiaTheme="minorEastAsia"/>
          <w:b/>
          <w:kern w:val="0"/>
          <w:sz w:val="36"/>
          <w:szCs w:val="36"/>
        </w:rPr>
        <w:t xml:space="preserve"> </w:t>
      </w:r>
    </w:p>
    <w:p w14:paraId="26D9C40B">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44" w:name="_Toc4504567"/>
      <w:bookmarkStart w:id="45" w:name="_Toc21204"/>
      <w:bookmarkStart w:id="46" w:name="_Toc1910551"/>
      <w:r>
        <w:rPr>
          <w:rFonts w:ascii="Times New Roman" w:hAnsi="Times New Roman" w:eastAsiaTheme="minorEastAsia"/>
          <w:b/>
          <w:kern w:val="0"/>
          <w:sz w:val="32"/>
          <w:szCs w:val="32"/>
        </w:rPr>
        <w:t>3.1 公示内容及时限</w:t>
      </w:r>
      <w:bookmarkEnd w:id="44"/>
      <w:bookmarkEnd w:id="45"/>
      <w:bookmarkEnd w:id="46"/>
    </w:p>
    <w:p w14:paraId="71C531F1">
      <w:pPr>
        <w:pStyle w:val="31"/>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根据《办法》第十条要求，建设项目环境影响报告书征求意见稿形成后，建设单位应当公开下列信息，征求与该建设项目环境影响有关的意见：</w:t>
      </w:r>
    </w:p>
    <w:p w14:paraId="231E76AE">
      <w:pPr>
        <w:pStyle w:val="31"/>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（一）环境影响报告书征求意见稿全文的网络链接及查阅纸质报告书的方式</w:t>
      </w:r>
    </w:p>
    <w:p w14:paraId="249771DC">
      <w:pPr>
        <w:pStyle w:val="31"/>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和途径；</w:t>
      </w:r>
    </w:p>
    <w:p w14:paraId="771F3776">
      <w:pPr>
        <w:pStyle w:val="31"/>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（二）征求意见的公众范围；</w:t>
      </w:r>
    </w:p>
    <w:p w14:paraId="020C1BE7">
      <w:pPr>
        <w:pStyle w:val="31"/>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（三）公众意见表的网络链接；</w:t>
      </w:r>
    </w:p>
    <w:p w14:paraId="317103F9">
      <w:pPr>
        <w:pStyle w:val="31"/>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（四）公众提出意见的方式和途径；</w:t>
      </w:r>
    </w:p>
    <w:p w14:paraId="571A6ABF">
      <w:pPr>
        <w:pStyle w:val="31"/>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（五）公众提出意见的起止时间。</w:t>
      </w:r>
    </w:p>
    <w:p w14:paraId="4229BD81">
      <w:pPr>
        <w:pStyle w:val="31"/>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建设单位征求公众意见的期限不得少于 10 个工作日。</w:t>
      </w:r>
    </w:p>
    <w:p w14:paraId="0E9A5F9B">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w:t>
      </w:r>
      <w:r>
        <w:rPr>
          <w:rFonts w:ascii="Times New Roman" w:hAnsi="Times New Roman"/>
          <w:color w:val="auto"/>
          <w:kern w:val="2"/>
          <w:sz w:val="24"/>
          <w:szCs w:val="24"/>
        </w:rPr>
        <w:t>《办法》第十</w:t>
      </w:r>
      <w:r>
        <w:rPr>
          <w:rFonts w:ascii="Times New Roman" w:hAnsi="Times New Roman"/>
          <w:color w:val="auto"/>
          <w:kern w:val="2"/>
          <w:sz w:val="24"/>
          <w:szCs w:val="24"/>
          <w:highlight w:val="none"/>
        </w:rPr>
        <w:t>一条要求，</w:t>
      </w:r>
      <w:r>
        <w:rPr>
          <w:rFonts w:ascii="Times New Roman" w:hAnsi="Times New Roman"/>
          <w:color w:val="auto"/>
          <w:sz w:val="24"/>
          <w:szCs w:val="24"/>
          <w:highlight w:val="none"/>
        </w:rPr>
        <w:t>本项目征求意见稿环境影响评价信息公开由建设单位分别</w:t>
      </w:r>
      <w:r>
        <w:rPr>
          <w:rFonts w:ascii="Times New Roman" w:hAnsi="Times New Roman" w:eastAsia="宋体" w:cs="宋体"/>
          <w:color w:val="auto"/>
          <w:sz w:val="24"/>
          <w:szCs w:val="24"/>
          <w:highlight w:val="none"/>
        </w:rPr>
        <w:t>在</w:t>
      </w:r>
      <w:r>
        <w:rPr>
          <w:rFonts w:hint="eastAsia" w:ascii="Times New Roman" w:hAnsi="Times New Roman" w:cs="宋体"/>
          <w:color w:val="auto"/>
          <w:sz w:val="24"/>
          <w:szCs w:val="24"/>
          <w:highlight w:val="none"/>
          <w:lang w:val="en-US" w:eastAsia="zh-CN"/>
        </w:rPr>
        <w:t>生态环境公示网</w:t>
      </w:r>
      <w:r>
        <w:rPr>
          <w:rFonts w:ascii="Times New Roman" w:hAnsi="Times New Roman" w:eastAsia="宋体" w:cs="宋体"/>
          <w:color w:val="auto"/>
          <w:sz w:val="24"/>
          <w:szCs w:val="24"/>
          <w:highlight w:val="none"/>
        </w:rPr>
        <w:t>、</w:t>
      </w:r>
      <w:r>
        <w:rPr>
          <w:rFonts w:hint="eastAsia" w:ascii="Times New Roman" w:hAnsi="Times New Roman"/>
          <w:color w:val="auto"/>
          <w:sz w:val="24"/>
          <w:szCs w:val="24"/>
          <w:highlight w:val="none"/>
          <w:lang w:eastAsia="zh-CN"/>
        </w:rPr>
        <w:t>北方新报</w:t>
      </w:r>
      <w:r>
        <w:rPr>
          <w:rFonts w:ascii="Times New Roman" w:hAnsi="Times New Roman"/>
          <w:color w:val="auto"/>
          <w:sz w:val="24"/>
          <w:szCs w:val="24"/>
          <w:highlight w:val="none"/>
        </w:rPr>
        <w:t>以及</w:t>
      </w:r>
      <w:r>
        <w:rPr>
          <w:rFonts w:hint="default" w:ascii="Times New Roman" w:hAnsi="Times New Roman" w:eastAsia="宋体" w:cs="Times New Roman"/>
          <w:color w:val="000000"/>
          <w:sz w:val="24"/>
          <w:szCs w:val="22"/>
          <w:highlight w:val="none"/>
          <w:lang w:eastAsia="zh-CN"/>
        </w:rPr>
        <w:t>明阳工业园</w:t>
      </w:r>
      <w:r>
        <w:rPr>
          <w:rFonts w:ascii="Times New Roman" w:hAnsi="Times New Roman"/>
          <w:color w:val="auto"/>
          <w:sz w:val="24"/>
          <w:szCs w:val="24"/>
          <w:highlight w:val="none"/>
        </w:rPr>
        <w:t>以网络平台、报纸及张贴公告的形式进行了公示。</w:t>
      </w:r>
    </w:p>
    <w:p w14:paraId="0E820A10">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公示具体内容见表3-1。</w:t>
      </w:r>
    </w:p>
    <w:p w14:paraId="137AB793">
      <w:pPr>
        <w:spacing w:before="163" w:beforeLines="50"/>
        <w:ind w:firstLine="482"/>
        <w:jc w:val="center"/>
        <w:rPr>
          <w:rFonts w:ascii="Times New Roman" w:hAnsi="Times New Roman"/>
          <w:b/>
          <w:kern w:val="0"/>
        </w:rPr>
      </w:pPr>
      <w:r>
        <w:rPr>
          <w:rFonts w:ascii="Times New Roman" w:hAnsi="Times New Roman"/>
          <w:b/>
          <w:kern w:val="0"/>
        </w:rPr>
        <w:br w:type="page"/>
      </w:r>
      <w:r>
        <w:rPr>
          <w:rFonts w:ascii="Times New Roman" w:hAnsi="Times New Roman"/>
          <w:b/>
          <w:kern w:val="0"/>
        </w:rPr>
        <w:t>表3-1   征求意见稿环境影响评价信息公开内容</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EC0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shd w:val="clear" w:color="auto" w:fill="auto"/>
          </w:tcPr>
          <w:p w14:paraId="0E4816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sz w:val="28"/>
                <w:szCs w:val="28"/>
                <w:lang w:eastAsia="zh-CN"/>
              </w:rPr>
            </w:pPr>
            <w:r>
              <w:rPr>
                <w:rFonts w:hint="default" w:ascii="Times New Roman" w:hAnsi="Times New Roman" w:cs="Times New Roman"/>
                <w:b/>
                <w:color w:val="000000"/>
                <w:sz w:val="28"/>
                <w:szCs w:val="28"/>
                <w:lang w:eastAsia="zh-CN"/>
              </w:rPr>
              <w:t>锡林郭勒盟明阳新能源有限公司年产300台套风电叶片高端制造变更项目环境影响评价信息公开</w:t>
            </w:r>
          </w:p>
          <w:p w14:paraId="2BEA5566">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0"/>
              <w:rPr>
                <w:rFonts w:hint="default" w:ascii="Times New Roman" w:hAnsi="Times New Roman" w:eastAsia="黑体" w:cs="Times New Roman"/>
                <w:b/>
                <w:bCs/>
                <w:color w:val="000000"/>
                <w:sz w:val="24"/>
                <w:lang w:val="en-US" w:eastAsia="zh-CN"/>
              </w:rPr>
            </w:pPr>
            <w:r>
              <w:rPr>
                <w:rFonts w:hint="default" w:ascii="Times New Roman" w:hAnsi="Times New Roman" w:eastAsia="黑体" w:cs="Times New Roman"/>
                <w:b/>
                <w:bCs/>
                <w:color w:val="000000"/>
                <w:sz w:val="24"/>
                <w:lang w:val="en-US" w:eastAsia="zh-CN"/>
              </w:rPr>
              <w:t>一、环境影响报告书征求意见稿全文的网络链接及查阅纸质报告书的方式和途径</w:t>
            </w:r>
          </w:p>
          <w:p w14:paraId="7FAC14C6">
            <w:pPr>
              <w:pStyle w:val="3"/>
              <w:keepNext w:val="0"/>
              <w:keepLines w:val="0"/>
              <w:pageBreakBefore w:val="0"/>
              <w:widowControl w:val="0"/>
              <w:tabs>
                <w:tab w:val="left" w:pos="0"/>
              </w:tabs>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highlight w:val="none"/>
                <w:lang w:val="en-US" w:eastAsia="zh-CN"/>
              </w:rPr>
            </w:pPr>
            <w:r>
              <w:rPr>
                <w:rFonts w:hint="default" w:ascii="Times New Roman" w:hAnsi="Times New Roman" w:eastAsia="宋体" w:cs="Times New Roman"/>
                <w:color w:val="000000"/>
                <w:kern w:val="2"/>
                <w:sz w:val="24"/>
                <w:szCs w:val="24"/>
                <w:highlight w:val="none"/>
                <w:lang w:val="en-US" w:eastAsia="zh-CN" w:bidi="ar-SA"/>
              </w:rPr>
              <w:t>查阅纸质报告书的方式和途径：</w:t>
            </w:r>
          </w:p>
          <w:p w14:paraId="0208A722">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 xml:space="preserve">链接: https://pan.baidu.com/s/1A3qobHegX2_N8tbNfXY-Nw?pwd=au7u </w:t>
            </w:r>
          </w:p>
          <w:p w14:paraId="1460FB18">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提取码: au7u</w:t>
            </w:r>
          </w:p>
          <w:p w14:paraId="76B1AE16">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000000"/>
                <w:sz w:val="24"/>
                <w:highlight w:val="none"/>
              </w:rPr>
              <w:t>联系地址：</w:t>
            </w:r>
            <w:r>
              <w:rPr>
                <w:rFonts w:hint="default" w:ascii="Times New Roman" w:hAnsi="Times New Roman" w:eastAsia="宋体" w:cs="Times New Roman"/>
                <w:color w:val="000000"/>
                <w:sz w:val="24"/>
                <w:highlight w:val="none"/>
                <w:lang w:val="en-US" w:eastAsia="zh-CN"/>
              </w:rPr>
              <w:t>内蒙古锡林郭勒盟锡林浩特市锡林大街东段明阳工业园</w:t>
            </w:r>
          </w:p>
          <w:p w14:paraId="7A3AB38A">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联系电话：15384791166</w:t>
            </w:r>
          </w:p>
          <w:p w14:paraId="553AEF97">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0"/>
              <w:rPr>
                <w:rFonts w:hint="default" w:ascii="Times New Roman" w:hAnsi="Times New Roman" w:eastAsia="黑体" w:cs="Times New Roman"/>
                <w:b/>
                <w:bCs/>
                <w:color w:val="000000"/>
                <w:sz w:val="24"/>
              </w:rPr>
            </w:pPr>
            <w:r>
              <w:rPr>
                <w:rFonts w:hint="default" w:ascii="Times New Roman" w:hAnsi="Times New Roman" w:eastAsia="黑体" w:cs="Times New Roman"/>
                <w:b/>
                <w:bCs/>
                <w:color w:val="000000"/>
                <w:sz w:val="24"/>
                <w:lang w:val="en-US" w:eastAsia="zh-CN"/>
              </w:rPr>
              <w:t>二、征求意见的公众范围</w:t>
            </w:r>
          </w:p>
          <w:p w14:paraId="35B501EA">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lang w:eastAsia="zh-CN"/>
              </w:rPr>
              <w:t>本项目</w:t>
            </w:r>
            <w:r>
              <w:rPr>
                <w:rFonts w:hint="default" w:ascii="Times New Roman" w:hAnsi="Times New Roman" w:cs="Times New Roman"/>
                <w:color w:val="000000"/>
                <w:sz w:val="24"/>
              </w:rPr>
              <w:t>周边的住户、单位。</w:t>
            </w:r>
          </w:p>
          <w:p w14:paraId="0A3BD0A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0"/>
              <w:rPr>
                <w:rFonts w:hint="default" w:ascii="Times New Roman" w:hAnsi="Times New Roman" w:eastAsia="黑体" w:cs="Times New Roman"/>
                <w:b/>
                <w:bCs/>
                <w:color w:val="000000"/>
                <w:sz w:val="24"/>
                <w:lang w:val="en-US" w:eastAsia="zh-CN"/>
              </w:rPr>
            </w:pPr>
            <w:r>
              <w:rPr>
                <w:rFonts w:hint="default" w:ascii="Times New Roman" w:hAnsi="Times New Roman" w:eastAsia="黑体" w:cs="Times New Roman"/>
                <w:b/>
                <w:bCs/>
                <w:color w:val="000000"/>
                <w:sz w:val="24"/>
                <w:lang w:val="en-US" w:eastAsia="zh-CN"/>
              </w:rPr>
              <w:t>三、公众意见表的网络链接方式：</w:t>
            </w:r>
          </w:p>
          <w:p w14:paraId="618C4B1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highlight w:val="none"/>
                <w:lang w:eastAsia="zh-CN"/>
              </w:rPr>
            </w:pPr>
            <w:r>
              <w:rPr>
                <w:rFonts w:hint="default" w:ascii="Times New Roman" w:hAnsi="Times New Roman" w:cs="Times New Roman"/>
                <w:color w:val="000000"/>
                <w:sz w:val="24"/>
                <w:highlight w:val="none"/>
                <w:lang w:eastAsia="zh-CN"/>
              </w:rPr>
              <w:t>建设项目环评公众意见表下载网址：</w:t>
            </w:r>
          </w:p>
          <w:p w14:paraId="6C0FBD77">
            <w:pPr>
              <w:keepNext w:val="0"/>
              <w:keepLines w:val="0"/>
              <w:pageBreakBefore w:val="0"/>
              <w:widowControl w:val="0"/>
              <w:kinsoku/>
              <w:wordWrap/>
              <w:overflowPunct/>
              <w:topLinePunct w:val="0"/>
              <w:autoSpaceDE/>
              <w:autoSpaceDN/>
              <w:bidi w:val="0"/>
              <w:adjustRightInd/>
              <w:snapToGrid/>
              <w:spacing w:line="400" w:lineRule="exact"/>
              <w:ind w:left="547" w:leftChars="228" w:firstLine="0" w:firstLineChars="0"/>
              <w:textAlignment w:val="auto"/>
              <w:outlineLvl w:val="0"/>
              <w:rPr>
                <w:rFonts w:hint="default" w:ascii="Times New Roman" w:hAnsi="Times New Roman" w:eastAsia="宋体" w:cs="Times New Roman"/>
                <w:b w:val="0"/>
                <w:bCs/>
                <w:color w:val="000000"/>
                <w:sz w:val="24"/>
                <w:szCs w:val="24"/>
                <w:highlight w:val="none"/>
                <w:lang w:val="en-US" w:eastAsia="zh-CN"/>
              </w:rPr>
            </w:pPr>
            <w:r>
              <w:rPr>
                <w:rFonts w:hint="default" w:ascii="Times New Roman" w:hAnsi="Times New Roman" w:eastAsia="宋体" w:cs="Times New Roman"/>
                <w:b w:val="0"/>
                <w:bCs/>
                <w:color w:val="000000"/>
                <w:sz w:val="24"/>
                <w:szCs w:val="24"/>
                <w:highlight w:val="none"/>
                <w:lang w:val="en-US" w:eastAsia="zh-CN"/>
              </w:rPr>
              <w:t xml:space="preserve">链接: https://pan.baidu.com/s/1CBXzvJd2bH3hEIpKR4NDWw?pwd=uc7b </w:t>
            </w:r>
          </w:p>
          <w:p w14:paraId="481283E0">
            <w:pPr>
              <w:keepNext w:val="0"/>
              <w:keepLines w:val="0"/>
              <w:pageBreakBefore w:val="0"/>
              <w:widowControl w:val="0"/>
              <w:kinsoku/>
              <w:wordWrap/>
              <w:overflowPunct/>
              <w:topLinePunct w:val="0"/>
              <w:autoSpaceDE/>
              <w:autoSpaceDN/>
              <w:bidi w:val="0"/>
              <w:adjustRightInd/>
              <w:snapToGrid/>
              <w:spacing w:line="400" w:lineRule="exact"/>
              <w:ind w:left="547" w:leftChars="228" w:firstLine="0" w:firstLineChars="0"/>
              <w:textAlignment w:val="auto"/>
              <w:outlineLvl w:val="0"/>
              <w:rPr>
                <w:rFonts w:hint="default" w:ascii="Times New Roman" w:hAnsi="Times New Roman" w:eastAsia="宋体" w:cs="Times New Roman"/>
                <w:b w:val="0"/>
                <w:bCs/>
                <w:color w:val="000000"/>
                <w:sz w:val="24"/>
                <w:szCs w:val="24"/>
                <w:highlight w:val="none"/>
                <w:lang w:val="en-US" w:eastAsia="zh-CN"/>
              </w:rPr>
            </w:pPr>
            <w:r>
              <w:rPr>
                <w:rFonts w:hint="default" w:ascii="Times New Roman" w:hAnsi="Times New Roman" w:eastAsia="宋体" w:cs="Times New Roman"/>
                <w:b w:val="0"/>
                <w:bCs/>
                <w:color w:val="000000"/>
                <w:sz w:val="24"/>
                <w:szCs w:val="24"/>
                <w:highlight w:val="none"/>
                <w:lang w:val="en-US" w:eastAsia="zh-CN"/>
              </w:rPr>
              <w:t>提取码: uc7b</w:t>
            </w:r>
          </w:p>
          <w:p w14:paraId="6C79787A">
            <w:pPr>
              <w:keepNext w:val="0"/>
              <w:keepLines w:val="0"/>
              <w:pageBreakBefore w:val="0"/>
              <w:widowControl w:val="0"/>
              <w:kinsoku/>
              <w:wordWrap/>
              <w:overflowPunct/>
              <w:topLinePunct w:val="0"/>
              <w:autoSpaceDE/>
              <w:autoSpaceDN/>
              <w:bidi w:val="0"/>
              <w:adjustRightInd/>
              <w:snapToGrid/>
              <w:spacing w:line="400" w:lineRule="exact"/>
              <w:ind w:left="547" w:leftChars="228" w:firstLine="0" w:firstLineChars="0"/>
              <w:textAlignment w:val="auto"/>
              <w:outlineLvl w:val="0"/>
              <w:rPr>
                <w:rFonts w:hint="default" w:ascii="Times New Roman" w:hAnsi="Times New Roman" w:eastAsia="黑体" w:cs="Times New Roman"/>
                <w:b/>
                <w:bCs/>
                <w:color w:val="000000"/>
                <w:sz w:val="24"/>
                <w:lang w:val="en-US" w:eastAsia="zh-CN"/>
              </w:rPr>
            </w:pPr>
            <w:r>
              <w:rPr>
                <w:rFonts w:hint="default" w:ascii="Times New Roman" w:hAnsi="Times New Roman" w:eastAsia="黑体" w:cs="Times New Roman"/>
                <w:b/>
                <w:bCs/>
                <w:color w:val="000000"/>
                <w:sz w:val="24"/>
                <w:lang w:val="en-US" w:eastAsia="zh-CN"/>
              </w:rPr>
              <w:t>四、公众提出意见的方式和途径：可选择以下其中一种办法</w:t>
            </w:r>
          </w:p>
          <w:p w14:paraId="193F3C70">
            <w:pPr>
              <w:keepNext w:val="0"/>
              <w:keepLines w:val="0"/>
              <w:pageBreakBefore w:val="0"/>
              <w:numPr>
                <w:ilvl w:val="0"/>
                <w:numId w:val="4"/>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2"/>
                <w:highlight w:val="none"/>
                <w:lang w:eastAsia="zh-CN"/>
              </w:rPr>
            </w:pPr>
            <w:r>
              <w:rPr>
                <w:rFonts w:hint="default" w:ascii="Times New Roman" w:hAnsi="Times New Roman" w:eastAsia="宋体" w:cs="Times New Roman"/>
                <w:color w:val="000000"/>
                <w:sz w:val="24"/>
                <w:szCs w:val="22"/>
                <w:highlight w:val="none"/>
                <w:lang w:eastAsia="zh-CN"/>
              </w:rPr>
              <w:t>下载并填妥公众意见表，发至邮箱：</w:t>
            </w:r>
            <w:r>
              <w:rPr>
                <w:rFonts w:hint="default" w:ascii="Times New Roman" w:hAnsi="Times New Roman" w:eastAsia="宋体" w:cs="Times New Roman"/>
                <w:color w:val="000000"/>
                <w:sz w:val="24"/>
                <w:szCs w:val="22"/>
                <w:highlight w:val="none"/>
                <w:lang w:val="en-US" w:eastAsia="zh-CN"/>
              </w:rPr>
              <w:t>940364919@qq.com</w:t>
            </w:r>
          </w:p>
          <w:p w14:paraId="2A4BE87B">
            <w:pPr>
              <w:keepNext w:val="0"/>
              <w:keepLines w:val="0"/>
              <w:pageBreakBefore w:val="0"/>
              <w:numPr>
                <w:ilvl w:val="0"/>
                <w:numId w:val="4"/>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2"/>
                <w:highlight w:val="none"/>
                <w:lang w:eastAsia="zh-CN"/>
              </w:rPr>
            </w:pPr>
            <w:r>
              <w:rPr>
                <w:rFonts w:hint="default" w:ascii="Times New Roman" w:hAnsi="Times New Roman" w:eastAsia="宋体" w:cs="Times New Roman"/>
                <w:color w:val="000000"/>
                <w:sz w:val="24"/>
                <w:szCs w:val="22"/>
                <w:highlight w:val="none"/>
                <w:lang w:eastAsia="zh-CN"/>
              </w:rPr>
              <w:t>填写纸质公众意见表并投递意见箱：</w:t>
            </w:r>
          </w:p>
          <w:p w14:paraId="4CC87555">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color w:val="000000"/>
                <w:sz w:val="24"/>
                <w:szCs w:val="22"/>
                <w:highlight w:val="none"/>
                <w:lang w:eastAsia="zh-CN"/>
              </w:rPr>
              <w:t>地</w:t>
            </w:r>
            <w:r>
              <w:rPr>
                <w:rFonts w:hint="default" w:ascii="Times New Roman" w:hAnsi="Times New Roman" w:eastAsia="宋体" w:cs="Times New Roman"/>
                <w:color w:val="000000"/>
                <w:sz w:val="24"/>
                <w:szCs w:val="22"/>
                <w:highlight w:val="none"/>
                <w:lang w:val="en-US" w:eastAsia="zh-CN"/>
              </w:rPr>
              <w:t xml:space="preserve">  </w:t>
            </w:r>
            <w:r>
              <w:rPr>
                <w:rFonts w:hint="default" w:ascii="Times New Roman" w:hAnsi="Times New Roman" w:eastAsia="宋体" w:cs="Times New Roman"/>
                <w:color w:val="000000"/>
                <w:sz w:val="24"/>
                <w:szCs w:val="22"/>
                <w:highlight w:val="none"/>
                <w:lang w:eastAsia="zh-CN"/>
              </w:rPr>
              <w:t>址：内蒙古锡林郭勒盟锡林浩特市锡林大街东段明阳工业园</w:t>
            </w:r>
          </w:p>
          <w:p w14:paraId="0BF41E8D">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highlight w:val="none"/>
                <w:lang w:eastAsia="zh-CN"/>
              </w:rPr>
            </w:pPr>
            <w:r>
              <w:rPr>
                <w:rFonts w:hint="default" w:ascii="Times New Roman" w:hAnsi="Times New Roman" w:cs="Times New Roman"/>
                <w:color w:val="000000"/>
                <w:sz w:val="24"/>
                <w:highlight w:val="none"/>
              </w:rPr>
              <w:t>联系人：</w:t>
            </w:r>
            <w:r>
              <w:rPr>
                <w:rFonts w:hint="default" w:ascii="Times New Roman" w:hAnsi="Times New Roman" w:cs="Times New Roman"/>
                <w:color w:val="000000"/>
                <w:sz w:val="24"/>
                <w:highlight w:val="none"/>
                <w:lang w:eastAsia="zh-CN"/>
              </w:rPr>
              <w:t>崔总</w:t>
            </w:r>
          </w:p>
          <w:p w14:paraId="748EA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sz w:val="24"/>
                <w:szCs w:val="22"/>
                <w:highlight w:val="none"/>
                <w:lang w:val="en-US" w:eastAsia="zh-CN"/>
              </w:rPr>
            </w:pPr>
            <w:r>
              <w:rPr>
                <w:rFonts w:hint="default" w:ascii="Times New Roman" w:hAnsi="Times New Roman" w:cs="Times New Roman"/>
                <w:color w:val="000000"/>
                <w:sz w:val="24"/>
                <w:highlight w:val="none"/>
              </w:rPr>
              <w:t>电</w:t>
            </w:r>
            <w:r>
              <w:rPr>
                <w:rFonts w:hint="default" w:ascii="Times New Roman" w:hAnsi="Times New Roman" w:cs="Times New Roman"/>
                <w:color w:val="000000"/>
                <w:sz w:val="24"/>
                <w:highlight w:val="none"/>
                <w:lang w:val="en-US" w:eastAsia="zh-CN"/>
              </w:rPr>
              <w:t xml:space="preserve">  </w:t>
            </w:r>
            <w:r>
              <w:rPr>
                <w:rFonts w:hint="default" w:ascii="Times New Roman" w:hAnsi="Times New Roman" w:cs="Times New Roman"/>
                <w:color w:val="000000"/>
                <w:sz w:val="24"/>
                <w:highlight w:val="none"/>
              </w:rPr>
              <w:t>话：</w:t>
            </w:r>
            <w:r>
              <w:rPr>
                <w:rFonts w:hint="default" w:ascii="Times New Roman" w:hAnsi="Times New Roman" w:cs="Times New Roman"/>
                <w:color w:val="000000"/>
                <w:sz w:val="24"/>
                <w:highlight w:val="none"/>
                <w:lang w:val="en-US" w:eastAsia="zh-CN"/>
              </w:rPr>
              <w:t>15384791166</w:t>
            </w:r>
          </w:p>
          <w:p w14:paraId="479418C2">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0"/>
              <w:rPr>
                <w:rFonts w:hint="default" w:ascii="Times New Roman" w:hAnsi="Times New Roman" w:eastAsia="黑体" w:cs="Times New Roman"/>
                <w:b/>
                <w:bCs/>
                <w:color w:val="auto"/>
                <w:sz w:val="24"/>
              </w:rPr>
            </w:pPr>
            <w:r>
              <w:rPr>
                <w:rFonts w:hint="default" w:ascii="Times New Roman" w:hAnsi="Times New Roman" w:eastAsia="黑体" w:cs="Times New Roman"/>
                <w:b/>
                <w:bCs/>
                <w:color w:val="auto"/>
                <w:sz w:val="24"/>
                <w:lang w:eastAsia="zh-CN"/>
              </w:rPr>
              <w:t>五</w:t>
            </w:r>
            <w:r>
              <w:rPr>
                <w:rFonts w:hint="default" w:ascii="Times New Roman" w:hAnsi="Times New Roman" w:eastAsia="黑体" w:cs="Times New Roman"/>
                <w:b/>
                <w:bCs/>
                <w:color w:val="auto"/>
                <w:sz w:val="24"/>
              </w:rPr>
              <w:t>、公众提出意见的起止时间</w:t>
            </w:r>
          </w:p>
          <w:p w14:paraId="6529296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highlight w:val="yellow"/>
              </w:rPr>
            </w:pPr>
            <w:r>
              <w:rPr>
                <w:rFonts w:hint="default" w:ascii="Times New Roman" w:hAnsi="Times New Roman" w:cs="Times New Roman"/>
                <w:color w:val="auto"/>
                <w:sz w:val="24"/>
              </w:rPr>
              <w:t>公众可在本公告发布后10个工作日内，通过邮件、电话、传真等形式向环评单位或建设单位反映意见和建议。</w:t>
            </w:r>
            <w:r>
              <w:rPr>
                <w:rFonts w:hint="default" w:ascii="Times New Roman" w:hAnsi="Times New Roman" w:cs="Times New Roman"/>
                <w:color w:val="auto"/>
                <w:sz w:val="24"/>
                <w:highlight w:val="none"/>
              </w:rPr>
              <w:t>本次公示，公众提出意见的起止时间为20</w:t>
            </w:r>
            <w:r>
              <w:rPr>
                <w:rFonts w:hint="default" w:ascii="Times New Roman" w:hAnsi="Times New Roman" w:cs="Times New Roman"/>
                <w:color w:val="auto"/>
                <w:sz w:val="24"/>
                <w:highlight w:val="none"/>
                <w:lang w:val="en-US" w:eastAsia="zh-CN"/>
              </w:rPr>
              <w:t>24</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日至20</w:t>
            </w:r>
            <w:r>
              <w:rPr>
                <w:rFonts w:hint="default"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10个工作日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p>
          <w:p w14:paraId="794580DA">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firstLine="482" w:firstLineChars="200"/>
              <w:textAlignment w:val="auto"/>
              <w:outlineLvl w:val="0"/>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环境影响报告</w:t>
            </w:r>
            <w:r>
              <w:rPr>
                <w:rFonts w:hint="default" w:ascii="Times New Roman" w:hAnsi="Times New Roman" w:eastAsia="黑体" w:cs="Times New Roman"/>
                <w:b/>
                <w:bCs/>
                <w:color w:val="auto"/>
                <w:sz w:val="24"/>
                <w:highlight w:val="none"/>
                <w:lang w:eastAsia="zh-CN"/>
              </w:rPr>
              <w:t>书</w:t>
            </w:r>
            <w:r>
              <w:rPr>
                <w:rFonts w:hint="default" w:ascii="Times New Roman" w:hAnsi="Times New Roman" w:eastAsia="黑体" w:cs="Times New Roman"/>
                <w:b/>
                <w:bCs/>
                <w:color w:val="auto"/>
                <w:sz w:val="24"/>
                <w:highlight w:val="none"/>
              </w:rPr>
              <w:t>编制单位名称：</w:t>
            </w:r>
          </w:p>
          <w:p w14:paraId="194E6E72">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sz w:val="24"/>
                <w:szCs w:val="22"/>
                <w:lang w:val="en-US" w:eastAsia="zh-CN"/>
              </w:rPr>
            </w:pPr>
            <w:r>
              <w:rPr>
                <w:rFonts w:hint="default" w:ascii="Times New Roman" w:hAnsi="Times New Roman" w:cs="Times New Roman"/>
                <w:color w:val="000000"/>
                <w:sz w:val="24"/>
                <w:szCs w:val="22"/>
                <w:lang w:val="en-US" w:eastAsia="zh-CN"/>
              </w:rPr>
              <w:t>编制单位：内蒙古昀雅项目管理咨询有限公司</w:t>
            </w:r>
          </w:p>
          <w:p w14:paraId="566F5F6F">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sz w:val="24"/>
                <w:szCs w:val="22"/>
                <w:lang w:val="en-US" w:eastAsia="zh-CN"/>
              </w:rPr>
            </w:pPr>
            <w:r>
              <w:rPr>
                <w:rFonts w:hint="default" w:ascii="Times New Roman" w:hAnsi="Times New Roman" w:cs="Times New Roman"/>
                <w:color w:val="000000"/>
                <w:sz w:val="24"/>
                <w:szCs w:val="22"/>
                <w:lang w:val="en-US" w:eastAsia="zh-CN"/>
              </w:rPr>
              <w:t>联系地址：内蒙古自治区呼和浩特市赛罕区世纪七路岱电小区东1号楼1单元2002</w:t>
            </w:r>
          </w:p>
          <w:p w14:paraId="78ACD087">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sz w:val="24"/>
                <w:szCs w:val="22"/>
                <w:lang w:val="en-US" w:eastAsia="zh-CN"/>
              </w:rPr>
            </w:pPr>
            <w:r>
              <w:rPr>
                <w:rFonts w:hint="default" w:ascii="Times New Roman" w:hAnsi="Times New Roman" w:cs="Times New Roman"/>
                <w:color w:val="000000"/>
                <w:sz w:val="24"/>
                <w:szCs w:val="22"/>
                <w:lang w:val="en-US" w:eastAsia="zh-CN"/>
              </w:rPr>
              <w:t>电    话：15560816166</w:t>
            </w:r>
          </w:p>
          <w:p w14:paraId="7BDB06B6">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sz w:val="24"/>
                <w:szCs w:val="22"/>
                <w:lang w:val="en-US" w:eastAsia="zh-CN"/>
              </w:rPr>
            </w:pPr>
            <w:r>
              <w:rPr>
                <w:rFonts w:hint="default" w:ascii="Times New Roman" w:hAnsi="Times New Roman" w:cs="Times New Roman"/>
                <w:color w:val="000000"/>
                <w:sz w:val="24"/>
                <w:szCs w:val="22"/>
                <w:lang w:val="en-US" w:eastAsia="zh-CN"/>
              </w:rPr>
              <w:t>邮    箱：1805308769@qq.com</w:t>
            </w:r>
          </w:p>
          <w:p w14:paraId="4A5C5888">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82" w:firstLineChars="200"/>
              <w:textAlignment w:val="auto"/>
              <w:outlineLvl w:val="0"/>
              <w:rPr>
                <w:rFonts w:hint="default" w:ascii="Times New Roman" w:hAnsi="Times New Roman" w:eastAsia="黑体" w:cs="Times New Roman"/>
                <w:b/>
                <w:bCs/>
                <w:color w:val="auto"/>
                <w:sz w:val="24"/>
                <w:highlight w:val="none"/>
                <w:lang w:eastAsia="zh-CN"/>
              </w:rPr>
            </w:pPr>
            <w:r>
              <w:rPr>
                <w:rFonts w:hint="default" w:ascii="Times New Roman" w:hAnsi="Times New Roman" w:eastAsia="黑体" w:cs="Times New Roman"/>
                <w:b/>
                <w:bCs/>
                <w:color w:val="auto"/>
                <w:sz w:val="24"/>
                <w:highlight w:val="none"/>
                <w:lang w:eastAsia="zh-CN"/>
              </w:rPr>
              <w:t>建设项目的建设单位和联系方式</w:t>
            </w:r>
          </w:p>
          <w:p w14:paraId="5CD187CA">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highlight w:val="none"/>
                <w:lang w:eastAsia="zh-CN"/>
              </w:rPr>
            </w:pPr>
            <w:r>
              <w:rPr>
                <w:rFonts w:hint="default" w:ascii="Times New Roman" w:hAnsi="Times New Roman" w:cs="Times New Roman"/>
                <w:color w:val="000000"/>
                <w:sz w:val="24"/>
                <w:highlight w:val="none"/>
              </w:rPr>
              <w:t>联系人：</w:t>
            </w:r>
            <w:r>
              <w:rPr>
                <w:rFonts w:hint="default" w:ascii="Times New Roman" w:hAnsi="Times New Roman" w:cs="Times New Roman"/>
                <w:color w:val="000000"/>
                <w:sz w:val="24"/>
                <w:highlight w:val="none"/>
                <w:lang w:eastAsia="zh-CN"/>
              </w:rPr>
              <w:t>崔总</w:t>
            </w:r>
          </w:p>
          <w:p w14:paraId="4C5E1EC2">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color w:val="000000"/>
                <w:sz w:val="24"/>
                <w:szCs w:val="22"/>
                <w:highlight w:val="none"/>
                <w:lang w:eastAsia="zh-CN"/>
              </w:rPr>
              <w:t>地</w:t>
            </w:r>
            <w:r>
              <w:rPr>
                <w:rFonts w:hint="default" w:ascii="Times New Roman" w:hAnsi="Times New Roman" w:eastAsia="宋体" w:cs="Times New Roman"/>
                <w:color w:val="000000"/>
                <w:sz w:val="24"/>
                <w:szCs w:val="22"/>
                <w:highlight w:val="none"/>
                <w:lang w:val="en-US" w:eastAsia="zh-CN"/>
              </w:rPr>
              <w:t xml:space="preserve">  </w:t>
            </w:r>
            <w:r>
              <w:rPr>
                <w:rFonts w:hint="default" w:ascii="Times New Roman" w:hAnsi="Times New Roman" w:eastAsia="宋体" w:cs="Times New Roman"/>
                <w:color w:val="000000"/>
                <w:sz w:val="24"/>
                <w:szCs w:val="22"/>
                <w:highlight w:val="none"/>
                <w:lang w:eastAsia="zh-CN"/>
              </w:rPr>
              <w:t>址：内蒙古锡林郭勒盟锡林浩特市锡林大街东段明阳工业园</w:t>
            </w:r>
          </w:p>
          <w:p w14:paraId="66D70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sz w:val="24"/>
                <w:szCs w:val="22"/>
                <w:highlight w:val="none"/>
                <w:lang w:val="en-US" w:eastAsia="zh-CN"/>
              </w:rPr>
            </w:pPr>
            <w:r>
              <w:rPr>
                <w:rFonts w:hint="default" w:ascii="Times New Roman" w:hAnsi="Times New Roman" w:cs="Times New Roman"/>
                <w:color w:val="000000"/>
                <w:sz w:val="24"/>
                <w:highlight w:val="none"/>
              </w:rPr>
              <w:t>电</w:t>
            </w:r>
            <w:r>
              <w:rPr>
                <w:rFonts w:hint="default" w:ascii="Times New Roman" w:hAnsi="Times New Roman" w:cs="Times New Roman"/>
                <w:color w:val="000000"/>
                <w:sz w:val="24"/>
                <w:highlight w:val="none"/>
                <w:lang w:val="en-US" w:eastAsia="zh-CN"/>
              </w:rPr>
              <w:t xml:space="preserve">  </w:t>
            </w:r>
            <w:r>
              <w:rPr>
                <w:rFonts w:hint="default" w:ascii="Times New Roman" w:hAnsi="Times New Roman" w:cs="Times New Roman"/>
                <w:color w:val="000000"/>
                <w:sz w:val="24"/>
                <w:highlight w:val="none"/>
              </w:rPr>
              <w:t>话：</w:t>
            </w:r>
            <w:r>
              <w:rPr>
                <w:rFonts w:hint="default" w:ascii="Times New Roman" w:hAnsi="Times New Roman" w:cs="Times New Roman"/>
                <w:color w:val="000000"/>
                <w:sz w:val="24"/>
                <w:highlight w:val="none"/>
                <w:lang w:val="en-US" w:eastAsia="zh-CN"/>
              </w:rPr>
              <w:t>15384791166</w:t>
            </w:r>
          </w:p>
          <w:p w14:paraId="7C7873A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sz w:val="24"/>
                <w:szCs w:val="22"/>
                <w:lang w:val="en-US" w:eastAsia="zh-CN"/>
              </w:rPr>
            </w:pPr>
            <w:r>
              <w:rPr>
                <w:rFonts w:hint="default" w:ascii="Times New Roman" w:hAnsi="Times New Roman" w:cs="Times New Roman"/>
                <w:color w:val="000000"/>
                <w:sz w:val="24"/>
                <w:szCs w:val="22"/>
                <w:lang w:val="en-US" w:eastAsia="zh-CN"/>
              </w:rPr>
              <w:t>邮    箱：</w:t>
            </w:r>
            <w:r>
              <w:rPr>
                <w:rFonts w:hint="default" w:ascii="Times New Roman" w:hAnsi="Times New Roman" w:eastAsia="宋体" w:cs="Times New Roman"/>
                <w:color w:val="000000"/>
                <w:sz w:val="24"/>
                <w:szCs w:val="22"/>
                <w:highlight w:val="none"/>
                <w:lang w:val="en-US" w:eastAsia="zh-CN"/>
              </w:rPr>
              <w:t>940364919@qq.com</w:t>
            </w:r>
          </w:p>
          <w:p w14:paraId="4125FE59">
            <w:pPr>
              <w:spacing w:line="390" w:lineRule="atLeast"/>
              <w:jc w:val="right"/>
              <w:rPr>
                <w:rFonts w:hint="default" w:ascii="Times New Roman" w:hAnsi="Times New Roman" w:cs="Times New Roman"/>
                <w:b/>
                <w:color w:val="000000"/>
                <w:sz w:val="24"/>
                <w:szCs w:val="24"/>
                <w:highlight w:val="none"/>
                <w:lang w:val="en-US" w:eastAsia="zh-CN"/>
              </w:rPr>
            </w:pPr>
          </w:p>
          <w:p w14:paraId="1791E287">
            <w:pPr>
              <w:spacing w:line="390" w:lineRule="atLeast"/>
              <w:jc w:val="right"/>
              <w:rPr>
                <w:rFonts w:hint="default" w:ascii="Times New Roman" w:hAnsi="Times New Roman" w:cs="Times New Roman"/>
                <w:b/>
                <w:color w:val="000000"/>
                <w:sz w:val="24"/>
                <w:szCs w:val="24"/>
                <w:highlight w:val="none"/>
                <w:lang w:val="en-US" w:eastAsia="zh-CN"/>
              </w:rPr>
            </w:pPr>
            <w:r>
              <w:rPr>
                <w:rFonts w:hint="default" w:ascii="Times New Roman" w:hAnsi="Times New Roman" w:cs="Times New Roman"/>
                <w:b/>
                <w:color w:val="000000"/>
                <w:sz w:val="24"/>
                <w:szCs w:val="24"/>
                <w:highlight w:val="none"/>
                <w:lang w:val="en-US" w:eastAsia="zh-CN"/>
              </w:rPr>
              <w:t>锡林郭勒盟明阳新能源有限公司</w:t>
            </w:r>
          </w:p>
          <w:p w14:paraId="202C725F">
            <w:pPr>
              <w:widowControl/>
              <w:shd w:val="clear" w:color="auto" w:fill="FFFFFF"/>
              <w:ind w:firstLine="482" w:firstLineChars="200"/>
              <w:jc w:val="right"/>
            </w:pPr>
            <w:r>
              <w:rPr>
                <w:rFonts w:hint="default" w:ascii="Times New Roman" w:hAnsi="Times New Roman" w:cs="Times New Roman"/>
                <w:b/>
                <w:color w:val="000000"/>
                <w:sz w:val="24"/>
                <w:szCs w:val="24"/>
                <w:highlight w:val="none"/>
                <w:lang w:eastAsia="zh-CN"/>
              </w:rPr>
              <w:t>20</w:t>
            </w:r>
            <w:r>
              <w:rPr>
                <w:rFonts w:hint="default" w:ascii="Times New Roman" w:hAnsi="Times New Roman" w:cs="Times New Roman"/>
                <w:b/>
                <w:color w:val="000000"/>
                <w:sz w:val="24"/>
                <w:szCs w:val="24"/>
                <w:highlight w:val="none"/>
                <w:lang w:val="en-US" w:eastAsia="zh-CN"/>
              </w:rPr>
              <w:t>24</w:t>
            </w:r>
            <w:r>
              <w:rPr>
                <w:rFonts w:hint="default" w:ascii="Times New Roman" w:hAnsi="Times New Roman" w:cs="Times New Roman"/>
                <w:b/>
                <w:color w:val="000000"/>
                <w:sz w:val="24"/>
                <w:szCs w:val="24"/>
                <w:highlight w:val="none"/>
                <w:lang w:eastAsia="zh-CN"/>
              </w:rPr>
              <w:t>年</w:t>
            </w:r>
            <w:r>
              <w:rPr>
                <w:rFonts w:hint="default" w:ascii="Times New Roman" w:hAnsi="Times New Roman" w:cs="Times New Roman"/>
                <w:b/>
                <w:color w:val="000000"/>
                <w:sz w:val="24"/>
                <w:szCs w:val="24"/>
                <w:highlight w:val="none"/>
                <w:lang w:val="en-US" w:eastAsia="zh-CN"/>
              </w:rPr>
              <w:t>12</w:t>
            </w:r>
            <w:r>
              <w:rPr>
                <w:rFonts w:hint="default" w:ascii="Times New Roman" w:hAnsi="Times New Roman" w:cs="Times New Roman"/>
                <w:b/>
                <w:color w:val="000000"/>
                <w:sz w:val="24"/>
                <w:szCs w:val="24"/>
                <w:highlight w:val="none"/>
                <w:lang w:eastAsia="zh-CN"/>
              </w:rPr>
              <w:t>月</w:t>
            </w:r>
            <w:r>
              <w:rPr>
                <w:rFonts w:hint="default" w:ascii="Times New Roman" w:hAnsi="Times New Roman" w:cs="Times New Roman"/>
                <w:b/>
                <w:color w:val="000000"/>
                <w:sz w:val="24"/>
                <w:szCs w:val="24"/>
                <w:highlight w:val="none"/>
                <w:lang w:val="en-US" w:eastAsia="zh-CN"/>
              </w:rPr>
              <w:t>25</w:t>
            </w:r>
            <w:r>
              <w:rPr>
                <w:rFonts w:hint="default" w:ascii="Times New Roman" w:hAnsi="Times New Roman" w:cs="Times New Roman"/>
                <w:b/>
                <w:color w:val="000000"/>
                <w:sz w:val="24"/>
                <w:szCs w:val="24"/>
                <w:highlight w:val="none"/>
                <w:lang w:eastAsia="zh-CN"/>
              </w:rPr>
              <w:t>日</w:t>
            </w:r>
          </w:p>
        </w:tc>
      </w:tr>
    </w:tbl>
    <w:p w14:paraId="1425C42F">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47" w:name="_Toc4504569"/>
      <w:bookmarkStart w:id="48" w:name="_Toc1910552"/>
      <w:bookmarkStart w:id="49" w:name="_Toc14040"/>
      <w:r>
        <w:rPr>
          <w:rFonts w:ascii="Times New Roman" w:hAnsi="Times New Roman" w:eastAsiaTheme="minorEastAsia"/>
          <w:b/>
          <w:kern w:val="0"/>
          <w:sz w:val="32"/>
          <w:szCs w:val="32"/>
        </w:rPr>
        <w:t>3.2 公示方式</w:t>
      </w:r>
      <w:bookmarkEnd w:id="47"/>
      <w:bookmarkEnd w:id="48"/>
      <w:bookmarkEnd w:id="49"/>
    </w:p>
    <w:bookmarkEnd w:id="41"/>
    <w:p w14:paraId="5C5F2990">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50" w:name="_Toc29494"/>
      <w:bookmarkStart w:id="51" w:name="_Toc4504570"/>
      <w:bookmarkStart w:id="52" w:name="_Toc1910553"/>
      <w:bookmarkStart w:id="53" w:name="_Toc4968"/>
      <w:r>
        <w:rPr>
          <w:rFonts w:ascii="Times New Roman" w:hAnsi="Times New Roman" w:eastAsiaTheme="minorEastAsia"/>
          <w:b/>
          <w:kern w:val="0"/>
          <w:sz w:val="28"/>
          <w:szCs w:val="28"/>
        </w:rPr>
        <w:t>3.2.1 网络</w:t>
      </w:r>
      <w:bookmarkEnd w:id="50"/>
      <w:bookmarkEnd w:id="51"/>
      <w:bookmarkEnd w:id="52"/>
      <w:bookmarkEnd w:id="53"/>
    </w:p>
    <w:p w14:paraId="2BA9FE14">
      <w:pPr>
        <w:pStyle w:val="31"/>
        <w:spacing w:before="0" w:beforeAutospacing="0" w:after="0" w:afterAutospacing="0"/>
        <w:ind w:firstLine="480"/>
        <w:jc w:val="both"/>
        <w:rPr>
          <w:rFonts w:hint="eastAsia" w:ascii="Times New Roman" w:hAnsi="Times New Roman" w:eastAsia="宋体" w:cs="宋体"/>
          <w:color w:val="auto"/>
          <w:sz w:val="24"/>
          <w:szCs w:val="24"/>
        </w:rPr>
      </w:pPr>
      <w:r>
        <w:rPr>
          <w:rFonts w:ascii="Times New Roman" w:hAnsi="Times New Roman"/>
          <w:color w:val="auto"/>
          <w:sz w:val="24"/>
          <w:szCs w:val="24"/>
        </w:rPr>
        <w:t>根据《办法》第十一条第（一）款要求，建设单位应当公开的信息通过网络平台公开，且持续公开期限不得少于 10 个工作日。</w:t>
      </w:r>
      <w:r>
        <w:rPr>
          <w:rFonts w:hint="eastAsia" w:ascii="Times New Roman" w:hAnsi="Times New Roman"/>
          <w:color w:val="auto"/>
          <w:sz w:val="24"/>
          <w:szCs w:val="24"/>
        </w:rPr>
        <w:t>锡林郭勒盟明阳新能源有限公司年产300台套风电叶片高端制造</w:t>
      </w:r>
      <w:r>
        <w:rPr>
          <w:rFonts w:hint="eastAsia" w:ascii="Times New Roman" w:hAnsi="Times New Roman"/>
          <w:color w:val="auto"/>
          <w:sz w:val="24"/>
          <w:szCs w:val="24"/>
          <w:lang w:eastAsia="zh-CN"/>
        </w:rPr>
        <w:t>变更</w:t>
      </w:r>
      <w:r>
        <w:rPr>
          <w:rFonts w:hint="eastAsia" w:ascii="Times New Roman" w:hAnsi="Times New Roman"/>
          <w:color w:val="auto"/>
          <w:sz w:val="24"/>
          <w:szCs w:val="24"/>
        </w:rPr>
        <w:t>项目环境影响报告书</w:t>
      </w:r>
      <w:r>
        <w:rPr>
          <w:rFonts w:ascii="Times New Roman" w:hAnsi="Times New Roman"/>
          <w:color w:val="auto"/>
          <w:sz w:val="24"/>
          <w:szCs w:val="24"/>
        </w:rPr>
        <w:t>征求意见稿环境影响评价信息公开由建设单位于</w:t>
      </w:r>
      <w:r>
        <w:rPr>
          <w:rFonts w:hint="eastAsia" w:ascii="Times New Roman" w:hAnsi="Times New Roman" w:eastAsia="宋体" w:cs="宋体"/>
          <w:color w:val="auto"/>
          <w:sz w:val="24"/>
          <w:szCs w:val="24"/>
          <w:lang w:eastAsia="zh-CN"/>
        </w:rPr>
        <w:t>202</w:t>
      </w:r>
      <w:r>
        <w:rPr>
          <w:rFonts w:hint="eastAsia" w:ascii="Times New Roman" w:hAnsi="Times New Roman" w:cs="宋体"/>
          <w:color w:val="auto"/>
          <w:sz w:val="24"/>
          <w:szCs w:val="24"/>
          <w:lang w:val="en-US" w:eastAsia="zh-CN"/>
        </w:rPr>
        <w:t>4</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12</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25</w:t>
      </w:r>
      <w:r>
        <w:rPr>
          <w:rFonts w:hint="default" w:ascii="Times New Roman" w:hAnsi="Times New Roman" w:eastAsia="宋体" w:cs="宋体"/>
          <w:color w:val="auto"/>
          <w:sz w:val="24"/>
          <w:szCs w:val="24"/>
        </w:rPr>
        <w:t>日至</w:t>
      </w:r>
      <w:r>
        <w:rPr>
          <w:rFonts w:hint="eastAsia" w:ascii="Times New Roman" w:hAnsi="Times New Roman" w:eastAsia="宋体" w:cs="宋体"/>
          <w:color w:val="auto"/>
          <w:sz w:val="24"/>
          <w:szCs w:val="24"/>
          <w:lang w:eastAsia="zh-CN"/>
        </w:rPr>
        <w:t>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1</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8</w:t>
      </w:r>
      <w:r>
        <w:rPr>
          <w:rFonts w:hint="default" w:ascii="Times New Roman" w:hAnsi="Times New Roman" w:eastAsia="宋体" w:cs="宋体"/>
          <w:color w:val="auto"/>
          <w:sz w:val="24"/>
          <w:szCs w:val="24"/>
        </w:rPr>
        <w:t>日</w:t>
      </w:r>
      <w:r>
        <w:rPr>
          <w:rFonts w:hint="eastAsia" w:ascii="Times New Roman" w:hAnsi="Times New Roman" w:eastAsia="宋体" w:cs="宋体"/>
          <w:color w:val="auto"/>
          <w:sz w:val="24"/>
          <w:szCs w:val="24"/>
        </w:rPr>
        <w:t>，在</w:t>
      </w:r>
      <w:r>
        <w:rPr>
          <w:rFonts w:hint="eastAsia" w:ascii="Times New Roman" w:hAnsi="Times New Roman" w:cs="宋体"/>
          <w:color w:val="auto"/>
          <w:sz w:val="24"/>
          <w:szCs w:val="24"/>
          <w:lang w:val="en-US" w:eastAsia="zh-CN"/>
        </w:rPr>
        <w:t>生态环境公示网</w:t>
      </w:r>
      <w:r>
        <w:rPr>
          <w:rFonts w:hint="eastAsia" w:ascii="Times New Roman" w:hAnsi="Times New Roman" w:eastAsia="宋体" w:cs="宋体"/>
          <w:color w:val="auto"/>
          <w:sz w:val="24"/>
          <w:szCs w:val="24"/>
        </w:rPr>
        <w:t>的方式向公众公示了拟建项目的征求意见稿全文和公众意见表，符合《办法》第十一条中的相关要</w:t>
      </w:r>
      <w:r>
        <w:rPr>
          <w:rFonts w:hint="eastAsia" w:ascii="Times New Roman" w:hAnsi="Times New Roman" w:eastAsia="宋体" w:cs="宋体"/>
          <w:color w:val="auto"/>
          <w:sz w:val="24"/>
          <w:szCs w:val="24"/>
          <w:lang w:eastAsia="zh-CN"/>
        </w:rPr>
        <w:t>求</w:t>
      </w:r>
      <w:r>
        <w:rPr>
          <w:rFonts w:hint="eastAsia" w:ascii="Times New Roman" w:hAnsi="Times New Roman" w:eastAsia="宋体" w:cs="宋体"/>
          <w:color w:val="auto"/>
          <w:sz w:val="24"/>
          <w:szCs w:val="24"/>
        </w:rPr>
        <w:t>。</w:t>
      </w:r>
    </w:p>
    <w:p w14:paraId="4B546A75">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网络公示截图见图3-1。</w:t>
      </w:r>
    </w:p>
    <w:p w14:paraId="7165F0E0">
      <w:pPr>
        <w:pStyle w:val="31"/>
        <w:spacing w:before="0" w:beforeAutospacing="0" w:after="0" w:afterAutospacing="0" w:line="240" w:lineRule="auto"/>
        <w:ind w:firstLine="0" w:firstLine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268595" cy="3065145"/>
            <wp:effectExtent l="0" t="0" r="8255" b="1905"/>
            <wp:docPr id="4" name="图片 4" descr="第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二次公示截图"/>
                    <pic:cNvPicPr>
                      <a:picLocks noChangeAspect="1"/>
                    </pic:cNvPicPr>
                  </pic:nvPicPr>
                  <pic:blipFill>
                    <a:blip r:embed="rId10"/>
                    <a:stretch>
                      <a:fillRect/>
                    </a:stretch>
                  </pic:blipFill>
                  <pic:spPr>
                    <a:xfrm>
                      <a:off x="0" y="0"/>
                      <a:ext cx="5268595" cy="3065145"/>
                    </a:xfrm>
                    <a:prstGeom prst="rect">
                      <a:avLst/>
                    </a:prstGeom>
                  </pic:spPr>
                </pic:pic>
              </a:graphicData>
            </a:graphic>
          </wp:inline>
        </w:drawing>
      </w:r>
    </w:p>
    <w:p w14:paraId="560FB912">
      <w:pPr>
        <w:pStyle w:val="31"/>
        <w:spacing w:beforeAutospacing="0" w:afterAutospacing="0" w:line="240" w:lineRule="auto"/>
        <w:ind w:firstLine="0" w:firstLineChars="0"/>
        <w:jc w:val="center"/>
        <w:rPr>
          <w:rFonts w:ascii="Times New Roman" w:hAnsi="Times New Roman"/>
          <w:b/>
          <w:color w:val="auto"/>
          <w:sz w:val="24"/>
          <w:szCs w:val="24"/>
          <w:highlight w:val="none"/>
        </w:rPr>
      </w:pPr>
      <w:r>
        <w:rPr>
          <w:rFonts w:ascii="Times New Roman" w:hAnsi="Times New Roman"/>
          <w:b/>
          <w:color w:val="auto"/>
          <w:sz w:val="24"/>
          <w:szCs w:val="24"/>
          <w:highlight w:val="none"/>
        </w:rPr>
        <w:t>图3-1   征求意见稿环境影响评价信息网络公开截图</w:t>
      </w:r>
    </w:p>
    <w:p w14:paraId="394DE4A7">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54" w:name="_Toc4504571"/>
      <w:bookmarkStart w:id="55" w:name="_Toc1910554"/>
      <w:bookmarkStart w:id="56" w:name="_Toc8775"/>
      <w:bookmarkStart w:id="57" w:name="_Toc17990"/>
      <w:r>
        <w:rPr>
          <w:rFonts w:ascii="Times New Roman" w:hAnsi="Times New Roman" w:eastAsiaTheme="minorEastAsia"/>
          <w:b/>
          <w:kern w:val="0"/>
          <w:sz w:val="28"/>
          <w:szCs w:val="28"/>
        </w:rPr>
        <w:t>3.2.2 报纸</w:t>
      </w:r>
      <w:bookmarkEnd w:id="54"/>
      <w:bookmarkEnd w:id="55"/>
      <w:bookmarkEnd w:id="56"/>
      <w:bookmarkEnd w:id="57"/>
    </w:p>
    <w:p w14:paraId="7EEF52C4">
      <w:pPr>
        <w:pStyle w:val="31"/>
        <w:spacing w:beforeAutospacing="0" w:afterAutospacing="0"/>
        <w:ind w:firstLine="480"/>
        <w:jc w:val="both"/>
        <w:rPr>
          <w:rFonts w:ascii="Times New Roman" w:hAnsi="Times New Roman"/>
          <w:color w:val="auto"/>
          <w:sz w:val="24"/>
          <w:szCs w:val="24"/>
        </w:rPr>
      </w:pPr>
      <w:r>
        <w:rPr>
          <w:rFonts w:ascii="Times New Roman" w:hAnsi="Times New Roman"/>
          <w:color w:val="auto"/>
          <w:sz w:val="24"/>
          <w:szCs w:val="24"/>
          <w:highlight w:val="none"/>
        </w:rPr>
        <w:t>根据《办法》第十一条第（二）款要求，建设单位应当公开的信息通过建设项目所在地公众易于接触的报纸公开，且在征求意见的 10个工作日内公开信息不得少于 2 次。本项目</w:t>
      </w:r>
      <w:r>
        <w:rPr>
          <w:rFonts w:ascii="Times New Roman" w:hAnsi="Times New Roman"/>
          <w:color w:val="auto"/>
          <w:kern w:val="2"/>
          <w:sz w:val="24"/>
          <w:szCs w:val="24"/>
          <w:highlight w:val="none"/>
        </w:rPr>
        <w:t>征求意见稿</w:t>
      </w:r>
      <w:r>
        <w:rPr>
          <w:rFonts w:ascii="Times New Roman" w:hAnsi="Times New Roman"/>
          <w:color w:val="auto"/>
          <w:sz w:val="24"/>
          <w:szCs w:val="24"/>
          <w:highlight w:val="none"/>
        </w:rPr>
        <w:t>环境影响评价信息公开由建设单位分别于</w:t>
      </w:r>
      <w:r>
        <w:rPr>
          <w:rFonts w:hint="eastAsia" w:ascii="Times New Roman" w:hAnsi="Times New Roman" w:cs="Times New Roman" w:eastAsiaTheme="minorEastAsia"/>
          <w:color w:val="auto"/>
          <w:sz w:val="24"/>
          <w:szCs w:val="24"/>
          <w:highlight w:val="none"/>
          <w:lang w:eastAsia="zh-CN"/>
        </w:rPr>
        <w:t>202</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rPr>
        <w:t>日和</w:t>
      </w:r>
      <w:r>
        <w:rPr>
          <w:rFonts w:hint="eastAsia" w:ascii="Times New Roman" w:hAnsi="Times New Roman" w:cs="Times New Roman" w:eastAsiaTheme="minorEastAsia"/>
          <w:color w:val="auto"/>
          <w:sz w:val="24"/>
          <w:szCs w:val="24"/>
          <w:highlight w:val="none"/>
          <w:lang w:eastAsia="zh-CN"/>
        </w:rPr>
        <w:t>202</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rPr>
        <w:t>日</w:t>
      </w:r>
      <w:r>
        <w:rPr>
          <w:rFonts w:ascii="Times New Roman" w:hAnsi="Times New Roman"/>
          <w:color w:val="auto"/>
          <w:sz w:val="24"/>
          <w:szCs w:val="24"/>
          <w:highlight w:val="none"/>
        </w:rPr>
        <w:t>在</w:t>
      </w:r>
      <w:r>
        <w:rPr>
          <w:rFonts w:hint="eastAsia" w:ascii="Times New Roman" w:hAnsi="Times New Roman"/>
          <w:color w:val="auto"/>
          <w:sz w:val="24"/>
          <w:szCs w:val="24"/>
          <w:highlight w:val="none"/>
          <w:lang w:eastAsia="zh-CN"/>
        </w:rPr>
        <w:t>北方新报</w:t>
      </w:r>
      <w:r>
        <w:rPr>
          <w:rFonts w:ascii="Times New Roman" w:hAnsi="Times New Roman"/>
          <w:color w:val="auto"/>
          <w:sz w:val="24"/>
          <w:szCs w:val="24"/>
          <w:highlight w:val="none"/>
        </w:rPr>
        <w:t>进行了</w:t>
      </w:r>
      <w:r>
        <w:rPr>
          <w:rFonts w:hint="eastAsia" w:ascii="Times New Roman" w:hAnsi="Times New Roman"/>
          <w:color w:val="auto"/>
          <w:sz w:val="24"/>
          <w:szCs w:val="24"/>
          <w:highlight w:val="none"/>
        </w:rPr>
        <w:t>两</w:t>
      </w:r>
      <w:r>
        <w:rPr>
          <w:rFonts w:ascii="Times New Roman" w:hAnsi="Times New Roman"/>
          <w:color w:val="auto"/>
          <w:sz w:val="24"/>
          <w:szCs w:val="24"/>
          <w:highlight w:val="none"/>
        </w:rPr>
        <w:t>次公示</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符合《办法》第十一条中的相关要求。</w:t>
      </w:r>
      <w:r>
        <w:rPr>
          <w:rFonts w:ascii="Times New Roman" w:hAnsi="Times New Roman"/>
          <w:color w:val="auto"/>
          <w:sz w:val="24"/>
          <w:szCs w:val="24"/>
        </w:rPr>
        <w:t>报纸公示见图3-2、</w:t>
      </w:r>
      <w:r>
        <w:rPr>
          <w:rFonts w:hint="eastAsia" w:ascii="Times New Roman" w:hAnsi="Times New Roman"/>
          <w:color w:val="auto"/>
          <w:sz w:val="24"/>
          <w:szCs w:val="24"/>
        </w:rPr>
        <w:t>图</w:t>
      </w:r>
      <w:r>
        <w:rPr>
          <w:rFonts w:ascii="Times New Roman" w:hAnsi="Times New Roman"/>
          <w:color w:val="auto"/>
          <w:sz w:val="24"/>
          <w:szCs w:val="24"/>
        </w:rPr>
        <w:t>3-3。</w:t>
      </w:r>
    </w:p>
    <w:p w14:paraId="1581CEDA">
      <w:pPr>
        <w:widowControl/>
        <w:spacing w:line="240" w:lineRule="auto"/>
        <w:ind w:firstLine="0" w:firstLineChars="0"/>
        <w:jc w:val="left"/>
        <w:rPr>
          <w:rFonts w:hint="eastAsia" w:eastAsia="宋体" w:cs="宋体"/>
          <w:kern w:val="0"/>
          <w:szCs w:val="24"/>
          <w:lang w:eastAsia="zh-CN"/>
        </w:rPr>
      </w:pPr>
      <w:r>
        <w:rPr>
          <w:rFonts w:hint="eastAsia" w:eastAsia="宋体" w:cs="宋体"/>
          <w:kern w:val="0"/>
          <w:szCs w:val="24"/>
          <w:lang w:eastAsia="zh-CN"/>
        </w:rPr>
        <w:drawing>
          <wp:inline distT="0" distB="0" distL="114300" distR="114300">
            <wp:extent cx="5264150" cy="7400290"/>
            <wp:effectExtent l="0" t="0" r="12700" b="10160"/>
            <wp:docPr id="5" name="图片 5" descr="6f512b2b51456aceb9f671ff38af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f512b2b51456aceb9f671ff38af6b3"/>
                    <pic:cNvPicPr>
                      <a:picLocks noChangeAspect="1"/>
                    </pic:cNvPicPr>
                  </pic:nvPicPr>
                  <pic:blipFill>
                    <a:blip r:embed="rId11"/>
                    <a:stretch>
                      <a:fillRect/>
                    </a:stretch>
                  </pic:blipFill>
                  <pic:spPr>
                    <a:xfrm>
                      <a:off x="0" y="0"/>
                      <a:ext cx="5264150" cy="7400290"/>
                    </a:xfrm>
                    <a:prstGeom prst="rect">
                      <a:avLst/>
                    </a:prstGeom>
                  </pic:spPr>
                </pic:pic>
              </a:graphicData>
            </a:graphic>
          </wp:inline>
        </w:drawing>
      </w:r>
    </w:p>
    <w:p w14:paraId="64B2BA14">
      <w:pPr>
        <w:pStyle w:val="31"/>
        <w:spacing w:beforeAutospacing="0" w:afterAutospacing="0" w:line="360" w:lineRule="atLeast"/>
        <w:ind w:firstLine="482"/>
        <w:jc w:val="center"/>
        <w:rPr>
          <w:rFonts w:ascii="Times New Roman" w:hAnsi="Times New Roman"/>
          <w:b/>
          <w:color w:val="auto"/>
          <w:sz w:val="24"/>
          <w:szCs w:val="24"/>
          <w:highlight w:val="none"/>
        </w:rPr>
      </w:pPr>
      <w:r>
        <w:rPr>
          <w:rFonts w:ascii="Times New Roman" w:hAnsi="Times New Roman"/>
          <w:b/>
          <w:color w:val="auto"/>
          <w:sz w:val="24"/>
          <w:szCs w:val="24"/>
          <w:highlight w:val="none"/>
        </w:rPr>
        <w:t>图3-2    第一次报纸公示图</w:t>
      </w:r>
    </w:p>
    <w:p w14:paraId="1F30461B">
      <w:pPr>
        <w:widowControl/>
        <w:spacing w:line="240" w:lineRule="auto"/>
        <w:ind w:firstLine="0" w:firstLineChars="0"/>
        <w:jc w:val="center"/>
        <w:rPr>
          <w:rFonts w:cs="宋体"/>
          <w:kern w:val="0"/>
          <w:szCs w:val="24"/>
        </w:rPr>
      </w:pPr>
      <w:r>
        <w:rPr>
          <w:rFonts w:cs="宋体"/>
          <w:kern w:val="0"/>
          <w:szCs w:val="24"/>
        </w:rPr>
        <w:drawing>
          <wp:inline distT="0" distB="0" distL="114300" distR="114300">
            <wp:extent cx="5264150" cy="7400290"/>
            <wp:effectExtent l="0" t="0" r="12700" b="10160"/>
            <wp:docPr id="6" name="图片 6" descr="e0dd15ec2741901d357dfcbb78e6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dd15ec2741901d357dfcbb78e6ea6"/>
                    <pic:cNvPicPr>
                      <a:picLocks noChangeAspect="1"/>
                    </pic:cNvPicPr>
                  </pic:nvPicPr>
                  <pic:blipFill>
                    <a:blip r:embed="rId12"/>
                    <a:stretch>
                      <a:fillRect/>
                    </a:stretch>
                  </pic:blipFill>
                  <pic:spPr>
                    <a:xfrm>
                      <a:off x="0" y="0"/>
                      <a:ext cx="5264150" cy="7400290"/>
                    </a:xfrm>
                    <a:prstGeom prst="rect">
                      <a:avLst/>
                    </a:prstGeom>
                  </pic:spPr>
                </pic:pic>
              </a:graphicData>
            </a:graphic>
          </wp:inline>
        </w:drawing>
      </w:r>
      <w:r>
        <w:rPr>
          <w:rFonts w:cs="宋体"/>
          <w:kern w:val="0"/>
          <w:szCs w:val="24"/>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5852160</wp:posOffset>
                </wp:positionV>
                <wp:extent cx="302260" cy="302260"/>
                <wp:effectExtent l="0" t="0" r="0" b="2540"/>
                <wp:wrapNone/>
                <wp:docPr id="34" name="矩形 34" descr="C:\Users\Administrator\AppData\Roaming\Tencent\Users\420575652\QQ\WinTemp\RichOle\{@JX6`RGRO);5OY{VK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_x0000_s1026" o:spid="_x0000_s1026" o:spt="1" alt="C:\Users\Administrator\AppData\Roaming\Tencent\Users\420575652\QQ\WinTemp\RichOle\{@JX6`RGRO);5OY{VK5.png" style="position:absolute;left:0pt;margin-left:0.15pt;margin-top:460.8pt;height:23.8pt;width:23.8pt;z-index:251659264;mso-width-relative:page;mso-height-relative:page;" filled="f" stroked="f" coordsize="21600,21600" o:gfxdata="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iW6xPXAAAABwEAAA8AAAAAAAAAAQAgAAAAIgAAAGRycy9kb3ducmV2LnhtbFBL&#10;AQIUABQAAAAIAIdO4kDJ8yo1aQIAAIMEAAAOAAAAAAAAAAEAIAAAACYBAABkcnMvZTJvRG9jLnht&#10;bFBLBQYAAAAABgAGAFkBAAABBgAAAAA=&#10;">
                <v:fill on="f" focussize="0,0"/>
                <v:stroke on="f"/>
                <v:imagedata o:title=""/>
                <o:lock v:ext="edit" aspectratio="t"/>
              </v:rect>
            </w:pict>
          </mc:Fallback>
        </mc:AlternateContent>
      </w:r>
    </w:p>
    <w:p w14:paraId="797660E1">
      <w:pPr>
        <w:widowControl/>
        <w:spacing w:line="240" w:lineRule="auto"/>
        <w:ind w:firstLine="0" w:firstLineChars="0"/>
        <w:jc w:val="left"/>
        <w:rPr>
          <w:rFonts w:hint="eastAsia" w:eastAsia="宋体" w:cs="宋体"/>
          <w:kern w:val="0"/>
          <w:szCs w:val="24"/>
          <w:highlight w:val="none"/>
          <w:lang w:eastAsia="zh-CN"/>
        </w:rPr>
      </w:pPr>
    </w:p>
    <w:p w14:paraId="7B2EE420">
      <w:pPr>
        <w:pStyle w:val="31"/>
        <w:spacing w:beforeAutospacing="0" w:afterAutospacing="0" w:line="240" w:lineRule="auto"/>
        <w:ind w:firstLine="482"/>
        <w:jc w:val="center"/>
        <w:rPr>
          <w:rFonts w:ascii="Times New Roman" w:hAnsi="Times New Roman"/>
          <w:b/>
          <w:color w:val="auto"/>
          <w:sz w:val="24"/>
          <w:szCs w:val="24"/>
          <w:highlight w:val="none"/>
        </w:rPr>
      </w:pPr>
      <w:r>
        <w:rPr>
          <w:rFonts w:ascii="Times New Roman" w:hAnsi="Times New Roman"/>
          <w:b/>
          <w:color w:val="auto"/>
          <w:sz w:val="24"/>
          <w:szCs w:val="24"/>
          <w:highlight w:val="none"/>
        </w:rPr>
        <w:t>图3-3    第二次报纸公示图</w:t>
      </w:r>
    </w:p>
    <w:p w14:paraId="729D3DBD">
      <w:pPr>
        <w:widowControl/>
        <w:spacing w:line="240" w:lineRule="auto"/>
        <w:ind w:firstLine="0" w:firstLineChars="0"/>
        <w:jc w:val="left"/>
        <w:rPr>
          <w:rFonts w:cs="宋体"/>
          <w:kern w:val="0"/>
          <w:szCs w:val="24"/>
        </w:rPr>
      </w:pPr>
    </w:p>
    <w:p w14:paraId="3FC807DF">
      <w:pPr>
        <w:pStyle w:val="31"/>
        <w:spacing w:beforeAutospacing="0" w:afterAutospacing="0" w:line="240" w:lineRule="auto"/>
        <w:ind w:firstLine="482"/>
        <w:jc w:val="center"/>
        <w:rPr>
          <w:rFonts w:ascii="Times New Roman" w:hAnsi="Times New Roman"/>
          <w:b/>
          <w:color w:val="auto"/>
          <w:sz w:val="24"/>
          <w:szCs w:val="24"/>
        </w:rPr>
      </w:pPr>
    </w:p>
    <w:p w14:paraId="514B8DA3">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58" w:name="_Toc1910555"/>
      <w:bookmarkStart w:id="59" w:name="_Toc4504572"/>
      <w:bookmarkStart w:id="60" w:name="_Toc29678"/>
      <w:bookmarkStart w:id="61" w:name="_Toc16964"/>
      <w:r>
        <w:rPr>
          <w:rFonts w:ascii="Times New Roman" w:hAnsi="Times New Roman" w:eastAsiaTheme="minorEastAsia"/>
          <w:b/>
          <w:kern w:val="0"/>
          <w:sz w:val="28"/>
          <w:szCs w:val="28"/>
        </w:rPr>
        <w:t>3.2.3 张贴</w:t>
      </w:r>
      <w:bookmarkEnd w:id="58"/>
      <w:bookmarkEnd w:id="59"/>
      <w:bookmarkEnd w:id="60"/>
      <w:bookmarkEnd w:id="61"/>
    </w:p>
    <w:p w14:paraId="4DE2EB5C">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根据《办法》第十一条第（三）款要求，通过在建设项目所在地公众易于知悉的场所张贴公告的方式公开，且持续公开期限不得少于 10 个工作日。</w:t>
      </w:r>
    </w:p>
    <w:p w14:paraId="1FACF63E">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本项目由建</w:t>
      </w:r>
      <w:r>
        <w:rPr>
          <w:rFonts w:ascii="Times New Roman" w:hAnsi="Times New Roman"/>
          <w:color w:val="auto"/>
          <w:sz w:val="24"/>
          <w:szCs w:val="24"/>
          <w:highlight w:val="none"/>
        </w:rPr>
        <w:t>设单位于</w:t>
      </w:r>
      <w:r>
        <w:rPr>
          <w:rFonts w:hint="eastAsia" w:ascii="Times New Roman" w:hAnsi="Times New Roman"/>
          <w:color w:val="auto"/>
          <w:sz w:val="24"/>
          <w:szCs w:val="24"/>
          <w:highlight w:val="none"/>
          <w:lang w:eastAsia="zh-CN"/>
        </w:rPr>
        <w:t>202</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日至</w:t>
      </w:r>
      <w:r>
        <w:rPr>
          <w:rFonts w:hint="eastAsia" w:ascii="Times New Roman" w:hAnsi="Times New Roman"/>
          <w:color w:val="auto"/>
          <w:sz w:val="24"/>
          <w:szCs w:val="24"/>
          <w:highlight w:val="none"/>
          <w:lang w:eastAsia="zh-CN"/>
        </w:rPr>
        <w:t>202</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7</w:t>
      </w:r>
      <w:r>
        <w:rPr>
          <w:rFonts w:ascii="Times New Roman" w:hAnsi="Times New Roman"/>
          <w:color w:val="auto"/>
          <w:sz w:val="24"/>
          <w:szCs w:val="24"/>
          <w:highlight w:val="none"/>
        </w:rPr>
        <w:t>日期间在项目所在地</w:t>
      </w:r>
      <w:r>
        <w:rPr>
          <w:rFonts w:hint="eastAsia" w:ascii="Times New Roman" w:hAnsi="Times New Roman"/>
          <w:color w:val="auto"/>
          <w:sz w:val="24"/>
          <w:szCs w:val="24"/>
          <w:highlight w:val="none"/>
        </w:rPr>
        <w:t>明阳工业园</w:t>
      </w:r>
      <w:r>
        <w:rPr>
          <w:rFonts w:ascii="Times New Roman" w:hAnsi="Times New Roman"/>
          <w:color w:val="auto"/>
          <w:sz w:val="24"/>
          <w:szCs w:val="24"/>
          <w:highlight w:val="none"/>
        </w:rPr>
        <w:t>公共场所以张贴公告的形式进行了公示。符合《办法》第十一条中相关要求。</w:t>
      </w:r>
    </w:p>
    <w:p w14:paraId="315BE4FD">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公示照片见图3-4。</w:t>
      </w:r>
    </w:p>
    <w:p w14:paraId="526FA6A0">
      <w:pPr>
        <w:widowControl/>
        <w:spacing w:line="240" w:lineRule="auto"/>
        <w:ind w:firstLine="0" w:firstLineChars="0"/>
        <w:jc w:val="center"/>
        <w:rPr>
          <w:rFonts w:hint="eastAsia" w:eastAsia="宋体" w:cs="宋体"/>
          <w:kern w:val="0"/>
          <w:szCs w:val="24"/>
          <w:lang w:eastAsia="zh-CN"/>
        </w:rPr>
      </w:pPr>
      <w:r>
        <w:rPr>
          <w:rFonts w:hint="eastAsia" w:eastAsia="宋体" w:cs="宋体"/>
          <w:kern w:val="0"/>
          <w:szCs w:val="24"/>
          <w:lang w:eastAsia="zh-CN"/>
        </w:rPr>
        <w:drawing>
          <wp:inline distT="0" distB="0" distL="114300" distR="114300">
            <wp:extent cx="3648710" cy="2738120"/>
            <wp:effectExtent l="0" t="0" r="8890" b="5080"/>
            <wp:docPr id="11" name="图片 11" descr="微信图片_20231009131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0091313171"/>
                    <pic:cNvPicPr>
                      <a:picLocks noChangeAspect="1"/>
                    </pic:cNvPicPr>
                  </pic:nvPicPr>
                  <pic:blipFill>
                    <a:blip r:embed="rId13"/>
                    <a:stretch>
                      <a:fillRect/>
                    </a:stretch>
                  </pic:blipFill>
                  <pic:spPr>
                    <a:xfrm>
                      <a:off x="0" y="0"/>
                      <a:ext cx="3648710" cy="2738120"/>
                    </a:xfrm>
                    <a:prstGeom prst="rect">
                      <a:avLst/>
                    </a:prstGeom>
                  </pic:spPr>
                </pic:pic>
              </a:graphicData>
            </a:graphic>
          </wp:inline>
        </w:drawing>
      </w:r>
    </w:p>
    <w:p w14:paraId="2A37BFDF">
      <w:pPr>
        <w:pStyle w:val="31"/>
        <w:spacing w:beforeAutospacing="0" w:afterAutospacing="0" w:line="240" w:lineRule="auto"/>
        <w:ind w:firstLine="241" w:firstLineChars="100"/>
        <w:jc w:val="center"/>
        <w:rPr>
          <w:rFonts w:hint="eastAsia" w:ascii="Times New Roman" w:hAnsi="Times New Roman"/>
          <w:b/>
          <w:color w:val="auto"/>
          <w:sz w:val="24"/>
          <w:szCs w:val="24"/>
          <w:highlight w:val="none"/>
        </w:rPr>
      </w:pPr>
      <w:r>
        <w:rPr>
          <w:rFonts w:ascii="Times New Roman" w:hAnsi="Times New Roman"/>
          <w:b/>
          <w:color w:val="auto"/>
          <w:sz w:val="24"/>
          <w:szCs w:val="24"/>
          <w:highlight w:val="none"/>
        </w:rPr>
        <w:t>图3-4    张贴公告</w:t>
      </w:r>
      <w:r>
        <w:rPr>
          <w:rFonts w:hint="eastAsia" w:ascii="Times New Roman" w:hAnsi="Times New Roman"/>
          <w:b/>
          <w:color w:val="auto"/>
          <w:sz w:val="24"/>
          <w:szCs w:val="24"/>
          <w:highlight w:val="none"/>
        </w:rPr>
        <w:t>情况</w:t>
      </w:r>
    </w:p>
    <w:p w14:paraId="71B4BC0B">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62" w:name="_Toc3503"/>
      <w:bookmarkStart w:id="63" w:name="_Toc4504573"/>
      <w:bookmarkStart w:id="64" w:name="_Toc1910556"/>
      <w:r>
        <w:rPr>
          <w:rFonts w:ascii="Times New Roman" w:hAnsi="Times New Roman" w:eastAsiaTheme="minorEastAsia"/>
          <w:b/>
          <w:kern w:val="0"/>
          <w:sz w:val="32"/>
          <w:szCs w:val="32"/>
        </w:rPr>
        <w:t>3.3 查阅情况</w:t>
      </w:r>
      <w:bookmarkEnd w:id="62"/>
      <w:bookmarkEnd w:id="63"/>
      <w:bookmarkEnd w:id="64"/>
      <w:r>
        <w:rPr>
          <w:rFonts w:ascii="Times New Roman" w:hAnsi="Times New Roman" w:eastAsiaTheme="minorEastAsia"/>
          <w:b/>
          <w:kern w:val="0"/>
          <w:sz w:val="32"/>
          <w:szCs w:val="32"/>
        </w:rPr>
        <w:t xml:space="preserve"> </w:t>
      </w:r>
    </w:p>
    <w:p w14:paraId="2CB4BFA0">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1、环境影响报告书征求意见稿全文的查阅方式</w:t>
      </w:r>
    </w:p>
    <w:p w14:paraId="02F5C965">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GB2 </w:instrText>
      </w:r>
      <w:r>
        <w:rPr>
          <w:rFonts w:ascii="Times New Roman" w:hAnsi="Times New Roman"/>
          <w:color w:val="auto"/>
          <w:sz w:val="24"/>
          <w:szCs w:val="24"/>
        </w:rPr>
        <w:fldChar w:fldCharType="separate"/>
      </w:r>
      <w:r>
        <w:rPr>
          <w:rFonts w:hint="eastAsia"/>
          <w:color w:val="auto"/>
          <w:sz w:val="24"/>
          <w:szCs w:val="24"/>
        </w:rPr>
        <w:t>⑴</w:t>
      </w:r>
      <w:r>
        <w:rPr>
          <w:rFonts w:ascii="Times New Roman" w:hAnsi="Times New Roman"/>
          <w:color w:val="auto"/>
          <w:sz w:val="24"/>
          <w:szCs w:val="24"/>
        </w:rPr>
        <w:fldChar w:fldCharType="end"/>
      </w:r>
      <w:r>
        <w:rPr>
          <w:rFonts w:ascii="Times New Roman" w:hAnsi="Times New Roman"/>
          <w:color w:val="auto"/>
          <w:sz w:val="24"/>
          <w:szCs w:val="24"/>
        </w:rPr>
        <w:t>电子版全文查阅方式</w:t>
      </w:r>
    </w:p>
    <w:p w14:paraId="54925EC3">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“本报告书”征求意见稿电子版全文网络链接：</w:t>
      </w:r>
    </w:p>
    <w:p w14:paraId="53A93C6C">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 xml:space="preserve">链接: https://pan.baidu.com/s/1A3qobHegX2_N8tbNfXY-Nw?pwd=au7u </w:t>
      </w:r>
    </w:p>
    <w:p w14:paraId="4B6428AF">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提取码: au7u</w:t>
      </w:r>
    </w:p>
    <w:p w14:paraId="35C247E1">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GB2 </w:instrText>
      </w:r>
      <w:r>
        <w:rPr>
          <w:rFonts w:ascii="Times New Roman" w:hAnsi="Times New Roman"/>
          <w:color w:val="auto"/>
          <w:sz w:val="24"/>
          <w:szCs w:val="24"/>
        </w:rPr>
        <w:fldChar w:fldCharType="separate"/>
      </w:r>
      <w:r>
        <w:rPr>
          <w:rFonts w:hint="eastAsia"/>
          <w:color w:val="auto"/>
          <w:sz w:val="24"/>
          <w:szCs w:val="24"/>
        </w:rPr>
        <w:t>⑵</w:t>
      </w:r>
      <w:r>
        <w:rPr>
          <w:rFonts w:ascii="Times New Roman" w:hAnsi="Times New Roman"/>
          <w:color w:val="auto"/>
          <w:sz w:val="24"/>
          <w:szCs w:val="24"/>
        </w:rPr>
        <w:fldChar w:fldCharType="end"/>
      </w:r>
      <w:r>
        <w:rPr>
          <w:rFonts w:ascii="Times New Roman" w:hAnsi="Times New Roman"/>
          <w:color w:val="auto"/>
          <w:sz w:val="24"/>
          <w:szCs w:val="24"/>
        </w:rPr>
        <w:t>纸质报告书查阅方式</w:t>
      </w:r>
    </w:p>
    <w:p w14:paraId="56A9E4AD">
      <w:pPr>
        <w:ind w:firstLine="480"/>
        <w:jc w:val="left"/>
        <w:rPr>
          <w:bCs/>
          <w:color w:val="auto"/>
          <w:kern w:val="0"/>
          <w:szCs w:val="21"/>
        </w:rPr>
      </w:pPr>
      <w:r>
        <w:rPr>
          <w:rFonts w:hint="eastAsia"/>
          <w:bCs/>
          <w:color w:val="auto"/>
          <w:kern w:val="0"/>
          <w:szCs w:val="21"/>
        </w:rPr>
        <w:t>建设单位：锡林郭勒盟明阳新能源有限公司</w:t>
      </w:r>
    </w:p>
    <w:p w14:paraId="5AB4E270">
      <w:pPr>
        <w:ind w:firstLine="480"/>
        <w:jc w:val="left"/>
        <w:rPr>
          <w:bCs/>
          <w:color w:val="auto"/>
          <w:kern w:val="0"/>
        </w:rPr>
      </w:pPr>
      <w:r>
        <w:rPr>
          <w:rFonts w:hint="eastAsia"/>
          <w:bCs/>
          <w:color w:val="auto"/>
          <w:kern w:val="0"/>
        </w:rPr>
        <w:t>通讯地址</w:t>
      </w:r>
      <w:r>
        <w:rPr>
          <w:bCs/>
          <w:color w:val="auto"/>
          <w:kern w:val="0"/>
        </w:rPr>
        <w:t>：</w:t>
      </w:r>
      <w:r>
        <w:rPr>
          <w:rFonts w:hint="default" w:ascii="Times New Roman" w:hAnsi="Times New Roman" w:eastAsia="宋体" w:cs="Times New Roman"/>
          <w:color w:val="000000"/>
          <w:sz w:val="24"/>
          <w:szCs w:val="22"/>
          <w:highlight w:val="none"/>
          <w:lang w:eastAsia="zh-CN"/>
        </w:rPr>
        <w:t>内蒙古锡林郭勒盟锡林浩特市锡林大街东段明阳工业园</w:t>
      </w:r>
    </w:p>
    <w:p w14:paraId="718BA114">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 w:val="24"/>
          <w:highlight w:val="none"/>
          <w:lang w:eastAsia="zh-CN"/>
        </w:rPr>
      </w:pPr>
      <w:r>
        <w:rPr>
          <w:rFonts w:hint="default" w:ascii="Times New Roman" w:hAnsi="Times New Roman" w:cs="Times New Roman"/>
          <w:color w:val="000000"/>
          <w:sz w:val="24"/>
          <w:highlight w:val="none"/>
        </w:rPr>
        <w:t>联系人：</w:t>
      </w:r>
      <w:r>
        <w:rPr>
          <w:rFonts w:hint="eastAsia" w:ascii="Times New Roman" w:hAnsi="Times New Roman" w:cs="Times New Roman"/>
          <w:color w:val="000000"/>
          <w:sz w:val="24"/>
          <w:highlight w:val="none"/>
          <w:lang w:eastAsia="zh-CN"/>
        </w:rPr>
        <w:t>崔总</w:t>
      </w:r>
    </w:p>
    <w:p w14:paraId="55D1D8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sz w:val="24"/>
          <w:szCs w:val="22"/>
          <w:highlight w:val="none"/>
          <w:lang w:val="en-US" w:eastAsia="zh-CN"/>
        </w:rPr>
      </w:pPr>
      <w:r>
        <w:rPr>
          <w:rFonts w:hint="default" w:ascii="Times New Roman" w:hAnsi="Times New Roman" w:cs="Times New Roman"/>
          <w:color w:val="000000"/>
          <w:sz w:val="24"/>
          <w:highlight w:val="none"/>
        </w:rPr>
        <w:t>电</w:t>
      </w:r>
      <w:r>
        <w:rPr>
          <w:rFonts w:hint="default" w:ascii="Times New Roman" w:hAnsi="Times New Roman" w:cs="Times New Roman"/>
          <w:color w:val="000000"/>
          <w:sz w:val="24"/>
          <w:highlight w:val="none"/>
          <w:lang w:val="en-US" w:eastAsia="zh-CN"/>
        </w:rPr>
        <w:t xml:space="preserve">  </w:t>
      </w:r>
      <w:r>
        <w:rPr>
          <w:rFonts w:hint="default" w:ascii="Times New Roman" w:hAnsi="Times New Roman" w:cs="Times New Roman"/>
          <w:color w:val="000000"/>
          <w:sz w:val="24"/>
          <w:highlight w:val="none"/>
        </w:rPr>
        <w:t>话：</w:t>
      </w:r>
      <w:r>
        <w:rPr>
          <w:rFonts w:hint="default" w:ascii="Times New Roman" w:hAnsi="Times New Roman" w:cs="Times New Roman"/>
          <w:color w:val="000000"/>
          <w:sz w:val="24"/>
          <w:highlight w:val="none"/>
          <w:lang w:val="en-US" w:eastAsia="zh-CN"/>
        </w:rPr>
        <w:t>15384791166</w:t>
      </w:r>
    </w:p>
    <w:p w14:paraId="5EA2BADB">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2、查阅情况</w:t>
      </w:r>
    </w:p>
    <w:p w14:paraId="2F23B77A">
      <w:pPr>
        <w:pStyle w:val="31"/>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在公示期间，建设单位未收到群众</w:t>
      </w:r>
      <w:r>
        <w:rPr>
          <w:rFonts w:ascii="Times New Roman" w:hAnsi="Times New Roman"/>
          <w:color w:val="auto"/>
          <w:sz w:val="24"/>
          <w:szCs w:val="24"/>
        </w:rPr>
        <w:t>查阅环境影响报告书征求意见稿全文的</w:t>
      </w:r>
      <w:r>
        <w:rPr>
          <w:rFonts w:ascii="Times New Roman" w:hAnsi="Times New Roman"/>
          <w:color w:val="auto"/>
          <w:kern w:val="2"/>
          <w:sz w:val="24"/>
          <w:szCs w:val="24"/>
        </w:rPr>
        <w:t>来电、来信、来访。</w:t>
      </w:r>
    </w:p>
    <w:p w14:paraId="7EC5E6EC">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65" w:name="_Toc1910557"/>
      <w:bookmarkStart w:id="66" w:name="_Toc20606"/>
      <w:bookmarkStart w:id="67" w:name="_Toc4504574"/>
      <w:r>
        <w:rPr>
          <w:rFonts w:ascii="Times New Roman" w:hAnsi="Times New Roman" w:eastAsiaTheme="minorEastAsia"/>
          <w:b/>
          <w:kern w:val="0"/>
          <w:sz w:val="32"/>
          <w:szCs w:val="32"/>
        </w:rPr>
        <w:t>3.4 公众提出意见情况</w:t>
      </w:r>
      <w:bookmarkEnd w:id="65"/>
      <w:bookmarkEnd w:id="66"/>
      <w:bookmarkEnd w:id="67"/>
    </w:p>
    <w:p w14:paraId="05FBFF46">
      <w:pPr>
        <w:pStyle w:val="31"/>
        <w:spacing w:before="0" w:beforeAutospacing="0" w:after="0" w:afterAutospacing="0"/>
        <w:ind w:firstLine="480"/>
        <w:rPr>
          <w:rFonts w:ascii="Times New Roman" w:hAnsi="Times New Roman"/>
          <w:color w:val="auto"/>
          <w:sz w:val="24"/>
          <w:szCs w:val="24"/>
        </w:rPr>
      </w:pPr>
      <w:r>
        <w:rPr>
          <w:rFonts w:ascii="Times New Roman" w:hAnsi="Times New Roman"/>
          <w:color w:val="auto"/>
          <w:sz w:val="24"/>
          <w:szCs w:val="24"/>
        </w:rPr>
        <w:t>征求意见稿公示期间建设单位未收到群众来电、来信、来访等任何形式的意见。</w:t>
      </w:r>
    </w:p>
    <w:p w14:paraId="5B45922C">
      <w:pPr>
        <w:snapToGrid w:val="0"/>
        <w:ind w:firstLine="0" w:firstLineChars="0"/>
        <w:outlineLvl w:val="0"/>
        <w:rPr>
          <w:rFonts w:ascii="Times New Roman" w:hAnsi="Times New Roman" w:eastAsiaTheme="minorEastAsia"/>
          <w:b/>
          <w:kern w:val="0"/>
          <w:sz w:val="36"/>
          <w:szCs w:val="36"/>
        </w:rPr>
      </w:pPr>
      <w:bookmarkStart w:id="68" w:name="_Toc4504575"/>
      <w:bookmarkStart w:id="69" w:name="_Toc1910558"/>
      <w:bookmarkStart w:id="70" w:name="_Toc25425"/>
      <w:r>
        <w:rPr>
          <w:rFonts w:ascii="Times New Roman" w:hAnsi="Times New Roman" w:eastAsiaTheme="minorEastAsia"/>
          <w:b/>
          <w:kern w:val="0"/>
          <w:sz w:val="36"/>
          <w:szCs w:val="36"/>
        </w:rPr>
        <w:t>4 其他公众参与情况</w:t>
      </w:r>
      <w:bookmarkEnd w:id="68"/>
      <w:bookmarkEnd w:id="69"/>
      <w:bookmarkEnd w:id="70"/>
    </w:p>
    <w:p w14:paraId="4014553E">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本项目未采取深度公众参与。</w:t>
      </w:r>
    </w:p>
    <w:p w14:paraId="7329C2E0">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根据《办法》第十四条，对环境影响方面公众质疑性意见多的建设项目，建设单位应当按照下列方式组织开展深度公众参与：</w:t>
      </w:r>
    </w:p>
    <w:p w14:paraId="0681D459">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14:paraId="331EC2C9">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14:paraId="6E839CA6">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建设单位可以根据实际需要，向建设项目所在地</w:t>
      </w:r>
      <w:r>
        <w:rPr>
          <w:rFonts w:hint="eastAsia" w:ascii="Times New Roman" w:hAnsi="Times New Roman"/>
          <w:color w:val="auto"/>
          <w:sz w:val="24"/>
          <w:szCs w:val="24"/>
          <w:lang w:eastAsia="zh-CN"/>
        </w:rPr>
        <w:t>旗</w:t>
      </w:r>
      <w:r>
        <w:rPr>
          <w:rFonts w:ascii="Times New Roman" w:hAnsi="Times New Roman"/>
          <w:color w:val="auto"/>
          <w:sz w:val="24"/>
          <w:szCs w:val="24"/>
        </w:rPr>
        <w:t>县级以上地方人民政府报告，并请求</w:t>
      </w:r>
      <w:r>
        <w:rPr>
          <w:rFonts w:hint="eastAsia" w:ascii="Times New Roman" w:hAnsi="Times New Roman"/>
          <w:color w:val="auto"/>
          <w:sz w:val="24"/>
          <w:szCs w:val="24"/>
          <w:lang w:eastAsia="zh-CN"/>
        </w:rPr>
        <w:t>旗</w:t>
      </w:r>
      <w:r>
        <w:rPr>
          <w:rFonts w:ascii="Times New Roman" w:hAnsi="Times New Roman"/>
          <w:color w:val="auto"/>
          <w:sz w:val="24"/>
          <w:szCs w:val="24"/>
        </w:rPr>
        <w:t>县级以上地方人民政府加强对公众参与的协调指导。</w:t>
      </w:r>
      <w:r>
        <w:rPr>
          <w:rFonts w:hint="eastAsia" w:ascii="Times New Roman" w:hAnsi="Times New Roman"/>
          <w:color w:val="auto"/>
          <w:sz w:val="24"/>
          <w:szCs w:val="24"/>
          <w:lang w:eastAsia="zh-CN"/>
        </w:rPr>
        <w:t>旗</w:t>
      </w:r>
      <w:r>
        <w:rPr>
          <w:rFonts w:ascii="Times New Roman" w:hAnsi="Times New Roman"/>
          <w:color w:val="auto"/>
          <w:sz w:val="24"/>
          <w:szCs w:val="24"/>
        </w:rPr>
        <w:t>县级以上生态环境主管部门应当在同级人民政府指导下配合做好相关工作。</w:t>
      </w:r>
    </w:p>
    <w:p w14:paraId="5FF45141">
      <w:pPr>
        <w:pStyle w:val="31"/>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本项目首次公示及征求意见稿公示期间，均未收到公众对</w:t>
      </w:r>
      <w:r>
        <w:rPr>
          <w:rFonts w:hint="eastAsia" w:ascii="Times New Roman" w:hAnsi="Times New Roman"/>
          <w:color w:val="auto"/>
          <w:sz w:val="24"/>
          <w:szCs w:val="24"/>
        </w:rPr>
        <w:t>锡林郭勒盟明阳新能源有限公司年产300台套风电叶片高端制造</w:t>
      </w:r>
      <w:r>
        <w:rPr>
          <w:rFonts w:hint="eastAsia" w:ascii="Times New Roman" w:hAnsi="Times New Roman"/>
          <w:color w:val="auto"/>
          <w:sz w:val="24"/>
          <w:szCs w:val="24"/>
          <w:lang w:eastAsia="zh-CN"/>
        </w:rPr>
        <w:t>变更</w:t>
      </w:r>
      <w:r>
        <w:rPr>
          <w:rFonts w:hint="eastAsia" w:ascii="Times New Roman" w:hAnsi="Times New Roman"/>
          <w:color w:val="auto"/>
          <w:sz w:val="24"/>
          <w:szCs w:val="24"/>
        </w:rPr>
        <w:t>项目</w:t>
      </w:r>
      <w:r>
        <w:rPr>
          <w:rFonts w:ascii="Times New Roman" w:hAnsi="Times New Roman"/>
          <w:color w:val="auto"/>
          <w:sz w:val="24"/>
          <w:szCs w:val="24"/>
        </w:rPr>
        <w:t>环境影响方面质疑性意见（上述（一）、（二）），故未采取深度公众参与。</w:t>
      </w:r>
    </w:p>
    <w:p w14:paraId="36BFD5DC">
      <w:pPr>
        <w:snapToGrid w:val="0"/>
        <w:spacing w:before="163" w:beforeLines="50" w:after="163" w:afterLines="50"/>
        <w:ind w:firstLine="0" w:firstLineChars="0"/>
        <w:outlineLvl w:val="0"/>
        <w:rPr>
          <w:rFonts w:ascii="Times New Roman" w:hAnsi="Times New Roman" w:eastAsiaTheme="minorEastAsia"/>
          <w:b/>
          <w:kern w:val="0"/>
          <w:sz w:val="36"/>
          <w:szCs w:val="36"/>
        </w:rPr>
      </w:pPr>
      <w:bookmarkStart w:id="71" w:name="_Toc31174"/>
      <w:bookmarkStart w:id="72" w:name="_Toc4504576"/>
      <w:bookmarkStart w:id="73" w:name="_Toc1910559"/>
      <w:r>
        <w:rPr>
          <w:rFonts w:ascii="Times New Roman" w:hAnsi="Times New Roman" w:eastAsiaTheme="minorEastAsia"/>
          <w:b/>
          <w:kern w:val="0"/>
          <w:sz w:val="36"/>
          <w:szCs w:val="36"/>
        </w:rPr>
        <w:t>5 公众意见处理情况</w:t>
      </w:r>
      <w:bookmarkEnd w:id="71"/>
      <w:bookmarkEnd w:id="72"/>
      <w:bookmarkEnd w:id="73"/>
      <w:r>
        <w:rPr>
          <w:rFonts w:ascii="Times New Roman" w:hAnsi="Times New Roman" w:eastAsiaTheme="minorEastAsia"/>
          <w:b/>
          <w:kern w:val="0"/>
          <w:sz w:val="36"/>
          <w:szCs w:val="36"/>
        </w:rPr>
        <w:t xml:space="preserve"> </w:t>
      </w:r>
    </w:p>
    <w:p w14:paraId="7066322A">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74" w:name="_Toc26506"/>
      <w:bookmarkStart w:id="75" w:name="_Toc30249"/>
      <w:bookmarkStart w:id="76" w:name="_Toc1910560"/>
      <w:bookmarkStart w:id="77" w:name="_Toc4504577"/>
      <w:r>
        <w:rPr>
          <w:rFonts w:ascii="Times New Roman" w:hAnsi="Times New Roman" w:eastAsiaTheme="minorEastAsia"/>
          <w:b/>
          <w:kern w:val="0"/>
          <w:sz w:val="32"/>
          <w:szCs w:val="32"/>
        </w:rPr>
        <w:t>5.1 公众意见概述和分析</w:t>
      </w:r>
      <w:bookmarkEnd w:id="74"/>
      <w:bookmarkEnd w:id="75"/>
      <w:bookmarkEnd w:id="76"/>
      <w:bookmarkEnd w:id="77"/>
    </w:p>
    <w:p w14:paraId="5B57202B">
      <w:pPr>
        <w:widowControl w:val="0"/>
        <w:snapToGrid w:val="0"/>
        <w:spacing w:line="360" w:lineRule="auto"/>
        <w:ind w:firstLine="480" w:firstLineChars="200"/>
        <w:rPr>
          <w:rFonts w:ascii="Times New Roman" w:hAnsi="Times New Roman"/>
          <w:color w:val="auto"/>
          <w:kern w:val="2"/>
          <w:sz w:val="24"/>
          <w:szCs w:val="24"/>
          <w:highlight w:val="green"/>
        </w:rPr>
      </w:pPr>
      <w:r>
        <w:rPr>
          <w:rFonts w:hint="eastAsia" w:ascii="Times New Roman" w:hAnsi="Times New Roman"/>
          <w:color w:val="auto"/>
          <w:sz w:val="24"/>
          <w:szCs w:val="24"/>
          <w:highlight w:val="none"/>
        </w:rPr>
        <w:t>建设单位</w:t>
      </w:r>
      <w:r>
        <w:rPr>
          <w:rFonts w:ascii="Times New Roman" w:hAnsi="Times New Roman"/>
          <w:color w:val="auto"/>
          <w:sz w:val="24"/>
          <w:szCs w:val="24"/>
          <w:highlight w:val="none"/>
        </w:rPr>
        <w:t>于</w:t>
      </w:r>
      <w:r>
        <w:rPr>
          <w:rFonts w:hint="default" w:ascii="Times New Roman" w:hAnsi="Times New Roman" w:cs="Times New Roman"/>
        </w:rPr>
        <w:t>202</w:t>
      </w:r>
      <w:r>
        <w:rPr>
          <w:rFonts w:hint="eastAsia" w:ascii="Times New Roman" w:hAnsi="Times New Roman" w:cs="Times New Roman"/>
          <w:lang w:val="en-US" w:eastAsia="zh-CN"/>
        </w:rPr>
        <w:t>4</w:t>
      </w:r>
      <w:r>
        <w:rPr>
          <w:rFonts w:hint="default" w:ascii="Times New Roman" w:hAnsi="Times New Roman" w:cs="Times New Roman"/>
        </w:rPr>
        <w:t>年</w:t>
      </w:r>
      <w:r>
        <w:rPr>
          <w:rFonts w:hint="eastAsia" w:ascii="Times New Roman" w:hAnsi="Times New Roman" w:cs="Times New Roman"/>
          <w:lang w:val="en-US" w:eastAsia="zh-CN"/>
        </w:rPr>
        <w:t>11</w:t>
      </w:r>
      <w:r>
        <w:rPr>
          <w:rFonts w:hint="default" w:ascii="Times New Roman" w:hAnsi="Times New Roman" w:cs="Times New Roman"/>
        </w:rPr>
        <w:t>月</w:t>
      </w:r>
      <w:r>
        <w:rPr>
          <w:rFonts w:hint="eastAsia" w:ascii="Times New Roman" w:hAnsi="Times New Roman" w:cs="Times New Roman"/>
          <w:lang w:val="en-US" w:eastAsia="zh-CN"/>
        </w:rPr>
        <w:t>1</w:t>
      </w:r>
      <w:r>
        <w:rPr>
          <w:rFonts w:hint="default" w:ascii="Times New Roman" w:hAnsi="Times New Roman" w:cs="Times New Roman"/>
          <w:lang w:val="en-US" w:eastAsia="zh-CN"/>
        </w:rPr>
        <w:t>8</w:t>
      </w:r>
      <w:r>
        <w:rPr>
          <w:rFonts w:hint="default" w:ascii="Times New Roman" w:hAnsi="Times New Roman" w:cs="Times New Roman"/>
        </w:rPr>
        <w:t>日至202</w:t>
      </w:r>
      <w:r>
        <w:rPr>
          <w:rFonts w:hint="eastAsia" w:ascii="Times New Roman" w:hAnsi="Times New Roman" w:cs="Times New Roman"/>
          <w:lang w:val="en-US" w:eastAsia="zh-CN"/>
        </w:rPr>
        <w:t>4</w:t>
      </w:r>
      <w:r>
        <w:rPr>
          <w:rFonts w:hint="default" w:ascii="Times New Roman" w:hAnsi="Times New Roman" w:cs="Times New Roman"/>
        </w:rPr>
        <w:t>年</w:t>
      </w:r>
      <w:r>
        <w:rPr>
          <w:rFonts w:hint="default" w:ascii="Times New Roman" w:hAnsi="Times New Roman" w:cs="Times New Roman"/>
          <w:lang w:val="en-US" w:eastAsia="zh-CN"/>
        </w:rPr>
        <w:t>1</w:t>
      </w:r>
      <w:r>
        <w:rPr>
          <w:rFonts w:hint="eastAsia" w:ascii="Times New Roman" w:hAnsi="Times New Roman" w:cs="Times New Roman"/>
          <w:lang w:val="en-US" w:eastAsia="zh-CN"/>
        </w:rPr>
        <w:t>1</w:t>
      </w:r>
      <w:r>
        <w:rPr>
          <w:rFonts w:hint="default" w:ascii="Times New Roman" w:hAnsi="Times New Roman" w:cs="Times New Roman"/>
        </w:rPr>
        <w:t>月</w:t>
      </w:r>
      <w:r>
        <w:rPr>
          <w:rFonts w:hint="default" w:ascii="Times New Roman" w:hAnsi="Times New Roman" w:cs="Times New Roman"/>
          <w:lang w:val="en-US" w:eastAsia="zh-CN"/>
        </w:rPr>
        <w:t>2</w:t>
      </w:r>
      <w:r>
        <w:rPr>
          <w:rFonts w:hint="eastAsia" w:ascii="Times New Roman" w:hAnsi="Times New Roman" w:cs="Times New Roman"/>
          <w:lang w:val="en-US" w:eastAsia="zh-CN"/>
        </w:rPr>
        <w:t>9</w:t>
      </w:r>
      <w:r>
        <w:rPr>
          <w:rFonts w:hint="default" w:ascii="Times New Roman" w:hAnsi="Times New Roman" w:cs="Times New Roman"/>
        </w:rPr>
        <w:t>日</w:t>
      </w:r>
      <w:r>
        <w:rPr>
          <w:rFonts w:hint="default" w:ascii="Times New Roman" w:hAnsi="Times New Roman" w:eastAsia="宋体" w:cs="宋体"/>
          <w:color w:val="auto"/>
          <w:sz w:val="24"/>
          <w:szCs w:val="24"/>
          <w:highlight w:val="none"/>
        </w:rPr>
        <w:t>在</w:t>
      </w:r>
      <w:r>
        <w:rPr>
          <w:rFonts w:hint="default"/>
        </w:rPr>
        <w:t>环境影响评价信息公示平台</w:t>
      </w:r>
      <w:r>
        <w:rPr>
          <w:rFonts w:ascii="Times New Roman" w:hAnsi="Times New Roman"/>
          <w:color w:val="auto"/>
          <w:sz w:val="24"/>
          <w:szCs w:val="24"/>
          <w:highlight w:val="none"/>
        </w:rPr>
        <w:t>向公众公示了拟建项目的环境影响公示材料</w:t>
      </w:r>
      <w:r>
        <w:rPr>
          <w:rFonts w:ascii="Times New Roman" w:hAnsi="Times New Roman" w:cs="Times New Roman"/>
          <w:color w:val="auto"/>
          <w:highlight w:val="none"/>
        </w:rPr>
        <w:t>。</w:t>
      </w:r>
      <w:r>
        <w:rPr>
          <w:rFonts w:hint="default" w:ascii="Times New Roman" w:hAnsi="Times New Roman" w:cs="Times New Roman"/>
        </w:rPr>
        <w:t>20</w:t>
      </w:r>
      <w:r>
        <w:rPr>
          <w:rFonts w:hint="default" w:ascii="Times New Roman" w:hAnsi="Times New Roman" w:cs="Times New Roman"/>
          <w:lang w:val="en-US" w:eastAsia="zh-CN"/>
        </w:rPr>
        <w:t>2</w:t>
      </w:r>
      <w:r>
        <w:rPr>
          <w:rFonts w:hint="eastAsia" w:ascii="Times New Roman" w:hAnsi="Times New Roman" w:cs="Times New Roman"/>
          <w:lang w:val="en-US" w:eastAsia="zh-CN"/>
        </w:rPr>
        <w:t>4</w:t>
      </w:r>
      <w:r>
        <w:rPr>
          <w:rFonts w:hint="default" w:ascii="Times New Roman" w:hAnsi="Times New Roman" w:cs="Times New Roman"/>
        </w:rPr>
        <w:t>年</w:t>
      </w:r>
      <w:r>
        <w:rPr>
          <w:rFonts w:hint="default" w:ascii="Times New Roman" w:hAnsi="Times New Roman" w:cs="Times New Roman"/>
          <w:lang w:val="en-US" w:eastAsia="zh-CN"/>
        </w:rPr>
        <w:t>1</w:t>
      </w:r>
      <w:r>
        <w:rPr>
          <w:rFonts w:hint="eastAsia" w:ascii="Times New Roman" w:hAnsi="Times New Roman" w:cs="Times New Roman"/>
          <w:lang w:val="en-US" w:eastAsia="zh-CN"/>
        </w:rPr>
        <w:t>2</w:t>
      </w:r>
      <w:r>
        <w:rPr>
          <w:rFonts w:hint="default" w:ascii="Times New Roman" w:hAnsi="Times New Roman" w:cs="Times New Roman"/>
        </w:rPr>
        <w:t>月</w:t>
      </w:r>
      <w:r>
        <w:rPr>
          <w:rFonts w:hint="default" w:ascii="Times New Roman" w:hAnsi="Times New Roman" w:cs="Times New Roman"/>
          <w:lang w:val="en-US" w:eastAsia="zh-CN"/>
        </w:rPr>
        <w:t>2</w:t>
      </w:r>
      <w:r>
        <w:rPr>
          <w:rFonts w:hint="eastAsia" w:ascii="Times New Roman" w:hAnsi="Times New Roman" w:cs="Times New Roman"/>
          <w:lang w:val="en-US" w:eastAsia="zh-CN"/>
        </w:rPr>
        <w:t>5</w:t>
      </w:r>
      <w:r>
        <w:rPr>
          <w:rFonts w:hint="default" w:ascii="Times New Roman" w:hAnsi="Times New Roman" w:cs="Times New Roman"/>
        </w:rPr>
        <w:t>日至20</w:t>
      </w:r>
      <w:r>
        <w:rPr>
          <w:rFonts w:hint="default" w:ascii="Times New Roman" w:hAnsi="Times New Roman" w:cs="Times New Roman"/>
          <w:lang w:val="en-US" w:eastAsia="zh-CN"/>
        </w:rPr>
        <w:t>2</w:t>
      </w:r>
      <w:r>
        <w:rPr>
          <w:rFonts w:hint="eastAsia" w:ascii="Times New Roman" w:hAnsi="Times New Roman" w:cs="Times New Roman"/>
          <w:lang w:val="en-US" w:eastAsia="zh-CN"/>
        </w:rPr>
        <w:t>5</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w:t>
      </w:r>
      <w:r>
        <w:rPr>
          <w:rFonts w:hint="eastAsia" w:ascii="Times New Roman" w:hAnsi="Times New Roman" w:cs="Times New Roman"/>
          <w:lang w:val="en-US" w:eastAsia="zh-CN"/>
        </w:rPr>
        <w:t>1</w:t>
      </w:r>
      <w:r>
        <w:rPr>
          <w:rFonts w:hint="default" w:ascii="Times New Roman" w:hAnsi="Times New Roman" w:cs="Times New Roman"/>
          <w:lang w:val="en-US" w:eastAsia="zh-CN"/>
        </w:rPr>
        <w:t>8</w:t>
      </w:r>
      <w:r>
        <w:rPr>
          <w:rFonts w:hint="default" w:ascii="Times New Roman" w:hAnsi="Times New Roman" w:cs="Times New Roman"/>
        </w:rPr>
        <w:t>日</w:t>
      </w:r>
      <w:r>
        <w:rPr>
          <w:rFonts w:ascii="Times New Roman" w:hAnsi="Times New Roman" w:cs="Times New Roman" w:eastAsiaTheme="minorEastAsia"/>
          <w:color w:val="auto"/>
          <w:sz w:val="24"/>
          <w:szCs w:val="24"/>
          <w:highlight w:val="none"/>
        </w:rPr>
        <w:t>，在</w:t>
      </w:r>
      <w:r>
        <w:rPr>
          <w:rFonts w:hint="default"/>
        </w:rPr>
        <w:t>环境影响评价信息公示平台</w:t>
      </w:r>
      <w:r>
        <w:rPr>
          <w:rFonts w:ascii="Times New Roman" w:hAnsi="Times New Roman" w:cs="Times New Roman" w:eastAsiaTheme="minorEastAsia"/>
          <w:color w:val="auto"/>
          <w:sz w:val="24"/>
          <w:szCs w:val="24"/>
          <w:highlight w:val="none"/>
        </w:rPr>
        <w:t>向公众公示了拟建项目的征求意见稿全文</w:t>
      </w:r>
      <w:r>
        <w:rPr>
          <w:rFonts w:ascii="Times New Roman" w:hAnsi="Times New Roman" w:cs="Times New Roman"/>
          <w:color w:val="auto"/>
          <w:highlight w:val="none"/>
        </w:rPr>
        <w:t>，告知建设项目对环境可能造成影响、预防或者减轻不良环境影响的对策和措施、环境影响报告书提出的环境影响评价结论，以及公众查阅环境影响报告书全本的方式和期限。</w:t>
      </w:r>
      <w:r>
        <w:rPr>
          <w:rFonts w:ascii="Times New Roman" w:hAnsi="Times New Roman" w:cs="Times New Roman" w:eastAsiaTheme="minorEastAsia"/>
          <w:color w:val="auto"/>
          <w:highlight w:val="none"/>
        </w:rPr>
        <w:t>分别于</w:t>
      </w:r>
      <w:r>
        <w:rPr>
          <w:rFonts w:hint="default" w:ascii="Times New Roman" w:hAnsi="Times New Roman" w:cs="Times New Roman" w:eastAsiaTheme="minorEastAsia"/>
          <w:color w:val="auto"/>
          <w:sz w:val="24"/>
          <w:szCs w:val="24"/>
          <w:highlight w:val="none"/>
        </w:rPr>
        <w:t>20</w:t>
      </w:r>
      <w:r>
        <w:rPr>
          <w:rFonts w:hint="default"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年</w:t>
      </w:r>
      <w:r>
        <w:rPr>
          <w:rFonts w:hint="default"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rPr>
        <w:t>日和20</w:t>
      </w:r>
      <w:r>
        <w:rPr>
          <w:rFonts w:hint="default"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年</w:t>
      </w:r>
      <w:r>
        <w:rPr>
          <w:rFonts w:hint="default"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highlight w:val="none"/>
        </w:rPr>
        <w:t>，在</w:t>
      </w:r>
      <w:r>
        <w:rPr>
          <w:rFonts w:hint="eastAsia" w:ascii="Times New Roman" w:hAnsi="Times New Roman" w:cs="Times New Roman" w:eastAsiaTheme="minorEastAsia"/>
          <w:color w:val="auto"/>
          <w:highlight w:val="none"/>
          <w:lang w:eastAsia="zh-CN"/>
        </w:rPr>
        <w:t>北方新报</w:t>
      </w:r>
      <w:r>
        <w:rPr>
          <w:rFonts w:ascii="Times New Roman" w:hAnsi="Times New Roman" w:cs="Times New Roman" w:eastAsiaTheme="minorEastAsia"/>
          <w:color w:val="auto"/>
          <w:highlight w:val="none"/>
        </w:rPr>
        <w:t>进行了2次报纸公示</w:t>
      </w:r>
      <w:r>
        <w:rPr>
          <w:rFonts w:hint="eastAsia" w:cs="Times New Roman" w:eastAsiaTheme="minorEastAsia"/>
          <w:color w:val="auto"/>
          <w:highlight w:val="none"/>
          <w:lang w:eastAsia="zh-CN"/>
        </w:rPr>
        <w:t>；</w:t>
      </w:r>
      <w:r>
        <w:rPr>
          <w:rFonts w:ascii="Times New Roman" w:hAnsi="Times New Roman" w:cs="Times New Roman" w:eastAsiaTheme="minorEastAsia"/>
          <w:color w:val="auto"/>
          <w:sz w:val="24"/>
          <w:szCs w:val="24"/>
          <w:highlight w:val="none"/>
        </w:rPr>
        <w:t>20</w:t>
      </w:r>
      <w:r>
        <w:rPr>
          <w:rFonts w:hint="default"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rPr>
        <w:t>日至20</w:t>
      </w:r>
      <w:r>
        <w:rPr>
          <w:rFonts w:hint="default"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sz w:val="24"/>
          <w:szCs w:val="24"/>
          <w:highlight w:val="none"/>
        </w:rPr>
        <w:t>，在项目所在地进行了张贴公告公示，主要介绍了环境影响报告书征求意见稿全文的查阅方式、征求意见的公众范围、公众意见表的网络链接、公众提出意见的方式和途径、公众提出意见的起止时间等内容</w:t>
      </w:r>
      <w:r>
        <w:rPr>
          <w:rFonts w:hint="eastAsia" w:ascii="Times New Roman" w:hAnsi="Times New Roman" w:cs="Times New Roman" w:eastAsiaTheme="minorEastAsia"/>
          <w:color w:val="auto"/>
          <w:sz w:val="24"/>
          <w:szCs w:val="24"/>
          <w:highlight w:val="none"/>
          <w:lang w:eastAsia="zh-CN"/>
        </w:rPr>
        <w:t>。</w:t>
      </w:r>
    </w:p>
    <w:p w14:paraId="08C57A79">
      <w:pPr>
        <w:snapToGrid w:val="0"/>
        <w:spacing w:before="163" w:beforeLines="50" w:after="163" w:afterLines="50"/>
        <w:ind w:firstLine="0" w:firstLineChars="0"/>
        <w:outlineLvl w:val="0"/>
        <w:rPr>
          <w:rFonts w:ascii="Times New Roman" w:hAnsi="Times New Roman" w:eastAsiaTheme="minorEastAsia"/>
          <w:b/>
          <w:kern w:val="0"/>
          <w:sz w:val="36"/>
          <w:szCs w:val="36"/>
          <w:highlight w:val="green"/>
        </w:rPr>
        <w:sectPr>
          <w:pgSz w:w="11906" w:h="16838"/>
          <w:pgMar w:top="1440" w:right="1800" w:bottom="1440" w:left="1800" w:header="851" w:footer="992" w:gutter="0"/>
          <w:cols w:space="425" w:num="1"/>
          <w:docGrid w:type="lines" w:linePitch="326" w:charSpace="0"/>
        </w:sectPr>
      </w:pPr>
      <w:bookmarkStart w:id="78" w:name="_Toc4504578"/>
      <w:bookmarkStart w:id="79" w:name="_Toc1910567"/>
    </w:p>
    <w:p w14:paraId="67B51603">
      <w:pPr>
        <w:snapToGrid w:val="0"/>
        <w:spacing w:before="163" w:beforeLines="50" w:after="163" w:afterLines="50"/>
        <w:ind w:firstLine="0" w:firstLineChars="0"/>
        <w:outlineLvl w:val="0"/>
        <w:rPr>
          <w:rFonts w:hint="eastAsia" w:ascii="Times New Roman" w:hAnsi="Times New Roman" w:eastAsiaTheme="minorEastAsia"/>
          <w:b/>
          <w:kern w:val="0"/>
          <w:sz w:val="36"/>
          <w:szCs w:val="36"/>
          <w:highlight w:val="none"/>
          <w:lang w:val="en-US" w:eastAsia="zh-CN"/>
        </w:rPr>
      </w:pPr>
      <w:bookmarkStart w:id="80" w:name="_Toc28932"/>
      <w:r>
        <w:rPr>
          <w:rFonts w:ascii="Times New Roman" w:hAnsi="Times New Roman" w:eastAsiaTheme="minorEastAsia"/>
          <w:b/>
          <w:kern w:val="0"/>
          <w:sz w:val="36"/>
          <w:szCs w:val="36"/>
          <w:highlight w:val="none"/>
        </w:rPr>
        <w:t xml:space="preserve">6 </w:t>
      </w:r>
      <w:r>
        <w:rPr>
          <w:rFonts w:hint="eastAsia" w:ascii="Times New Roman" w:hAnsi="Times New Roman" w:eastAsiaTheme="minorEastAsia"/>
          <w:b/>
          <w:kern w:val="0"/>
          <w:sz w:val="36"/>
          <w:szCs w:val="36"/>
          <w:highlight w:val="none"/>
          <w:lang w:val="en-US" w:eastAsia="zh-CN"/>
        </w:rPr>
        <w:t>报批前公示</w:t>
      </w:r>
      <w:bookmarkEnd w:id="80"/>
    </w:p>
    <w:p w14:paraId="56EAFB2E">
      <w:pPr>
        <w:bidi w:val="0"/>
      </w:pPr>
      <w:r>
        <w:rPr>
          <w:rFonts w:hint="eastAsia"/>
          <w:lang w:val="en-US" w:eastAsia="zh-CN"/>
        </w:rPr>
        <w:t xml:space="preserve">《环境影响评价公众参与办法》第二十条规定，建设单位向生态环境主管部门报批环境影响报告书前，应当通过网络平台，公开拟报批的环境影响报告书全文和公众参与说明。 </w:t>
      </w:r>
    </w:p>
    <w:p w14:paraId="6F512C2B">
      <w:pPr>
        <w:bidi w:val="0"/>
      </w:pPr>
      <w:r>
        <w:rPr>
          <w:rFonts w:hint="eastAsia"/>
          <w:lang w:val="en-US" w:eastAsia="zh-CN"/>
        </w:rPr>
        <w:t xml:space="preserve">本项目环境影响报告书于 </w:t>
      </w:r>
      <w:r>
        <w:rPr>
          <w:rFonts w:hint="default" w:ascii="Times New Roman" w:hAnsi="Times New Roman" w:cs="Times New Roman"/>
          <w:highlight w:val="none"/>
          <w:lang w:val="en-US" w:eastAsia="zh-CN"/>
        </w:rPr>
        <w:t>202</w:t>
      </w: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 xml:space="preserve"> 年1</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25</w:t>
      </w:r>
      <w:r>
        <w:rPr>
          <w:rFonts w:hint="default" w:ascii="Times New Roman" w:hAnsi="Times New Roman" w:cs="Times New Roman"/>
          <w:highlight w:val="none"/>
          <w:lang w:val="en-US" w:eastAsia="zh-CN"/>
        </w:rPr>
        <w:t>日</w:t>
      </w:r>
      <w:r>
        <w:rPr>
          <w:rFonts w:hint="eastAsia"/>
          <w:highlight w:val="none"/>
          <w:lang w:val="en-US" w:eastAsia="zh-CN"/>
        </w:rPr>
        <w:t>编制完</w:t>
      </w:r>
      <w:r>
        <w:rPr>
          <w:rFonts w:hint="eastAsia"/>
          <w:lang w:val="en-US" w:eastAsia="zh-CN"/>
        </w:rPr>
        <w:t xml:space="preserve">成，在上报生态环境局报批前，进行第三次环境影响评价信息公示，公示内容包括环境影响报告书全文、公众参与说明。公示内容如下： </w:t>
      </w:r>
    </w:p>
    <w:p w14:paraId="1F2C69C1">
      <w:pPr>
        <w:bidi w:val="0"/>
      </w:pPr>
      <w:r>
        <w:rPr>
          <w:rFonts w:hint="eastAsia"/>
          <w:lang w:val="en-US" w:eastAsia="zh-CN"/>
        </w:rPr>
        <w:t>（</w:t>
      </w:r>
      <w:r>
        <w:rPr>
          <w:rFonts w:hint="default"/>
          <w:lang w:val="en-US" w:eastAsia="zh-CN"/>
        </w:rPr>
        <w:t>1</w:t>
      </w:r>
      <w:r>
        <w:rPr>
          <w:rFonts w:hint="eastAsia"/>
          <w:lang w:val="en-US" w:eastAsia="zh-CN"/>
        </w:rPr>
        <w:t xml:space="preserve">）环境影响报告书全文 </w:t>
      </w:r>
    </w:p>
    <w:p w14:paraId="5B70AE06">
      <w:pPr>
        <w:bidi w:val="0"/>
        <w:rPr>
          <w:highlight w:val="none"/>
        </w:rPr>
      </w:pPr>
      <w:r>
        <w:rPr>
          <w:rFonts w:hint="eastAsia"/>
          <w:highlight w:val="none"/>
          <w:lang w:val="en-US" w:eastAsia="zh-CN"/>
        </w:rPr>
        <w:t xml:space="preserve">环境影响报告书全文网络链接： </w:t>
      </w:r>
    </w:p>
    <w:p w14:paraId="729F73E2">
      <w:pPr>
        <w:bidi w:val="0"/>
        <w:rPr>
          <w:rFonts w:hint="default"/>
          <w:highlight w:val="none"/>
          <w:lang w:val="en-US" w:eastAsia="zh-CN"/>
        </w:rPr>
      </w:pPr>
      <w:r>
        <w:rPr>
          <w:rFonts w:hint="default"/>
          <w:highlight w:val="none"/>
          <w:lang w:val="en-US" w:eastAsia="zh-CN"/>
        </w:rPr>
        <w:t xml:space="preserve">链接: https://pan.baidu.com/s/1A3qobHegX2_N8tbNfXY-Nw?pwd=au7u </w:t>
      </w:r>
    </w:p>
    <w:p w14:paraId="163D2A3E">
      <w:pPr>
        <w:bidi w:val="0"/>
        <w:rPr>
          <w:rFonts w:hint="default"/>
          <w:highlight w:val="none"/>
          <w:lang w:val="en-US" w:eastAsia="zh-CN"/>
        </w:rPr>
      </w:pPr>
      <w:r>
        <w:rPr>
          <w:rFonts w:hint="default"/>
          <w:highlight w:val="none"/>
          <w:lang w:val="en-US" w:eastAsia="zh-CN"/>
        </w:rPr>
        <w:t>提取码: au7u</w:t>
      </w:r>
    </w:p>
    <w:p w14:paraId="16641BF8">
      <w:pPr>
        <w:bidi w:val="0"/>
        <w:rPr>
          <w:highlight w:val="none"/>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 xml:space="preserve">）公众参与说明 </w:t>
      </w:r>
    </w:p>
    <w:p w14:paraId="244C34F6">
      <w:pPr>
        <w:bidi w:val="0"/>
        <w:rPr>
          <w:highlight w:val="none"/>
        </w:rPr>
      </w:pPr>
      <w:r>
        <w:rPr>
          <w:rFonts w:hint="eastAsia"/>
          <w:highlight w:val="none"/>
          <w:lang w:val="en-US" w:eastAsia="zh-CN"/>
        </w:rPr>
        <w:t xml:space="preserve">公众参与说明网络链接： </w:t>
      </w:r>
    </w:p>
    <w:p w14:paraId="192D9578">
      <w:pPr>
        <w:bidi w:val="0"/>
        <w:rPr>
          <w:highlight w:val="none"/>
        </w:rPr>
      </w:pPr>
      <w:r>
        <w:rPr>
          <w:rFonts w:hint="eastAsia"/>
          <w:highlight w:val="none"/>
          <w:lang w:val="en-US" w:eastAsia="zh-CN"/>
        </w:rPr>
        <w:t>链接</w:t>
      </w:r>
      <w:r>
        <w:rPr>
          <w:rFonts w:hint="default"/>
          <w:highlight w:val="none"/>
          <w:lang w:val="en-US" w:eastAsia="zh-CN"/>
        </w:rPr>
        <w:t xml:space="preserve">:https://www.eiacloud.com/gs/detail/1?id=21008OuxNh </w:t>
      </w:r>
    </w:p>
    <w:p w14:paraId="6B4B6A4F">
      <w:pPr>
        <w:bidi w:val="0"/>
        <w:rPr>
          <w:highlight w:val="none"/>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 xml:space="preserve">）联系方式 </w:t>
      </w:r>
    </w:p>
    <w:p w14:paraId="329480E5">
      <w:pPr>
        <w:ind w:firstLine="480"/>
        <w:jc w:val="left"/>
        <w:rPr>
          <w:bCs/>
          <w:color w:val="auto"/>
          <w:kern w:val="0"/>
          <w:szCs w:val="21"/>
        </w:rPr>
      </w:pPr>
      <w:r>
        <w:rPr>
          <w:rFonts w:hint="eastAsia"/>
          <w:bCs/>
          <w:color w:val="auto"/>
          <w:kern w:val="0"/>
          <w:szCs w:val="21"/>
        </w:rPr>
        <w:t>建设单位：锡林郭勒盟明阳新能源有限公司</w:t>
      </w:r>
    </w:p>
    <w:p w14:paraId="14A33BE5">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 w:val="24"/>
          <w:highlight w:val="none"/>
          <w:lang w:eastAsia="zh-CN"/>
        </w:rPr>
      </w:pPr>
      <w:r>
        <w:rPr>
          <w:rFonts w:hint="default" w:ascii="Times New Roman" w:hAnsi="Times New Roman" w:cs="Times New Roman"/>
          <w:color w:val="000000"/>
          <w:sz w:val="24"/>
          <w:highlight w:val="none"/>
        </w:rPr>
        <w:t>联系人：</w:t>
      </w:r>
      <w:r>
        <w:rPr>
          <w:rFonts w:hint="eastAsia" w:ascii="Times New Roman" w:hAnsi="Times New Roman" w:cs="Times New Roman"/>
          <w:color w:val="000000"/>
          <w:sz w:val="24"/>
          <w:highlight w:val="none"/>
          <w:lang w:eastAsia="zh-CN"/>
        </w:rPr>
        <w:t>崔总</w:t>
      </w:r>
    </w:p>
    <w:p w14:paraId="330931C3">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color w:val="000000"/>
          <w:sz w:val="24"/>
          <w:szCs w:val="22"/>
          <w:highlight w:val="none"/>
          <w:lang w:eastAsia="zh-CN"/>
        </w:rPr>
        <w:t>地</w:t>
      </w:r>
      <w:r>
        <w:rPr>
          <w:rFonts w:hint="default" w:ascii="Times New Roman" w:hAnsi="Times New Roman" w:eastAsia="宋体" w:cs="Times New Roman"/>
          <w:color w:val="000000"/>
          <w:sz w:val="24"/>
          <w:szCs w:val="22"/>
          <w:highlight w:val="none"/>
          <w:lang w:val="en-US" w:eastAsia="zh-CN"/>
        </w:rPr>
        <w:t xml:space="preserve">  </w:t>
      </w:r>
      <w:r>
        <w:rPr>
          <w:rFonts w:hint="default" w:ascii="Times New Roman" w:hAnsi="Times New Roman" w:eastAsia="宋体" w:cs="Times New Roman"/>
          <w:color w:val="000000"/>
          <w:sz w:val="24"/>
          <w:szCs w:val="22"/>
          <w:highlight w:val="none"/>
          <w:lang w:eastAsia="zh-CN"/>
        </w:rPr>
        <w:t>址：内蒙古锡林郭勒盟锡林浩特市锡林大街东段明阳工业园</w:t>
      </w:r>
    </w:p>
    <w:p w14:paraId="101D1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sz w:val="24"/>
          <w:szCs w:val="22"/>
          <w:highlight w:val="none"/>
          <w:lang w:val="en-US" w:eastAsia="zh-CN"/>
        </w:rPr>
      </w:pPr>
      <w:r>
        <w:rPr>
          <w:rFonts w:hint="default" w:ascii="Times New Roman" w:hAnsi="Times New Roman" w:cs="Times New Roman"/>
          <w:color w:val="000000"/>
          <w:sz w:val="24"/>
          <w:highlight w:val="none"/>
        </w:rPr>
        <w:t>电</w:t>
      </w:r>
      <w:r>
        <w:rPr>
          <w:rFonts w:hint="default" w:ascii="Times New Roman" w:hAnsi="Times New Roman" w:cs="Times New Roman"/>
          <w:color w:val="000000"/>
          <w:sz w:val="24"/>
          <w:highlight w:val="none"/>
          <w:lang w:val="en-US" w:eastAsia="zh-CN"/>
        </w:rPr>
        <w:t xml:space="preserve">  </w:t>
      </w:r>
      <w:r>
        <w:rPr>
          <w:rFonts w:hint="default" w:ascii="Times New Roman" w:hAnsi="Times New Roman" w:cs="Times New Roman"/>
          <w:color w:val="000000"/>
          <w:sz w:val="24"/>
          <w:highlight w:val="none"/>
        </w:rPr>
        <w:t>话：</w:t>
      </w:r>
      <w:r>
        <w:rPr>
          <w:rFonts w:hint="eastAsia"/>
          <w:color w:val="000000"/>
          <w:sz w:val="24"/>
          <w:highlight w:val="none"/>
          <w:lang w:val="en-US" w:eastAsia="zh-CN"/>
        </w:rPr>
        <w:t>15384791166</w:t>
      </w:r>
    </w:p>
    <w:p w14:paraId="29F68B18">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sz w:val="24"/>
          <w:szCs w:val="22"/>
          <w:lang w:val="en-US" w:eastAsia="zh-CN"/>
        </w:rPr>
      </w:pPr>
      <w:r>
        <w:rPr>
          <w:rFonts w:hint="default" w:ascii="Times New Roman" w:hAnsi="Times New Roman" w:cs="Times New Roman"/>
          <w:color w:val="000000"/>
          <w:sz w:val="24"/>
          <w:szCs w:val="22"/>
          <w:lang w:val="en-US" w:eastAsia="zh-CN"/>
        </w:rPr>
        <w:t>邮    箱：</w:t>
      </w:r>
      <w:r>
        <w:rPr>
          <w:rFonts w:hint="eastAsia" w:ascii="Times New Roman" w:hAnsi="Times New Roman" w:eastAsia="宋体" w:cs="Times New Roman"/>
          <w:color w:val="000000"/>
          <w:sz w:val="24"/>
          <w:szCs w:val="22"/>
          <w:highlight w:val="none"/>
          <w:lang w:val="en-US" w:eastAsia="zh-CN"/>
        </w:rPr>
        <w:t>940364919</w:t>
      </w:r>
      <w:r>
        <w:rPr>
          <w:rFonts w:hint="default" w:ascii="Times New Roman" w:hAnsi="Times New Roman" w:eastAsia="宋体" w:cs="Times New Roman"/>
          <w:color w:val="000000"/>
          <w:sz w:val="24"/>
          <w:szCs w:val="22"/>
          <w:highlight w:val="none"/>
          <w:lang w:val="en-US" w:eastAsia="zh-CN"/>
        </w:rPr>
        <w:t>@</w:t>
      </w:r>
      <w:r>
        <w:rPr>
          <w:rFonts w:hint="eastAsia" w:ascii="Times New Roman" w:hAnsi="Times New Roman" w:eastAsia="宋体" w:cs="Times New Roman"/>
          <w:color w:val="000000"/>
          <w:sz w:val="24"/>
          <w:szCs w:val="22"/>
          <w:highlight w:val="none"/>
          <w:lang w:val="en-US" w:eastAsia="zh-CN"/>
        </w:rPr>
        <w:t>qq</w:t>
      </w:r>
      <w:r>
        <w:rPr>
          <w:rFonts w:hint="default" w:ascii="Times New Roman" w:hAnsi="Times New Roman" w:eastAsia="宋体" w:cs="Times New Roman"/>
          <w:color w:val="000000"/>
          <w:sz w:val="24"/>
          <w:szCs w:val="22"/>
          <w:highlight w:val="none"/>
          <w:lang w:val="en-US" w:eastAsia="zh-CN"/>
        </w:rPr>
        <w:t>.com</w:t>
      </w:r>
    </w:p>
    <w:p w14:paraId="7464A2E5">
      <w:pPr>
        <w:bidi w:val="0"/>
      </w:pPr>
      <w:r>
        <w:rPr>
          <w:rFonts w:hint="eastAsia"/>
          <w:lang w:val="en-US" w:eastAsia="zh-CN"/>
        </w:rPr>
        <w:t xml:space="preserve">网络公示的截图详见下图。 </w:t>
      </w:r>
    </w:p>
    <w:p w14:paraId="1594611A">
      <w:pPr>
        <w:bidi w:val="0"/>
        <w:ind w:left="0" w:leftChars="0" w:firstLine="0" w:firstLineChars="0"/>
        <w:rPr>
          <w:rFonts w:hint="eastAsia"/>
          <w:lang w:val="en-US" w:eastAsia="zh-CN"/>
        </w:rPr>
      </w:pPr>
      <w:r>
        <w:rPr>
          <w:rFonts w:hint="eastAsia"/>
          <w:lang w:val="en-US" w:eastAsia="zh-CN"/>
        </w:rPr>
        <w:drawing>
          <wp:inline distT="0" distB="0" distL="114300" distR="114300">
            <wp:extent cx="5268595" cy="3065145"/>
            <wp:effectExtent l="0" t="0" r="8255" b="1905"/>
            <wp:docPr id="7" name="图片 7" descr="第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二次公示截图"/>
                    <pic:cNvPicPr>
                      <a:picLocks noChangeAspect="1"/>
                    </pic:cNvPicPr>
                  </pic:nvPicPr>
                  <pic:blipFill>
                    <a:blip r:embed="rId10"/>
                    <a:stretch>
                      <a:fillRect/>
                    </a:stretch>
                  </pic:blipFill>
                  <pic:spPr>
                    <a:xfrm>
                      <a:off x="0" y="0"/>
                      <a:ext cx="5268595" cy="3065145"/>
                    </a:xfrm>
                    <a:prstGeom prst="rect">
                      <a:avLst/>
                    </a:prstGeom>
                  </pic:spPr>
                </pic:pic>
              </a:graphicData>
            </a:graphic>
          </wp:inline>
        </w:drawing>
      </w:r>
    </w:p>
    <w:p w14:paraId="1A840A7D">
      <w:pPr>
        <w:snapToGrid w:val="0"/>
        <w:spacing w:before="163" w:beforeLines="50" w:after="163" w:afterLines="50"/>
        <w:ind w:firstLine="0" w:firstLineChars="0"/>
        <w:outlineLvl w:val="0"/>
        <w:rPr>
          <w:rFonts w:ascii="Times New Roman" w:hAnsi="Times New Roman" w:eastAsiaTheme="minorEastAsia"/>
          <w:b/>
          <w:kern w:val="0"/>
          <w:sz w:val="36"/>
          <w:szCs w:val="36"/>
        </w:rPr>
      </w:pPr>
      <w:bookmarkStart w:id="81" w:name="_Toc27062"/>
      <w:r>
        <w:rPr>
          <w:rFonts w:hint="eastAsia" w:ascii="Times New Roman" w:hAnsi="Times New Roman" w:eastAsiaTheme="minorEastAsia"/>
          <w:b/>
          <w:kern w:val="0"/>
          <w:sz w:val="36"/>
          <w:szCs w:val="36"/>
          <w:lang w:val="en-US" w:eastAsia="zh-CN"/>
        </w:rPr>
        <w:t>7</w:t>
      </w:r>
      <w:r>
        <w:rPr>
          <w:rFonts w:ascii="Times New Roman" w:hAnsi="Times New Roman" w:eastAsiaTheme="minorEastAsia"/>
          <w:b/>
          <w:kern w:val="0"/>
          <w:sz w:val="36"/>
          <w:szCs w:val="36"/>
        </w:rPr>
        <w:t>诚信承诺</w:t>
      </w:r>
      <w:bookmarkEnd w:id="78"/>
      <w:bookmarkEnd w:id="79"/>
      <w:bookmarkEnd w:id="81"/>
    </w:p>
    <w:p w14:paraId="0E32E2B3">
      <w:pPr>
        <w:pStyle w:val="31"/>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我单位已按照《办法》要求，在</w:t>
      </w:r>
      <w:r>
        <w:rPr>
          <w:rFonts w:hint="eastAsia" w:ascii="Times New Roman" w:hAnsi="Times New Roman" w:cs="Times New Roman" w:eastAsiaTheme="minorEastAsia"/>
          <w:color w:val="auto"/>
          <w:sz w:val="24"/>
          <w:szCs w:val="24"/>
        </w:rPr>
        <w:t>锡林郭勒盟明阳新能源有限公司年产300台套风电叶片高端制造</w:t>
      </w:r>
      <w:r>
        <w:rPr>
          <w:rFonts w:hint="eastAsia" w:ascii="Times New Roman" w:hAnsi="Times New Roman" w:cs="Times New Roman" w:eastAsiaTheme="minorEastAsia"/>
          <w:color w:val="auto"/>
          <w:sz w:val="24"/>
          <w:szCs w:val="24"/>
          <w:lang w:eastAsia="zh-CN"/>
        </w:rPr>
        <w:t>变更</w:t>
      </w:r>
      <w:r>
        <w:rPr>
          <w:rFonts w:hint="eastAsia" w:ascii="Times New Roman" w:hAnsi="Times New Roman" w:cs="Times New Roman" w:eastAsiaTheme="minorEastAsia"/>
          <w:color w:val="auto"/>
          <w:sz w:val="24"/>
          <w:szCs w:val="24"/>
        </w:rPr>
        <w:t>项目</w:t>
      </w:r>
      <w:r>
        <w:rPr>
          <w:rFonts w:ascii="Times New Roman" w:hAnsi="Times New Roman" w:cs="Times New Roman" w:eastAsiaTheme="minorEastAsia"/>
          <w:color w:val="auto"/>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7881D21C">
      <w:pPr>
        <w:pStyle w:val="31"/>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我单位承诺，本次提交的《</w:t>
      </w:r>
      <w:r>
        <w:rPr>
          <w:rFonts w:hint="eastAsia" w:ascii="Times New Roman" w:hAnsi="Times New Roman" w:cs="Times New Roman" w:eastAsiaTheme="minorEastAsia"/>
          <w:color w:val="auto"/>
          <w:sz w:val="24"/>
          <w:szCs w:val="24"/>
        </w:rPr>
        <w:t>锡林郭勒盟明阳新能源有限公司年产300台套风电叶片高端制造</w:t>
      </w:r>
      <w:r>
        <w:rPr>
          <w:rFonts w:hint="eastAsia" w:ascii="Times New Roman" w:hAnsi="Times New Roman" w:cs="Times New Roman" w:eastAsiaTheme="minorEastAsia"/>
          <w:color w:val="auto"/>
          <w:sz w:val="24"/>
          <w:szCs w:val="24"/>
          <w:lang w:eastAsia="zh-CN"/>
        </w:rPr>
        <w:t>变更</w:t>
      </w:r>
      <w:r>
        <w:rPr>
          <w:rFonts w:hint="eastAsia" w:ascii="Times New Roman" w:hAnsi="Times New Roman" w:cs="Times New Roman" w:eastAsiaTheme="minorEastAsia"/>
          <w:color w:val="auto"/>
          <w:sz w:val="24"/>
          <w:szCs w:val="24"/>
        </w:rPr>
        <w:t>项目</w:t>
      </w:r>
      <w:r>
        <w:rPr>
          <w:rFonts w:ascii="Times New Roman" w:hAnsi="Times New Roman" w:cs="Times New Roman" w:eastAsiaTheme="minorEastAsia"/>
          <w:color w:val="auto"/>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eastAsiaTheme="minorEastAsia"/>
          <w:color w:val="auto"/>
          <w:sz w:val="24"/>
          <w:szCs w:val="24"/>
        </w:rPr>
        <w:t>锡林郭勒盟明阳新能源有限公司</w:t>
      </w:r>
      <w:r>
        <w:rPr>
          <w:rFonts w:ascii="Times New Roman" w:hAnsi="Times New Roman" w:cs="Times New Roman" w:eastAsiaTheme="minorEastAsia"/>
          <w:color w:val="auto"/>
          <w:sz w:val="24"/>
          <w:szCs w:val="24"/>
        </w:rPr>
        <w:t>承担全部责任。</w:t>
      </w:r>
    </w:p>
    <w:p w14:paraId="179A3979">
      <w:pPr>
        <w:ind w:firstLine="480"/>
        <w:jc w:val="left"/>
        <w:rPr>
          <w:bCs/>
          <w:color w:val="auto"/>
          <w:kern w:val="0"/>
          <w:szCs w:val="21"/>
        </w:rPr>
      </w:pPr>
      <w:r>
        <w:rPr>
          <w:rFonts w:ascii="Times New Roman" w:hAnsi="Times New Roman" w:cs="Times New Roman" w:eastAsiaTheme="minorEastAsia"/>
          <w:color w:val="auto"/>
          <w:sz w:val="24"/>
          <w:szCs w:val="24"/>
        </w:rPr>
        <w:t>承诺单位：</w:t>
      </w:r>
      <w:r>
        <w:rPr>
          <w:rFonts w:hint="eastAsia"/>
          <w:color w:val="auto"/>
        </w:rPr>
        <w:t>锡林郭勒盟明阳新能源有限公司</w:t>
      </w:r>
    </w:p>
    <w:p w14:paraId="6239F8EA">
      <w:pPr>
        <w:pStyle w:val="31"/>
        <w:spacing w:before="0" w:beforeAutospacing="0" w:after="0" w:afterAutospacing="0"/>
        <w:ind w:firstLine="480"/>
        <w:rPr>
          <w:rFonts w:ascii="Times New Roman" w:hAnsi="Times New Roman"/>
          <w:color w:val="auto"/>
          <w:sz w:val="24"/>
          <w:szCs w:val="24"/>
        </w:rPr>
      </w:pPr>
    </w:p>
    <w:p w14:paraId="36783DD7">
      <w:pPr>
        <w:ind w:firstLine="480"/>
        <w:rPr>
          <w:rFonts w:ascii="Times New Roman" w:hAnsi="Times New Roman"/>
          <w:szCs w:val="22"/>
        </w:rPr>
      </w:pPr>
    </w:p>
    <w:p w14:paraId="32B710F1">
      <w:pPr>
        <w:ind w:firstLine="480"/>
        <w:rPr>
          <w:rFonts w:ascii="Times New Roman" w:hAnsi="Times New Roman"/>
          <w:szCs w:val="22"/>
        </w:rPr>
      </w:pPr>
    </w:p>
    <w:bookmarkEnd w:id="18"/>
    <w:bookmarkEnd w:id="19"/>
    <w:bookmarkEnd w:id="20"/>
    <w:bookmarkEnd w:id="21"/>
    <w:bookmarkEnd w:id="22"/>
    <w:bookmarkEnd w:id="23"/>
    <w:bookmarkEnd w:id="24"/>
    <w:bookmarkEnd w:id="25"/>
    <w:p w14:paraId="27A541F7">
      <w:pPr>
        <w:ind w:firstLine="0" w:firstLineChars="0"/>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ArialNarrow">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7DED9">
    <w:pPr>
      <w:pStyle w:val="23"/>
      <w:ind w:firstLine="360"/>
      <w:jc w:val="center"/>
    </w:pPr>
  </w:p>
  <w:p w14:paraId="3A287E36">
    <w:pPr>
      <w:pStyle w:val="2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1612991"/>
      <w:docPartObj>
        <w:docPartGallery w:val="autotext"/>
      </w:docPartObj>
    </w:sdtPr>
    <w:sdtEndPr>
      <w:rPr>
        <w:lang w:val="zh-CN"/>
      </w:rPr>
    </w:sdtEndPr>
    <w:sdtContent>
      <w:p w14:paraId="043CAD62">
        <w:pPr>
          <w:pStyle w:val="23"/>
          <w:ind w:firstLine="360"/>
          <w:jc w:val="center"/>
        </w:pPr>
        <w:r>
          <w:fldChar w:fldCharType="begin"/>
        </w:r>
        <w:r>
          <w:instrText xml:space="preserve"> PAGE   \* MERGEFORMAT </w:instrText>
        </w:r>
        <w:r>
          <w:fldChar w:fldCharType="separate"/>
        </w:r>
        <w:r>
          <w:rPr>
            <w:lang w:val="zh-CN"/>
          </w:rPr>
          <w:t>10</w:t>
        </w:r>
        <w:r>
          <w:rPr>
            <w:lang w:val="zh-CN"/>
          </w:rPr>
          <w:fldChar w:fldCharType="end"/>
        </w:r>
      </w:p>
    </w:sdtContent>
  </w:sdt>
  <w:p w14:paraId="3A811036">
    <w:pPr>
      <w:pStyle w:val="2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E80E6">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2FED5"/>
    <w:multiLevelType w:val="singleLevel"/>
    <w:tmpl w:val="9122FED5"/>
    <w:lvl w:ilvl="0" w:tentative="0">
      <w:start w:val="4"/>
      <w:numFmt w:val="chineseCounting"/>
      <w:suff w:val="nothing"/>
      <w:lvlText w:val="%1、"/>
      <w:lvlJc w:val="left"/>
      <w:rPr>
        <w:rFonts w:hint="eastAsia"/>
      </w:rPr>
    </w:lvl>
  </w:abstractNum>
  <w:abstractNum w:abstractNumId="1">
    <w:nsid w:val="9D7AC3BD"/>
    <w:multiLevelType w:val="singleLevel"/>
    <w:tmpl w:val="9D7AC3BD"/>
    <w:lvl w:ilvl="0" w:tentative="0">
      <w:start w:val="7"/>
      <w:numFmt w:val="chineseCounting"/>
      <w:suff w:val="nothing"/>
      <w:lvlText w:val="%1、"/>
      <w:lvlJc w:val="left"/>
      <w:rPr>
        <w:rFonts w:hint="eastAsia"/>
      </w:rPr>
    </w:lvl>
  </w:abstractNum>
  <w:abstractNum w:abstractNumId="2">
    <w:nsid w:val="057B6B10"/>
    <w:multiLevelType w:val="multilevel"/>
    <w:tmpl w:val="057B6B10"/>
    <w:lvl w:ilvl="0" w:tentative="0">
      <w:start w:val="1"/>
      <w:numFmt w:val="decimal"/>
      <w:lvlText w:val="%1"/>
      <w:lvlJc w:val="left"/>
      <w:pPr>
        <w:tabs>
          <w:tab w:val="left" w:pos="0"/>
        </w:tabs>
        <w:ind w:left="425" w:hanging="425"/>
      </w:pPr>
      <w:rPr>
        <w:rFonts w:hint="default" w:ascii="Times New Roman" w:hAnsi="Times New Roman" w:eastAsia="黑体"/>
        <w:b w:val="0"/>
        <w:i w:val="0"/>
        <w:sz w:val="30"/>
        <w:szCs w:val="30"/>
      </w:rPr>
    </w:lvl>
    <w:lvl w:ilvl="1" w:tentative="0">
      <w:start w:val="1"/>
      <w:numFmt w:val="decimal"/>
      <w:lvlText w:val="%1.%2"/>
      <w:lvlJc w:val="left"/>
      <w:pPr>
        <w:tabs>
          <w:tab w:val="left" w:pos="0"/>
        </w:tabs>
        <w:ind w:left="0" w:firstLine="0"/>
      </w:pPr>
      <w:rPr>
        <w:rFonts w:hint="default" w:ascii="Times New Roman" w:hAnsi="Times New Roman" w:eastAsia="宋体"/>
        <w:b w:val="0"/>
        <w:i w:val="0"/>
        <w:sz w:val="28"/>
        <w:szCs w:val="28"/>
      </w:rPr>
    </w:lvl>
    <w:lvl w:ilvl="2" w:tentative="0">
      <w:start w:val="1"/>
      <w:numFmt w:val="decimal"/>
      <w:suff w:val="space"/>
      <w:lvlText w:val="%1.%2.%3"/>
      <w:lvlJc w:val="left"/>
      <w:pPr>
        <w:ind w:left="540" w:firstLine="0"/>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pStyle w:val="12"/>
      <w:suff w:val="space"/>
      <w:lvlText w:val="%1.%2.%3.%4"/>
      <w:lvlJc w:val="left"/>
      <w:pPr>
        <w:ind w:left="1211" w:hanging="851"/>
      </w:pPr>
      <w:rPr>
        <w:rFonts w:hint="default" w:ascii="Times New Roman" w:hAnsi="Times New Roman" w:eastAsia="宋体" w:cs="Times New Roman"/>
        <w:b w:val="0"/>
        <w:i w:val="0"/>
        <w:iCs w:val="0"/>
        <w:caps w:val="0"/>
        <w:smallCaps w:val="0"/>
        <w:strike w:val="0"/>
        <w:dstrike w:val="0"/>
        <w:outline w:val="0"/>
        <w:shadow w:val="0"/>
        <w:emboss w:val="0"/>
        <w:imprint w:val="0"/>
        <w:vanish w:val="0"/>
        <w:spacing w:val="0"/>
        <w:position w:val="0"/>
        <w:sz w:val="24"/>
        <w:szCs w:val="24"/>
        <w:u w:val="none"/>
        <w:vertAlign w:val="baseline"/>
      </w:rPr>
    </w:lvl>
    <w:lvl w:ilvl="4" w:tentative="0">
      <w:start w:val="1"/>
      <w:numFmt w:val="decimal"/>
      <w:lvlRestart w:val="1"/>
      <w:pStyle w:val="68"/>
      <w:isLgl/>
      <w:lvlText w:val="表%1-%5"/>
      <w:lvlJc w:val="center"/>
      <w:pPr>
        <w:tabs>
          <w:tab w:val="left" w:pos="2747"/>
        </w:tabs>
        <w:ind w:left="252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outline w:val="0"/>
        <w:shadow w:val="0"/>
        <w:emboss w:val="0"/>
        <w:imprint w:val="0"/>
        <w:vanish w:val="0"/>
        <w:spacing w:val="0"/>
        <w:position w:val="0"/>
        <w:sz w:val="24"/>
        <w:szCs w:val="24"/>
        <w:u w:val="none"/>
        <w:vertAlign w:val="baseline"/>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566D9A70"/>
    <w:multiLevelType w:val="singleLevel"/>
    <w:tmpl w:val="566D9A70"/>
    <w:lvl w:ilvl="0" w:tentative="0">
      <w:start w:val="6"/>
      <w:numFmt w:val="chineseCounting"/>
      <w:suff w:val="nothing"/>
      <w:lvlText w:val="%1、"/>
      <w:lvlJc w:val="left"/>
      <w:rPr>
        <w:rFonts w:hint="eastAsia"/>
      </w:rPr>
    </w:lvl>
  </w:abstractNum>
  <w:abstractNum w:abstractNumId="4">
    <w:nsid w:val="58B56F4A"/>
    <w:multiLevelType w:val="multilevel"/>
    <w:tmpl w:val="58B56F4A"/>
    <w:lvl w:ilvl="0" w:tentative="0">
      <w:start w:val="1"/>
      <w:numFmt w:val="decimal"/>
      <w:pStyle w:val="81"/>
      <w:lvlText w:val="（%1）"/>
      <w:lvlJc w:val="left"/>
      <w:pPr>
        <w:tabs>
          <w:tab w:val="left" w:pos="540"/>
        </w:tabs>
        <w:ind w:left="120" w:firstLine="420"/>
      </w:pPr>
      <w:rPr>
        <w:rFonts w:hint="eastAsia" w:ascii="宋体" w:hAnsi="宋体" w:eastAsia="宋体"/>
        <w:b w:val="0"/>
        <w:i w:val="0"/>
        <w:sz w:val="24"/>
        <w:szCs w:val="24"/>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5">
    <w:nsid w:val="5D327371"/>
    <w:multiLevelType w:val="singleLevel"/>
    <w:tmpl w:val="5D327371"/>
    <w:lvl w:ilvl="0" w:tentative="0">
      <w:start w:val="1"/>
      <w:numFmt w:val="decimal"/>
      <w:suff w:val="nothing"/>
      <w:lvlText w:val="%1."/>
      <w:lvlJc w:val="left"/>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1MjA5OGE0MWM1ZDA3YjlmODc5YzliY2I5ZTYxMzkifQ=="/>
  </w:docVars>
  <w:rsids>
    <w:rsidRoot w:val="00B715E6"/>
    <w:rsid w:val="00004D34"/>
    <w:rsid w:val="00014322"/>
    <w:rsid w:val="00090812"/>
    <w:rsid w:val="00110D8B"/>
    <w:rsid w:val="00154734"/>
    <w:rsid w:val="001A62DF"/>
    <w:rsid w:val="001A6F69"/>
    <w:rsid w:val="001B3A00"/>
    <w:rsid w:val="001D18F0"/>
    <w:rsid w:val="00213C96"/>
    <w:rsid w:val="00216E5F"/>
    <w:rsid w:val="0021726A"/>
    <w:rsid w:val="002229C0"/>
    <w:rsid w:val="00247A4E"/>
    <w:rsid w:val="00274301"/>
    <w:rsid w:val="002C0071"/>
    <w:rsid w:val="002C472B"/>
    <w:rsid w:val="002D5BF1"/>
    <w:rsid w:val="002E38B8"/>
    <w:rsid w:val="002F6394"/>
    <w:rsid w:val="00373F74"/>
    <w:rsid w:val="00375EED"/>
    <w:rsid w:val="00381FB0"/>
    <w:rsid w:val="00413F87"/>
    <w:rsid w:val="00433BFB"/>
    <w:rsid w:val="00440EEC"/>
    <w:rsid w:val="00446468"/>
    <w:rsid w:val="00452B1F"/>
    <w:rsid w:val="004C04CE"/>
    <w:rsid w:val="00500317"/>
    <w:rsid w:val="00577874"/>
    <w:rsid w:val="00594659"/>
    <w:rsid w:val="005C4976"/>
    <w:rsid w:val="00634727"/>
    <w:rsid w:val="00636CFC"/>
    <w:rsid w:val="007169FD"/>
    <w:rsid w:val="0076038B"/>
    <w:rsid w:val="00780691"/>
    <w:rsid w:val="007A1EF0"/>
    <w:rsid w:val="007E01A8"/>
    <w:rsid w:val="007E0961"/>
    <w:rsid w:val="007E76BA"/>
    <w:rsid w:val="008225B1"/>
    <w:rsid w:val="008259CE"/>
    <w:rsid w:val="00847DAB"/>
    <w:rsid w:val="00853B66"/>
    <w:rsid w:val="00892AE2"/>
    <w:rsid w:val="008A171A"/>
    <w:rsid w:val="008C5471"/>
    <w:rsid w:val="0094466B"/>
    <w:rsid w:val="009921A2"/>
    <w:rsid w:val="009A7ECA"/>
    <w:rsid w:val="009C7CC8"/>
    <w:rsid w:val="009E193A"/>
    <w:rsid w:val="00A00E1B"/>
    <w:rsid w:val="00A0289E"/>
    <w:rsid w:val="00A3785B"/>
    <w:rsid w:val="00A41BB1"/>
    <w:rsid w:val="00A77BD6"/>
    <w:rsid w:val="00A83398"/>
    <w:rsid w:val="00A84201"/>
    <w:rsid w:val="00AF0CBD"/>
    <w:rsid w:val="00B426A6"/>
    <w:rsid w:val="00B715E6"/>
    <w:rsid w:val="00B90F56"/>
    <w:rsid w:val="00B97DEE"/>
    <w:rsid w:val="00BE03B1"/>
    <w:rsid w:val="00BE462A"/>
    <w:rsid w:val="00C11F68"/>
    <w:rsid w:val="00C20C4C"/>
    <w:rsid w:val="00C36AED"/>
    <w:rsid w:val="00C36C49"/>
    <w:rsid w:val="00C45D95"/>
    <w:rsid w:val="00C723CC"/>
    <w:rsid w:val="00C95603"/>
    <w:rsid w:val="00CB63F1"/>
    <w:rsid w:val="00CE5ED3"/>
    <w:rsid w:val="00CF76F8"/>
    <w:rsid w:val="00D007B8"/>
    <w:rsid w:val="00DA0094"/>
    <w:rsid w:val="00DA1CA0"/>
    <w:rsid w:val="00DA7597"/>
    <w:rsid w:val="00DD4A4A"/>
    <w:rsid w:val="00E800B1"/>
    <w:rsid w:val="00E9721E"/>
    <w:rsid w:val="00EB5A94"/>
    <w:rsid w:val="00EE33BF"/>
    <w:rsid w:val="00F023E5"/>
    <w:rsid w:val="00F270FE"/>
    <w:rsid w:val="00F418C8"/>
    <w:rsid w:val="00F72214"/>
    <w:rsid w:val="00FC06B9"/>
    <w:rsid w:val="01DE1773"/>
    <w:rsid w:val="0C1B5CA5"/>
    <w:rsid w:val="0D7D1A99"/>
    <w:rsid w:val="0FDB002D"/>
    <w:rsid w:val="12B50EBF"/>
    <w:rsid w:val="158C5E6D"/>
    <w:rsid w:val="16184DFC"/>
    <w:rsid w:val="187F3830"/>
    <w:rsid w:val="19532555"/>
    <w:rsid w:val="1A714DD2"/>
    <w:rsid w:val="232F6C7E"/>
    <w:rsid w:val="29D84B76"/>
    <w:rsid w:val="32746BEA"/>
    <w:rsid w:val="327B5CB5"/>
    <w:rsid w:val="395049FD"/>
    <w:rsid w:val="3A945899"/>
    <w:rsid w:val="43F62371"/>
    <w:rsid w:val="4729480B"/>
    <w:rsid w:val="4C5D194B"/>
    <w:rsid w:val="4D264554"/>
    <w:rsid w:val="4FD72AAB"/>
    <w:rsid w:val="5DAA5BAB"/>
    <w:rsid w:val="5F8F5446"/>
    <w:rsid w:val="64406B42"/>
    <w:rsid w:val="724B0798"/>
    <w:rsid w:val="78CE3BF8"/>
    <w:rsid w:val="7D1916B8"/>
    <w:rsid w:val="7EF973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qFormat="1" w:uiPriority="99" w:semiHidden="0"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宋体" w:hAnsi="宋体" w:eastAsia="宋体" w:cs="Times New Roman"/>
      <w:kern w:val="2"/>
      <w:sz w:val="24"/>
      <w:szCs w:val="24"/>
      <w:lang w:val="en-US" w:eastAsia="zh-CN" w:bidi="ar-SA"/>
    </w:rPr>
  </w:style>
  <w:style w:type="paragraph" w:styleId="6">
    <w:name w:val="heading 1"/>
    <w:basedOn w:val="1"/>
    <w:next w:val="7"/>
    <w:link w:val="41"/>
    <w:qFormat/>
    <w:uiPriority w:val="9"/>
    <w:pPr>
      <w:keepNext/>
      <w:keepLines/>
      <w:ind w:firstLine="0" w:firstLineChars="0"/>
      <w:jc w:val="left"/>
      <w:outlineLvl w:val="0"/>
    </w:pPr>
    <w:rPr>
      <w:rFonts w:ascii="Times New Roman" w:hAnsi="Times New Roman"/>
      <w:b/>
      <w:kern w:val="44"/>
      <w:sz w:val="44"/>
    </w:rPr>
  </w:style>
  <w:style w:type="paragraph" w:styleId="10">
    <w:name w:val="heading 2"/>
    <w:basedOn w:val="1"/>
    <w:next w:val="1"/>
    <w:link w:val="38"/>
    <w:qFormat/>
    <w:uiPriority w:val="9"/>
    <w:pPr>
      <w:keepNext/>
      <w:keepLines/>
      <w:ind w:firstLine="0" w:firstLineChars="0"/>
      <w:jc w:val="left"/>
      <w:outlineLvl w:val="1"/>
    </w:pPr>
    <w:rPr>
      <w:rFonts w:ascii="Times New Roman" w:hAnsi="Times New Roman"/>
      <w:b/>
      <w:sz w:val="32"/>
    </w:rPr>
  </w:style>
  <w:style w:type="paragraph" w:styleId="11">
    <w:name w:val="heading 3"/>
    <w:basedOn w:val="1"/>
    <w:next w:val="1"/>
    <w:link w:val="42"/>
    <w:qFormat/>
    <w:uiPriority w:val="9"/>
    <w:pPr>
      <w:keepNext/>
      <w:keepLines/>
      <w:snapToGrid w:val="0"/>
      <w:ind w:firstLine="0" w:firstLineChars="0"/>
      <w:outlineLvl w:val="2"/>
    </w:pPr>
    <w:rPr>
      <w:rFonts w:ascii="Times New Roman" w:hAnsi="Times New Roman"/>
      <w:b/>
      <w:bCs/>
      <w:kern w:val="0"/>
      <w:sz w:val="28"/>
    </w:rPr>
  </w:style>
  <w:style w:type="paragraph" w:styleId="12">
    <w:name w:val="heading 4"/>
    <w:basedOn w:val="1"/>
    <w:next w:val="7"/>
    <w:link w:val="43"/>
    <w:qFormat/>
    <w:uiPriority w:val="9"/>
    <w:pPr>
      <w:keepNext/>
      <w:keepLines/>
      <w:numPr>
        <w:ilvl w:val="3"/>
        <w:numId w:val="1"/>
      </w:numPr>
      <w:outlineLvl w:val="3"/>
    </w:pPr>
    <w:rPr>
      <w:bCs/>
    </w:rPr>
  </w:style>
  <w:style w:type="paragraph" w:styleId="13">
    <w:name w:val="heading 5"/>
    <w:basedOn w:val="1"/>
    <w:next w:val="1"/>
    <w:link w:val="44"/>
    <w:qFormat/>
    <w:uiPriority w:val="9"/>
    <w:pPr>
      <w:spacing w:before="100" w:beforeAutospacing="1" w:after="100" w:afterAutospacing="1"/>
      <w:jc w:val="left"/>
      <w:outlineLvl w:val="4"/>
    </w:pPr>
    <w:rPr>
      <w:rFonts w:hint="eastAsia" w:cs="宋体"/>
      <w:b/>
      <w:kern w:val="0"/>
      <w:sz w:val="20"/>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spacing w:line="360" w:lineRule="auto"/>
      <w:ind w:firstLine="200"/>
    </w:pPr>
    <w:rPr>
      <w:rFonts w:cs="宋体"/>
      <w:sz w:val="24"/>
    </w:rPr>
  </w:style>
  <w:style w:type="paragraph" w:styleId="3">
    <w:name w:val="Normal Indent"/>
    <w:basedOn w:val="1"/>
    <w:next w:val="4"/>
    <w:unhideWhenUsed/>
    <w:qFormat/>
    <w:uiPriority w:val="99"/>
    <w:pPr>
      <w:spacing w:line="500" w:lineRule="exact"/>
      <w:ind w:firstLine="420"/>
    </w:pPr>
    <w:rPr>
      <w:rFonts w:eastAsia="仿宋_GB2312"/>
      <w:sz w:val="28"/>
    </w:rPr>
  </w:style>
  <w:style w:type="paragraph" w:styleId="4">
    <w:name w:val="Body Text First Indent 2"/>
    <w:basedOn w:val="5"/>
    <w:next w:val="1"/>
    <w:qFormat/>
    <w:uiPriority w:val="0"/>
    <w:pPr>
      <w:tabs>
        <w:tab w:val="left" w:pos="0"/>
        <w:tab w:val="left" w:pos="360"/>
        <w:tab w:val="center" w:pos="630"/>
      </w:tabs>
      <w:spacing w:line="360" w:lineRule="auto"/>
      <w:ind w:firstLine="420" w:firstLineChars="200"/>
    </w:pPr>
    <w:rPr>
      <w:rFonts w:ascii="宋体"/>
      <w:bCs/>
      <w:sz w:val="24"/>
    </w:rPr>
  </w:style>
  <w:style w:type="paragraph" w:styleId="5">
    <w:name w:val="Body Text Indent"/>
    <w:basedOn w:val="1"/>
    <w:next w:val="1"/>
    <w:link w:val="65"/>
    <w:unhideWhenUsed/>
    <w:qFormat/>
    <w:uiPriority w:val="99"/>
    <w:pPr>
      <w:tabs>
        <w:tab w:val="left" w:pos="0"/>
      </w:tabs>
      <w:ind w:firstLine="570"/>
    </w:pPr>
    <w:rPr>
      <w:sz w:val="28"/>
    </w:rPr>
  </w:style>
  <w:style w:type="paragraph" w:customStyle="1" w:styleId="7">
    <w:name w:val="报告书正文"/>
    <w:basedOn w:val="8"/>
    <w:qFormat/>
    <w:uiPriority w:val="0"/>
    <w:pPr>
      <w:spacing w:after="0"/>
      <w:ind w:firstLine="200" w:firstLineChars="200"/>
    </w:pPr>
  </w:style>
  <w:style w:type="paragraph" w:styleId="8">
    <w:name w:val="Body Text First Indent"/>
    <w:basedOn w:val="9"/>
    <w:link w:val="55"/>
    <w:unhideWhenUsed/>
    <w:qFormat/>
    <w:uiPriority w:val="99"/>
    <w:pPr>
      <w:ind w:firstLine="420" w:firstLineChars="100"/>
    </w:pPr>
  </w:style>
  <w:style w:type="paragraph" w:styleId="9">
    <w:name w:val="Body Text"/>
    <w:basedOn w:val="1"/>
    <w:link w:val="50"/>
    <w:unhideWhenUsed/>
    <w:qFormat/>
    <w:uiPriority w:val="99"/>
    <w:pPr>
      <w:spacing w:after="120"/>
    </w:pPr>
  </w:style>
  <w:style w:type="paragraph" w:styleId="14">
    <w:name w:val="toc 7"/>
    <w:basedOn w:val="1"/>
    <w:next w:val="1"/>
    <w:unhideWhenUsed/>
    <w:qFormat/>
    <w:uiPriority w:val="39"/>
    <w:pPr>
      <w:ind w:left="2520" w:leftChars="1200"/>
    </w:pPr>
  </w:style>
  <w:style w:type="paragraph" w:styleId="15">
    <w:name w:val="Note Heading"/>
    <w:basedOn w:val="1"/>
    <w:next w:val="1"/>
    <w:link w:val="62"/>
    <w:unhideWhenUsed/>
    <w:qFormat/>
    <w:uiPriority w:val="99"/>
    <w:pPr>
      <w:adjustRightInd w:val="0"/>
      <w:spacing w:line="529" w:lineRule="exact"/>
      <w:ind w:firstLine="480"/>
      <w:jc w:val="center"/>
      <w:textAlignment w:val="baseline"/>
    </w:pPr>
    <w:rPr>
      <w:rFonts w:eastAsia="汉鼎简书宋"/>
      <w:kern w:val="0"/>
    </w:rPr>
  </w:style>
  <w:style w:type="paragraph" w:styleId="16">
    <w:name w:val="Document Map"/>
    <w:basedOn w:val="1"/>
    <w:link w:val="60"/>
    <w:semiHidden/>
    <w:qFormat/>
    <w:uiPriority w:val="0"/>
    <w:pPr>
      <w:shd w:val="clear" w:color="auto" w:fill="000080"/>
    </w:pPr>
  </w:style>
  <w:style w:type="paragraph" w:styleId="17">
    <w:name w:val="toc 5"/>
    <w:basedOn w:val="1"/>
    <w:next w:val="1"/>
    <w:unhideWhenUsed/>
    <w:qFormat/>
    <w:uiPriority w:val="39"/>
    <w:pPr>
      <w:ind w:left="1680" w:leftChars="800"/>
    </w:pPr>
  </w:style>
  <w:style w:type="paragraph" w:styleId="18">
    <w:name w:val="toc 3"/>
    <w:basedOn w:val="1"/>
    <w:next w:val="1"/>
    <w:unhideWhenUsed/>
    <w:qFormat/>
    <w:uiPriority w:val="39"/>
    <w:pPr>
      <w:ind w:left="960" w:leftChars="400" w:firstLine="0" w:firstLineChars="0"/>
    </w:pPr>
  </w:style>
  <w:style w:type="paragraph" w:styleId="19">
    <w:name w:val="Plain Text"/>
    <w:basedOn w:val="1"/>
    <w:link w:val="48"/>
    <w:unhideWhenUsed/>
    <w:qFormat/>
    <w:uiPriority w:val="0"/>
    <w:pPr>
      <w:spacing w:line="240" w:lineRule="auto"/>
    </w:pPr>
    <w:rPr>
      <w:rFonts w:hAnsi="Courier New" w:cs="宋体" w:eastAsiaTheme="minorEastAsia"/>
      <w:szCs w:val="21"/>
    </w:rPr>
  </w:style>
  <w:style w:type="paragraph" w:styleId="20">
    <w:name w:val="toc 8"/>
    <w:basedOn w:val="1"/>
    <w:next w:val="1"/>
    <w:unhideWhenUsed/>
    <w:qFormat/>
    <w:uiPriority w:val="39"/>
    <w:pPr>
      <w:ind w:left="2940" w:leftChars="1400"/>
    </w:pPr>
  </w:style>
  <w:style w:type="paragraph" w:styleId="21">
    <w:name w:val="Body Text Indent 2"/>
    <w:basedOn w:val="1"/>
    <w:link w:val="64"/>
    <w:unhideWhenUsed/>
    <w:qFormat/>
    <w:uiPriority w:val="99"/>
    <w:pPr>
      <w:spacing w:after="120" w:line="480" w:lineRule="auto"/>
      <w:ind w:left="420" w:leftChars="200"/>
    </w:pPr>
  </w:style>
  <w:style w:type="paragraph" w:styleId="22">
    <w:name w:val="Balloon Text"/>
    <w:basedOn w:val="1"/>
    <w:link w:val="45"/>
    <w:unhideWhenUsed/>
    <w:qFormat/>
    <w:uiPriority w:val="99"/>
    <w:pPr>
      <w:spacing w:line="240" w:lineRule="auto"/>
    </w:pPr>
    <w:rPr>
      <w:rFonts w:cs="宋体" w:eastAsiaTheme="minorEastAsia"/>
      <w:sz w:val="18"/>
      <w:szCs w:val="18"/>
    </w:rPr>
  </w:style>
  <w:style w:type="paragraph" w:styleId="23">
    <w:name w:val="footer"/>
    <w:basedOn w:val="1"/>
    <w:link w:val="40"/>
    <w:unhideWhenUsed/>
    <w:qFormat/>
    <w:uiPriority w:val="99"/>
    <w:pPr>
      <w:tabs>
        <w:tab w:val="center" w:pos="4153"/>
        <w:tab w:val="right" w:pos="8306"/>
      </w:tabs>
      <w:snapToGrid w:val="0"/>
      <w:jc w:val="left"/>
    </w:pPr>
    <w:rPr>
      <w:sz w:val="18"/>
      <w:szCs w:val="18"/>
    </w:rPr>
  </w:style>
  <w:style w:type="paragraph" w:styleId="24">
    <w:name w:val="header"/>
    <w:basedOn w:val="1"/>
    <w:link w:val="39"/>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pPr>
      <w:ind w:firstLine="0" w:firstLineChars="0"/>
    </w:pPr>
  </w:style>
  <w:style w:type="paragraph" w:styleId="26">
    <w:name w:val="toc 4"/>
    <w:basedOn w:val="1"/>
    <w:next w:val="1"/>
    <w:unhideWhenUsed/>
    <w:qFormat/>
    <w:uiPriority w:val="39"/>
    <w:pPr>
      <w:ind w:left="1260" w:leftChars="600"/>
    </w:pPr>
  </w:style>
  <w:style w:type="paragraph" w:styleId="27">
    <w:name w:val="Subtitle"/>
    <w:basedOn w:val="1"/>
    <w:next w:val="1"/>
    <w:link w:val="53"/>
    <w:qFormat/>
    <w:uiPriority w:val="11"/>
    <w:pPr>
      <w:spacing w:before="120" w:after="120"/>
      <w:jc w:val="left"/>
      <w:outlineLvl w:val="1"/>
    </w:pPr>
    <w:rPr>
      <w:b/>
      <w:bCs/>
      <w:kern w:val="28"/>
      <w:sz w:val="30"/>
      <w:szCs w:val="32"/>
    </w:rPr>
  </w:style>
  <w:style w:type="paragraph" w:styleId="28">
    <w:name w:val="toc 6"/>
    <w:basedOn w:val="1"/>
    <w:next w:val="1"/>
    <w:unhideWhenUsed/>
    <w:qFormat/>
    <w:uiPriority w:val="39"/>
    <w:pPr>
      <w:ind w:left="2100" w:leftChars="1000"/>
    </w:pPr>
  </w:style>
  <w:style w:type="paragraph" w:styleId="29">
    <w:name w:val="toc 2"/>
    <w:basedOn w:val="1"/>
    <w:next w:val="1"/>
    <w:unhideWhenUsed/>
    <w:qFormat/>
    <w:uiPriority w:val="39"/>
    <w:pPr>
      <w:ind w:left="480" w:leftChars="200" w:firstLine="0" w:firstLineChars="0"/>
    </w:pPr>
  </w:style>
  <w:style w:type="paragraph" w:styleId="30">
    <w:name w:val="toc 9"/>
    <w:basedOn w:val="1"/>
    <w:next w:val="1"/>
    <w:unhideWhenUsed/>
    <w:qFormat/>
    <w:uiPriority w:val="39"/>
    <w:pPr>
      <w:ind w:left="3360" w:leftChars="1600"/>
    </w:pPr>
  </w:style>
  <w:style w:type="paragraph" w:styleId="31">
    <w:name w:val="Normal (Web)"/>
    <w:basedOn w:val="1"/>
    <w:unhideWhenUsed/>
    <w:qFormat/>
    <w:uiPriority w:val="0"/>
    <w:pPr>
      <w:widowControl/>
      <w:spacing w:before="100" w:beforeAutospacing="1" w:after="100" w:afterAutospacing="1"/>
      <w:jc w:val="left"/>
    </w:pPr>
    <w:rPr>
      <w:rFonts w:cs="宋体"/>
      <w:color w:val="000000"/>
      <w:kern w:val="0"/>
      <w:sz w:val="18"/>
      <w:szCs w:val="18"/>
    </w:rPr>
  </w:style>
  <w:style w:type="table" w:styleId="33">
    <w:name w:val="Table Grid"/>
    <w:basedOn w:val="32"/>
    <w:unhideWhenUsed/>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rFonts w:ascii="宋体" w:hAnsi="宋体" w:cs="宋体"/>
      <w:b/>
      <w:bCs/>
      <w:sz w:val="24"/>
    </w:rPr>
  </w:style>
  <w:style w:type="character" w:styleId="36">
    <w:name w:val="page number"/>
    <w:basedOn w:val="34"/>
    <w:unhideWhenUsed/>
    <w:qFormat/>
    <w:uiPriority w:val="99"/>
    <w:rPr>
      <w:rFonts w:ascii="宋体" w:hAnsi="宋体" w:cs="宋体"/>
      <w:sz w:val="24"/>
    </w:rPr>
  </w:style>
  <w:style w:type="character" w:styleId="37">
    <w:name w:val="Hyperlink"/>
    <w:basedOn w:val="34"/>
    <w:unhideWhenUsed/>
    <w:qFormat/>
    <w:uiPriority w:val="99"/>
    <w:rPr>
      <w:rFonts w:ascii="宋体" w:hAnsi="宋体" w:cs="宋体"/>
      <w:color w:val="0000FF"/>
      <w:sz w:val="24"/>
      <w:u w:val="single"/>
    </w:rPr>
  </w:style>
  <w:style w:type="character" w:customStyle="1" w:styleId="38">
    <w:name w:val="标题 2 Char"/>
    <w:basedOn w:val="34"/>
    <w:link w:val="10"/>
    <w:qFormat/>
    <w:uiPriority w:val="9"/>
    <w:rPr>
      <w:rFonts w:ascii="Times New Roman" w:hAnsi="Times New Roman" w:eastAsia="宋体" w:cs="Times New Roman"/>
      <w:b/>
      <w:sz w:val="32"/>
      <w:szCs w:val="20"/>
    </w:rPr>
  </w:style>
  <w:style w:type="character" w:customStyle="1" w:styleId="39">
    <w:name w:val="页眉 Char"/>
    <w:basedOn w:val="34"/>
    <w:link w:val="24"/>
    <w:qFormat/>
    <w:uiPriority w:val="0"/>
    <w:rPr>
      <w:sz w:val="18"/>
      <w:szCs w:val="18"/>
    </w:rPr>
  </w:style>
  <w:style w:type="character" w:customStyle="1" w:styleId="40">
    <w:name w:val="页脚 Char"/>
    <w:basedOn w:val="34"/>
    <w:link w:val="23"/>
    <w:qFormat/>
    <w:uiPriority w:val="99"/>
    <w:rPr>
      <w:sz w:val="18"/>
      <w:szCs w:val="18"/>
    </w:rPr>
  </w:style>
  <w:style w:type="character" w:customStyle="1" w:styleId="41">
    <w:name w:val="标题 1 Char"/>
    <w:basedOn w:val="34"/>
    <w:link w:val="6"/>
    <w:qFormat/>
    <w:uiPriority w:val="9"/>
    <w:rPr>
      <w:rFonts w:ascii="Times New Roman" w:hAnsi="Times New Roman" w:eastAsia="宋体" w:cs="Times New Roman"/>
      <w:b/>
      <w:kern w:val="44"/>
      <w:sz w:val="44"/>
      <w:szCs w:val="20"/>
    </w:rPr>
  </w:style>
  <w:style w:type="character" w:customStyle="1" w:styleId="42">
    <w:name w:val="标题 3 Char"/>
    <w:basedOn w:val="34"/>
    <w:link w:val="11"/>
    <w:qFormat/>
    <w:uiPriority w:val="9"/>
    <w:rPr>
      <w:rFonts w:ascii="Times New Roman" w:hAnsi="Times New Roman" w:eastAsia="宋体" w:cs="Times New Roman"/>
      <w:b/>
      <w:bCs/>
      <w:kern w:val="0"/>
      <w:sz w:val="28"/>
      <w:szCs w:val="20"/>
    </w:rPr>
  </w:style>
  <w:style w:type="character" w:customStyle="1" w:styleId="43">
    <w:name w:val="标题 4 Char"/>
    <w:basedOn w:val="34"/>
    <w:link w:val="12"/>
    <w:qFormat/>
    <w:uiPriority w:val="9"/>
    <w:rPr>
      <w:rFonts w:ascii="宋体" w:hAnsi="宋体" w:eastAsia="宋体" w:cs="Times New Roman"/>
      <w:bCs/>
      <w:sz w:val="24"/>
      <w:szCs w:val="20"/>
    </w:rPr>
  </w:style>
  <w:style w:type="character" w:customStyle="1" w:styleId="44">
    <w:name w:val="标题 5 Char"/>
    <w:basedOn w:val="34"/>
    <w:link w:val="13"/>
    <w:qFormat/>
    <w:uiPriority w:val="9"/>
    <w:rPr>
      <w:rFonts w:ascii="宋体" w:hAnsi="宋体" w:eastAsia="宋体" w:cs="宋体"/>
      <w:b/>
      <w:kern w:val="0"/>
      <w:sz w:val="20"/>
      <w:szCs w:val="20"/>
    </w:rPr>
  </w:style>
  <w:style w:type="character" w:customStyle="1" w:styleId="45">
    <w:name w:val="批注框文本 Char"/>
    <w:basedOn w:val="34"/>
    <w:link w:val="22"/>
    <w:qFormat/>
    <w:uiPriority w:val="99"/>
    <w:rPr>
      <w:rFonts w:ascii="宋体" w:hAnsi="宋体" w:cs="宋体"/>
      <w:sz w:val="18"/>
      <w:szCs w:val="18"/>
    </w:rPr>
  </w:style>
  <w:style w:type="character" w:customStyle="1" w:styleId="46">
    <w:name w:val="付正文1 Char"/>
    <w:link w:val="47"/>
    <w:qFormat/>
    <w:uiPriority w:val="0"/>
    <w:rPr>
      <w:rFonts w:ascii="宋体" w:hAnsi="宋体" w:cs="Arial"/>
      <w:color w:val="000000"/>
      <w:sz w:val="24"/>
      <w:szCs w:val="24"/>
    </w:rPr>
  </w:style>
  <w:style w:type="paragraph" w:customStyle="1" w:styleId="47">
    <w:name w:val="付正文1"/>
    <w:basedOn w:val="1"/>
    <w:next w:val="1"/>
    <w:link w:val="46"/>
    <w:qFormat/>
    <w:uiPriority w:val="0"/>
    <w:pPr>
      <w:ind w:firstLine="200"/>
    </w:pPr>
    <w:rPr>
      <w:rFonts w:cs="Arial" w:eastAsiaTheme="minorEastAsia"/>
      <w:color w:val="000000"/>
      <w:szCs w:val="24"/>
    </w:rPr>
  </w:style>
  <w:style w:type="character" w:customStyle="1" w:styleId="48">
    <w:name w:val="纯文本 Char"/>
    <w:basedOn w:val="34"/>
    <w:link w:val="19"/>
    <w:qFormat/>
    <w:uiPriority w:val="0"/>
    <w:rPr>
      <w:rFonts w:ascii="宋体" w:hAnsi="Courier New" w:cs="宋体"/>
      <w:sz w:val="24"/>
      <w:szCs w:val="21"/>
    </w:rPr>
  </w:style>
  <w:style w:type="paragraph" w:customStyle="1" w:styleId="49">
    <w:name w:val="标题三"/>
    <w:basedOn w:val="11"/>
    <w:unhideWhenUsed/>
    <w:qFormat/>
    <w:uiPriority w:val="99"/>
    <w:rPr>
      <w:rFonts w:hint="eastAsia" w:eastAsia="黑体"/>
      <w:color w:val="000000"/>
    </w:rPr>
  </w:style>
  <w:style w:type="character" w:customStyle="1" w:styleId="50">
    <w:name w:val="正文文本 Char"/>
    <w:basedOn w:val="34"/>
    <w:link w:val="9"/>
    <w:qFormat/>
    <w:uiPriority w:val="99"/>
    <w:rPr>
      <w:rFonts w:ascii="宋体" w:hAnsi="宋体" w:eastAsia="宋体" w:cs="Times New Roman"/>
      <w:sz w:val="24"/>
      <w:szCs w:val="20"/>
    </w:rPr>
  </w:style>
  <w:style w:type="paragraph" w:customStyle="1" w:styleId="51">
    <w:name w:val="样式 样式 样式 样式 小四 行距: 1.5 倍行距 + 首行缩进:  2 字符 + 宋体 + 首行缩进:  2 字符"/>
    <w:basedOn w:val="1"/>
    <w:qFormat/>
    <w:uiPriority w:val="0"/>
    <w:pPr>
      <w:adjustRightInd w:val="0"/>
      <w:snapToGrid w:val="0"/>
      <w:ind w:firstLine="480"/>
    </w:pPr>
  </w:style>
  <w:style w:type="paragraph" w:customStyle="1" w:styleId="52">
    <w:name w:val="默认段落字体 Para Char"/>
    <w:basedOn w:val="1"/>
    <w:next w:val="1"/>
    <w:qFormat/>
    <w:uiPriority w:val="0"/>
    <w:pPr>
      <w:ind w:firstLine="200"/>
    </w:pPr>
    <w:rPr>
      <w:rFonts w:cs="宋体"/>
    </w:rPr>
  </w:style>
  <w:style w:type="character" w:customStyle="1" w:styleId="53">
    <w:name w:val="副标题 Char"/>
    <w:basedOn w:val="34"/>
    <w:link w:val="27"/>
    <w:qFormat/>
    <w:uiPriority w:val="11"/>
    <w:rPr>
      <w:rFonts w:ascii="宋体" w:hAnsi="宋体" w:eastAsia="宋体" w:cs="Times New Roman"/>
      <w:b/>
      <w:bCs/>
      <w:kern w:val="28"/>
      <w:sz w:val="30"/>
      <w:szCs w:val="32"/>
    </w:rPr>
  </w:style>
  <w:style w:type="paragraph" w:customStyle="1" w:styleId="54">
    <w:name w:val="标题二"/>
    <w:basedOn w:val="10"/>
    <w:unhideWhenUsed/>
    <w:qFormat/>
    <w:uiPriority w:val="99"/>
    <w:pPr>
      <w:snapToGrid w:val="0"/>
      <w:spacing w:beforeLines="100" w:afterLines="100"/>
    </w:pPr>
    <w:rPr>
      <w:rFonts w:hint="eastAsia" w:eastAsia="黑体"/>
      <w:color w:val="000000"/>
    </w:rPr>
  </w:style>
  <w:style w:type="character" w:customStyle="1" w:styleId="55">
    <w:name w:val="正文首行缩进 Char"/>
    <w:basedOn w:val="50"/>
    <w:link w:val="8"/>
    <w:qFormat/>
    <w:uiPriority w:val="99"/>
    <w:rPr>
      <w:rFonts w:ascii="宋体" w:hAnsi="宋体" w:eastAsia="宋体" w:cs="Times New Roman"/>
      <w:sz w:val="24"/>
      <w:szCs w:val="20"/>
    </w:rPr>
  </w:style>
  <w:style w:type="paragraph" w:customStyle="1" w:styleId="56">
    <w:name w:val="fu正文"/>
    <w:basedOn w:val="1"/>
    <w:unhideWhenUsed/>
    <w:qFormat/>
    <w:uiPriority w:val="99"/>
    <w:rPr>
      <w:rFonts w:hint="eastAsia"/>
      <w:color w:val="000000"/>
    </w:rPr>
  </w:style>
  <w:style w:type="paragraph" w:customStyle="1" w:styleId="57">
    <w:name w:val="样式 样式1 + 首行缩进:  2 字符 右侧:  0.85 字符"/>
    <w:basedOn w:val="58"/>
    <w:next w:val="59"/>
    <w:qFormat/>
    <w:uiPriority w:val="0"/>
    <w:pPr>
      <w:tabs>
        <w:tab w:val="left" w:pos="105"/>
      </w:tabs>
      <w:ind w:firstLine="0" w:firstLineChars="0"/>
      <w:outlineLvl w:val="9"/>
    </w:pPr>
  </w:style>
  <w:style w:type="paragraph" w:customStyle="1" w:styleId="58">
    <w:name w:val="样式1"/>
    <w:basedOn w:val="59"/>
    <w:next w:val="59"/>
    <w:qFormat/>
    <w:uiPriority w:val="0"/>
    <w:pPr>
      <w:ind w:right="85"/>
      <w:outlineLvl w:val="4"/>
    </w:pPr>
  </w:style>
  <w:style w:type="paragraph" w:customStyle="1" w:styleId="59">
    <w:name w:val="样式 左"/>
    <w:basedOn w:val="1"/>
    <w:qFormat/>
    <w:uiPriority w:val="0"/>
    <w:pPr>
      <w:ind w:firstLine="200"/>
      <w:jc w:val="left"/>
    </w:pPr>
    <w:rPr>
      <w:rFonts w:cs="宋体"/>
    </w:rPr>
  </w:style>
  <w:style w:type="character" w:customStyle="1" w:styleId="60">
    <w:name w:val="文档结构图 Char"/>
    <w:basedOn w:val="34"/>
    <w:link w:val="16"/>
    <w:semiHidden/>
    <w:qFormat/>
    <w:uiPriority w:val="0"/>
    <w:rPr>
      <w:rFonts w:ascii="宋体" w:hAnsi="宋体" w:eastAsia="宋体" w:cs="Times New Roman"/>
      <w:sz w:val="24"/>
      <w:szCs w:val="20"/>
      <w:shd w:val="clear" w:color="auto" w:fill="000080"/>
    </w:rPr>
  </w:style>
  <w:style w:type="paragraph" w:customStyle="1" w:styleId="61">
    <w:name w:val="样式 居中"/>
    <w:basedOn w:val="1"/>
    <w:qFormat/>
    <w:uiPriority w:val="0"/>
    <w:pPr>
      <w:jc w:val="center"/>
    </w:pPr>
    <w:rPr>
      <w:rFonts w:cs="宋体"/>
      <w:szCs w:val="21"/>
    </w:rPr>
  </w:style>
  <w:style w:type="character" w:customStyle="1" w:styleId="62">
    <w:name w:val="注释标题 Char"/>
    <w:basedOn w:val="34"/>
    <w:link w:val="15"/>
    <w:qFormat/>
    <w:uiPriority w:val="99"/>
    <w:rPr>
      <w:rFonts w:ascii="宋体" w:hAnsi="宋体" w:eastAsia="汉鼎简书宋" w:cs="Times New Roman"/>
      <w:kern w:val="0"/>
      <w:sz w:val="24"/>
      <w:szCs w:val="20"/>
    </w:rPr>
  </w:style>
  <w:style w:type="paragraph" w:customStyle="1" w:styleId="63">
    <w:name w:val="表尾"/>
    <w:basedOn w:val="1"/>
    <w:qFormat/>
    <w:uiPriority w:val="0"/>
    <w:pPr>
      <w:tabs>
        <w:tab w:val="left" w:pos="1021"/>
      </w:tabs>
      <w:spacing w:line="160" w:lineRule="exact"/>
    </w:pPr>
    <w:rPr>
      <w:color w:val="000000"/>
      <w:kern w:val="0"/>
      <w:sz w:val="10"/>
    </w:rPr>
  </w:style>
  <w:style w:type="character" w:customStyle="1" w:styleId="64">
    <w:name w:val="正文文本缩进 2 Char"/>
    <w:basedOn w:val="34"/>
    <w:link w:val="21"/>
    <w:qFormat/>
    <w:uiPriority w:val="99"/>
    <w:rPr>
      <w:rFonts w:ascii="宋体" w:hAnsi="宋体" w:eastAsia="宋体" w:cs="Times New Roman"/>
      <w:sz w:val="24"/>
      <w:szCs w:val="20"/>
    </w:rPr>
  </w:style>
  <w:style w:type="character" w:customStyle="1" w:styleId="65">
    <w:name w:val="正文文本缩进 Char"/>
    <w:basedOn w:val="34"/>
    <w:link w:val="5"/>
    <w:qFormat/>
    <w:uiPriority w:val="99"/>
    <w:rPr>
      <w:rFonts w:ascii="宋体" w:hAnsi="宋体" w:eastAsia="宋体" w:cs="Times New Roman"/>
      <w:sz w:val="28"/>
      <w:szCs w:val="20"/>
    </w:rPr>
  </w:style>
  <w:style w:type="paragraph" w:customStyle="1" w:styleId="66">
    <w:name w:val="报告正文"/>
    <w:basedOn w:val="1"/>
    <w:qFormat/>
    <w:uiPriority w:val="0"/>
    <w:pPr>
      <w:adjustRightInd w:val="0"/>
      <w:snapToGrid w:val="0"/>
      <w:spacing w:line="312" w:lineRule="auto"/>
      <w:ind w:left="2600"/>
    </w:pPr>
    <w:rPr>
      <w:rFonts w:ascii="华文细黑" w:eastAsia="华文细黑"/>
      <w:kern w:val="0"/>
      <w:sz w:val="20"/>
    </w:rPr>
  </w:style>
  <w:style w:type="character" w:customStyle="1" w:styleId="67">
    <w:name w:val="纯文本 Char1"/>
    <w:basedOn w:val="34"/>
    <w:semiHidden/>
    <w:qFormat/>
    <w:uiPriority w:val="99"/>
    <w:rPr>
      <w:rFonts w:ascii="宋体" w:hAnsi="Courier New" w:eastAsia="宋体" w:cs="Courier New"/>
      <w:szCs w:val="21"/>
    </w:rPr>
  </w:style>
  <w:style w:type="paragraph" w:customStyle="1" w:styleId="68">
    <w:name w:val="提头"/>
    <w:basedOn w:val="1"/>
    <w:next w:val="1"/>
    <w:qFormat/>
    <w:uiPriority w:val="0"/>
    <w:pPr>
      <w:numPr>
        <w:ilvl w:val="4"/>
        <w:numId w:val="1"/>
      </w:numPr>
      <w:jc w:val="center"/>
    </w:pPr>
    <w:rPr>
      <w:b/>
    </w:rPr>
  </w:style>
  <w:style w:type="character" w:customStyle="1" w:styleId="69">
    <w:name w:val="批注框文本 Char1"/>
    <w:basedOn w:val="34"/>
    <w:semiHidden/>
    <w:qFormat/>
    <w:uiPriority w:val="99"/>
    <w:rPr>
      <w:rFonts w:ascii="宋体" w:hAnsi="宋体" w:eastAsia="宋体" w:cs="Times New Roman"/>
      <w:sz w:val="18"/>
      <w:szCs w:val="18"/>
    </w:rPr>
  </w:style>
  <w:style w:type="paragraph" w:customStyle="1" w:styleId="70">
    <w:name w:val="样式2"/>
    <w:basedOn w:val="1"/>
    <w:qFormat/>
    <w:uiPriority w:val="0"/>
    <w:pPr>
      <w:spacing w:before="120" w:after="120"/>
      <w:jc w:val="left"/>
      <w:outlineLvl w:val="1"/>
    </w:pPr>
    <w:rPr>
      <w:b/>
      <w:sz w:val="32"/>
      <w:szCs w:val="32"/>
    </w:rPr>
  </w:style>
  <w:style w:type="paragraph" w:customStyle="1" w:styleId="71">
    <w:name w:val="图号"/>
    <w:qFormat/>
    <w:uiPriority w:val="0"/>
    <w:pPr>
      <w:jc w:val="center"/>
    </w:pPr>
    <w:rPr>
      <w:rFonts w:ascii="Times New Roman" w:hAnsi="Times New Roman" w:eastAsia="宋体" w:cs="Times New Roman"/>
      <w:b/>
      <w:kern w:val="0"/>
      <w:sz w:val="24"/>
      <w:szCs w:val="20"/>
      <w:lang w:val="en-US" w:eastAsia="zh-CN" w:bidi="ar-SA"/>
    </w:rPr>
  </w:style>
  <w:style w:type="paragraph" w:customStyle="1" w:styleId="72">
    <w:name w:val="表格文字"/>
    <w:basedOn w:val="1"/>
    <w:qFormat/>
    <w:uiPriority w:val="0"/>
    <w:pPr>
      <w:snapToGrid w:val="0"/>
      <w:jc w:val="center"/>
    </w:pPr>
    <w:rPr>
      <w:szCs w:val="21"/>
    </w:rPr>
  </w:style>
  <w:style w:type="paragraph" w:customStyle="1" w:styleId="73">
    <w:name w:val="环保正文"/>
    <w:basedOn w:val="1"/>
    <w:qFormat/>
    <w:uiPriority w:val="0"/>
    <w:pPr>
      <w:tabs>
        <w:tab w:val="left" w:pos="0"/>
        <w:tab w:val="left" w:pos="7012"/>
      </w:tabs>
      <w:autoSpaceDE w:val="0"/>
      <w:autoSpaceDN w:val="0"/>
      <w:ind w:firstLine="200"/>
    </w:pPr>
    <w:rPr>
      <w:rFonts w:cs="宋体"/>
    </w:rPr>
  </w:style>
  <w:style w:type="paragraph" w:customStyle="1" w:styleId="74">
    <w:name w:val="表格15"/>
    <w:basedOn w:val="1"/>
    <w:unhideWhenUsed/>
    <w:qFormat/>
    <w:uiPriority w:val="99"/>
    <w:pPr>
      <w:widowControl/>
      <w:spacing w:line="300" w:lineRule="exact"/>
      <w:jc w:val="center"/>
    </w:pPr>
    <w:rPr>
      <w:rFonts w:hint="eastAsia"/>
      <w:color w:val="000000"/>
    </w:rPr>
  </w:style>
  <w:style w:type="paragraph" w:customStyle="1" w:styleId="75">
    <w:name w:val="样式 正文（首行缩进两字） + 首行缩进:  2 字符"/>
    <w:basedOn w:val="1"/>
    <w:qFormat/>
    <w:uiPriority w:val="0"/>
    <w:pPr>
      <w:ind w:firstLine="200"/>
    </w:pPr>
  </w:style>
  <w:style w:type="paragraph" w:customStyle="1" w:styleId="76">
    <w:name w:val="样式3"/>
    <w:basedOn w:val="1"/>
    <w:qFormat/>
    <w:uiPriority w:val="0"/>
    <w:pPr>
      <w:spacing w:before="120" w:after="120"/>
      <w:jc w:val="left"/>
    </w:pPr>
    <w:rPr>
      <w:b/>
      <w:sz w:val="28"/>
    </w:rPr>
  </w:style>
  <w:style w:type="paragraph" w:customStyle="1" w:styleId="77">
    <w:name w:val="表文字"/>
    <w:basedOn w:val="1"/>
    <w:qFormat/>
    <w:uiPriority w:val="0"/>
    <w:pPr>
      <w:overflowPunct w:val="0"/>
      <w:autoSpaceDE w:val="0"/>
      <w:autoSpaceDN w:val="0"/>
      <w:adjustRightInd w:val="0"/>
      <w:jc w:val="center"/>
    </w:pPr>
    <w:rPr>
      <w:kern w:val="0"/>
    </w:rPr>
  </w:style>
  <w:style w:type="paragraph" w:customStyle="1" w:styleId="78">
    <w:name w:val="样式 表文字 + 字符缩放: 90%"/>
    <w:basedOn w:val="1"/>
    <w:qFormat/>
    <w:uiPriority w:val="0"/>
    <w:pPr>
      <w:keepNext/>
      <w:adjustRightInd w:val="0"/>
      <w:spacing w:line="240" w:lineRule="exact"/>
      <w:ind w:left="-50" w:leftChars="-50" w:right="-50" w:rightChars="-50" w:firstLine="0" w:firstLineChars="0"/>
      <w:jc w:val="center"/>
      <w:textAlignment w:val="baseline"/>
    </w:pPr>
    <w:rPr>
      <w:rFonts w:ascii="Times New Roman" w:hAnsi="Times New Roman" w:cs="宋体"/>
      <w:kern w:val="0"/>
      <w:sz w:val="18"/>
      <w:szCs w:val="18"/>
    </w:rPr>
  </w:style>
  <w:style w:type="paragraph" w:customStyle="1" w:styleId="79">
    <w:name w:val="样式 样式 左 + 右侧:  0.85 字符1"/>
    <w:basedOn w:val="59"/>
    <w:qFormat/>
    <w:uiPriority w:val="0"/>
    <w:pPr>
      <w:jc w:val="both"/>
    </w:pPr>
    <w:rPr>
      <w:szCs w:val="24"/>
    </w:rPr>
  </w:style>
  <w:style w:type="paragraph" w:customStyle="1" w:styleId="80">
    <w:name w:val="xl26"/>
    <w:basedOn w:val="1"/>
    <w:qFormat/>
    <w:uiPriority w:val="0"/>
    <w:pPr>
      <w:widowControl/>
      <w:pBdr>
        <w:bottom w:val="single" w:color="auto" w:sz="4" w:space="0"/>
        <w:right w:val="single" w:color="auto" w:sz="4" w:space="0"/>
      </w:pBdr>
      <w:spacing w:before="100" w:after="100"/>
      <w:jc w:val="center"/>
      <w:textAlignment w:val="top"/>
    </w:pPr>
    <w:rPr>
      <w:kern w:val="0"/>
    </w:rPr>
  </w:style>
  <w:style w:type="paragraph" w:customStyle="1" w:styleId="81">
    <w:name w:val="样式 样式 样式1 + 首行缩进:  2 字符 右侧:  0.85 字符 + 右侧:  0.85 字符"/>
    <w:basedOn w:val="57"/>
    <w:qFormat/>
    <w:uiPriority w:val="0"/>
    <w:pPr>
      <w:numPr>
        <w:ilvl w:val="0"/>
        <w:numId w:val="2"/>
      </w:numPr>
      <w:tabs>
        <w:tab w:val="clear" w:pos="105"/>
      </w:tabs>
      <w:ind w:right="176"/>
      <w:jc w:val="both"/>
    </w:pPr>
  </w:style>
  <w:style w:type="paragraph" w:customStyle="1" w:styleId="82">
    <w:name w:val="样式5"/>
    <w:basedOn w:val="1"/>
    <w:qFormat/>
    <w:uiPriority w:val="0"/>
    <w:pPr>
      <w:snapToGrid w:val="0"/>
      <w:ind w:firstLine="510"/>
    </w:pPr>
    <w:rPr>
      <w:szCs w:val="24"/>
    </w:rPr>
  </w:style>
  <w:style w:type="paragraph" w:customStyle="1" w:styleId="83">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84">
    <w:name w:val="fontstyle01"/>
    <w:qFormat/>
    <w:uiPriority w:val="0"/>
    <w:rPr>
      <w:rFonts w:hint="default" w:ascii="ArialNarrow" w:hAnsi="ArialNarrow"/>
      <w:color w:val="000000"/>
      <w:sz w:val="28"/>
      <w:szCs w:val="28"/>
    </w:rPr>
  </w:style>
  <w:style w:type="character" w:customStyle="1" w:styleId="85">
    <w:name w:val="页脚 字符"/>
    <w:qFormat/>
    <w:uiPriority w:val="99"/>
    <w:rPr>
      <w:sz w:val="18"/>
      <w:szCs w:val="18"/>
    </w:rPr>
  </w:style>
  <w:style w:type="paragraph" w:customStyle="1" w:styleId="86">
    <w:name w:val="ALT+C"/>
    <w:basedOn w:val="1"/>
    <w:qFormat/>
    <w:uiPriority w:val="0"/>
    <w:pPr>
      <w:keepNext/>
      <w:ind w:firstLine="48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18</Pages>
  <Words>3414</Words>
  <Characters>3902</Characters>
  <Lines>51</Lines>
  <Paragraphs>14</Paragraphs>
  <TotalTime>0</TotalTime>
  <ScaleCrop>false</ScaleCrop>
  <LinksUpToDate>false</LinksUpToDate>
  <CharactersWithSpaces>3985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2017-05-08T02:30:00Z</dcterms:created>
  <dc:creator>微软用户</dc:creator>
  <cp:lastModifiedBy>hxr</cp:lastModifiedBy>
  <cp:lastPrinted>2019-03-26T07:24:00Z</cp:lastPrinted>
  <dcterms:modified xsi:type="dcterms:W3CDTF">2025-01-17T07:57:58Z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A1403F5CBCF345B5AEE040BEBA95F658_13</vt:lpwstr>
  </property>
  <property fmtid="{D5CDD505-2E9C-101B-9397-08002B2CF9AE}" pid="4" name="KSOTemplateDocerSaveRecord">
    <vt:lpwstr>eyJoZGlkIjoiODA1MjA5OGE0MWM1ZDA3YjlmODc5YzliY2I5ZTYxMzkiLCJ1c2VySWQiOiI1NTUxMjM2NTEifQ==</vt:lpwstr>
  </property>
</Properties>
</file>