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C1C6C6">
      <w:pPr>
        <w:spacing w:before="2040" w:after="120"/>
        <w:jc w:val="center"/>
        <w:rPr>
          <w:rFonts w:hint="eastAsia" w:ascii="黑体" w:hAnsi="黑体" w:eastAsia="黑体"/>
          <w:sz w:val="44"/>
          <w:szCs w:val="44"/>
        </w:rPr>
      </w:pPr>
      <w:bookmarkStart w:id="36" w:name="_GoBack"/>
      <w:bookmarkEnd w:id="36"/>
      <w:r>
        <w:rPr>
          <w:rFonts w:hint="eastAsia" w:ascii="黑体" w:hAnsi="黑体" w:eastAsia="黑体"/>
          <w:sz w:val="44"/>
          <w:szCs w:val="44"/>
        </w:rPr>
        <w:t>全国建设项目环评申报系统建设项目</w:t>
      </w:r>
    </w:p>
    <w:p w14:paraId="70E24BB7">
      <w:pPr>
        <w:spacing w:before="312" w:beforeLines="100" w:line="360" w:lineRule="auto"/>
        <w:jc w:val="center"/>
        <w:rPr>
          <w:rFonts w:hint="default" w:ascii="黑体" w:hAnsi="黑体" w:eastAsia="黑体" w:cs="Helvetica"/>
          <w:sz w:val="44"/>
          <w:szCs w:val="44"/>
          <w:lang w:val="en-US"/>
        </w:rPr>
      </w:pPr>
      <w:r>
        <w:rPr>
          <w:rFonts w:hint="eastAsia" w:ascii="黑体" w:hAnsi="黑体" w:eastAsia="黑体" w:cs="Helvetica"/>
          <w:sz w:val="44"/>
          <w:szCs w:val="44"/>
        </w:rPr>
        <w:t>用户使用手册</w:t>
      </w:r>
    </w:p>
    <w:p w14:paraId="71E82CE4">
      <w:pPr>
        <w:spacing w:before="312" w:beforeLines="100" w:line="360" w:lineRule="auto"/>
        <w:jc w:val="center"/>
        <w:rPr>
          <w:rFonts w:hint="eastAsia" w:ascii="黑体" w:hAnsi="黑体" w:eastAsia="黑体"/>
          <w:sz w:val="44"/>
          <w:szCs w:val="44"/>
        </w:rPr>
      </w:pPr>
    </w:p>
    <w:p w14:paraId="4860CE8C">
      <w:pPr>
        <w:bidi w:val="0"/>
        <w:rPr>
          <w:rFonts w:hint="eastAsia"/>
        </w:rPr>
      </w:pPr>
      <w:bookmarkStart w:id="0" w:name="_Toc498890233"/>
      <w:bookmarkStart w:id="1" w:name="_Toc498890283"/>
    </w:p>
    <w:p w14:paraId="35D1713E">
      <w:pPr>
        <w:bidi w:val="0"/>
        <w:rPr>
          <w:rFonts w:hint="eastAsia"/>
        </w:rPr>
      </w:pPr>
    </w:p>
    <w:p w14:paraId="52CD1543">
      <w:pPr>
        <w:bidi w:val="0"/>
        <w:rPr>
          <w:rFonts w:hint="eastAsia"/>
        </w:rPr>
      </w:pPr>
    </w:p>
    <w:p w14:paraId="48288906">
      <w:pPr>
        <w:bidi w:val="0"/>
        <w:rPr>
          <w:rFonts w:hint="eastAsia"/>
        </w:rPr>
      </w:pPr>
    </w:p>
    <w:p w14:paraId="39C02219">
      <w:pPr>
        <w:bidi w:val="0"/>
        <w:rPr>
          <w:rFonts w:hint="eastAsia"/>
        </w:rPr>
      </w:pPr>
    </w:p>
    <w:p w14:paraId="195164F5">
      <w:pPr>
        <w:bidi w:val="0"/>
        <w:rPr>
          <w:rFonts w:hint="eastAsia"/>
        </w:rPr>
      </w:pPr>
    </w:p>
    <w:p w14:paraId="383B0782">
      <w:pPr>
        <w:bidi w:val="0"/>
        <w:rPr>
          <w:rFonts w:hint="eastAsia"/>
        </w:rPr>
      </w:pPr>
    </w:p>
    <w:p w14:paraId="4F62F692">
      <w:pPr>
        <w:bidi w:val="0"/>
        <w:rPr>
          <w:rFonts w:hint="eastAsia"/>
        </w:rPr>
      </w:pPr>
    </w:p>
    <w:p w14:paraId="175A5C7E">
      <w:pPr>
        <w:bidi w:val="0"/>
        <w:rPr>
          <w:rFonts w:hint="eastAsia"/>
        </w:rPr>
      </w:pPr>
    </w:p>
    <w:p w14:paraId="31EB29DA">
      <w:pPr>
        <w:bidi w:val="0"/>
        <w:rPr>
          <w:rFonts w:hint="eastAsia"/>
        </w:rPr>
      </w:pPr>
    </w:p>
    <w:p w14:paraId="2521061C">
      <w:pPr>
        <w:bidi w:val="0"/>
        <w:rPr>
          <w:rFonts w:hint="eastAsia"/>
        </w:rPr>
      </w:pPr>
    </w:p>
    <w:p w14:paraId="414EFD80">
      <w:pPr>
        <w:bidi w:val="0"/>
        <w:rPr>
          <w:rFonts w:hint="eastAsia"/>
        </w:rPr>
      </w:pPr>
    </w:p>
    <w:p w14:paraId="6C14E1D8">
      <w:pPr>
        <w:bidi w:val="0"/>
        <w:rPr>
          <w:rFonts w:hint="eastAsia"/>
        </w:rPr>
      </w:pPr>
    </w:p>
    <w:p w14:paraId="49AA8907">
      <w:pPr>
        <w:bidi w:val="0"/>
        <w:rPr>
          <w:rFonts w:hint="eastAsia"/>
        </w:rPr>
      </w:pPr>
    </w:p>
    <w:p w14:paraId="501E93F3">
      <w:pPr>
        <w:bidi w:val="0"/>
        <w:rPr>
          <w:rFonts w:hint="eastAsia"/>
        </w:rPr>
      </w:pPr>
    </w:p>
    <w:p w14:paraId="07FB1703">
      <w:pPr>
        <w:bidi w:val="0"/>
        <w:rPr>
          <w:rFonts w:hint="eastAsia"/>
        </w:rPr>
      </w:pPr>
    </w:p>
    <w:p w14:paraId="13A445A4">
      <w:pPr>
        <w:bidi w:val="0"/>
        <w:rPr>
          <w:rFonts w:hint="eastAsia"/>
        </w:rPr>
      </w:pPr>
    </w:p>
    <w:p w14:paraId="43FD9E73">
      <w:pPr>
        <w:bidi w:val="0"/>
        <w:rPr>
          <w:rFonts w:hint="eastAsia"/>
        </w:rPr>
      </w:pPr>
    </w:p>
    <w:p w14:paraId="2D4EC6B1">
      <w:pPr>
        <w:bidi w:val="0"/>
        <w:rPr>
          <w:rFonts w:hint="eastAsia"/>
        </w:rPr>
      </w:pPr>
    </w:p>
    <w:p w14:paraId="118006BA">
      <w:pPr>
        <w:bidi w:val="0"/>
        <w:rPr>
          <w:rFonts w:hint="eastAsia"/>
        </w:rPr>
      </w:pPr>
    </w:p>
    <w:p w14:paraId="01A9CF8B">
      <w:pPr>
        <w:bidi w:val="0"/>
        <w:rPr>
          <w:rFonts w:hint="eastAsia"/>
        </w:rPr>
      </w:pPr>
    </w:p>
    <w:p w14:paraId="538D15C1">
      <w:pPr>
        <w:bidi w:val="0"/>
        <w:rPr>
          <w:rFonts w:hint="eastAsia"/>
        </w:rPr>
      </w:pPr>
    </w:p>
    <w:p w14:paraId="165218E2">
      <w:pPr>
        <w:bidi w:val="0"/>
        <w:jc w:val="center"/>
        <w:rPr>
          <w:rFonts w:hint="eastAsia"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生态环境部环境工程评估中心</w:t>
      </w:r>
    </w:p>
    <w:p w14:paraId="1DAC956D">
      <w:pPr>
        <w:bidi w:val="0"/>
        <w:spacing w:line="360" w:lineRule="auto"/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2025年</w:t>
      </w:r>
      <w:r>
        <w:br w:type="pag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目录</w:t>
      </w:r>
      <w:bookmarkEnd w:id="0"/>
      <w:bookmarkEnd w:id="1"/>
    </w:p>
    <w:p w14:paraId="6DCAECF0">
      <w:pPr>
        <w:pStyle w:val="10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TOC \o "1-4" \h \z \u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Cs w:val="24"/>
        </w:rPr>
        <w:instrText xml:space="preserve"> HYPERLINK \l _Toc1673929520 </w:instrText>
      </w:r>
      <w:r>
        <w:rPr>
          <w:rFonts w:hint="eastAsia" w:asciiTheme="minorEastAsia" w:hAnsiTheme="minorEastAsia" w:eastAsiaTheme="minorEastAsia" w:cstheme="minorEastAsia"/>
          <w:szCs w:val="24"/>
        </w:rPr>
        <w:fldChar w:fldCharType="separate"/>
      </w:r>
      <w:r>
        <w:rPr>
          <w:rFonts w:hint="eastAsia"/>
        </w:rPr>
        <w:t xml:space="preserve">1 </w:t>
      </w:r>
      <w:r>
        <w:t>注册和登录</w:t>
      </w:r>
      <w:r>
        <w:tab/>
      </w:r>
      <w:r>
        <w:fldChar w:fldCharType="begin"/>
      </w:r>
      <w:r>
        <w:instrText xml:space="preserve"> PAGEREF _Toc1673929520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szCs w:val="24"/>
        </w:rPr>
        <w:fldChar w:fldCharType="end"/>
      </w:r>
    </w:p>
    <w:p w14:paraId="159FA11C">
      <w:pPr>
        <w:pStyle w:val="11"/>
        <w:tabs>
          <w:tab w:val="right" w:leader="dot" w:pos="8306"/>
          <w:tab w:val="clear" w:pos="816"/>
          <w:tab w:val="clear" w:pos="8296"/>
        </w:tabs>
      </w:pPr>
      <w:r>
        <w:rPr>
          <w:rFonts w:hint="eastAsia" w:asciiTheme="minorEastAsia" w:hAnsiTheme="minorEastAsia" w:eastAsiaTheme="minorEastAsia" w:cstheme="minorEastAsia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Cs w:val="24"/>
        </w:rPr>
        <w:instrText xml:space="preserve"> HYPERLINK \l _Toc1697666940 </w:instrText>
      </w:r>
      <w:r>
        <w:rPr>
          <w:rFonts w:hint="eastAsia" w:asciiTheme="minorEastAsia" w:hAnsiTheme="minorEastAsia" w:eastAsiaTheme="minorEastAsia" w:cstheme="minorEastAsia"/>
          <w:szCs w:val="24"/>
        </w:rPr>
        <w:fldChar w:fldCharType="separate"/>
      </w:r>
      <w:r>
        <w:rPr>
          <w:rFonts w:hint="eastAsia"/>
        </w:rPr>
        <w:t>1.1 注册</w:t>
      </w:r>
      <w:r>
        <w:tab/>
      </w:r>
      <w:r>
        <w:fldChar w:fldCharType="begin"/>
      </w:r>
      <w:r>
        <w:instrText xml:space="preserve"> PAGEREF _Toc1697666940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szCs w:val="24"/>
        </w:rPr>
        <w:fldChar w:fldCharType="end"/>
      </w:r>
    </w:p>
    <w:p w14:paraId="265921D7">
      <w:pPr>
        <w:pStyle w:val="11"/>
        <w:tabs>
          <w:tab w:val="right" w:leader="dot" w:pos="8306"/>
          <w:tab w:val="clear" w:pos="816"/>
          <w:tab w:val="clear" w:pos="8296"/>
        </w:tabs>
      </w:pPr>
      <w:r>
        <w:rPr>
          <w:rFonts w:hint="eastAsia" w:asciiTheme="minorEastAsia" w:hAnsiTheme="minorEastAsia" w:eastAsiaTheme="minorEastAsia" w:cstheme="minorEastAsia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Cs w:val="24"/>
        </w:rPr>
        <w:instrText xml:space="preserve"> HYPERLINK \l _Toc1220526538 </w:instrText>
      </w:r>
      <w:r>
        <w:rPr>
          <w:rFonts w:hint="eastAsia" w:asciiTheme="minorEastAsia" w:hAnsiTheme="minorEastAsia" w:eastAsiaTheme="minorEastAsia" w:cstheme="minorEastAsia"/>
          <w:szCs w:val="24"/>
        </w:rPr>
        <w:fldChar w:fldCharType="separate"/>
      </w:r>
      <w:r>
        <w:rPr>
          <w:rFonts w:hint="eastAsia"/>
        </w:rPr>
        <w:t>1.2 登录</w:t>
      </w:r>
      <w:r>
        <w:tab/>
      </w:r>
      <w:r>
        <w:fldChar w:fldCharType="begin"/>
      </w:r>
      <w:r>
        <w:instrText xml:space="preserve"> PAGEREF _Toc1220526538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szCs w:val="24"/>
        </w:rPr>
        <w:fldChar w:fldCharType="end"/>
      </w:r>
    </w:p>
    <w:p w14:paraId="65278690">
      <w:pPr>
        <w:pStyle w:val="10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Cs w:val="24"/>
        </w:rPr>
        <w:instrText xml:space="preserve"> HYPERLINK \l _Toc625728022 </w:instrText>
      </w:r>
      <w:r>
        <w:rPr>
          <w:rFonts w:hint="eastAsia" w:asciiTheme="minorEastAsia" w:hAnsiTheme="minorEastAsia" w:eastAsiaTheme="minorEastAsia" w:cstheme="minorEastAsia"/>
          <w:szCs w:val="24"/>
        </w:rPr>
        <w:fldChar w:fldCharType="separate"/>
      </w:r>
      <w:r>
        <w:rPr>
          <w:rFonts w:hint="eastAsia"/>
        </w:rPr>
        <w:t>2 填报</w:t>
      </w:r>
      <w:r>
        <w:tab/>
      </w:r>
      <w:r>
        <w:fldChar w:fldCharType="begin"/>
      </w:r>
      <w:r>
        <w:instrText xml:space="preserve"> PAGEREF _Toc625728022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szCs w:val="24"/>
        </w:rPr>
        <w:fldChar w:fldCharType="end"/>
      </w:r>
    </w:p>
    <w:p w14:paraId="618AC6FC">
      <w:pPr>
        <w:pStyle w:val="11"/>
        <w:tabs>
          <w:tab w:val="right" w:leader="dot" w:pos="8306"/>
          <w:tab w:val="clear" w:pos="816"/>
          <w:tab w:val="clear" w:pos="8296"/>
        </w:tabs>
      </w:pPr>
      <w:r>
        <w:rPr>
          <w:rFonts w:hint="eastAsia" w:asciiTheme="minorEastAsia" w:hAnsiTheme="minorEastAsia" w:eastAsiaTheme="minorEastAsia" w:cstheme="minorEastAsia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Cs w:val="24"/>
        </w:rPr>
        <w:instrText xml:space="preserve"> HYPERLINK \l _Toc383446395 </w:instrText>
      </w:r>
      <w:r>
        <w:rPr>
          <w:rFonts w:hint="eastAsia" w:asciiTheme="minorEastAsia" w:hAnsiTheme="minorEastAsia" w:eastAsiaTheme="minorEastAsia" w:cstheme="minorEastAsia"/>
          <w:szCs w:val="24"/>
        </w:rPr>
        <w:fldChar w:fldCharType="separate"/>
      </w:r>
      <w:r>
        <w:rPr>
          <w:rFonts w:hint="eastAsia"/>
        </w:rPr>
        <w:t>2.1 添加项目</w:t>
      </w:r>
      <w:r>
        <w:tab/>
      </w:r>
      <w:r>
        <w:fldChar w:fldCharType="begin"/>
      </w:r>
      <w:r>
        <w:instrText xml:space="preserve"> PAGEREF _Toc383446395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szCs w:val="24"/>
        </w:rPr>
        <w:fldChar w:fldCharType="end"/>
      </w:r>
    </w:p>
    <w:p w14:paraId="581F4E43">
      <w:pPr>
        <w:pStyle w:val="11"/>
        <w:tabs>
          <w:tab w:val="right" w:leader="dot" w:pos="8306"/>
          <w:tab w:val="clear" w:pos="816"/>
          <w:tab w:val="clear" w:pos="8296"/>
        </w:tabs>
      </w:pPr>
      <w:r>
        <w:rPr>
          <w:rFonts w:hint="eastAsia" w:asciiTheme="minorEastAsia" w:hAnsiTheme="minorEastAsia" w:eastAsiaTheme="minorEastAsia" w:cstheme="minorEastAsia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Cs w:val="24"/>
        </w:rPr>
        <w:instrText xml:space="preserve"> HYPERLINK \l _Toc2132619765 </w:instrText>
      </w:r>
      <w:r>
        <w:rPr>
          <w:rFonts w:hint="eastAsia" w:asciiTheme="minorEastAsia" w:hAnsiTheme="minorEastAsia" w:eastAsiaTheme="minorEastAsia" w:cstheme="minorEastAsia"/>
          <w:szCs w:val="24"/>
        </w:rPr>
        <w:fldChar w:fldCharType="separate"/>
      </w:r>
      <w:r>
        <w:rPr>
          <w:rFonts w:hint="eastAsia"/>
        </w:rPr>
        <w:t>2.2 基础信息表</w:t>
      </w:r>
      <w:r>
        <w:tab/>
      </w:r>
      <w:r>
        <w:fldChar w:fldCharType="begin"/>
      </w:r>
      <w:r>
        <w:instrText xml:space="preserve"> PAGEREF _Toc2132619765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szCs w:val="24"/>
        </w:rPr>
        <w:fldChar w:fldCharType="end"/>
      </w:r>
    </w:p>
    <w:p w14:paraId="6F124221">
      <w:pPr>
        <w:pStyle w:val="7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Cs w:val="24"/>
        </w:rPr>
        <w:instrText xml:space="preserve"> HYPERLINK \l _Toc1438321925 </w:instrText>
      </w:r>
      <w:r>
        <w:rPr>
          <w:rFonts w:hint="eastAsia" w:asciiTheme="minorEastAsia" w:hAnsiTheme="minorEastAsia" w:eastAsiaTheme="minorEastAsia" w:cstheme="minorEastAsia"/>
          <w:szCs w:val="24"/>
        </w:rPr>
        <w:fldChar w:fldCharType="separate"/>
      </w:r>
      <w:r>
        <w:rPr>
          <w:rFonts w:hint="eastAsia"/>
        </w:rPr>
        <w:t>2.2.1 建设项目基本信息</w:t>
      </w:r>
      <w:r>
        <w:tab/>
      </w:r>
      <w:r>
        <w:fldChar w:fldCharType="begin"/>
      </w:r>
      <w:r>
        <w:instrText xml:space="preserve"> PAGEREF _Toc1438321925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szCs w:val="24"/>
        </w:rPr>
        <w:fldChar w:fldCharType="end"/>
      </w:r>
    </w:p>
    <w:p w14:paraId="7113F7E3">
      <w:pPr>
        <w:pStyle w:val="7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Cs w:val="24"/>
        </w:rPr>
        <w:instrText xml:space="preserve"> HYPERLINK \l _Toc1800662843 </w:instrText>
      </w:r>
      <w:r>
        <w:rPr>
          <w:rFonts w:hint="eastAsia" w:asciiTheme="minorEastAsia" w:hAnsiTheme="minorEastAsia" w:eastAsiaTheme="minorEastAsia" w:cstheme="minorEastAsia"/>
          <w:szCs w:val="24"/>
        </w:rPr>
        <w:fldChar w:fldCharType="separate"/>
      </w:r>
      <w:r>
        <w:rPr>
          <w:rFonts w:hint="eastAsia"/>
        </w:rPr>
        <w:t>2.2.2 建设单位、</w:t>
      </w:r>
      <w:r>
        <w:rPr>
          <w:rFonts w:hint="eastAsia" w:asciiTheme="minorEastAsia" w:hAnsiTheme="minorEastAsia" w:eastAsiaTheme="minorEastAsia" w:cstheme="minorEastAsia"/>
          <w:bCs/>
          <w:kern w:val="0"/>
          <w:szCs w:val="21"/>
          <w:lang w:val="en-US" w:eastAsia="zh-CN"/>
        </w:rPr>
        <w:t>环评文件编制</w:t>
      </w:r>
      <w:r>
        <w:rPr>
          <w:rFonts w:hint="eastAsia" w:asciiTheme="minorEastAsia" w:hAnsiTheme="minorEastAsia" w:eastAsiaTheme="minorEastAsia" w:cstheme="minorEastAsia"/>
        </w:rPr>
        <w:t>单</w:t>
      </w:r>
      <w:r>
        <w:rPr>
          <w:rFonts w:hint="eastAsia"/>
        </w:rPr>
        <w:t>位基本情况</w:t>
      </w:r>
      <w:r>
        <w:tab/>
      </w:r>
      <w:r>
        <w:fldChar w:fldCharType="begin"/>
      </w:r>
      <w:r>
        <w:instrText xml:space="preserve"> PAGEREF _Toc1800662843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szCs w:val="24"/>
        </w:rPr>
        <w:fldChar w:fldCharType="end"/>
      </w:r>
    </w:p>
    <w:p w14:paraId="44CEFDFD">
      <w:pPr>
        <w:pStyle w:val="7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Cs w:val="24"/>
        </w:rPr>
        <w:instrText xml:space="preserve"> HYPERLINK \l _Toc1400848777 </w:instrText>
      </w:r>
      <w:r>
        <w:rPr>
          <w:rFonts w:hint="eastAsia" w:asciiTheme="minorEastAsia" w:hAnsiTheme="minorEastAsia" w:eastAsiaTheme="minorEastAsia" w:cstheme="minorEastAsia"/>
          <w:szCs w:val="24"/>
        </w:rPr>
        <w:fldChar w:fldCharType="separate"/>
      </w:r>
      <w:r>
        <w:rPr>
          <w:rFonts w:hint="eastAsia"/>
        </w:rPr>
        <w:t>2.2.3 污染物排放及相关情况</w:t>
      </w:r>
      <w:r>
        <w:tab/>
      </w:r>
      <w:r>
        <w:fldChar w:fldCharType="begin"/>
      </w:r>
      <w:r>
        <w:instrText xml:space="preserve"> PAGEREF _Toc1400848777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szCs w:val="24"/>
        </w:rPr>
        <w:fldChar w:fldCharType="end"/>
      </w:r>
    </w:p>
    <w:p w14:paraId="376DC73B">
      <w:pPr>
        <w:pStyle w:val="7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Cs w:val="24"/>
        </w:rPr>
        <w:instrText xml:space="preserve"> HYPERLINK \l _Toc1202172978 </w:instrText>
      </w:r>
      <w:r>
        <w:rPr>
          <w:rFonts w:hint="eastAsia" w:asciiTheme="minorEastAsia" w:hAnsiTheme="minorEastAsia" w:eastAsiaTheme="minorEastAsia" w:cstheme="minorEastAsia"/>
          <w:szCs w:val="24"/>
        </w:rPr>
        <w:fldChar w:fldCharType="separate"/>
      </w:r>
      <w:r>
        <w:rPr>
          <w:rFonts w:hint="eastAsia"/>
        </w:rPr>
        <w:t>2.2.4 项目涉及保护区与风景名胜区的情况</w:t>
      </w:r>
      <w:r>
        <w:tab/>
      </w:r>
      <w:r>
        <w:fldChar w:fldCharType="begin"/>
      </w:r>
      <w:r>
        <w:instrText xml:space="preserve"> PAGEREF _Toc1202172978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szCs w:val="24"/>
        </w:rPr>
        <w:fldChar w:fldCharType="end"/>
      </w:r>
    </w:p>
    <w:p w14:paraId="2E06DF5C">
      <w:pPr>
        <w:pStyle w:val="7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Cs w:val="24"/>
        </w:rPr>
        <w:instrText xml:space="preserve"> HYPERLINK \l _Toc1395090270 </w:instrText>
      </w:r>
      <w:r>
        <w:rPr>
          <w:rFonts w:hint="eastAsia" w:asciiTheme="minorEastAsia" w:hAnsiTheme="minorEastAsia" w:eastAsiaTheme="minorEastAsia" w:cstheme="minorEastAsia"/>
          <w:szCs w:val="24"/>
        </w:rPr>
        <w:fldChar w:fldCharType="separate"/>
      </w:r>
      <w:r>
        <w:rPr>
          <w:rFonts w:hint="eastAsia"/>
        </w:rPr>
        <w:t>2.2.5 上传附件</w:t>
      </w:r>
      <w:r>
        <w:tab/>
      </w:r>
      <w:r>
        <w:fldChar w:fldCharType="begin"/>
      </w:r>
      <w:r>
        <w:instrText xml:space="preserve"> PAGEREF _Toc1395090270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szCs w:val="24"/>
        </w:rPr>
        <w:fldChar w:fldCharType="end"/>
      </w:r>
    </w:p>
    <w:p w14:paraId="0DAD05B5">
      <w:pPr>
        <w:pStyle w:val="7"/>
        <w:tabs>
          <w:tab w:val="right" w:leader="dot" w:pos="8306"/>
        </w:tabs>
      </w:pPr>
      <w:r>
        <w:rPr>
          <w:rFonts w:hint="eastAsia" w:asciiTheme="minorEastAsia" w:hAnsiTheme="minorEastAsia" w:eastAsiaTheme="minorEastAsia" w:cstheme="minorEastAsia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Cs w:val="24"/>
        </w:rPr>
        <w:instrText xml:space="preserve"> HYPERLINK \l _Toc1055709944 </w:instrText>
      </w:r>
      <w:r>
        <w:rPr>
          <w:rFonts w:hint="eastAsia" w:asciiTheme="minorEastAsia" w:hAnsiTheme="minorEastAsia" w:eastAsiaTheme="minorEastAsia" w:cstheme="minorEastAsia"/>
          <w:szCs w:val="24"/>
        </w:rPr>
        <w:fldChar w:fldCharType="separate"/>
      </w:r>
      <w:r>
        <w:rPr>
          <w:rFonts w:hint="eastAsia"/>
        </w:rPr>
        <w:t>2.2.6 完成</w:t>
      </w:r>
      <w:r>
        <w:tab/>
      </w:r>
      <w:r>
        <w:fldChar w:fldCharType="begin"/>
      </w:r>
      <w:r>
        <w:instrText xml:space="preserve"> PAGEREF _Toc1055709944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szCs w:val="24"/>
        </w:rPr>
        <w:fldChar w:fldCharType="end"/>
      </w:r>
    </w:p>
    <w:p w14:paraId="348EF094">
      <w:pPr>
        <w:pStyle w:val="11"/>
        <w:tabs>
          <w:tab w:val="right" w:leader="dot" w:pos="8306"/>
          <w:tab w:val="clear" w:pos="816"/>
          <w:tab w:val="clear" w:pos="8296"/>
        </w:tabs>
      </w:pPr>
      <w:r>
        <w:rPr>
          <w:rFonts w:hint="eastAsia" w:asciiTheme="minorEastAsia" w:hAnsiTheme="minorEastAsia" w:eastAsiaTheme="minorEastAsia" w:cstheme="minorEastAsia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Cs w:val="24"/>
        </w:rPr>
        <w:instrText xml:space="preserve"> HYPERLINK \l _Toc807137294 </w:instrText>
      </w:r>
      <w:r>
        <w:rPr>
          <w:rFonts w:hint="eastAsia" w:asciiTheme="minorEastAsia" w:hAnsiTheme="minorEastAsia" w:eastAsiaTheme="minorEastAsia" w:cstheme="minorEastAsia"/>
          <w:szCs w:val="24"/>
        </w:rPr>
        <w:fldChar w:fldCharType="separate"/>
      </w:r>
      <w:r>
        <w:rPr>
          <w:rFonts w:hint="eastAsia"/>
        </w:rPr>
        <w:t>2.3 项目列表</w:t>
      </w:r>
      <w:r>
        <w:tab/>
      </w:r>
      <w:r>
        <w:fldChar w:fldCharType="begin"/>
      </w:r>
      <w:r>
        <w:instrText xml:space="preserve"> PAGEREF _Toc807137294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szCs w:val="24"/>
        </w:rPr>
        <w:fldChar w:fldCharType="end"/>
      </w:r>
    </w:p>
    <w:p w14:paraId="3D8E6C89">
      <w:pPr>
        <w:pStyle w:val="11"/>
        <w:tabs>
          <w:tab w:val="right" w:leader="dot" w:pos="8306"/>
          <w:tab w:val="clear" w:pos="816"/>
          <w:tab w:val="clear" w:pos="8296"/>
        </w:tabs>
      </w:pPr>
      <w:r>
        <w:rPr>
          <w:rFonts w:hint="eastAsia" w:asciiTheme="minorEastAsia" w:hAnsiTheme="minorEastAsia" w:eastAsiaTheme="minorEastAsia" w:cstheme="minorEastAsia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Cs w:val="24"/>
        </w:rPr>
        <w:instrText xml:space="preserve"> HYPERLINK \l _Toc2049785806 </w:instrText>
      </w:r>
      <w:r>
        <w:rPr>
          <w:rFonts w:hint="eastAsia" w:asciiTheme="minorEastAsia" w:hAnsiTheme="minorEastAsia" w:eastAsiaTheme="minorEastAsia" w:cstheme="minorEastAsia"/>
          <w:szCs w:val="24"/>
        </w:rPr>
        <w:fldChar w:fldCharType="separate"/>
      </w:r>
      <w:r>
        <w:rPr>
          <w:rFonts w:hint="eastAsia" w:eastAsia="宋体"/>
          <w:lang w:val="en-US" w:eastAsia="zh-CN"/>
        </w:rPr>
        <w:t>2.4 自主撤回功能</w:t>
      </w:r>
      <w:r>
        <w:tab/>
      </w:r>
      <w:r>
        <w:fldChar w:fldCharType="begin"/>
      </w:r>
      <w:r>
        <w:instrText xml:space="preserve"> PAGEREF _Toc2049785806 \h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szCs w:val="24"/>
        </w:rPr>
        <w:fldChar w:fldCharType="end"/>
      </w:r>
    </w:p>
    <w:p w14:paraId="0CB76C4C">
      <w:pPr>
        <w:pStyle w:val="11"/>
        <w:tabs>
          <w:tab w:val="right" w:leader="dot" w:pos="8306"/>
          <w:tab w:val="clear" w:pos="816"/>
          <w:tab w:val="clear" w:pos="8296"/>
        </w:tabs>
      </w:pPr>
      <w:r>
        <w:rPr>
          <w:rFonts w:hint="eastAsia" w:asciiTheme="minorEastAsia" w:hAnsiTheme="minorEastAsia" w:eastAsiaTheme="minorEastAsia" w:cstheme="minorEastAsia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Cs w:val="24"/>
        </w:rPr>
        <w:instrText xml:space="preserve"> HYPERLINK \l _Toc817376268 </w:instrText>
      </w:r>
      <w:r>
        <w:rPr>
          <w:rFonts w:hint="eastAsia" w:asciiTheme="minorEastAsia" w:hAnsiTheme="minorEastAsia" w:eastAsiaTheme="minorEastAsia" w:cstheme="minorEastAsia"/>
          <w:szCs w:val="24"/>
        </w:rPr>
        <w:fldChar w:fldCharType="separate"/>
      </w:r>
      <w:r>
        <w:rPr>
          <w:rFonts w:hint="eastAsia" w:eastAsia="宋体"/>
          <w:lang w:val="en-US" w:eastAsia="zh-CN"/>
        </w:rPr>
        <w:t>2.5 企业补正</w:t>
      </w:r>
      <w:r>
        <w:rPr>
          <w:rFonts w:hint="eastAsia"/>
          <w:lang w:val="en-US" w:eastAsia="zh-CN"/>
        </w:rPr>
        <w:t>功能</w:t>
      </w:r>
      <w:r>
        <w:tab/>
      </w:r>
      <w:r>
        <w:fldChar w:fldCharType="begin"/>
      </w:r>
      <w:r>
        <w:instrText xml:space="preserve"> PAGEREF _Toc817376268 \h </w:instrText>
      </w:r>
      <w:r>
        <w:fldChar w:fldCharType="separate"/>
      </w:r>
      <w:r>
        <w:t>19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szCs w:val="24"/>
        </w:rPr>
        <w:fldChar w:fldCharType="end"/>
      </w:r>
    </w:p>
    <w:p w14:paraId="78E63752">
      <w:pPr>
        <w:pStyle w:val="11"/>
        <w:tabs>
          <w:tab w:val="right" w:leader="dot" w:pos="8306"/>
          <w:tab w:val="clear" w:pos="816"/>
          <w:tab w:val="clear" w:pos="8296"/>
        </w:tabs>
      </w:pPr>
      <w:r>
        <w:rPr>
          <w:rFonts w:hint="eastAsia" w:asciiTheme="minorEastAsia" w:hAnsiTheme="minorEastAsia" w:eastAsiaTheme="minorEastAsia" w:cstheme="minorEastAsia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Cs w:val="24"/>
        </w:rPr>
        <w:instrText xml:space="preserve"> HYPERLINK \l _Toc190046417 </w:instrText>
      </w:r>
      <w:r>
        <w:rPr>
          <w:rFonts w:hint="eastAsia" w:asciiTheme="minorEastAsia" w:hAnsiTheme="minorEastAsia" w:eastAsiaTheme="minorEastAsia" w:cstheme="minorEastAsia"/>
          <w:szCs w:val="24"/>
        </w:rPr>
        <w:fldChar w:fldCharType="separate"/>
      </w:r>
      <w:r>
        <w:rPr>
          <w:rFonts w:hint="eastAsia" w:eastAsia="宋体"/>
          <w:lang w:val="en-US" w:eastAsia="zh-CN"/>
        </w:rPr>
        <w:t xml:space="preserve">2.6 </w:t>
      </w:r>
      <w:r>
        <w:rPr>
          <w:rFonts w:hint="eastAsia"/>
          <w:lang w:val="en-US" w:eastAsia="zh-CN"/>
        </w:rPr>
        <w:t>评价功能</w:t>
      </w:r>
      <w:r>
        <w:tab/>
      </w:r>
      <w:r>
        <w:fldChar w:fldCharType="begin"/>
      </w:r>
      <w:r>
        <w:instrText xml:space="preserve"> PAGEREF _Toc190046417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Theme="minorEastAsia" w:hAnsiTheme="minorEastAsia" w:eastAsiaTheme="minorEastAsia" w:cstheme="minorEastAsia"/>
          <w:szCs w:val="24"/>
        </w:rPr>
        <w:fldChar w:fldCharType="end"/>
      </w:r>
    </w:p>
    <w:p w14:paraId="4EEF5D42">
      <w:pPr>
        <w:spacing w:line="360" w:lineRule="auto"/>
        <w:rPr>
          <w:rFonts w:ascii="仿宋_GB2312" w:hAnsi="黑体" w:eastAsia="仿宋_GB2312"/>
          <w:sz w:val="24"/>
        </w:rPr>
      </w:pPr>
      <w:r>
        <w:rPr>
          <w:rFonts w:hint="eastAsia" w:asciiTheme="minorEastAsia" w:hAnsiTheme="minorEastAsia" w:eastAsiaTheme="minorEastAsia" w:cstheme="minorEastAsia"/>
          <w:szCs w:val="24"/>
        </w:rPr>
        <w:fldChar w:fldCharType="end"/>
      </w:r>
    </w:p>
    <w:p w14:paraId="618F2CBA">
      <w:pPr>
        <w:spacing w:line="360" w:lineRule="auto"/>
        <w:rPr>
          <w:rFonts w:ascii="仿宋_GB2312" w:hAnsi="黑体" w:eastAsia="仿宋_GB2312"/>
          <w:sz w:val="24"/>
        </w:rPr>
      </w:pPr>
    </w:p>
    <w:p w14:paraId="77A71D0E">
      <w:pPr>
        <w:spacing w:line="360" w:lineRule="auto"/>
        <w:rPr>
          <w:rFonts w:ascii="仿宋_GB2312" w:hAnsi="黑体" w:eastAsia="仿宋_GB2312"/>
          <w:sz w:val="24"/>
        </w:rPr>
      </w:pPr>
    </w:p>
    <w:p w14:paraId="3E83A925">
      <w:pPr>
        <w:spacing w:line="360" w:lineRule="auto"/>
        <w:rPr>
          <w:rFonts w:hint="eastAsia" w:ascii="仿宋_GB2312" w:hAnsi="黑体" w:eastAsia="仿宋_GB2312"/>
          <w:sz w:val="24"/>
        </w:rPr>
      </w:pPr>
    </w:p>
    <w:p w14:paraId="68C4E357">
      <w:pPr>
        <w:spacing w:line="360" w:lineRule="auto"/>
        <w:rPr>
          <w:rFonts w:ascii="仿宋_GB2312" w:hAnsi="黑体" w:eastAsia="仿宋_GB2312"/>
          <w:sz w:val="24"/>
        </w:rPr>
      </w:pPr>
      <w:r>
        <w:rPr>
          <w:rFonts w:ascii="仿宋_GB2312" w:hAnsi="黑体" w:eastAsia="仿宋_GB2312"/>
          <w:b/>
          <w:bCs/>
          <w:kern w:val="0"/>
          <w:sz w:val="24"/>
        </w:rPr>
        <w:br w:type="column"/>
      </w:r>
      <w:r>
        <w:rPr>
          <w:rFonts w:hint="eastAsia" w:ascii="仿宋_GB2312" w:hAnsi="黑体" w:eastAsia="仿宋_GB2312"/>
          <w:bCs/>
          <w:kern w:val="0"/>
          <w:sz w:val="24"/>
        </w:rPr>
        <w:t>说明：为了获得更好的网站使用体验，推荐您使用谷歌浏览器访问本网站，其他浏览器可能出现兼容问题。</w:t>
      </w:r>
    </w:p>
    <w:p w14:paraId="49F98DC0">
      <w:pPr>
        <w:pStyle w:val="2"/>
        <w:rPr>
          <w:rFonts w:hint="eastAsia"/>
        </w:rPr>
      </w:pPr>
      <w:bookmarkStart w:id="2" w:name="_Toc1673929520"/>
      <w:r>
        <w:t>注册和登录</w:t>
      </w:r>
      <w:bookmarkEnd w:id="2"/>
    </w:p>
    <w:p w14:paraId="4F83D87A">
      <w:pPr>
        <w:adjustRightInd w:val="0"/>
        <w:spacing w:line="360" w:lineRule="auto"/>
        <w:ind w:firstLine="480" w:firstLineChars="200"/>
        <w:textAlignment w:val="baseline"/>
        <w:rPr>
          <w:rFonts w:ascii="仿宋_GB2312" w:hAnsi="黑体" w:eastAsia="仿宋_GB2312"/>
          <w:bCs/>
          <w:kern w:val="0"/>
          <w:sz w:val="24"/>
        </w:rPr>
      </w:pPr>
      <w:r>
        <w:rPr>
          <w:rFonts w:hint="eastAsia" w:ascii="仿宋_GB2312" w:hAnsi="黑体" w:eastAsia="仿宋_GB2312"/>
          <w:bCs/>
          <w:kern w:val="0"/>
          <w:sz w:val="24"/>
        </w:rPr>
        <w:t>用户在</w:t>
      </w:r>
      <w:r>
        <w:rPr>
          <w:rFonts w:hint="eastAsia" w:ascii="仿宋_GB2312" w:hAnsi="黑体" w:eastAsia="仿宋_GB2312"/>
          <w:bCs/>
          <w:kern w:val="0"/>
          <w:sz w:val="24"/>
          <w:lang w:val="en-US" w:eastAsia="zh-CN"/>
        </w:rPr>
        <w:t>全国环境影响评价管理</w:t>
      </w:r>
      <w:r>
        <w:rPr>
          <w:rFonts w:hint="eastAsia" w:ascii="仿宋_GB2312" w:hAnsi="黑体" w:eastAsia="仿宋_GB2312"/>
          <w:bCs/>
          <w:kern w:val="0"/>
          <w:sz w:val="24"/>
        </w:rPr>
        <w:t>信息平台进行注册和登录，在注册信息页面填入相关的企业信息进行注册，注册完成后回到首页输入用户名和密码即可登录到申报系统平台。</w:t>
      </w:r>
    </w:p>
    <w:p w14:paraId="5BB0CCD7">
      <w:pPr>
        <w:pStyle w:val="4"/>
        <w:rPr>
          <w:rFonts w:hint="eastAsia"/>
        </w:rPr>
      </w:pPr>
      <w:bookmarkStart w:id="3" w:name="_Toc498890285"/>
      <w:bookmarkStart w:id="4" w:name="_Toc498890235"/>
      <w:bookmarkStart w:id="5" w:name="_Toc1697666940"/>
      <w:r>
        <w:rPr>
          <w:rFonts w:hint="eastAsia"/>
        </w:rPr>
        <w:t>注册</w:t>
      </w:r>
      <w:bookmarkEnd w:id="3"/>
      <w:bookmarkEnd w:id="4"/>
      <w:bookmarkEnd w:id="5"/>
    </w:p>
    <w:p w14:paraId="4C084CFC">
      <w:pPr>
        <w:adjustRightInd w:val="0"/>
        <w:spacing w:line="360" w:lineRule="auto"/>
        <w:ind w:firstLine="480" w:firstLineChars="200"/>
        <w:textAlignment w:val="baseline"/>
        <w:rPr>
          <w:rFonts w:hint="eastAsia" w:ascii="仿宋_GB2312" w:hAnsi="黑体" w:eastAsia="仿宋_GB2312"/>
          <w:bCs/>
          <w:kern w:val="0"/>
          <w:sz w:val="24"/>
        </w:rPr>
      </w:pPr>
      <w:r>
        <w:rPr>
          <w:rFonts w:hint="eastAsia" w:ascii="仿宋_GB2312" w:hAnsi="黑体" w:eastAsia="仿宋_GB2312"/>
          <w:bCs/>
          <w:kern w:val="0"/>
          <w:sz w:val="24"/>
          <w:lang w:val="en-US" w:eastAsia="zh-CN"/>
        </w:rPr>
        <w:t>新注册</w:t>
      </w:r>
      <w:r>
        <w:rPr>
          <w:rFonts w:hint="eastAsia" w:ascii="仿宋_GB2312" w:hAnsi="黑体" w:eastAsia="仿宋_GB2312"/>
          <w:bCs/>
          <w:kern w:val="0"/>
          <w:sz w:val="24"/>
        </w:rPr>
        <w:t>用户可点击“</w:t>
      </w:r>
      <w:r>
        <w:rPr>
          <w:rFonts w:hint="eastAsia" w:ascii="仿宋_GB2312" w:hAnsi="黑体" w:eastAsia="仿宋_GB2312"/>
          <w:bCs/>
          <w:kern w:val="0"/>
          <w:sz w:val="24"/>
          <w:lang w:val="en-US" w:eastAsia="zh-CN"/>
        </w:rPr>
        <w:t>注册账号</w:t>
      </w:r>
      <w:r>
        <w:rPr>
          <w:rFonts w:hint="eastAsia" w:ascii="仿宋_GB2312" w:hAnsi="黑体" w:eastAsia="仿宋_GB2312"/>
          <w:bCs/>
          <w:kern w:val="0"/>
          <w:sz w:val="24"/>
        </w:rPr>
        <w:t>”文字</w:t>
      </w:r>
      <w:r>
        <w:rPr>
          <w:rFonts w:hint="eastAsia" w:ascii="仿宋_GB2312" w:hAnsi="黑体" w:eastAsia="仿宋_GB2312"/>
          <w:bCs/>
          <w:kern w:val="0"/>
          <w:sz w:val="24"/>
          <w:lang w:val="en-US" w:eastAsia="zh-CN"/>
        </w:rPr>
        <w:t>链接</w:t>
      </w:r>
      <w:r>
        <w:rPr>
          <w:rFonts w:hint="eastAsia" w:ascii="仿宋_GB2312" w:hAnsi="黑体" w:eastAsia="仿宋_GB2312"/>
          <w:bCs/>
          <w:kern w:val="0"/>
          <w:sz w:val="24"/>
        </w:rPr>
        <w:t>，即可跳转到注册页面。</w:t>
      </w:r>
    </w:p>
    <w:p w14:paraId="36D02D96">
      <w:pPr>
        <w:adjustRightInd w:val="0"/>
        <w:spacing w:line="360" w:lineRule="auto"/>
        <w:ind w:firstLine="420" w:firstLineChars="200"/>
        <w:jc w:val="center"/>
        <w:textAlignment w:val="baseline"/>
        <w:rPr>
          <w:rFonts w:hint="eastAsia" w:ascii="仿宋_GB2312" w:hAnsi="黑体" w:eastAsia="仿宋_GB2312"/>
          <w:bCs/>
          <w:kern w:val="0"/>
          <w:sz w:val="24"/>
        </w:rPr>
      </w:pPr>
      <w:r>
        <w:drawing>
          <wp:inline distT="0" distB="0" distL="114300" distR="114300">
            <wp:extent cx="5262880" cy="2545080"/>
            <wp:effectExtent l="0" t="0" r="20320" b="20320"/>
            <wp:docPr id="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05E13">
      <w:pPr>
        <w:pStyle w:val="6"/>
        <w:adjustRightInd w:val="0"/>
        <w:spacing w:after="156" w:afterLines="50" w:line="240" w:lineRule="atLeast"/>
        <w:jc w:val="center"/>
        <w:textAlignment w:val="baseline"/>
        <w:rPr>
          <w:rFonts w:hint="eastAsia" w:ascii="黑体" w:hAnsi="黑体" w:eastAsia="黑体"/>
          <w:bCs/>
          <w:kern w:val="0"/>
          <w:szCs w:val="21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黑体" w:hAnsi="黑体" w:eastAsia="黑体"/>
          <w:bCs/>
          <w:kern w:val="0"/>
          <w:szCs w:val="21"/>
        </w:rPr>
        <w:t xml:space="preserve"> 注册</w:t>
      </w:r>
    </w:p>
    <w:p w14:paraId="28D0F8D5">
      <w:pPr>
        <w:adjustRightInd w:val="0"/>
        <w:spacing w:line="360" w:lineRule="auto"/>
        <w:ind w:firstLine="480" w:firstLineChars="200"/>
        <w:textAlignment w:val="baseline"/>
        <w:rPr>
          <w:rFonts w:hint="eastAsia" w:ascii="仿宋_GB2312" w:hAnsi="黑体" w:eastAsia="仿宋_GB2312"/>
          <w:bCs/>
          <w:kern w:val="0"/>
          <w:sz w:val="24"/>
        </w:rPr>
      </w:pPr>
      <w:r>
        <w:rPr>
          <w:rFonts w:hint="eastAsia" w:ascii="仿宋_GB2312" w:hAnsi="黑体" w:eastAsia="仿宋_GB2312"/>
          <w:bCs/>
          <w:kern w:val="0"/>
          <w:sz w:val="24"/>
        </w:rPr>
        <w:t>注册信息填写完成后在填写页面的底部，可点击“协议”阅读本系统协议。阅读结束后，勾选“我已阅读</w:t>
      </w:r>
      <w:r>
        <w:rPr>
          <w:rFonts w:hint="eastAsia" w:ascii="仿宋_GB2312" w:hAnsi="黑体" w:eastAsia="仿宋_GB2312"/>
          <w:bCs/>
          <w:kern w:val="0"/>
          <w:sz w:val="24"/>
          <w:lang w:val="en-US" w:eastAsia="zh-CN"/>
        </w:rPr>
        <w:t>并同意</w:t>
      </w:r>
      <w:r>
        <w:rPr>
          <w:rFonts w:hint="eastAsia" w:ascii="仿宋_GB2312" w:hAnsi="黑体" w:eastAsia="仿宋_GB2312"/>
          <w:bCs/>
          <w:kern w:val="0"/>
          <w:sz w:val="24"/>
        </w:rPr>
        <w:t>”选项，点击“注册”按钮，即可完成注册。在注册成功的提示框中点击确定后，返回首页，在登录版块输入用户名和密码，进入选择系统页面。</w:t>
      </w:r>
    </w:p>
    <w:p w14:paraId="65CA75D8">
      <w:pPr>
        <w:adjustRightInd w:val="0"/>
        <w:spacing w:line="360" w:lineRule="auto"/>
        <w:jc w:val="center"/>
        <w:textAlignment w:val="baseline"/>
      </w:pPr>
    </w:p>
    <w:p w14:paraId="254DBAF8">
      <w:pPr>
        <w:adjustRightInd w:val="0"/>
        <w:spacing w:line="360" w:lineRule="auto"/>
        <w:jc w:val="center"/>
        <w:textAlignment w:val="baseline"/>
        <w:rPr>
          <w:rFonts w:hint="eastAsia" w:ascii="黑体" w:hAnsi="黑体" w:eastAsia="黑体"/>
          <w:bCs/>
          <w:kern w:val="0"/>
          <w:szCs w:val="21"/>
        </w:rPr>
      </w:pPr>
      <w:r>
        <w:drawing>
          <wp:inline distT="0" distB="0" distL="114300" distR="114300">
            <wp:extent cx="5273675" cy="3018155"/>
            <wp:effectExtent l="0" t="0" r="9525" b="4445"/>
            <wp:docPr id="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EAAF3">
      <w:pPr>
        <w:pStyle w:val="6"/>
        <w:adjustRightInd w:val="0"/>
        <w:spacing w:after="156" w:afterLines="50" w:line="240" w:lineRule="atLeast"/>
        <w:jc w:val="center"/>
        <w:textAlignment w:val="baseline"/>
        <w:rPr>
          <w:rFonts w:hint="eastAsia" w:ascii="黑体" w:hAnsi="黑体" w:eastAsia="黑体"/>
          <w:bCs/>
          <w:kern w:val="0"/>
          <w:szCs w:val="21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黑体" w:hAnsi="黑体" w:eastAsia="黑体"/>
          <w:bCs/>
          <w:kern w:val="0"/>
          <w:szCs w:val="21"/>
        </w:rPr>
        <w:t xml:space="preserve"> 注册页面</w:t>
      </w:r>
    </w:p>
    <w:p w14:paraId="05C83701">
      <w:pPr>
        <w:adjustRightInd w:val="0"/>
        <w:spacing w:after="156" w:afterLines="50" w:line="240" w:lineRule="atLeast"/>
        <w:jc w:val="center"/>
        <w:textAlignment w:val="baseline"/>
        <w:rPr>
          <w:rFonts w:hint="eastAsia" w:ascii="黑体" w:hAnsi="黑体" w:eastAsia="黑体"/>
          <w:bCs/>
          <w:kern w:val="0"/>
          <w:szCs w:val="21"/>
        </w:rPr>
      </w:pPr>
      <w:r>
        <w:drawing>
          <wp:inline distT="0" distB="0" distL="114300" distR="114300">
            <wp:extent cx="5262880" cy="2497455"/>
            <wp:effectExtent l="0" t="0" r="20320" b="17145"/>
            <wp:docPr id="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B190D">
      <w:pPr>
        <w:pStyle w:val="6"/>
        <w:adjustRightInd w:val="0"/>
        <w:spacing w:after="156" w:afterLines="50" w:line="240" w:lineRule="atLeast"/>
        <w:jc w:val="center"/>
        <w:textAlignment w:val="baseline"/>
        <w:rPr>
          <w:rFonts w:hint="eastAsia" w:ascii="黑体" w:hAnsi="黑体" w:eastAsia="黑体"/>
          <w:bCs/>
          <w:kern w:val="0"/>
          <w:szCs w:val="21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黑体" w:hAnsi="黑体" w:eastAsia="黑体"/>
          <w:bCs/>
          <w:kern w:val="0"/>
          <w:szCs w:val="21"/>
        </w:rPr>
        <w:t xml:space="preserve"> 注册成功</w:t>
      </w:r>
    </w:p>
    <w:p w14:paraId="39AB469C">
      <w:pPr>
        <w:pStyle w:val="4"/>
        <w:rPr>
          <w:rFonts w:hint="eastAsia"/>
        </w:rPr>
      </w:pPr>
      <w:bookmarkStart w:id="6" w:name="_Toc498890286"/>
      <w:bookmarkStart w:id="7" w:name="_Toc498890236"/>
      <w:bookmarkStart w:id="8" w:name="_Toc1220526538"/>
      <w:r>
        <w:rPr>
          <w:rFonts w:hint="eastAsia"/>
        </w:rPr>
        <w:t>登录</w:t>
      </w:r>
      <w:bookmarkEnd w:id="6"/>
      <w:bookmarkEnd w:id="7"/>
      <w:bookmarkEnd w:id="8"/>
    </w:p>
    <w:p w14:paraId="1DFB59C4">
      <w:pPr>
        <w:adjustRightInd w:val="0"/>
        <w:spacing w:line="360" w:lineRule="auto"/>
        <w:ind w:firstLine="480" w:firstLineChars="200"/>
        <w:textAlignment w:val="baseline"/>
        <w:rPr>
          <w:rFonts w:ascii="仿宋_GB2312" w:hAnsi="黑体" w:eastAsia="仿宋_GB2312"/>
          <w:bCs/>
          <w:kern w:val="0"/>
          <w:sz w:val="24"/>
        </w:rPr>
      </w:pPr>
      <w:r>
        <w:rPr>
          <w:rFonts w:hint="eastAsia" w:ascii="仿宋_GB2312" w:hAnsi="黑体" w:eastAsia="仿宋_GB2312"/>
          <w:bCs/>
          <w:kern w:val="0"/>
          <w:sz w:val="24"/>
        </w:rPr>
        <w:t>企业用户在登录页面正确输入账号、密码后，点击登录，进入系统选择页面。点击环评申报，进入申报系统列表页面。</w:t>
      </w:r>
    </w:p>
    <w:p w14:paraId="19EBFAC0">
      <w:pPr>
        <w:adjustRightInd w:val="0"/>
        <w:spacing w:line="360" w:lineRule="auto"/>
        <w:jc w:val="center"/>
        <w:textAlignment w:val="baseline"/>
        <w:rPr>
          <w:rFonts w:hint="eastAsia" w:ascii="仿宋_GB2312" w:hAnsi="黑体" w:eastAsia="仿宋_GB2312"/>
          <w:bCs/>
          <w:kern w:val="0"/>
          <w:sz w:val="24"/>
        </w:rPr>
      </w:pPr>
      <w:r>
        <w:drawing>
          <wp:inline distT="0" distB="0" distL="114300" distR="114300">
            <wp:extent cx="5260340" cy="2519045"/>
            <wp:effectExtent l="0" t="0" r="22860" b="20955"/>
            <wp:docPr id="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D42D8">
      <w:pPr>
        <w:pStyle w:val="6"/>
        <w:adjustRightInd w:val="0"/>
        <w:spacing w:after="156" w:afterLines="50" w:line="240" w:lineRule="atLeast"/>
        <w:jc w:val="center"/>
        <w:textAlignment w:val="baseline"/>
        <w:rPr>
          <w:rFonts w:hint="eastAsia" w:ascii="黑体" w:hAnsi="黑体" w:eastAsia="黑体"/>
          <w:bCs/>
          <w:kern w:val="0"/>
          <w:szCs w:val="21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黑体" w:hAnsi="黑体" w:eastAsia="黑体"/>
          <w:bCs/>
          <w:kern w:val="0"/>
          <w:szCs w:val="21"/>
        </w:rPr>
        <w:t xml:space="preserve"> 用户登录</w:t>
      </w:r>
    </w:p>
    <w:p w14:paraId="6A81211C">
      <w:pPr>
        <w:adjustRightInd w:val="0"/>
        <w:spacing w:line="360" w:lineRule="auto"/>
        <w:jc w:val="center"/>
        <w:textAlignment w:val="baseline"/>
        <w:rPr>
          <w:rFonts w:hint="eastAsia" w:ascii="仿宋_GB2312" w:hAnsi="黑体" w:eastAsia="仿宋_GB2312"/>
          <w:bCs/>
          <w:kern w:val="0"/>
          <w:sz w:val="24"/>
        </w:rPr>
      </w:pPr>
      <w:r>
        <w:drawing>
          <wp:inline distT="0" distB="0" distL="114300" distR="114300">
            <wp:extent cx="5266055" cy="2516505"/>
            <wp:effectExtent l="0" t="0" r="17145" b="23495"/>
            <wp:docPr id="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E2ECF">
      <w:pPr>
        <w:pStyle w:val="6"/>
        <w:adjustRightInd w:val="0"/>
        <w:spacing w:after="156" w:afterLines="50" w:line="240" w:lineRule="atLeast"/>
        <w:jc w:val="center"/>
        <w:textAlignment w:val="baseline"/>
        <w:rPr>
          <w:rFonts w:hint="eastAsia" w:ascii="黑体" w:hAnsi="黑体" w:eastAsia="黑体"/>
          <w:bCs/>
          <w:kern w:val="0"/>
          <w:szCs w:val="21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黑体" w:hAnsi="黑体" w:eastAsia="黑体"/>
          <w:bCs/>
          <w:kern w:val="0"/>
          <w:szCs w:val="21"/>
        </w:rPr>
        <w:t xml:space="preserve"> 系统选择页面</w:t>
      </w:r>
    </w:p>
    <w:p w14:paraId="75D010F2">
      <w:pPr>
        <w:adjustRightInd w:val="0"/>
        <w:spacing w:line="360" w:lineRule="auto"/>
        <w:jc w:val="center"/>
        <w:textAlignment w:val="baseline"/>
        <w:rPr>
          <w:rFonts w:hint="eastAsia" w:ascii="仿宋_GB2312" w:hAnsi="黑体" w:eastAsia="仿宋_GB2312"/>
          <w:bCs/>
          <w:kern w:val="0"/>
          <w:sz w:val="24"/>
        </w:rPr>
      </w:pPr>
      <w:r>
        <w:drawing>
          <wp:inline distT="0" distB="0" distL="114300" distR="114300">
            <wp:extent cx="5260340" cy="1750695"/>
            <wp:effectExtent l="0" t="0" r="22860" b="1905"/>
            <wp:docPr id="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F7A86">
      <w:pPr>
        <w:pStyle w:val="6"/>
        <w:adjustRightInd w:val="0"/>
        <w:spacing w:after="156" w:afterLines="50" w:line="240" w:lineRule="atLeast"/>
        <w:jc w:val="center"/>
        <w:textAlignment w:val="baseline"/>
        <w:rPr>
          <w:rFonts w:hint="eastAsia" w:ascii="黑体" w:hAnsi="黑体" w:eastAsia="黑体"/>
          <w:bCs/>
          <w:kern w:val="0"/>
          <w:szCs w:val="21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黑体" w:hAnsi="黑体" w:eastAsia="黑体"/>
          <w:bCs/>
          <w:kern w:val="0"/>
          <w:szCs w:val="21"/>
        </w:rPr>
        <w:t xml:space="preserve"> 申报系统首页</w:t>
      </w:r>
    </w:p>
    <w:p w14:paraId="5483592A">
      <w:pPr>
        <w:pStyle w:val="2"/>
        <w:rPr>
          <w:rFonts w:hint="eastAsia"/>
        </w:rPr>
      </w:pPr>
      <w:r>
        <w:rPr>
          <w:kern w:val="0"/>
          <w:szCs w:val="21"/>
        </w:rPr>
        <w:br w:type="page"/>
      </w:r>
      <w:bookmarkStart w:id="9" w:name="_Toc625728022"/>
      <w:r>
        <w:rPr>
          <w:rFonts w:hint="eastAsia"/>
        </w:rPr>
        <w:t>填报</w:t>
      </w:r>
      <w:bookmarkEnd w:id="9"/>
    </w:p>
    <w:p w14:paraId="1AB9919E">
      <w:pPr>
        <w:pStyle w:val="4"/>
        <w:rPr>
          <w:rFonts w:hint="eastAsia"/>
        </w:rPr>
      </w:pPr>
      <w:r>
        <w:rPr>
          <w:rFonts w:hint="eastAsia"/>
        </w:rPr>
        <w:t xml:space="preserve"> </w:t>
      </w:r>
      <w:bookmarkStart w:id="10" w:name="_Toc383446395"/>
      <w:bookmarkStart w:id="11" w:name="_Toc498890288"/>
      <w:bookmarkStart w:id="12" w:name="_Toc498890238"/>
      <w:r>
        <w:rPr>
          <w:rFonts w:hint="eastAsia"/>
        </w:rPr>
        <w:t>添加项目</w:t>
      </w:r>
      <w:bookmarkEnd w:id="10"/>
      <w:bookmarkEnd w:id="11"/>
      <w:bookmarkEnd w:id="12"/>
    </w:p>
    <w:p w14:paraId="432765C4">
      <w:pPr>
        <w:adjustRightInd w:val="0"/>
        <w:spacing w:line="360" w:lineRule="auto"/>
        <w:ind w:firstLine="480" w:firstLineChars="200"/>
        <w:textAlignment w:val="baseline"/>
        <w:rPr>
          <w:rFonts w:hint="eastAsia" w:ascii="仿宋_GB2312" w:hAnsi="黑体" w:eastAsia="仿宋_GB2312"/>
          <w:bCs/>
          <w:kern w:val="0"/>
          <w:sz w:val="24"/>
        </w:rPr>
      </w:pPr>
      <w:r>
        <w:rPr>
          <w:rFonts w:hint="eastAsia" w:ascii="仿宋_GB2312" w:hAnsi="黑体" w:eastAsia="仿宋_GB2312"/>
          <w:bCs/>
          <w:kern w:val="0"/>
          <w:sz w:val="24"/>
        </w:rPr>
        <w:t>企业进行建设项目环评申报时，点击“添加项目”按钮，即可进入填报信息页面。</w:t>
      </w:r>
    </w:p>
    <w:p w14:paraId="0D05F0F3">
      <w:pPr>
        <w:adjustRightInd w:val="0"/>
        <w:spacing w:line="360" w:lineRule="auto"/>
        <w:jc w:val="center"/>
        <w:textAlignment w:val="baseline"/>
        <w:rPr>
          <w:rFonts w:hint="eastAsia" w:ascii="仿宋_GB2312" w:hAnsi="黑体" w:eastAsia="仿宋_GB2312"/>
          <w:bCs/>
          <w:kern w:val="0"/>
          <w:sz w:val="24"/>
        </w:rPr>
      </w:pPr>
      <w:r>
        <w:drawing>
          <wp:inline distT="0" distB="0" distL="114300" distR="114300">
            <wp:extent cx="5263515" cy="1800860"/>
            <wp:effectExtent l="0" t="0" r="19685" b="2540"/>
            <wp:docPr id="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23DCB">
      <w:pPr>
        <w:pStyle w:val="6"/>
        <w:adjustRightInd w:val="0"/>
        <w:spacing w:after="156" w:afterLines="50" w:line="240" w:lineRule="atLeast"/>
        <w:jc w:val="center"/>
        <w:textAlignment w:val="baseline"/>
        <w:rPr>
          <w:rFonts w:hint="eastAsia" w:ascii="黑体" w:hAnsi="黑体" w:eastAsia="黑体"/>
          <w:bCs/>
          <w:kern w:val="0"/>
          <w:szCs w:val="21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黑体" w:hAnsi="黑体" w:eastAsia="黑体"/>
          <w:bCs/>
          <w:kern w:val="0"/>
          <w:szCs w:val="21"/>
        </w:rPr>
        <w:t xml:space="preserve"> 添加项目</w:t>
      </w:r>
    </w:p>
    <w:p w14:paraId="25C6F2BF">
      <w:pPr>
        <w:adjustRightInd w:val="0"/>
        <w:spacing w:after="156" w:afterLines="50" w:line="240" w:lineRule="atLeast"/>
        <w:jc w:val="center"/>
        <w:textAlignment w:val="baseline"/>
        <w:rPr>
          <w:rFonts w:hint="eastAsia" w:ascii="黑体" w:hAnsi="黑体" w:eastAsia="黑体"/>
          <w:bCs/>
          <w:kern w:val="0"/>
          <w:szCs w:val="21"/>
        </w:rPr>
      </w:pPr>
      <w:bookmarkStart w:id="13" w:name="_Toc498890239"/>
      <w:bookmarkStart w:id="14" w:name="_Toc498890289"/>
    </w:p>
    <w:p w14:paraId="0832A6AE">
      <w:pPr>
        <w:pStyle w:val="4"/>
      </w:pPr>
      <w:bookmarkStart w:id="15" w:name="_Toc2132619765"/>
      <w:r>
        <w:rPr>
          <w:rFonts w:hint="eastAsia"/>
        </w:rPr>
        <w:t>基础信息表</w:t>
      </w:r>
      <w:bookmarkEnd w:id="15"/>
    </w:p>
    <w:p w14:paraId="745339EB">
      <w:pPr>
        <w:pStyle w:val="5"/>
        <w:rPr>
          <w:rFonts w:hint="eastAsia"/>
        </w:rPr>
      </w:pPr>
      <w:bookmarkStart w:id="16" w:name="_Toc1438321925"/>
      <w:r>
        <w:rPr>
          <w:rFonts w:hint="eastAsia"/>
        </w:rPr>
        <w:t>建设项目基本信息</w:t>
      </w:r>
      <w:bookmarkEnd w:id="13"/>
      <w:bookmarkEnd w:id="14"/>
      <w:bookmarkEnd w:id="16"/>
    </w:p>
    <w:p w14:paraId="530806AC">
      <w:pPr>
        <w:adjustRightInd w:val="0"/>
        <w:spacing w:line="360" w:lineRule="auto"/>
        <w:ind w:firstLine="480" w:firstLineChars="200"/>
        <w:textAlignment w:val="baseline"/>
        <w:rPr>
          <w:rFonts w:ascii="仿宋_GB2312" w:hAnsi="黑体" w:eastAsia="仿宋_GB2312"/>
          <w:bCs/>
          <w:kern w:val="0"/>
          <w:sz w:val="24"/>
        </w:rPr>
      </w:pPr>
      <w:r>
        <w:rPr>
          <w:rFonts w:hint="eastAsia" w:ascii="仿宋_GB2312" w:hAnsi="黑体" w:eastAsia="仿宋_GB2312"/>
          <w:bCs/>
          <w:kern w:val="0"/>
          <w:sz w:val="24"/>
        </w:rPr>
        <w:t>建设项目基本信息页面中，若想保留当前已经填写的内容并中途退出的话，可点击页面底端的“保存”按钮，下次登录时可点击“编辑”继续修改填写申报项目信息。点击页面底端的“下一步”按钮，跳至建设单位</w:t>
      </w:r>
      <w:r>
        <w:rPr>
          <w:rFonts w:hint="eastAsia" w:ascii="仿宋_GB2312" w:hAnsi="黑体" w:eastAsia="仿宋_GB2312"/>
          <w:bCs/>
          <w:kern w:val="0"/>
          <w:sz w:val="24"/>
          <w:lang w:eastAsia="zh-CN"/>
        </w:rPr>
        <w:t>，</w:t>
      </w:r>
      <w:r>
        <w:rPr>
          <w:rFonts w:hint="eastAsia" w:ascii="仿宋_GB2312" w:hAnsi="黑体" w:eastAsia="仿宋_GB2312"/>
          <w:bCs/>
          <w:kern w:val="0"/>
          <w:sz w:val="24"/>
          <w:lang w:val="en-US" w:eastAsia="zh-CN"/>
        </w:rPr>
        <w:t>环评文件编制</w:t>
      </w:r>
      <w:r>
        <w:rPr>
          <w:rFonts w:hint="eastAsia" w:ascii="仿宋_GB2312" w:hAnsi="黑体" w:eastAsia="仿宋_GB2312"/>
          <w:bCs/>
          <w:kern w:val="0"/>
          <w:sz w:val="24"/>
        </w:rPr>
        <w:t>单位基本情况。</w:t>
      </w:r>
    </w:p>
    <w:p w14:paraId="61A9126E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5776595"/>
            <wp:effectExtent l="0" t="0" r="13970" b="14605"/>
            <wp:docPr id="8" name="图片 3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3" descr="图片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77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C6042">
      <w:pPr>
        <w:pStyle w:val="6"/>
        <w:adjustRightInd w:val="0"/>
        <w:spacing w:after="156" w:afterLines="50" w:line="240" w:lineRule="atLeast"/>
        <w:jc w:val="center"/>
        <w:textAlignment w:val="baseline"/>
        <w:rPr>
          <w:rFonts w:hint="eastAsia" w:ascii="黑体" w:hAnsi="黑体" w:eastAsia="黑体"/>
          <w:bCs/>
          <w:kern w:val="0"/>
          <w:szCs w:val="21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黑体" w:hAnsi="黑体" w:eastAsia="黑体"/>
          <w:bCs/>
          <w:kern w:val="0"/>
          <w:szCs w:val="21"/>
        </w:rPr>
        <w:t xml:space="preserve"> 建设项目基本信息</w:t>
      </w:r>
    </w:p>
    <w:p w14:paraId="1715A9A9">
      <w:pPr>
        <w:adjustRightInd w:val="0"/>
        <w:spacing w:after="156" w:afterLines="50" w:line="240" w:lineRule="atLeast"/>
        <w:textAlignment w:val="baseline"/>
        <w:rPr>
          <w:rFonts w:hint="eastAsia" w:ascii="仿宋_GB2312" w:hAnsi="黑体" w:eastAsia="仿宋_GB2312"/>
          <w:bCs/>
          <w:kern w:val="0"/>
          <w:sz w:val="24"/>
        </w:rPr>
      </w:pPr>
    </w:p>
    <w:p w14:paraId="6735237C">
      <w:pPr>
        <w:adjustRightInd w:val="0"/>
        <w:spacing w:line="360" w:lineRule="auto"/>
        <w:ind w:firstLine="480" w:firstLineChars="200"/>
        <w:textAlignment w:val="baseline"/>
        <w:rPr>
          <w:rFonts w:ascii="仿宋_GB2312" w:hAnsi="黑体" w:eastAsia="仿宋_GB2312"/>
          <w:bCs/>
          <w:kern w:val="0"/>
          <w:sz w:val="24"/>
        </w:rPr>
      </w:pPr>
      <w:r>
        <w:rPr>
          <w:rFonts w:hint="eastAsia" w:ascii="仿宋_GB2312" w:hAnsi="黑体" w:eastAsia="仿宋_GB2312"/>
          <w:bCs/>
          <w:kern w:val="0"/>
          <w:sz w:val="24"/>
        </w:rPr>
        <w:t>对于有多个建设内容、规模的项目，用户点击“新增”按钮，自行填写。</w:t>
      </w:r>
    </w:p>
    <w:p w14:paraId="11344E17">
      <w:pPr>
        <w:adjustRightInd w:val="0"/>
        <w:spacing w:line="360" w:lineRule="auto"/>
        <w:jc w:val="center"/>
        <w:textAlignment w:val="baseline"/>
        <w:rPr>
          <w:rFonts w:ascii="仿宋_GB2312" w:hAnsi="黑体" w:eastAsia="仿宋_GB2312"/>
          <w:bCs/>
          <w:kern w:val="0"/>
          <w:sz w:val="24"/>
        </w:rPr>
      </w:pPr>
      <w:r>
        <w:drawing>
          <wp:inline distT="0" distB="0" distL="114300" distR="114300">
            <wp:extent cx="5269230" cy="2551430"/>
            <wp:effectExtent l="0" t="0" r="13970" b="13970"/>
            <wp:docPr id="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FA81D">
      <w:pPr>
        <w:pStyle w:val="6"/>
        <w:adjustRightInd w:val="0"/>
        <w:spacing w:after="156" w:afterLines="50" w:line="240" w:lineRule="atLeast"/>
        <w:jc w:val="center"/>
        <w:textAlignment w:val="baseline"/>
        <w:rPr>
          <w:rFonts w:ascii="黑体" w:hAnsi="黑体" w:eastAsia="黑体"/>
          <w:bCs/>
          <w:kern w:val="0"/>
          <w:szCs w:val="21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黑体" w:hAnsi="黑体" w:eastAsia="黑体"/>
          <w:bCs/>
          <w:kern w:val="0"/>
          <w:szCs w:val="21"/>
        </w:rPr>
        <w:t xml:space="preserve"> 建设内容</w:t>
      </w:r>
    </w:p>
    <w:p w14:paraId="58BE6115">
      <w:pPr>
        <w:adjustRightInd w:val="0"/>
        <w:spacing w:line="360" w:lineRule="auto"/>
        <w:ind w:firstLine="480" w:firstLineChars="200"/>
        <w:textAlignment w:val="baseline"/>
        <w:rPr>
          <w:rFonts w:hint="eastAsia" w:ascii="仿宋_GB2312" w:hAnsi="黑体" w:eastAsia="仿宋_GB2312"/>
          <w:bCs/>
          <w:kern w:val="0"/>
          <w:sz w:val="24"/>
        </w:rPr>
      </w:pPr>
      <w:r>
        <w:rPr>
          <w:rFonts w:hint="eastAsia" w:ascii="仿宋_GB2312" w:hAnsi="黑体" w:eastAsia="仿宋_GB2312"/>
          <w:bCs/>
          <w:kern w:val="0"/>
          <w:sz w:val="24"/>
        </w:rPr>
        <w:t>非线性工程需要填写建设地点中心坐标，点击“坐标定位”按钮，弹出地图定位系统，找到目标地点，点击，系统会有红色圆形标记位置，点击</w:t>
      </w:r>
      <w:r>
        <w:rPr>
          <w:rFonts w:hint="eastAsia" w:ascii="仿宋_GB2312" w:hAnsi="黑体" w:eastAsia="仿宋_GB2312"/>
          <w:bCs/>
          <w:kern w:val="0"/>
          <w:sz w:val="24"/>
          <w:lang w:eastAsia="zh-CN"/>
        </w:rPr>
        <w:t>“</w:t>
      </w:r>
      <w:r>
        <w:rPr>
          <w:rFonts w:hint="eastAsia" w:ascii="仿宋_GB2312" w:hAnsi="黑体" w:eastAsia="仿宋_GB2312"/>
          <w:bCs/>
          <w:kern w:val="0"/>
          <w:sz w:val="24"/>
        </w:rPr>
        <w:t>确定</w:t>
      </w:r>
      <w:r>
        <w:rPr>
          <w:rFonts w:hint="eastAsia" w:ascii="仿宋_GB2312" w:hAnsi="黑体" w:eastAsia="仿宋_GB2312"/>
          <w:bCs/>
          <w:kern w:val="0"/>
          <w:sz w:val="24"/>
          <w:lang w:eastAsia="zh-CN"/>
        </w:rPr>
        <w:t>”</w:t>
      </w:r>
      <w:r>
        <w:rPr>
          <w:rFonts w:hint="eastAsia" w:ascii="仿宋_GB2312" w:hAnsi="黑体" w:eastAsia="仿宋_GB2312"/>
          <w:bCs/>
          <w:kern w:val="0"/>
          <w:sz w:val="24"/>
          <w:lang w:val="en-US" w:eastAsia="zh-CN"/>
        </w:rPr>
        <w:t>按钮</w:t>
      </w:r>
      <w:r>
        <w:rPr>
          <w:rFonts w:hint="eastAsia" w:ascii="仿宋_GB2312" w:hAnsi="黑体" w:eastAsia="仿宋_GB2312"/>
          <w:bCs/>
          <w:kern w:val="0"/>
          <w:sz w:val="24"/>
        </w:rPr>
        <w:t>，即可返回建设项目基本信息页面，系统会将选定地点的坐标自动填入“中心坐标”项目中。</w:t>
      </w:r>
    </w:p>
    <w:p w14:paraId="53B23F60">
      <w:pPr>
        <w:adjustRightInd w:val="0"/>
        <w:spacing w:line="360" w:lineRule="auto"/>
        <w:jc w:val="center"/>
        <w:textAlignment w:val="baseline"/>
        <w:rPr>
          <w:rFonts w:hint="eastAsia" w:ascii="仿宋_GB2312" w:hAnsi="黑体" w:eastAsia="仿宋_GB2312"/>
          <w:bCs/>
          <w:kern w:val="0"/>
          <w:sz w:val="24"/>
        </w:rPr>
      </w:pPr>
      <w:r>
        <w:drawing>
          <wp:inline distT="0" distB="0" distL="114300" distR="114300">
            <wp:extent cx="5272405" cy="2551430"/>
            <wp:effectExtent l="0" t="0" r="10795" b="13970"/>
            <wp:docPr id="1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3AD7F">
      <w:pPr>
        <w:pStyle w:val="6"/>
        <w:adjustRightInd w:val="0"/>
        <w:spacing w:after="156" w:afterLines="50" w:line="240" w:lineRule="atLeast"/>
        <w:jc w:val="center"/>
        <w:textAlignment w:val="baseline"/>
        <w:rPr>
          <w:rFonts w:ascii="黑体" w:hAnsi="黑体" w:eastAsia="黑体"/>
          <w:bCs/>
          <w:kern w:val="0"/>
          <w:szCs w:val="21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黑体" w:hAnsi="黑体" w:eastAsia="黑体"/>
          <w:bCs/>
          <w:kern w:val="0"/>
          <w:szCs w:val="21"/>
        </w:rPr>
        <w:t xml:space="preserve"> 中心坐标</w:t>
      </w:r>
    </w:p>
    <w:p w14:paraId="72419B08">
      <w:pPr>
        <w:adjustRightInd w:val="0"/>
        <w:spacing w:after="156" w:afterLines="50" w:line="240" w:lineRule="atLeast"/>
        <w:textAlignment w:val="baseline"/>
      </w:pPr>
      <w:r>
        <w:drawing>
          <wp:inline distT="0" distB="0" distL="114300" distR="114300">
            <wp:extent cx="5269230" cy="2557780"/>
            <wp:effectExtent l="0" t="0" r="13970" b="7620"/>
            <wp:docPr id="1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D85FE">
      <w:pPr>
        <w:pStyle w:val="6"/>
        <w:adjustRightInd w:val="0"/>
        <w:spacing w:after="156" w:afterLines="50" w:line="240" w:lineRule="atLeast"/>
        <w:jc w:val="center"/>
        <w:textAlignment w:val="baseline"/>
        <w:rPr>
          <w:rFonts w:hint="eastAsia" w:ascii="黑体" w:hAnsi="黑体" w:eastAsia="黑体"/>
          <w:bCs/>
          <w:kern w:val="0"/>
          <w:szCs w:val="21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黑体" w:hAnsi="黑体" w:eastAsia="黑体"/>
          <w:bCs/>
          <w:kern w:val="0"/>
          <w:szCs w:val="21"/>
        </w:rPr>
        <w:t xml:space="preserve"> 地图显示</w:t>
      </w:r>
    </w:p>
    <w:p w14:paraId="6E0F8208">
      <w:pPr>
        <w:adjustRightInd w:val="0"/>
        <w:spacing w:line="360" w:lineRule="auto"/>
        <w:ind w:firstLine="480" w:firstLineChars="200"/>
        <w:textAlignment w:val="baseline"/>
        <w:rPr>
          <w:rFonts w:hint="eastAsia" w:ascii="仿宋_GB2312" w:hAnsi="黑体" w:eastAsia="仿宋_GB2312"/>
          <w:bCs/>
          <w:kern w:val="0"/>
          <w:sz w:val="24"/>
        </w:rPr>
      </w:pPr>
      <w:r>
        <w:rPr>
          <w:rFonts w:hint="eastAsia" w:ascii="仿宋_GB2312" w:hAnsi="黑体" w:eastAsia="仿宋_GB2312"/>
          <w:bCs/>
          <w:kern w:val="0"/>
          <w:sz w:val="24"/>
        </w:rPr>
        <w:t>对于线性工程项目，用户可按需要添加多个建设地点以及起点坐标、终点坐标，用户还需要填入工程长度，另外用户还可根据需要增加途径点坐标等。</w:t>
      </w:r>
    </w:p>
    <w:p w14:paraId="0B6A9F54">
      <w:pPr>
        <w:adjustRightInd w:val="0"/>
        <w:spacing w:line="360" w:lineRule="auto"/>
        <w:jc w:val="center"/>
        <w:textAlignment w:val="baseline"/>
        <w:rPr>
          <w:rFonts w:hint="eastAsia" w:ascii="仿宋_GB2312" w:hAnsi="黑体" w:eastAsia="仿宋_GB2312"/>
          <w:bCs/>
          <w:kern w:val="0"/>
          <w:sz w:val="24"/>
        </w:rPr>
      </w:pPr>
      <w:r>
        <w:drawing>
          <wp:inline distT="0" distB="0" distL="114300" distR="114300">
            <wp:extent cx="5259705" cy="2538730"/>
            <wp:effectExtent l="0" t="0" r="23495" b="1270"/>
            <wp:docPr id="1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2A7C6">
      <w:pPr>
        <w:pStyle w:val="6"/>
        <w:adjustRightInd w:val="0"/>
        <w:spacing w:after="156" w:afterLines="50" w:line="240" w:lineRule="atLeast"/>
        <w:jc w:val="center"/>
        <w:textAlignment w:val="baseline"/>
        <w:rPr>
          <w:rFonts w:hint="eastAsia" w:ascii="黑体" w:hAnsi="黑体" w:eastAsia="黑体"/>
          <w:bCs/>
          <w:kern w:val="0"/>
          <w:szCs w:val="21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黑体" w:hAnsi="黑体" w:eastAsia="黑体"/>
          <w:bCs/>
          <w:kern w:val="0"/>
          <w:szCs w:val="21"/>
        </w:rPr>
        <w:t xml:space="preserve"> 起止坐标</w:t>
      </w:r>
    </w:p>
    <w:p w14:paraId="79B0C79E">
      <w:pPr>
        <w:pStyle w:val="20"/>
        <w:tabs>
          <w:tab w:val="left" w:pos="7301"/>
        </w:tabs>
        <w:spacing w:before="46" w:after="93"/>
        <w:ind w:firstLine="480"/>
      </w:pPr>
      <w:r>
        <w:rPr>
          <w:rFonts w:hint="eastAsia"/>
        </w:rPr>
        <w:t>在总投资（万元）输入框内输入金额，当输入的金额大于系统内该行业类别最大金额时，系统提出提示。</w:t>
      </w:r>
    </w:p>
    <w:p w14:paraId="21A048DE">
      <w:pPr>
        <w:ind w:left="0" w:leftChars="0" w:firstLine="0" w:firstLineChars="0"/>
      </w:pPr>
      <w:r>
        <w:drawing>
          <wp:inline distT="0" distB="0" distL="114300" distR="114300">
            <wp:extent cx="5267960" cy="2374900"/>
            <wp:effectExtent l="0" t="0" r="15240" b="12700"/>
            <wp:docPr id="2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4707B">
      <w:pPr>
        <w:pStyle w:val="6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</w:rPr>
        <w:t>总投资提醒信息</w:t>
      </w:r>
    </w:p>
    <w:p w14:paraId="116E6D3F">
      <w:pPr>
        <w:pStyle w:val="20"/>
        <w:tabs>
          <w:tab w:val="left" w:pos="7301"/>
        </w:tabs>
        <w:spacing w:before="46" w:after="93"/>
        <w:ind w:firstLine="480"/>
      </w:pPr>
      <w:r>
        <w:rPr>
          <w:rFonts w:hint="eastAsia"/>
        </w:rPr>
        <w:t>在环保投资（万元）输入框内输入金额，当输入的金额大于总投资额时，系统提出提示。</w:t>
      </w:r>
    </w:p>
    <w:p w14:paraId="594DD7E3">
      <w:pPr>
        <w:ind w:left="0" w:leftChars="0" w:firstLine="0" w:firstLineChars="0"/>
      </w:pPr>
      <w:r>
        <w:drawing>
          <wp:inline distT="0" distB="0" distL="114300" distR="114300">
            <wp:extent cx="5262245" cy="2267585"/>
            <wp:effectExtent l="0" t="0" r="20955" b="18415"/>
            <wp:docPr id="2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86761">
      <w:pPr>
        <w:pStyle w:val="6"/>
        <w:jc w:val="center"/>
        <w:rPr>
          <w:rFonts w:hint="eastAsia" w:eastAsia="黑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</w:rPr>
        <w:t>环保投资额提醒</w:t>
      </w:r>
      <w:r>
        <w:rPr>
          <w:rFonts w:hint="eastAsia"/>
          <w:lang w:val="en-US" w:eastAsia="zh-CN"/>
        </w:rPr>
        <w:t>信息</w:t>
      </w:r>
    </w:p>
    <w:p w14:paraId="44B5376C">
      <w:pPr>
        <w:pStyle w:val="5"/>
        <w:rPr>
          <w:rFonts w:hint="eastAsia"/>
        </w:rPr>
      </w:pPr>
      <w:bookmarkStart w:id="17" w:name="_Toc1800662843"/>
      <w:bookmarkStart w:id="18" w:name="_Toc498890290"/>
      <w:bookmarkStart w:id="19" w:name="_Toc498890240"/>
      <w:r>
        <w:rPr>
          <w:rFonts w:hint="eastAsia"/>
        </w:rPr>
        <w:t>建设单位、</w:t>
      </w:r>
      <w:r>
        <w:rPr>
          <w:rFonts w:hint="eastAsia" w:ascii="黑体" w:hAnsi="黑体" w:eastAsia="黑体"/>
          <w:bCs/>
          <w:kern w:val="0"/>
          <w:szCs w:val="21"/>
          <w:lang w:val="en-US" w:eastAsia="zh-CN"/>
        </w:rPr>
        <w:t>环评文件编制</w:t>
      </w:r>
      <w:r>
        <w:rPr>
          <w:rFonts w:hint="eastAsia"/>
        </w:rPr>
        <w:t>单位基本情况</w:t>
      </w:r>
      <w:bookmarkEnd w:id="17"/>
      <w:bookmarkEnd w:id="18"/>
      <w:bookmarkEnd w:id="19"/>
    </w:p>
    <w:p w14:paraId="77E770E2">
      <w:pPr>
        <w:adjustRightInd w:val="0"/>
        <w:spacing w:line="360" w:lineRule="auto"/>
        <w:ind w:firstLine="480" w:firstLineChars="200"/>
        <w:textAlignment w:val="baseline"/>
        <w:rPr>
          <w:rFonts w:ascii="仿宋_GB2312" w:hAnsi="黑体" w:eastAsia="仿宋_GB2312"/>
          <w:bCs/>
          <w:kern w:val="0"/>
          <w:sz w:val="24"/>
        </w:rPr>
      </w:pPr>
      <w:r>
        <w:rPr>
          <w:rFonts w:hint="eastAsia" w:ascii="仿宋_GB2312" w:hAnsi="黑体" w:eastAsia="仿宋_GB2312"/>
          <w:bCs/>
          <w:kern w:val="0"/>
          <w:sz w:val="24"/>
        </w:rPr>
        <w:t>建设单位信息名称等信息为系统带入内容，支持修改。企业需要填入</w:t>
      </w:r>
      <w:r>
        <w:rPr>
          <w:rFonts w:hint="eastAsia" w:ascii="仿宋_GB2312" w:hAnsi="黑体" w:eastAsia="仿宋_GB2312"/>
          <w:bCs/>
          <w:kern w:val="0"/>
          <w:sz w:val="24"/>
          <w:lang w:val="en-US" w:eastAsia="zh-CN"/>
        </w:rPr>
        <w:t>环评信用平台编码情况、环评文件编制</w:t>
      </w:r>
      <w:r>
        <w:rPr>
          <w:rFonts w:hint="eastAsia" w:ascii="仿宋_GB2312" w:hAnsi="黑体" w:eastAsia="仿宋_GB2312"/>
          <w:bCs/>
          <w:kern w:val="0"/>
          <w:sz w:val="24"/>
        </w:rPr>
        <w:t>单位</w:t>
      </w:r>
      <w:r>
        <w:rPr>
          <w:rFonts w:hint="eastAsia" w:ascii="仿宋_GB2312" w:hAnsi="黑体" w:eastAsia="仿宋_GB2312"/>
          <w:bCs/>
          <w:kern w:val="0"/>
          <w:sz w:val="24"/>
          <w:lang w:val="en-US" w:eastAsia="zh-CN"/>
        </w:rPr>
        <w:t>情况、编制人员情况</w:t>
      </w:r>
      <w:r>
        <w:rPr>
          <w:rFonts w:hint="eastAsia" w:ascii="仿宋_GB2312" w:hAnsi="黑体" w:eastAsia="仿宋_GB2312"/>
          <w:bCs/>
          <w:kern w:val="0"/>
          <w:sz w:val="24"/>
        </w:rPr>
        <w:t>。</w:t>
      </w:r>
    </w:p>
    <w:p w14:paraId="1511F9EE">
      <w:pPr>
        <w:adjustRightInd w:val="0"/>
        <w:spacing w:line="360" w:lineRule="auto"/>
        <w:jc w:val="center"/>
        <w:textAlignment w:val="baseline"/>
        <w:rPr>
          <w:rFonts w:hint="eastAsia" w:ascii="仿宋_GB2312" w:hAnsi="黑体" w:eastAsia="仿宋_GB2312"/>
          <w:bCs/>
          <w:kern w:val="0"/>
          <w:sz w:val="24"/>
        </w:rPr>
      </w:pPr>
      <w:r>
        <w:drawing>
          <wp:inline distT="0" distB="0" distL="114300" distR="114300">
            <wp:extent cx="5255895" cy="3898900"/>
            <wp:effectExtent l="0" t="0" r="1905" b="12700"/>
            <wp:docPr id="1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AF18D">
      <w:pPr>
        <w:pStyle w:val="6"/>
        <w:adjustRightInd w:val="0"/>
        <w:spacing w:after="156" w:afterLines="50" w:line="240" w:lineRule="atLeast"/>
        <w:jc w:val="center"/>
        <w:textAlignment w:val="baseline"/>
        <w:rPr>
          <w:rFonts w:hint="eastAsia" w:ascii="黑体" w:hAnsi="黑体" w:eastAsia="黑体"/>
          <w:bCs/>
          <w:kern w:val="0"/>
          <w:szCs w:val="21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黑体" w:hAnsi="黑体" w:eastAsia="黑体"/>
          <w:bCs/>
          <w:kern w:val="0"/>
          <w:szCs w:val="21"/>
        </w:rPr>
        <w:t xml:space="preserve"> </w:t>
      </w:r>
      <w:r>
        <w:rPr>
          <w:rFonts w:hint="eastAsia" w:ascii="黑体" w:hAnsi="黑体" w:eastAsia="黑体"/>
          <w:bCs/>
          <w:kern w:val="0"/>
          <w:szCs w:val="21"/>
          <w:lang w:val="en-US" w:eastAsia="zh-CN"/>
        </w:rPr>
        <w:t>建设单位，环评文件编制单位基本情况</w:t>
      </w:r>
    </w:p>
    <w:p w14:paraId="47C75C26">
      <w:pPr>
        <w:adjustRightInd w:val="0"/>
        <w:spacing w:line="360" w:lineRule="auto"/>
        <w:ind w:firstLine="480" w:firstLineChars="200"/>
        <w:textAlignment w:val="baseline"/>
        <w:rPr>
          <w:rFonts w:hint="default" w:ascii="仿宋_GB2312" w:hAnsi="黑体" w:eastAsia="仿宋_GB2312" w:cs="Times New Roman"/>
          <w:bCs/>
          <w:kern w:val="0"/>
          <w:sz w:val="24"/>
          <w:lang w:val="en-US" w:eastAsia="zh-CN"/>
        </w:rPr>
      </w:pPr>
      <w:r>
        <w:rPr>
          <w:rFonts w:hint="eastAsia" w:ascii="仿宋_GB2312" w:hAnsi="黑体" w:eastAsia="仿宋_GB2312" w:cs="Times New Roman"/>
          <w:bCs/>
          <w:kern w:val="0"/>
          <w:sz w:val="24"/>
          <w:lang w:val="en-US" w:eastAsia="zh-CN"/>
        </w:rPr>
        <w:t>点击“添加编制人员”按钮，可以添加编制人员信息，多次点击“添加编制人员”按钮，可以添加多人，完成后可以点击“保存”按钮保存该页面信息，或点击</w:t>
      </w:r>
    </w:p>
    <w:p w14:paraId="233DC966">
      <w:pPr>
        <w:adjustRightInd w:val="0"/>
        <w:spacing w:line="360" w:lineRule="auto"/>
        <w:ind w:firstLine="420" w:firstLineChars="200"/>
        <w:textAlignment w:val="baseline"/>
      </w:pPr>
      <w:r>
        <w:drawing>
          <wp:inline distT="0" distB="0" distL="114300" distR="114300">
            <wp:extent cx="5257165" cy="2566035"/>
            <wp:effectExtent l="0" t="0" r="635" b="24765"/>
            <wp:docPr id="1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0E73E">
      <w:pPr>
        <w:pStyle w:val="6"/>
        <w:adjustRightInd w:val="0"/>
        <w:spacing w:line="360" w:lineRule="auto"/>
        <w:ind w:firstLine="400" w:firstLineChars="200"/>
        <w:jc w:val="center"/>
        <w:textAlignment w:val="baseline"/>
        <w:rPr>
          <w:rFonts w:hint="default" w:eastAsia="黑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黑体" w:hAnsi="黑体" w:eastAsia="黑体"/>
          <w:bCs/>
          <w:kern w:val="0"/>
          <w:szCs w:val="21"/>
        </w:rPr>
        <w:t xml:space="preserve"> </w:t>
      </w:r>
      <w:r>
        <w:rPr>
          <w:rFonts w:hint="eastAsia" w:ascii="黑体" w:hAnsi="黑体" w:eastAsia="黑体"/>
          <w:bCs/>
          <w:kern w:val="0"/>
          <w:szCs w:val="21"/>
          <w:lang w:val="en-US" w:eastAsia="zh-CN"/>
        </w:rPr>
        <w:t>添加编制人员</w:t>
      </w:r>
    </w:p>
    <w:p w14:paraId="1CAC5789">
      <w:pPr>
        <w:pStyle w:val="5"/>
        <w:rPr>
          <w:rFonts w:hint="eastAsia"/>
        </w:rPr>
      </w:pPr>
      <w:bookmarkStart w:id="20" w:name="_Toc1400848777"/>
      <w:bookmarkStart w:id="21" w:name="_Toc498890291"/>
      <w:bookmarkStart w:id="22" w:name="_Toc498890241"/>
      <w:r>
        <w:rPr>
          <w:rFonts w:hint="eastAsia"/>
        </w:rPr>
        <w:t>污染物排放及相关情况</w:t>
      </w:r>
      <w:bookmarkEnd w:id="20"/>
      <w:bookmarkEnd w:id="21"/>
      <w:bookmarkEnd w:id="22"/>
    </w:p>
    <w:p w14:paraId="61EDE143">
      <w:pPr>
        <w:adjustRightInd w:val="0"/>
        <w:spacing w:line="360" w:lineRule="auto"/>
        <w:ind w:firstLine="480" w:firstLineChars="200"/>
        <w:textAlignment w:val="baseline"/>
        <w:rPr>
          <w:rFonts w:ascii="仿宋_GB2312" w:hAnsi="黑体" w:eastAsia="仿宋_GB2312"/>
          <w:bCs/>
          <w:kern w:val="0"/>
          <w:sz w:val="24"/>
        </w:rPr>
      </w:pPr>
      <w:r>
        <w:rPr>
          <w:rFonts w:hint="eastAsia" w:ascii="仿宋_GB2312" w:hAnsi="黑体" w:eastAsia="仿宋_GB2312"/>
          <w:bCs/>
          <w:kern w:val="0"/>
          <w:sz w:val="24"/>
        </w:rPr>
        <w:t>污染物排放量页面已列出需要填写的常规污染物类型，没有对应数据则填0。其中废水项目还需选择废水的排放方式。若有特殊需要，还可以自行添加污染物类型，点击“新增污染物”按钮，出现新增弹窗，选择废气（废水），填入污染物类别，即可在相应位置新增行，用户可自行填入数据。自行新增的污染物可删除。</w:t>
      </w:r>
    </w:p>
    <w:p w14:paraId="100FEBA2">
      <w:pPr>
        <w:keepNext/>
        <w:adjustRightInd w:val="0"/>
        <w:spacing w:line="360" w:lineRule="auto"/>
        <w:jc w:val="center"/>
        <w:textAlignment w:val="baseline"/>
        <w:rPr>
          <w:rFonts w:hint="eastAsia" w:ascii="仿宋_GB2312" w:hAnsi="黑体" w:eastAsia="仿宋_GB2312"/>
          <w:bCs/>
          <w:kern w:val="0"/>
          <w:sz w:val="24"/>
        </w:rPr>
      </w:pPr>
      <w:r>
        <w:drawing>
          <wp:inline distT="0" distB="0" distL="114300" distR="114300">
            <wp:extent cx="5262880" cy="3185795"/>
            <wp:effectExtent l="0" t="0" r="20320" b="14605"/>
            <wp:docPr id="1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A5F2E">
      <w:pPr>
        <w:pStyle w:val="6"/>
        <w:adjustRightInd w:val="0"/>
        <w:spacing w:after="156" w:afterLines="50" w:line="240" w:lineRule="atLeast"/>
        <w:jc w:val="center"/>
        <w:textAlignment w:val="baseline"/>
        <w:rPr>
          <w:rFonts w:hint="eastAsia" w:ascii="黑体" w:hAnsi="黑体" w:eastAsia="黑体"/>
          <w:bCs/>
          <w:kern w:val="0"/>
          <w:szCs w:val="21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黑体" w:hAnsi="黑体" w:eastAsia="黑体"/>
          <w:bCs/>
          <w:kern w:val="0"/>
          <w:szCs w:val="21"/>
        </w:rPr>
        <w:t xml:space="preserve"> 污染物排放量</w:t>
      </w:r>
    </w:p>
    <w:p w14:paraId="1026F475">
      <w:pPr>
        <w:adjustRightInd w:val="0"/>
        <w:spacing w:line="360" w:lineRule="auto"/>
        <w:jc w:val="center"/>
        <w:textAlignment w:val="baseline"/>
        <w:rPr>
          <w:rFonts w:hint="eastAsia" w:ascii="仿宋_GB2312" w:hAnsi="黑体" w:eastAsia="仿宋_GB2312"/>
          <w:bCs/>
          <w:kern w:val="0"/>
          <w:sz w:val="24"/>
        </w:rPr>
      </w:pPr>
      <w:r>
        <w:drawing>
          <wp:inline distT="0" distB="0" distL="114300" distR="114300">
            <wp:extent cx="5268595" cy="2558415"/>
            <wp:effectExtent l="0" t="0" r="14605" b="6985"/>
            <wp:docPr id="16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6359A">
      <w:pPr>
        <w:pStyle w:val="6"/>
        <w:adjustRightInd w:val="0"/>
        <w:spacing w:after="156" w:afterLines="50" w:line="240" w:lineRule="atLeast"/>
        <w:jc w:val="center"/>
        <w:textAlignment w:val="baseline"/>
        <w:rPr>
          <w:rFonts w:hint="eastAsia" w:ascii="黑体" w:hAnsi="黑体" w:eastAsia="黑体"/>
          <w:bCs/>
          <w:kern w:val="0"/>
          <w:szCs w:val="21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黑体" w:hAnsi="黑体" w:eastAsia="黑体"/>
          <w:bCs/>
          <w:kern w:val="0"/>
          <w:szCs w:val="21"/>
        </w:rPr>
        <w:t xml:space="preserve"> 新增污染物</w:t>
      </w:r>
    </w:p>
    <w:p w14:paraId="286D65AE">
      <w:pPr>
        <w:pStyle w:val="5"/>
      </w:pPr>
      <w:bookmarkStart w:id="23" w:name="_Toc498890292"/>
      <w:bookmarkStart w:id="24" w:name="_Toc1202172978"/>
      <w:bookmarkStart w:id="25" w:name="_Toc498890242"/>
      <w:r>
        <w:rPr>
          <w:rFonts w:hint="eastAsia"/>
        </w:rPr>
        <w:t>项目涉及保护区与风景名胜区的情况</w:t>
      </w:r>
      <w:bookmarkEnd w:id="23"/>
      <w:bookmarkEnd w:id="24"/>
      <w:bookmarkEnd w:id="25"/>
    </w:p>
    <w:p w14:paraId="1510EBB5">
      <w:pPr>
        <w:adjustRightInd w:val="0"/>
        <w:spacing w:line="360" w:lineRule="auto"/>
        <w:ind w:firstLine="480" w:firstLineChars="200"/>
        <w:textAlignment w:val="baseline"/>
        <w:rPr>
          <w:rFonts w:ascii="仿宋_GB2312" w:hAnsi="黑体" w:eastAsia="仿宋_GB2312"/>
          <w:bCs/>
          <w:kern w:val="0"/>
          <w:sz w:val="24"/>
        </w:rPr>
      </w:pPr>
      <w:r>
        <w:rPr>
          <w:rFonts w:hint="eastAsia" w:ascii="仿宋_GB2312" w:hAnsi="黑体" w:eastAsia="仿宋_GB2312"/>
          <w:bCs/>
          <w:kern w:val="0"/>
          <w:sz w:val="24"/>
        </w:rPr>
        <w:t>若涉及多个保护区和风景名胜区的项目，用户可点击“新增”按钮，自行填写相应内容，也可对新增行执行删除按钮。若无相应项目内容，可填无。</w:t>
      </w:r>
    </w:p>
    <w:p w14:paraId="4B21BE69">
      <w:pPr>
        <w:adjustRightInd w:val="0"/>
        <w:spacing w:line="360" w:lineRule="auto"/>
        <w:jc w:val="center"/>
        <w:textAlignment w:val="baseline"/>
        <w:rPr>
          <w:rFonts w:ascii="仿宋_GB2312" w:hAnsi="黑体" w:eastAsia="仿宋_GB2312"/>
          <w:bCs/>
          <w:kern w:val="0"/>
          <w:sz w:val="24"/>
        </w:rPr>
      </w:pPr>
      <w:r>
        <w:drawing>
          <wp:inline distT="0" distB="0" distL="114300" distR="114300">
            <wp:extent cx="5272405" cy="2015490"/>
            <wp:effectExtent l="0" t="0" r="10795" b="16510"/>
            <wp:docPr id="17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A44B6">
      <w:pPr>
        <w:pStyle w:val="6"/>
        <w:adjustRightInd w:val="0"/>
        <w:spacing w:after="156" w:afterLines="50" w:line="240" w:lineRule="atLeast"/>
        <w:jc w:val="center"/>
        <w:textAlignment w:val="baseline"/>
        <w:rPr>
          <w:rFonts w:ascii="黑体" w:hAnsi="黑体" w:eastAsia="黑体"/>
          <w:bCs/>
          <w:kern w:val="0"/>
          <w:szCs w:val="21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19</w:t>
      </w:r>
      <w:r>
        <w:fldChar w:fldCharType="end"/>
      </w:r>
      <w:r>
        <w:rPr>
          <w:rFonts w:hint="eastAsia" w:ascii="黑体" w:hAnsi="黑体" w:eastAsia="黑体"/>
          <w:bCs/>
          <w:kern w:val="0"/>
          <w:szCs w:val="21"/>
        </w:rPr>
        <w:t xml:space="preserve"> 项目涉及保护区与风景名胜区的情况</w:t>
      </w:r>
    </w:p>
    <w:p w14:paraId="78B45F9D">
      <w:pPr>
        <w:adjustRightInd w:val="0"/>
        <w:spacing w:after="156" w:afterLines="50" w:line="240" w:lineRule="atLeast"/>
        <w:jc w:val="center"/>
        <w:textAlignment w:val="baseline"/>
        <w:rPr>
          <w:rFonts w:hint="eastAsia" w:ascii="黑体" w:hAnsi="黑体" w:eastAsia="黑体"/>
          <w:bCs/>
          <w:kern w:val="0"/>
          <w:szCs w:val="21"/>
        </w:rPr>
      </w:pPr>
    </w:p>
    <w:p w14:paraId="0A8F3141">
      <w:pPr>
        <w:pStyle w:val="5"/>
        <w:rPr>
          <w:rFonts w:hint="eastAsia"/>
        </w:rPr>
      </w:pPr>
      <w:bookmarkStart w:id="26" w:name="_Toc498890295"/>
      <w:bookmarkStart w:id="27" w:name="_Toc498890245"/>
      <w:bookmarkStart w:id="28" w:name="_Toc1395090270"/>
      <w:r>
        <w:rPr>
          <w:rFonts w:hint="eastAsia"/>
        </w:rPr>
        <w:t>上传附件</w:t>
      </w:r>
      <w:bookmarkEnd w:id="26"/>
      <w:bookmarkEnd w:id="27"/>
      <w:bookmarkEnd w:id="28"/>
    </w:p>
    <w:p w14:paraId="7CB87267">
      <w:pPr>
        <w:adjustRightInd w:val="0"/>
        <w:spacing w:line="360" w:lineRule="auto"/>
        <w:ind w:firstLine="480" w:firstLineChars="200"/>
        <w:textAlignment w:val="baseline"/>
        <w:rPr>
          <w:rFonts w:hint="eastAsia" w:ascii="仿宋_GB2312" w:hAnsi="黑体" w:eastAsia="仿宋_GB2312"/>
          <w:bCs/>
          <w:kern w:val="0"/>
          <w:sz w:val="24"/>
          <w:lang w:eastAsia="zh-CN"/>
        </w:rPr>
      </w:pPr>
      <w:r>
        <w:rPr>
          <w:rFonts w:hint="eastAsia" w:ascii="仿宋_GB2312" w:hAnsi="黑体" w:eastAsia="仿宋_GB2312"/>
          <w:bCs/>
          <w:kern w:val="0"/>
          <w:sz w:val="24"/>
        </w:rPr>
        <w:t>用户点击“上传附件”按钮，选择本地相应的文件，进行上传。红色“*”为必填项</w:t>
      </w:r>
      <w:r>
        <w:rPr>
          <w:rFonts w:hint="eastAsia" w:ascii="仿宋_GB2312" w:hAnsi="黑体" w:eastAsia="仿宋_GB2312"/>
          <w:bCs/>
          <w:kern w:val="0"/>
          <w:sz w:val="24"/>
          <w:lang w:eastAsia="zh-CN"/>
        </w:rPr>
        <w:t>。</w:t>
      </w:r>
    </w:p>
    <w:p w14:paraId="3E2DE7A3">
      <w:pPr>
        <w:adjustRightInd w:val="0"/>
        <w:spacing w:line="360" w:lineRule="auto"/>
        <w:jc w:val="center"/>
        <w:textAlignment w:val="baseline"/>
        <w:rPr>
          <w:rFonts w:hint="eastAsia" w:ascii="仿宋_GB2312" w:hAnsi="黑体" w:eastAsia="仿宋_GB2312"/>
          <w:bCs/>
          <w:kern w:val="0"/>
          <w:sz w:val="24"/>
        </w:rPr>
      </w:pPr>
      <w:r>
        <w:drawing>
          <wp:inline distT="0" distB="0" distL="114300" distR="114300">
            <wp:extent cx="5269230" cy="2406015"/>
            <wp:effectExtent l="0" t="0" r="13970" b="6985"/>
            <wp:docPr id="18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7C9E0">
      <w:pPr>
        <w:pStyle w:val="6"/>
        <w:adjustRightInd w:val="0"/>
        <w:spacing w:after="156" w:afterLines="50" w:line="240" w:lineRule="atLeast"/>
        <w:jc w:val="center"/>
        <w:textAlignment w:val="baseline"/>
        <w:rPr>
          <w:rFonts w:ascii="黑体" w:hAnsi="黑体" w:eastAsia="黑体"/>
          <w:bCs/>
          <w:kern w:val="0"/>
          <w:szCs w:val="21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黑体" w:hAnsi="黑体" w:eastAsia="黑体"/>
          <w:bCs/>
          <w:kern w:val="0"/>
          <w:szCs w:val="21"/>
        </w:rPr>
        <w:t xml:space="preserve"> 上传附件</w:t>
      </w:r>
    </w:p>
    <w:p w14:paraId="72D044E1">
      <w:pPr>
        <w:pStyle w:val="5"/>
        <w:rPr>
          <w:rFonts w:hint="eastAsia"/>
        </w:rPr>
      </w:pPr>
      <w:bookmarkStart w:id="29" w:name="_Toc498890246"/>
      <w:bookmarkStart w:id="30" w:name="_Toc1055709944"/>
      <w:bookmarkStart w:id="31" w:name="_Toc498890296"/>
      <w:r>
        <w:rPr>
          <w:rFonts w:hint="eastAsia"/>
        </w:rPr>
        <w:t>完成</w:t>
      </w:r>
      <w:bookmarkEnd w:id="29"/>
      <w:bookmarkEnd w:id="30"/>
      <w:bookmarkEnd w:id="31"/>
    </w:p>
    <w:p w14:paraId="4CF7D740">
      <w:pPr>
        <w:adjustRightInd w:val="0"/>
        <w:spacing w:line="360" w:lineRule="auto"/>
        <w:ind w:firstLine="480" w:firstLineChars="200"/>
        <w:textAlignment w:val="baseline"/>
        <w:rPr>
          <w:rFonts w:hint="eastAsia" w:ascii="仿宋_GB2312" w:hAnsi="黑体" w:eastAsia="仿宋_GB2312"/>
          <w:bCs/>
          <w:kern w:val="0"/>
          <w:sz w:val="24"/>
        </w:rPr>
      </w:pPr>
      <w:r>
        <w:rPr>
          <w:rFonts w:hint="eastAsia" w:ascii="仿宋_GB2312" w:hAnsi="黑体" w:eastAsia="仿宋_GB2312"/>
          <w:bCs/>
          <w:kern w:val="0"/>
          <w:sz w:val="24"/>
        </w:rPr>
        <w:t>完成页面是所有填报信息的汇总预览页，用户可在该页面检查填报内容。若检查信息无误，点击提交按钮，系统会监测信息是否填写完整，若不完整，则提示用户。若信息填写完整，出现提交提示，勾选“我已了解”，并点击“确认提交”，可将申报信息提交。</w:t>
      </w:r>
    </w:p>
    <w:p w14:paraId="6ECC588B">
      <w:pPr>
        <w:adjustRightInd w:val="0"/>
        <w:spacing w:line="360" w:lineRule="auto"/>
        <w:jc w:val="center"/>
        <w:textAlignment w:val="baseline"/>
        <w:rPr>
          <w:rFonts w:hint="eastAsia" w:ascii="仿宋_GB2312" w:hAnsi="黑体" w:eastAsia="仿宋_GB2312"/>
          <w:bCs/>
          <w:kern w:val="0"/>
          <w:sz w:val="24"/>
          <w:lang w:eastAsia="zh-CN"/>
        </w:rPr>
      </w:pPr>
      <w:r>
        <w:rPr>
          <w:rFonts w:hint="eastAsia" w:ascii="仿宋_GB2312" w:hAnsi="黑体" w:eastAsia="仿宋_GB2312"/>
          <w:bCs/>
          <w:kern w:val="0"/>
          <w:sz w:val="24"/>
          <w:lang w:eastAsia="zh-CN"/>
        </w:rPr>
        <w:drawing>
          <wp:inline distT="0" distB="0" distL="114300" distR="114300">
            <wp:extent cx="5269230" cy="9093200"/>
            <wp:effectExtent l="0" t="0" r="13970" b="0"/>
            <wp:docPr id="19" name="图片 44" descr="iShot_2025-07-04_17.03.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4" descr="iShot_2025-07-04_17.03.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0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80226">
      <w:pPr>
        <w:pStyle w:val="6"/>
        <w:adjustRightInd w:val="0"/>
        <w:spacing w:after="156" w:afterLines="50" w:line="240" w:lineRule="atLeast"/>
        <w:jc w:val="center"/>
        <w:textAlignment w:val="baseline"/>
        <w:rPr>
          <w:rFonts w:hint="eastAsia" w:ascii="黑体" w:hAnsi="黑体" w:eastAsia="黑体"/>
          <w:bCs/>
          <w:kern w:val="0"/>
          <w:szCs w:val="21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="黑体" w:hAnsi="黑体" w:eastAsia="黑体"/>
          <w:bCs/>
          <w:kern w:val="0"/>
          <w:szCs w:val="21"/>
        </w:rPr>
        <w:t xml:space="preserve"> 汇总预览页面</w:t>
      </w:r>
    </w:p>
    <w:p w14:paraId="4665BE41">
      <w:pPr>
        <w:adjustRightInd w:val="0"/>
        <w:spacing w:after="156" w:afterLines="50" w:line="240" w:lineRule="atLeast"/>
        <w:jc w:val="center"/>
        <w:textAlignment w:val="baseline"/>
      </w:pPr>
      <w:r>
        <w:drawing>
          <wp:inline distT="0" distB="0" distL="114300" distR="114300">
            <wp:extent cx="5268595" cy="2494915"/>
            <wp:effectExtent l="0" t="0" r="14605" b="19685"/>
            <wp:docPr id="20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C1A5D">
      <w:pPr>
        <w:pStyle w:val="6"/>
        <w:adjustRightInd w:val="0"/>
        <w:spacing w:after="156" w:afterLines="50" w:line="240" w:lineRule="atLeast"/>
        <w:jc w:val="center"/>
        <w:textAlignment w:val="baseline"/>
        <w:rPr>
          <w:rFonts w:ascii="黑体" w:hAnsi="黑体" w:eastAsia="黑体"/>
          <w:bCs/>
          <w:kern w:val="0"/>
          <w:szCs w:val="21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22</w:t>
      </w:r>
      <w:r>
        <w:fldChar w:fldCharType="end"/>
      </w:r>
      <w:r>
        <w:rPr>
          <w:rFonts w:hint="eastAsia" w:ascii="黑体" w:hAnsi="黑体" w:eastAsia="黑体"/>
          <w:bCs/>
          <w:kern w:val="0"/>
          <w:szCs w:val="21"/>
        </w:rPr>
        <w:t xml:space="preserve"> 提交提示</w:t>
      </w:r>
    </w:p>
    <w:p w14:paraId="5FEA5BD1">
      <w:pPr>
        <w:adjustRightInd w:val="0"/>
        <w:spacing w:line="360" w:lineRule="auto"/>
        <w:jc w:val="center"/>
        <w:textAlignment w:val="baseline"/>
        <w:rPr>
          <w:rFonts w:hint="eastAsia"/>
        </w:rPr>
      </w:pPr>
      <w:r>
        <w:drawing>
          <wp:inline distT="0" distB="0" distL="114300" distR="114300">
            <wp:extent cx="5266055" cy="2522855"/>
            <wp:effectExtent l="0" t="0" r="17145" b="17145"/>
            <wp:docPr id="21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A438D">
      <w:pPr>
        <w:pStyle w:val="6"/>
        <w:adjustRightInd w:val="0"/>
        <w:spacing w:after="156" w:afterLines="50" w:line="240" w:lineRule="atLeast"/>
        <w:jc w:val="center"/>
        <w:textAlignment w:val="baseline"/>
        <w:rPr>
          <w:rFonts w:hint="eastAsia" w:ascii="黑体" w:hAnsi="黑体" w:eastAsia="黑体"/>
          <w:bCs/>
          <w:kern w:val="0"/>
          <w:szCs w:val="21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黑体" w:hAnsi="黑体" w:eastAsia="黑体"/>
          <w:bCs/>
          <w:kern w:val="0"/>
          <w:szCs w:val="21"/>
        </w:rPr>
        <w:t xml:space="preserve"> 确认提交</w:t>
      </w:r>
    </w:p>
    <w:p w14:paraId="2ACF3E42">
      <w:pPr>
        <w:pStyle w:val="4"/>
        <w:rPr>
          <w:rFonts w:hint="eastAsia"/>
        </w:rPr>
      </w:pPr>
      <w:bookmarkStart w:id="32" w:name="_Toc807137294"/>
      <w:r>
        <w:rPr>
          <w:rFonts w:hint="eastAsia"/>
        </w:rPr>
        <w:t>项目列表</w:t>
      </w:r>
      <w:bookmarkEnd w:id="32"/>
    </w:p>
    <w:p w14:paraId="4EB966E6">
      <w:pPr>
        <w:adjustRightInd w:val="0"/>
        <w:spacing w:after="156" w:afterLines="50" w:line="240" w:lineRule="atLeast"/>
        <w:ind w:firstLine="480" w:firstLineChars="200"/>
        <w:textAlignment w:val="baseline"/>
        <w:rPr>
          <w:rFonts w:ascii="黑体" w:hAnsi="黑体" w:eastAsia="黑体"/>
          <w:bCs/>
          <w:kern w:val="0"/>
          <w:szCs w:val="21"/>
        </w:rPr>
      </w:pPr>
      <w:r>
        <w:rPr>
          <w:rFonts w:hint="eastAsia" w:ascii="仿宋_GB2312" w:hAnsi="黑体" w:eastAsia="仿宋_GB2312"/>
          <w:bCs/>
          <w:kern w:val="0"/>
          <w:sz w:val="24"/>
        </w:rPr>
        <w:t>提交完成后在企业用户首页显示该项目的状态为“</w:t>
      </w:r>
      <w:r>
        <w:rPr>
          <w:rFonts w:hint="eastAsia" w:ascii="仿宋_GB2312" w:hAnsi="黑体" w:eastAsia="仿宋_GB2312"/>
          <w:bCs/>
          <w:kern w:val="0"/>
          <w:sz w:val="24"/>
          <w:lang w:val="en-US" w:eastAsia="zh-CN"/>
        </w:rPr>
        <w:t>提交申请</w:t>
      </w:r>
      <w:r>
        <w:rPr>
          <w:rFonts w:hint="eastAsia" w:ascii="仿宋_GB2312" w:hAnsi="黑体" w:eastAsia="仿宋_GB2312"/>
          <w:bCs/>
          <w:kern w:val="0"/>
          <w:sz w:val="24"/>
        </w:rPr>
        <w:t>”。提交完成的项目只可查看不可修改不可删除，未提交的项目企业用户可自行修改删除。</w:t>
      </w:r>
    </w:p>
    <w:p w14:paraId="009E41AA">
      <w:pPr>
        <w:adjustRightInd w:val="0"/>
        <w:spacing w:line="360" w:lineRule="auto"/>
        <w:jc w:val="center"/>
        <w:textAlignment w:val="baseline"/>
      </w:pPr>
      <w:r>
        <w:drawing>
          <wp:inline distT="0" distB="0" distL="114300" distR="114300">
            <wp:extent cx="5272405" cy="1962150"/>
            <wp:effectExtent l="0" t="0" r="10795" b="19050"/>
            <wp:docPr id="22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4ABFF">
      <w:pPr>
        <w:pStyle w:val="6"/>
        <w:adjustRightInd w:val="0"/>
        <w:spacing w:line="360" w:lineRule="auto"/>
        <w:jc w:val="center"/>
        <w:textAlignment w:val="baseline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24</w:t>
      </w:r>
      <w:r>
        <w:fldChar w:fldCharType="end"/>
      </w:r>
      <w:r>
        <w:rPr>
          <w:rFonts w:ascii="黑体" w:hAnsi="黑体" w:eastAsia="黑体"/>
          <w:bCs/>
          <w:kern w:val="0"/>
          <w:szCs w:val="21"/>
        </w:rPr>
        <w:t xml:space="preserve"> </w:t>
      </w:r>
      <w:r>
        <w:rPr>
          <w:rFonts w:hint="eastAsia" w:ascii="黑体" w:hAnsi="黑体" w:eastAsia="黑体"/>
          <w:bCs/>
          <w:kern w:val="0"/>
          <w:szCs w:val="21"/>
        </w:rPr>
        <w:t>申报项目列表</w:t>
      </w:r>
    </w:p>
    <w:p w14:paraId="50F7BB34">
      <w:pPr>
        <w:pStyle w:val="4"/>
        <w:rPr>
          <w:rFonts w:hint="default" w:eastAsia="宋体"/>
          <w:lang w:val="en-US" w:eastAsia="zh-CN"/>
        </w:rPr>
      </w:pPr>
      <w:bookmarkStart w:id="33" w:name="_Toc2049785806"/>
      <w:r>
        <w:rPr>
          <w:rFonts w:hint="eastAsia" w:eastAsia="宋体"/>
          <w:lang w:val="en-US" w:eastAsia="zh-CN"/>
        </w:rPr>
        <w:t>自主撤回功能</w:t>
      </w:r>
      <w:bookmarkEnd w:id="33"/>
    </w:p>
    <w:p w14:paraId="556015C9">
      <w:pPr>
        <w:adjustRightInd w:val="0"/>
        <w:spacing w:after="156" w:afterLines="50" w:line="240" w:lineRule="atLeast"/>
        <w:ind w:firstLine="480" w:firstLineChars="200"/>
        <w:textAlignment w:val="baseline"/>
        <w:rPr>
          <w:rFonts w:hint="eastAsia" w:ascii="仿宋_GB2312" w:hAnsi="黑体" w:eastAsia="仿宋_GB2312" w:cs="Times New Roman"/>
          <w:bCs/>
          <w:kern w:val="0"/>
          <w:sz w:val="24"/>
          <w:lang w:val="en-US" w:eastAsia="zh-CN"/>
        </w:rPr>
      </w:pPr>
      <w:r>
        <w:rPr>
          <w:rFonts w:hint="eastAsia" w:ascii="仿宋_GB2312" w:hAnsi="黑体" w:eastAsia="仿宋_GB2312" w:cs="Times New Roman"/>
          <w:bCs/>
          <w:kern w:val="0"/>
          <w:sz w:val="24"/>
          <w:lang w:val="en-US" w:eastAsia="zh-CN"/>
        </w:rPr>
        <w:t>在项目列表中，建设单位可以对未受理的项目进行自主撤回。点击“撤回”按钮，可以将未受理的项目进行撤回。点击“重新申报”按钮，根据提示信息，点击“确定”按钮，将生成新项目草稿信息，点击“编辑”按钮可以重新进行项目编辑，进行申报提交。</w:t>
      </w:r>
    </w:p>
    <w:p w14:paraId="5B106FB9">
      <w:pPr>
        <w:adjustRightInd w:val="0"/>
        <w:spacing w:after="156" w:afterLines="50" w:line="240" w:lineRule="atLeast"/>
        <w:ind w:firstLine="480" w:firstLineChars="200"/>
        <w:textAlignment w:val="baseline"/>
        <w:rPr>
          <w:rFonts w:hint="eastAsia" w:ascii="仿宋_GB2312" w:hAnsi="黑体" w:eastAsia="仿宋_GB2312" w:cs="Times New Roman"/>
          <w:bCs/>
          <w:kern w:val="0"/>
          <w:sz w:val="24"/>
          <w:lang w:val="en-US" w:eastAsia="zh-CN"/>
        </w:rPr>
      </w:pPr>
      <w:r>
        <w:rPr>
          <w:rFonts w:hint="eastAsia" w:ascii="仿宋_GB2312" w:hAnsi="黑体" w:eastAsia="仿宋_GB2312" w:cs="Times New Roman"/>
          <w:bCs/>
          <w:kern w:val="0"/>
          <w:sz w:val="24"/>
          <w:lang w:val="en-US" w:eastAsia="zh-CN"/>
        </w:rPr>
        <w:t>注意：若该项目已经受理，建设单位不能进行自主撤回操作。</w:t>
      </w:r>
    </w:p>
    <w:p w14:paraId="63089030">
      <w:pPr>
        <w:adjustRightInd w:val="0"/>
        <w:spacing w:after="156" w:afterLines="50" w:line="240" w:lineRule="atLeast"/>
        <w:ind w:firstLine="420" w:firstLineChars="200"/>
        <w:textAlignment w:val="baseline"/>
      </w:pPr>
      <w:r>
        <w:drawing>
          <wp:inline distT="0" distB="0" distL="114300" distR="114300">
            <wp:extent cx="5266055" cy="2513330"/>
            <wp:effectExtent l="0" t="0" r="17145" b="127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A5507">
      <w:pPr>
        <w:pStyle w:val="6"/>
        <w:adjustRightInd w:val="0"/>
        <w:spacing w:after="156" w:afterLines="50" w:line="240" w:lineRule="atLeast"/>
        <w:ind w:firstLine="400" w:firstLineChars="200"/>
        <w:jc w:val="center"/>
        <w:textAlignment w:val="baseline"/>
        <w:rPr>
          <w:rFonts w:hint="default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30</w:t>
      </w:r>
      <w:r>
        <w:fldChar w:fldCharType="end"/>
      </w:r>
      <w:r>
        <w:rPr>
          <w:rFonts w:hint="eastAsia"/>
          <w:lang w:val="en-US" w:eastAsia="zh-CN"/>
        </w:rPr>
        <w:t>项目列表-撤回</w:t>
      </w:r>
    </w:p>
    <w:p w14:paraId="19941834">
      <w:pPr>
        <w:adjustRightInd w:val="0"/>
        <w:spacing w:after="156" w:afterLines="50" w:line="240" w:lineRule="atLeast"/>
        <w:ind w:firstLine="420" w:firstLineChars="200"/>
        <w:textAlignment w:val="baseline"/>
      </w:pPr>
      <w:r>
        <w:drawing>
          <wp:inline distT="0" distB="0" distL="114300" distR="114300">
            <wp:extent cx="5254625" cy="2472055"/>
            <wp:effectExtent l="0" t="0" r="3175" b="17145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7BA44">
      <w:pPr>
        <w:pStyle w:val="6"/>
        <w:adjustRightInd w:val="0"/>
        <w:spacing w:after="156" w:afterLines="50" w:line="240" w:lineRule="atLeast"/>
        <w:ind w:firstLine="400" w:firstLineChars="200"/>
        <w:jc w:val="center"/>
        <w:textAlignment w:val="baseline"/>
        <w:rPr>
          <w:rFonts w:hint="default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31</w:t>
      </w:r>
      <w:r>
        <w:fldChar w:fldCharType="end"/>
      </w:r>
      <w:r>
        <w:rPr>
          <w:rFonts w:hint="eastAsia"/>
          <w:lang w:val="en-US" w:eastAsia="zh-CN"/>
        </w:rPr>
        <w:t>项目列表-撤回确认提示</w:t>
      </w:r>
    </w:p>
    <w:p w14:paraId="4C66EFF5">
      <w:pPr>
        <w:adjustRightInd w:val="0"/>
        <w:spacing w:after="156" w:afterLines="50" w:line="240" w:lineRule="atLeast"/>
        <w:ind w:firstLine="420" w:firstLineChars="200"/>
        <w:textAlignment w:val="baseline"/>
      </w:pPr>
      <w:r>
        <w:drawing>
          <wp:inline distT="0" distB="0" distL="114300" distR="114300">
            <wp:extent cx="5267325" cy="2536825"/>
            <wp:effectExtent l="0" t="0" r="15875" b="3175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E61C8">
      <w:pPr>
        <w:pStyle w:val="6"/>
        <w:adjustRightInd w:val="0"/>
        <w:spacing w:after="156" w:afterLines="50" w:line="240" w:lineRule="atLeast"/>
        <w:ind w:firstLine="400" w:firstLineChars="200"/>
        <w:jc w:val="center"/>
        <w:textAlignment w:val="baseline"/>
        <w:rPr>
          <w:rFonts w:hint="default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32</w:t>
      </w:r>
      <w:r>
        <w:fldChar w:fldCharType="end"/>
      </w:r>
      <w:r>
        <w:rPr>
          <w:rFonts w:hint="eastAsia"/>
          <w:lang w:val="en-US" w:eastAsia="zh-CN"/>
        </w:rPr>
        <w:t>项目列表-重新申报</w:t>
      </w:r>
    </w:p>
    <w:p w14:paraId="1CA0C8C1">
      <w:pPr>
        <w:adjustRightInd w:val="0"/>
        <w:spacing w:after="156" w:afterLines="50" w:line="240" w:lineRule="atLeast"/>
        <w:ind w:firstLine="420" w:firstLineChars="200"/>
        <w:textAlignment w:val="baseline"/>
      </w:pPr>
      <w:r>
        <w:drawing>
          <wp:inline distT="0" distB="0" distL="114300" distR="114300">
            <wp:extent cx="5262245" cy="2513965"/>
            <wp:effectExtent l="0" t="0" r="20955" b="635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1F695">
      <w:pPr>
        <w:pStyle w:val="6"/>
        <w:adjustRightInd w:val="0"/>
        <w:spacing w:after="156" w:afterLines="50" w:line="240" w:lineRule="atLeast"/>
        <w:ind w:firstLine="400" w:firstLineChars="200"/>
        <w:jc w:val="center"/>
        <w:textAlignment w:val="baseline"/>
        <w:rPr>
          <w:rFonts w:hint="eastAsia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33</w:t>
      </w:r>
      <w:r>
        <w:fldChar w:fldCharType="end"/>
      </w:r>
      <w:r>
        <w:rPr>
          <w:rFonts w:hint="eastAsia"/>
          <w:lang w:val="en-US" w:eastAsia="zh-CN"/>
        </w:rPr>
        <w:t>项目列表-重新申报确认</w:t>
      </w:r>
    </w:p>
    <w:p w14:paraId="4FDCB05F">
      <w:pPr>
        <w:adjustRightInd w:val="0"/>
        <w:spacing w:after="156" w:afterLines="50" w:line="240" w:lineRule="atLeast"/>
        <w:ind w:firstLine="420" w:firstLineChars="200"/>
        <w:textAlignment w:val="baseline"/>
      </w:pPr>
      <w:r>
        <w:drawing>
          <wp:inline distT="0" distB="0" distL="114300" distR="114300">
            <wp:extent cx="5268595" cy="2510790"/>
            <wp:effectExtent l="0" t="0" r="14605" b="3810"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2CADF">
      <w:pPr>
        <w:pStyle w:val="6"/>
        <w:adjustRightInd w:val="0"/>
        <w:spacing w:after="156" w:afterLines="50" w:line="240" w:lineRule="atLeast"/>
        <w:ind w:firstLine="400" w:firstLineChars="200"/>
        <w:jc w:val="center"/>
        <w:textAlignment w:val="baseline"/>
        <w:rPr>
          <w:rFonts w:hint="default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34</w:t>
      </w:r>
      <w:r>
        <w:fldChar w:fldCharType="end"/>
      </w:r>
      <w:r>
        <w:rPr>
          <w:rFonts w:hint="eastAsia"/>
          <w:lang w:val="en-US" w:eastAsia="zh-CN"/>
        </w:rPr>
        <w:t>项目列表-重新申报-草稿</w:t>
      </w:r>
    </w:p>
    <w:p w14:paraId="00D212E7">
      <w:pPr>
        <w:bidi w:val="0"/>
        <w:rPr>
          <w:rFonts w:hint="default"/>
          <w:lang w:val="en-US" w:eastAsia="zh-CN"/>
        </w:rPr>
      </w:pPr>
    </w:p>
    <w:p w14:paraId="21B58E3D">
      <w:pPr>
        <w:pStyle w:val="4"/>
        <w:rPr>
          <w:rFonts w:hint="default" w:eastAsia="宋体"/>
          <w:lang w:val="en-US" w:eastAsia="zh-CN"/>
        </w:rPr>
      </w:pPr>
      <w:bookmarkStart w:id="34" w:name="_Toc817376268"/>
      <w:r>
        <w:rPr>
          <w:rFonts w:hint="eastAsia" w:eastAsia="宋体"/>
          <w:lang w:val="en-US" w:eastAsia="zh-CN"/>
        </w:rPr>
        <w:t>企业补正</w:t>
      </w:r>
      <w:bookmarkEnd w:id="34"/>
      <w:r>
        <w:rPr>
          <w:rFonts w:hint="eastAsia" w:eastAsia="宋体"/>
          <w:lang w:val="en-US" w:eastAsia="zh-CN"/>
        </w:rPr>
        <w:t>功能</w:t>
      </w:r>
    </w:p>
    <w:p w14:paraId="4FF1DDEF">
      <w:pPr>
        <w:adjustRightInd w:val="0"/>
        <w:spacing w:after="156" w:afterLines="50" w:line="240" w:lineRule="atLeast"/>
        <w:ind w:firstLine="480" w:firstLineChars="200"/>
        <w:textAlignment w:val="baseline"/>
        <w:rPr>
          <w:rFonts w:hint="default" w:ascii="仿宋_GB2312" w:hAnsi="黑体" w:eastAsia="仿宋_GB2312" w:cs="Times New Roman"/>
          <w:bCs/>
          <w:kern w:val="0"/>
          <w:sz w:val="24"/>
          <w:lang w:val="en-US" w:eastAsia="zh-CN"/>
        </w:rPr>
      </w:pPr>
      <w:r>
        <w:rPr>
          <w:rFonts w:hint="eastAsia" w:ascii="仿宋_GB2312" w:hAnsi="黑体" w:eastAsia="仿宋_GB2312" w:cs="Times New Roman"/>
          <w:bCs/>
          <w:kern w:val="0"/>
          <w:sz w:val="24"/>
          <w:lang w:val="en-US" w:eastAsia="zh-CN"/>
        </w:rPr>
        <w:t>项目在审批过程中，若需要企业补充项目信息，在项目列表中可以查看到项目状态为“补充材料”，点击“修改”按钮，可以对该项目信息进行修改或重新附件上传等。</w:t>
      </w:r>
    </w:p>
    <w:p w14:paraId="25034FF7">
      <w:pPr>
        <w:adjustRightInd w:val="0"/>
        <w:spacing w:after="156" w:afterLines="50" w:line="240" w:lineRule="atLeast"/>
        <w:ind w:firstLine="420" w:firstLineChars="200"/>
        <w:textAlignment w:val="baseline"/>
      </w:pPr>
      <w:r>
        <w:drawing>
          <wp:inline distT="0" distB="0" distL="114300" distR="114300">
            <wp:extent cx="5268595" cy="2552065"/>
            <wp:effectExtent l="0" t="0" r="14605" b="13335"/>
            <wp:docPr id="3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AB467">
      <w:pPr>
        <w:pStyle w:val="6"/>
        <w:adjustRightInd w:val="0"/>
        <w:spacing w:after="156" w:afterLines="50" w:line="240" w:lineRule="atLeast"/>
        <w:ind w:firstLine="400" w:firstLineChars="200"/>
        <w:jc w:val="center"/>
        <w:textAlignment w:val="baseline"/>
        <w:rPr>
          <w:rFonts w:hint="default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25</w:t>
      </w:r>
      <w:r>
        <w:fldChar w:fldCharType="end"/>
      </w:r>
      <w:r>
        <w:rPr>
          <w:rFonts w:hint="eastAsia"/>
          <w:lang w:val="en-US" w:eastAsia="zh-CN"/>
        </w:rPr>
        <w:t>项目列表-企业补正</w:t>
      </w:r>
    </w:p>
    <w:p w14:paraId="7F3AAEA7">
      <w:pPr>
        <w:pStyle w:val="4"/>
        <w:rPr>
          <w:rFonts w:hint="default" w:eastAsia="宋体"/>
          <w:lang w:val="en-US" w:eastAsia="zh-CN"/>
        </w:rPr>
      </w:pPr>
      <w:bookmarkStart w:id="35" w:name="_Toc190046417"/>
      <w:r>
        <w:rPr>
          <w:rFonts w:hint="eastAsia"/>
          <w:lang w:val="en-US" w:eastAsia="zh-CN"/>
        </w:rPr>
        <w:t>评价功能</w:t>
      </w:r>
      <w:bookmarkEnd w:id="35"/>
    </w:p>
    <w:p w14:paraId="4D2C9684">
      <w:pPr>
        <w:adjustRightInd w:val="0"/>
        <w:spacing w:after="156" w:afterLines="50" w:line="240" w:lineRule="atLeast"/>
        <w:ind w:firstLine="480" w:firstLineChars="200"/>
        <w:textAlignment w:val="baseline"/>
        <w:rPr>
          <w:rFonts w:hint="eastAsia" w:ascii="仿宋_GB2312" w:hAnsi="黑体" w:eastAsia="仿宋_GB2312"/>
          <w:bCs/>
          <w:kern w:val="0"/>
          <w:sz w:val="24"/>
          <w:lang w:val="en-US" w:eastAsia="zh-CN"/>
        </w:rPr>
      </w:pPr>
      <w:r>
        <w:rPr>
          <w:rFonts w:hint="eastAsia" w:ascii="仿宋_GB2312" w:hAnsi="黑体" w:eastAsia="仿宋_GB2312"/>
          <w:bCs/>
          <w:kern w:val="0"/>
          <w:sz w:val="24"/>
          <w:lang w:val="en-US" w:eastAsia="zh-CN"/>
        </w:rPr>
        <w:t>项目审批通过办结后，建设单位可以对该项目办理情况进行“好差评”，做项目列表中，点击项目状态为“审批通过”的项目，点击“评价”链接按钮，弹窗评价页面。选择满意度星级，5颗星为非常满意，选择具体评价内容，在评价内容描述中，填写评价具体信息。输入验证码，点击“提交”按钮，完成评价。</w:t>
      </w:r>
    </w:p>
    <w:p w14:paraId="6BCD32B6">
      <w:pPr>
        <w:adjustRightInd w:val="0"/>
        <w:spacing w:after="156" w:afterLines="50" w:line="240" w:lineRule="atLeast"/>
        <w:ind w:firstLine="480" w:firstLineChars="200"/>
        <w:textAlignment w:val="baseline"/>
        <w:rPr>
          <w:rFonts w:hint="eastAsia" w:ascii="仿宋_GB2312" w:hAnsi="黑体" w:eastAsia="仿宋_GB2312"/>
          <w:bCs/>
          <w:kern w:val="0"/>
          <w:sz w:val="24"/>
          <w:lang w:val="en-US" w:eastAsia="zh-CN"/>
        </w:rPr>
      </w:pPr>
      <w:r>
        <w:rPr>
          <w:rFonts w:hint="eastAsia" w:ascii="仿宋_GB2312" w:hAnsi="黑体" w:eastAsia="仿宋_GB2312"/>
          <w:bCs/>
          <w:kern w:val="0"/>
          <w:sz w:val="24"/>
          <w:lang w:val="en-US" w:eastAsia="zh-CN"/>
        </w:rPr>
        <w:t>注意：评价提交后不可以进行修改操作。</w:t>
      </w:r>
    </w:p>
    <w:p w14:paraId="5F5D4D7E">
      <w:pPr>
        <w:adjustRightInd w:val="0"/>
        <w:spacing w:after="156" w:afterLines="50" w:line="240" w:lineRule="atLeast"/>
        <w:ind w:firstLine="480" w:firstLineChars="200"/>
        <w:textAlignment w:val="baseline"/>
        <w:rPr>
          <w:rFonts w:hint="default" w:ascii="仿宋_GB2312" w:hAnsi="黑体" w:eastAsia="仿宋_GB2312"/>
          <w:bCs/>
          <w:kern w:val="0"/>
          <w:sz w:val="24"/>
          <w:lang w:val="en-US" w:eastAsia="zh-CN"/>
        </w:rPr>
      </w:pPr>
      <w:r>
        <w:rPr>
          <w:rFonts w:hint="eastAsia" w:ascii="仿宋_GB2312" w:hAnsi="黑体" w:eastAsia="仿宋_GB2312"/>
          <w:bCs/>
          <w:kern w:val="0"/>
          <w:sz w:val="24"/>
          <w:lang w:val="en-US" w:eastAsia="zh-CN"/>
        </w:rPr>
        <w:t>在项目列表中，已完成评价的项目，可以点击列表中“查看评价”按钮，查看评价详细信息。</w:t>
      </w:r>
    </w:p>
    <w:p w14:paraId="0AF3E101">
      <w:r>
        <w:drawing>
          <wp:inline distT="0" distB="0" distL="114300" distR="114300">
            <wp:extent cx="5257165" cy="2481580"/>
            <wp:effectExtent l="0" t="0" r="635" b="7620"/>
            <wp:docPr id="2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1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AB67A">
      <w:pPr>
        <w:pStyle w:val="6"/>
        <w:adjustRightInd w:val="0"/>
        <w:spacing w:line="360" w:lineRule="auto"/>
        <w:jc w:val="center"/>
        <w:textAlignment w:val="baseline"/>
        <w:rPr>
          <w:rFonts w:hint="default" w:eastAsia="黑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26</w:t>
      </w:r>
      <w:r>
        <w:fldChar w:fldCharType="end"/>
      </w:r>
      <w:r>
        <w:rPr>
          <w:rFonts w:hint="eastAsia" w:ascii="黑体" w:hAnsi="黑体" w:eastAsia="黑体"/>
          <w:bCs/>
          <w:kern w:val="0"/>
          <w:szCs w:val="21"/>
        </w:rPr>
        <w:t>申报项目列表</w:t>
      </w:r>
      <w:r>
        <w:rPr>
          <w:rFonts w:hint="eastAsia" w:ascii="黑体" w:hAnsi="黑体"/>
          <w:bCs/>
          <w:kern w:val="0"/>
          <w:szCs w:val="21"/>
          <w:lang w:val="en-US" w:eastAsia="zh-CN"/>
        </w:rPr>
        <w:t>-审批通过项目</w:t>
      </w:r>
    </w:p>
    <w:p w14:paraId="29DD8924">
      <w:r>
        <w:drawing>
          <wp:inline distT="0" distB="0" distL="114300" distR="114300">
            <wp:extent cx="5266055" cy="2516505"/>
            <wp:effectExtent l="0" t="0" r="17145" b="2349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AF60B">
      <w:pPr>
        <w:pStyle w:val="6"/>
        <w:adjustRightInd w:val="0"/>
        <w:spacing w:line="360" w:lineRule="auto"/>
        <w:jc w:val="center"/>
        <w:textAlignment w:val="baseline"/>
        <w:rPr>
          <w:rFonts w:hint="eastAsia" w:ascii="黑体" w:hAnsi="黑体" w:eastAsia="黑体"/>
          <w:bCs/>
          <w:kern w:val="0"/>
          <w:szCs w:val="21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27</w:t>
      </w:r>
      <w:r>
        <w:fldChar w:fldCharType="end"/>
      </w:r>
      <w:r>
        <w:rPr>
          <w:rFonts w:ascii="黑体" w:hAnsi="黑体" w:eastAsia="黑体"/>
          <w:bCs/>
          <w:kern w:val="0"/>
          <w:szCs w:val="21"/>
        </w:rPr>
        <w:t xml:space="preserve"> </w:t>
      </w:r>
      <w:r>
        <w:rPr>
          <w:rFonts w:hint="eastAsia" w:ascii="黑体" w:hAnsi="黑体" w:eastAsia="黑体"/>
          <w:bCs/>
          <w:kern w:val="0"/>
          <w:szCs w:val="21"/>
        </w:rPr>
        <w:t>申报项目列表</w:t>
      </w:r>
    </w:p>
    <w:p w14:paraId="0B02E147">
      <w:r>
        <w:drawing>
          <wp:inline distT="0" distB="0" distL="114300" distR="114300">
            <wp:extent cx="5263515" cy="2470785"/>
            <wp:effectExtent l="0" t="0" r="19685" b="1841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673C8">
      <w:pPr>
        <w:pStyle w:val="6"/>
        <w:jc w:val="center"/>
        <w:rPr>
          <w:rFonts w:hint="default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28</w:t>
      </w:r>
      <w:r>
        <w:fldChar w:fldCharType="end"/>
      </w:r>
      <w:r>
        <w:rPr>
          <w:rFonts w:hint="eastAsia"/>
          <w:lang w:val="en-US" w:eastAsia="zh-CN"/>
        </w:rPr>
        <w:t>项目申报列表-查看评价</w:t>
      </w:r>
    </w:p>
    <w:p w14:paraId="7D028B26">
      <w:r>
        <w:drawing>
          <wp:inline distT="0" distB="0" distL="114300" distR="114300">
            <wp:extent cx="5262245" cy="2501265"/>
            <wp:effectExtent l="0" t="0" r="20955" b="1333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3AAF2">
      <w:pPr>
        <w:pStyle w:val="6"/>
        <w:jc w:val="center"/>
        <w:rPr>
          <w:rFonts w:hint="default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29</w:t>
      </w:r>
      <w:r>
        <w:fldChar w:fldCharType="end"/>
      </w:r>
      <w:r>
        <w:rPr>
          <w:rFonts w:hint="eastAsia"/>
          <w:lang w:val="en-US" w:eastAsia="zh-CN"/>
        </w:rPr>
        <w:t>项目申报列表-查看评价-详细信息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2000019F" w:csb1="4F010000"/>
  </w:font>
  <w:font w:name="仿宋_GB2312">
    <w:altName w:val="仿宋"/>
    <w:panose1 w:val="02010609030101010101"/>
    <w:charset w:val="00"/>
    <w:family w:val="modern"/>
    <w:pitch w:val="default"/>
    <w:sig w:usb0="00000000" w:usb1="00000000" w:usb2="00000010" w:usb3="00000000" w:csb0="00040000" w:csb1="00000000"/>
  </w:font>
  <w:font w:name="方正仿宋_GBK">
    <w:altName w:val="微软雅黑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75CA4F">
    <w:pPr>
      <w:pStyle w:val="8"/>
      <w:framePr w:wrap="around" w:vAnchor="text" w:hAnchor="margin" w:xAlign="center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 w14:paraId="592A630C"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6297D5">
    <w:pPr>
      <w:pStyle w:val="8"/>
      <w:framePr w:wrap="around" w:vAnchor="text" w:hAnchor="margin" w:xAlign="center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end"/>
    </w:r>
  </w:p>
  <w:p w14:paraId="2ACFE23F">
    <w:pPr>
      <w:pStyle w:val="8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1DE2E6F"/>
    <w:multiLevelType w:val="multilevel"/>
    <w:tmpl w:val="41DE2E6F"/>
    <w:lvl w:ilvl="0" w:tentative="0">
      <w:start w:val="1"/>
      <w:numFmt w:val="decimal"/>
      <w:pStyle w:val="2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4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pStyle w:val="5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027"/>
    <w:rsid w:val="00036C60"/>
    <w:rsid w:val="00046858"/>
    <w:rsid w:val="00075932"/>
    <w:rsid w:val="00092EB0"/>
    <w:rsid w:val="000D760C"/>
    <w:rsid w:val="000F3D11"/>
    <w:rsid w:val="000F4512"/>
    <w:rsid w:val="00174BBD"/>
    <w:rsid w:val="001A0142"/>
    <w:rsid w:val="001B7660"/>
    <w:rsid w:val="001D3027"/>
    <w:rsid w:val="00217F0E"/>
    <w:rsid w:val="0022328D"/>
    <w:rsid w:val="00265EAE"/>
    <w:rsid w:val="0027639D"/>
    <w:rsid w:val="002B0F26"/>
    <w:rsid w:val="002C0BA3"/>
    <w:rsid w:val="002D2BFB"/>
    <w:rsid w:val="002D3035"/>
    <w:rsid w:val="00325D9B"/>
    <w:rsid w:val="0033228A"/>
    <w:rsid w:val="00344F99"/>
    <w:rsid w:val="00361CD4"/>
    <w:rsid w:val="003C6E22"/>
    <w:rsid w:val="003D4580"/>
    <w:rsid w:val="00416B35"/>
    <w:rsid w:val="0044350B"/>
    <w:rsid w:val="00461CD6"/>
    <w:rsid w:val="00474889"/>
    <w:rsid w:val="00492970"/>
    <w:rsid w:val="004B4867"/>
    <w:rsid w:val="004E5B68"/>
    <w:rsid w:val="00506398"/>
    <w:rsid w:val="005402F3"/>
    <w:rsid w:val="005432F8"/>
    <w:rsid w:val="00551817"/>
    <w:rsid w:val="0057078A"/>
    <w:rsid w:val="00570B7A"/>
    <w:rsid w:val="0058313C"/>
    <w:rsid w:val="006008EA"/>
    <w:rsid w:val="006221AE"/>
    <w:rsid w:val="00640874"/>
    <w:rsid w:val="006447E0"/>
    <w:rsid w:val="00656C4F"/>
    <w:rsid w:val="0066571B"/>
    <w:rsid w:val="00665FC3"/>
    <w:rsid w:val="00671537"/>
    <w:rsid w:val="00692A57"/>
    <w:rsid w:val="0069680D"/>
    <w:rsid w:val="006A2774"/>
    <w:rsid w:val="006B652A"/>
    <w:rsid w:val="006B691D"/>
    <w:rsid w:val="006C6F78"/>
    <w:rsid w:val="006F5D66"/>
    <w:rsid w:val="00752054"/>
    <w:rsid w:val="0075717B"/>
    <w:rsid w:val="007E32F0"/>
    <w:rsid w:val="008229EC"/>
    <w:rsid w:val="00874BFB"/>
    <w:rsid w:val="008B182B"/>
    <w:rsid w:val="00901C6F"/>
    <w:rsid w:val="00932C77"/>
    <w:rsid w:val="0093358F"/>
    <w:rsid w:val="0093489B"/>
    <w:rsid w:val="009972D1"/>
    <w:rsid w:val="009F38A1"/>
    <w:rsid w:val="00A209FC"/>
    <w:rsid w:val="00A2426A"/>
    <w:rsid w:val="00A51B23"/>
    <w:rsid w:val="00A64418"/>
    <w:rsid w:val="00AE0E5C"/>
    <w:rsid w:val="00C24684"/>
    <w:rsid w:val="00C734BA"/>
    <w:rsid w:val="00C74582"/>
    <w:rsid w:val="00C8219B"/>
    <w:rsid w:val="00C8674A"/>
    <w:rsid w:val="00CC7B2B"/>
    <w:rsid w:val="00CD29BF"/>
    <w:rsid w:val="00CF29F2"/>
    <w:rsid w:val="00D005CE"/>
    <w:rsid w:val="00D30F9E"/>
    <w:rsid w:val="00D36BEE"/>
    <w:rsid w:val="00D64A1C"/>
    <w:rsid w:val="00D76066"/>
    <w:rsid w:val="00D7791D"/>
    <w:rsid w:val="00DA3B0E"/>
    <w:rsid w:val="00DD241A"/>
    <w:rsid w:val="00E26A22"/>
    <w:rsid w:val="00E331E3"/>
    <w:rsid w:val="00E80911"/>
    <w:rsid w:val="00EA5975"/>
    <w:rsid w:val="00EE5EB1"/>
    <w:rsid w:val="00F05C7E"/>
    <w:rsid w:val="00F17E38"/>
    <w:rsid w:val="00FC4053"/>
    <w:rsid w:val="172623B4"/>
    <w:rsid w:val="1E4A0F04"/>
    <w:rsid w:val="1FDDCD30"/>
    <w:rsid w:val="22403982"/>
    <w:rsid w:val="27B33800"/>
    <w:rsid w:val="2AFB068D"/>
    <w:rsid w:val="2C487193"/>
    <w:rsid w:val="2E2825F6"/>
    <w:rsid w:val="2EDF6906"/>
    <w:rsid w:val="2FD207EB"/>
    <w:rsid w:val="30267E6C"/>
    <w:rsid w:val="3572166A"/>
    <w:rsid w:val="35B22AF0"/>
    <w:rsid w:val="39F7E492"/>
    <w:rsid w:val="3D907587"/>
    <w:rsid w:val="412F012D"/>
    <w:rsid w:val="434C2438"/>
    <w:rsid w:val="46A2033B"/>
    <w:rsid w:val="46E80A2F"/>
    <w:rsid w:val="4CD472F8"/>
    <w:rsid w:val="4EA569F0"/>
    <w:rsid w:val="4FC4684A"/>
    <w:rsid w:val="52252082"/>
    <w:rsid w:val="52DA1A56"/>
    <w:rsid w:val="540205D6"/>
    <w:rsid w:val="5662220C"/>
    <w:rsid w:val="5E065598"/>
    <w:rsid w:val="5F073B62"/>
    <w:rsid w:val="64336B5C"/>
    <w:rsid w:val="6AB3261A"/>
    <w:rsid w:val="6DFD5871"/>
    <w:rsid w:val="6ECB4DC9"/>
    <w:rsid w:val="733F24CC"/>
    <w:rsid w:val="76C93F9C"/>
    <w:rsid w:val="7BABE7EB"/>
    <w:rsid w:val="7C820EC6"/>
    <w:rsid w:val="7EFC74AD"/>
    <w:rsid w:val="9BBFE562"/>
    <w:rsid w:val="9EFE93A2"/>
    <w:rsid w:val="AFD7742A"/>
    <w:rsid w:val="DFBB31C5"/>
    <w:rsid w:val="E2E5A55E"/>
    <w:rsid w:val="F3EFE19C"/>
    <w:rsid w:val="F7FF03F1"/>
    <w:rsid w:val="FDFF4FB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39" w:semiHidden="0" w:name="toc 2"/>
    <w:lsdException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3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jc w:val="left"/>
      <w:outlineLvl w:val="0"/>
    </w:pPr>
    <w:rPr>
      <w:bCs w:val="0"/>
      <w:kern w:val="44"/>
      <w:sz w:val="44"/>
      <w:szCs w:val="44"/>
    </w:rPr>
  </w:style>
  <w:style w:type="paragraph" w:styleId="4">
    <w:name w:val="heading 2"/>
    <w:basedOn w:val="2"/>
    <w:qFormat/>
    <w:uiPriority w:val="0"/>
    <w:pPr>
      <w:numPr>
        <w:ilvl w:val="1"/>
        <w:numId w:val="1"/>
      </w:numPr>
      <w:spacing w:before="260" w:after="260" w:line="415" w:lineRule="auto"/>
      <w:outlineLvl w:val="1"/>
    </w:pPr>
    <w:rPr>
      <w:rFonts w:ascii="Arial" w:hAnsi="Arial" w:eastAsia="黑体"/>
      <w:bCs/>
      <w:sz w:val="32"/>
      <w:szCs w:val="32"/>
    </w:rPr>
  </w:style>
  <w:style w:type="paragraph" w:styleId="5">
    <w:name w:val="heading 3"/>
    <w:basedOn w:val="4"/>
    <w:qFormat/>
    <w:uiPriority w:val="0"/>
    <w:pPr>
      <w:keepNext/>
      <w:keepLines/>
      <w:numPr>
        <w:ilvl w:val="2"/>
        <w:numId w:val="1"/>
      </w:numPr>
      <w:spacing w:before="260" w:after="260" w:line="415" w:lineRule="auto"/>
      <w:outlineLvl w:val="2"/>
    </w:pPr>
    <w:rPr>
      <w:bCs w:val="0"/>
      <w:sz w:val="28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next w:val="1"/>
    <w:link w:val="16"/>
    <w:qFormat/>
    <w:uiPriority w:val="0"/>
    <w:pPr>
      <w:spacing w:before="240" w:after="60"/>
      <w:jc w:val="center"/>
      <w:outlineLvl w:val="0"/>
    </w:pPr>
    <w:rPr>
      <w:rFonts w:ascii="等线 Light" w:hAnsi="等线 Light" w:cs="Times New Roman"/>
      <w:b/>
      <w:bCs/>
      <w:sz w:val="32"/>
      <w:szCs w:val="32"/>
    </w:rPr>
  </w:style>
  <w:style w:type="paragraph" w:styleId="6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7">
    <w:name w:val="toc 3"/>
    <w:basedOn w:val="1"/>
    <w:next w:val="1"/>
    <w:uiPriority w:val="39"/>
    <w:pPr>
      <w:ind w:left="840" w:leftChars="4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qFormat/>
    <w:uiPriority w:val="39"/>
  </w:style>
  <w:style w:type="paragraph" w:styleId="11">
    <w:name w:val="toc 2"/>
    <w:basedOn w:val="1"/>
    <w:next w:val="1"/>
    <w:uiPriority w:val="39"/>
    <w:pPr>
      <w:tabs>
        <w:tab w:val="left" w:pos="816"/>
        <w:tab w:val="right" w:leader="dot" w:pos="8296"/>
      </w:tabs>
      <w:spacing w:line="360" w:lineRule="auto"/>
      <w:ind w:left="420" w:leftChars="200"/>
    </w:pPr>
  </w:style>
  <w:style w:type="character" w:styleId="14">
    <w:name w:val="page number"/>
    <w:basedOn w:val="13"/>
    <w:uiPriority w:val="0"/>
  </w:style>
  <w:style w:type="character" w:styleId="15">
    <w:name w:val="Hyperlink"/>
    <w:qFormat/>
    <w:uiPriority w:val="99"/>
    <w:rPr>
      <w:color w:val="0000FF"/>
      <w:u w:val="single"/>
    </w:rPr>
  </w:style>
  <w:style w:type="character" w:customStyle="1" w:styleId="16">
    <w:name w:val="标题 字符"/>
    <w:link w:val="3"/>
    <w:uiPriority w:val="0"/>
    <w:rPr>
      <w:rFonts w:ascii="等线 Light" w:hAnsi="等线 Light" w:cs="Times New Roman"/>
      <w:b/>
      <w:bCs/>
      <w:kern w:val="2"/>
      <w:sz w:val="32"/>
      <w:szCs w:val="32"/>
    </w:rPr>
  </w:style>
  <w:style w:type="character" w:customStyle="1" w:styleId="17">
    <w:name w:val="页眉 字符"/>
    <w:link w:val="9"/>
    <w:uiPriority w:val="0"/>
    <w:rPr>
      <w:kern w:val="2"/>
      <w:sz w:val="18"/>
      <w:szCs w:val="18"/>
    </w:rPr>
  </w:style>
  <w:style w:type="paragraph" w:customStyle="1" w:styleId="18">
    <w:name w:val="_Style 16"/>
    <w:basedOn w:val="2"/>
    <w:next w:val="1"/>
    <w:qFormat/>
    <w:uiPriority w:val="39"/>
    <w:pPr>
      <w:widowControl/>
      <w:spacing w:before="240" w:after="0" w:line="259" w:lineRule="auto"/>
      <w:jc w:val="left"/>
      <w:outlineLvl w:val="9"/>
    </w:pPr>
    <w:rPr>
      <w:rFonts w:ascii="等线 Light" w:hAnsi="等线 Light" w:eastAsia="等线 Light" w:cs="Times New Roman"/>
      <w:b w:val="0"/>
      <w:bCs/>
      <w:color w:val="2F5496"/>
      <w:kern w:val="0"/>
      <w:sz w:val="32"/>
      <w:szCs w:val="32"/>
    </w:rPr>
  </w:style>
  <w:style w:type="paragraph" w:styleId="19">
    <w:name w:val="List Paragraph"/>
    <w:basedOn w:val="1"/>
    <w:qFormat/>
    <w:uiPriority w:val="34"/>
    <w:pPr>
      <w:ind w:firstLine="420" w:firstLineChars="200"/>
    </w:pPr>
    <w:rPr>
      <w:rFonts w:ascii="等线" w:hAnsi="等线" w:eastAsia="等线" w:cs="Times New Roman"/>
      <w:szCs w:val="22"/>
    </w:rPr>
  </w:style>
  <w:style w:type="paragraph" w:customStyle="1" w:styleId="20">
    <w:name w:val="_正文段落"/>
    <w:basedOn w:val="1"/>
    <w:qFormat/>
    <w:uiPriority w:val="0"/>
    <w:pPr>
      <w:spacing w:beforeLines="15" w:afterLines="30" w:line="360" w:lineRule="auto"/>
      <w:ind w:firstLine="200" w:firstLineChars="200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2301</Words>
  <Characters>2378</Characters>
  <Lines>19</Lines>
  <Paragraphs>5</Paragraphs>
  <TotalTime>1</TotalTime>
  <ScaleCrop>false</ScaleCrop>
  <LinksUpToDate>false</LinksUpToDate>
  <CharactersWithSpaces>2468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2018-11-23T10:44:00Z</dcterms:created>
  <dc:creator>马超</dc:creator>
  <cp:lastModifiedBy>邢淑玲</cp:lastModifiedBy>
  <dcterms:modified xsi:type="dcterms:W3CDTF">2026-05-28T08:35:45Z</dcterms:modified>
  <dc:title>全国建设项目竣工环境保护验收信息系统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CB89E5F2A94B42B3A5BF650BDF7B1F3B_13</vt:lpwstr>
  </property>
</Properties>
</file>